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610BCF30" w:rsidR="00934A35" w:rsidRPr="00A27A4F" w:rsidRDefault="000B5D64" w:rsidP="00D462AA">
      <w:pPr>
        <w:pStyle w:val="Title"/>
        <w:rPr>
          <w:color w:val="000000" w:themeColor="text1"/>
        </w:rPr>
      </w:pPr>
      <w:r>
        <w:rPr>
          <w:color w:val="000000" w:themeColor="text1"/>
        </w:rPr>
        <w:t xml:space="preserve">Hottest Spot North of Havana: </w:t>
      </w:r>
      <w:r w:rsidR="00EF0284">
        <w:rPr>
          <w:color w:val="000000" w:themeColor="text1"/>
        </w:rPr>
        <w:t>The Case for Closing</w:t>
      </w:r>
      <w:r w:rsidR="00A27A4F">
        <w:rPr>
          <w:color w:val="000000" w:themeColor="text1"/>
        </w:rPr>
        <w:t xml:space="preserve"> Guantánamo </w:t>
      </w:r>
    </w:p>
    <w:p w14:paraId="16A637BD" w14:textId="30A727CC" w:rsidR="00AF2404" w:rsidRDefault="00D462AA" w:rsidP="00AF2404">
      <w:pPr>
        <w:jc w:val="center"/>
      </w:pPr>
      <w:r>
        <w:t xml:space="preserve">By </w:t>
      </w:r>
      <w:r w:rsidR="00EB28B3">
        <w:t>Kathryn Sumner</w:t>
      </w:r>
    </w:p>
    <w:p w14:paraId="7110B619" w14:textId="3429BA30" w:rsidR="00303BC4" w:rsidRPr="00303BC4" w:rsidRDefault="00303BC4" w:rsidP="00303BC4">
      <w:pPr>
        <w:ind w:left="-180" w:right="-180"/>
        <w:jc w:val="center"/>
        <w:rPr>
          <w:b/>
          <w:bCs/>
          <w:i/>
        </w:rPr>
      </w:pPr>
      <w:r w:rsidRPr="000C0767">
        <w:rPr>
          <w:b/>
          <w:bCs/>
          <w:i/>
        </w:rPr>
        <w:t xml:space="preserve">Resolved: </w:t>
      </w:r>
      <w:r w:rsidR="009D0576" w:rsidRPr="009D0576">
        <w:rPr>
          <w:b/>
          <w:bCs/>
          <w:i/>
        </w:rPr>
        <w:t>The United States Federal Government should substantially reform its foreign policy regarding international terrorism.</w:t>
      </w:r>
    </w:p>
    <w:p w14:paraId="58BA1C7A" w14:textId="52D160CF" w:rsidR="00F60940" w:rsidRPr="00A15551" w:rsidRDefault="00F60940" w:rsidP="00F60940">
      <w:pPr>
        <w:pStyle w:val="Case"/>
        <w:numPr>
          <w:ilvl w:val="0"/>
          <w:numId w:val="0"/>
        </w:numPr>
        <w:rPr>
          <w:rFonts w:eastAsiaTheme="minorEastAsia"/>
          <w:color w:val="000000" w:themeColor="text1"/>
        </w:rPr>
      </w:pPr>
      <w:r w:rsidRPr="00A15551">
        <w:rPr>
          <w:rFonts w:eastAsiaTheme="minorEastAsia"/>
          <w:color w:val="000000" w:themeColor="text1"/>
        </w:rPr>
        <w:t>Summary</w:t>
      </w:r>
      <w:r w:rsidR="00385975" w:rsidRPr="00A15551">
        <w:rPr>
          <w:rFonts w:eastAsiaTheme="minorEastAsia"/>
          <w:color w:val="000000" w:themeColor="text1"/>
        </w:rPr>
        <w:t xml:space="preserve">: </w:t>
      </w:r>
      <w:r w:rsidR="00F37C74" w:rsidRPr="00A15551">
        <w:rPr>
          <w:rFonts w:eastAsiaTheme="minorEastAsia"/>
          <w:color w:val="000000" w:themeColor="text1"/>
        </w:rPr>
        <w:t>Guantánamo Bay</w:t>
      </w:r>
      <w:r w:rsidR="00C20E94">
        <w:rPr>
          <w:rFonts w:eastAsiaTheme="minorEastAsia"/>
          <w:color w:val="000000" w:themeColor="text1"/>
        </w:rPr>
        <w:t xml:space="preserve"> detention facility center</w:t>
      </w:r>
      <w:r w:rsidR="00F37C74" w:rsidRPr="00A15551">
        <w:rPr>
          <w:rFonts w:eastAsiaTheme="minorEastAsia"/>
          <w:color w:val="000000" w:themeColor="text1"/>
        </w:rPr>
        <w:t xml:space="preserve"> was established by the United States in 2002 as a place to hold people perceived to be ‘enemy combatants’ in the ‘war on terror.’ Unfortunately, the detainees at Guantánamo have had their rights violated. They are tortured and held </w:t>
      </w:r>
      <w:r w:rsidR="000B5D64">
        <w:rPr>
          <w:rFonts w:eastAsiaTheme="minorEastAsia"/>
          <w:color w:val="000000" w:themeColor="text1"/>
        </w:rPr>
        <w:t xml:space="preserve">indefinitely </w:t>
      </w:r>
      <w:r w:rsidR="00F37C74" w:rsidRPr="00A15551">
        <w:rPr>
          <w:rFonts w:eastAsiaTheme="minorEastAsia"/>
          <w:color w:val="000000" w:themeColor="text1"/>
        </w:rPr>
        <w:t xml:space="preserve">without a fair trial. </w:t>
      </w:r>
      <w:r w:rsidR="00C20E94">
        <w:rPr>
          <w:rFonts w:eastAsiaTheme="minorEastAsia"/>
          <w:color w:val="000000" w:themeColor="text1"/>
        </w:rPr>
        <w:t>Some of the detainees have been let out in the past, but President Trump</w:t>
      </w:r>
      <w:r w:rsidR="00A10C16">
        <w:rPr>
          <w:rFonts w:eastAsiaTheme="minorEastAsia"/>
          <w:color w:val="000000" w:themeColor="text1"/>
        </w:rPr>
        <w:t xml:space="preserve"> not only won’t close it, but</w:t>
      </w:r>
      <w:r w:rsidR="00C20E94">
        <w:rPr>
          <w:rFonts w:eastAsiaTheme="minorEastAsia"/>
          <w:color w:val="000000" w:themeColor="text1"/>
        </w:rPr>
        <w:t xml:space="preserve"> is planning to expand</w:t>
      </w:r>
      <w:r w:rsidR="00A10C16">
        <w:rPr>
          <w:rFonts w:eastAsiaTheme="minorEastAsia"/>
          <w:color w:val="000000" w:themeColor="text1"/>
        </w:rPr>
        <w:t xml:space="preserve"> it with new prisoners</w:t>
      </w:r>
      <w:r w:rsidR="00C20E94">
        <w:rPr>
          <w:rFonts w:eastAsiaTheme="minorEastAsia"/>
          <w:color w:val="000000" w:themeColor="text1"/>
        </w:rPr>
        <w:t xml:space="preserve">. </w:t>
      </w:r>
      <w:r w:rsidR="00F37C74" w:rsidRPr="00A15551">
        <w:rPr>
          <w:rFonts w:eastAsiaTheme="minorEastAsia"/>
          <w:color w:val="000000" w:themeColor="text1"/>
        </w:rPr>
        <w:t xml:space="preserve">The only way to fix these problems is to close the facilities and give all the detainees a fair trial in federal courts. </w:t>
      </w:r>
    </w:p>
    <w:p w14:paraId="308D2022" w14:textId="7DE8622F" w:rsidR="00EF1233" w:rsidRDefault="00DA2F2D">
      <w:pPr>
        <w:pStyle w:val="TOC1"/>
        <w:rPr>
          <w:rFonts w:asciiTheme="minorHAnsi" w:eastAsiaTheme="minorEastAsia" w:hAnsiTheme="minorHAnsi" w:cstheme="minorBidi"/>
          <w:b w:val="0"/>
          <w:noProof/>
        </w:rPr>
      </w:pPr>
      <w:r w:rsidRPr="00B540BE">
        <w:rPr>
          <w:color w:val="000000" w:themeColor="text1"/>
        </w:rPr>
        <w:fldChar w:fldCharType="begin"/>
      </w:r>
      <w:r w:rsidRPr="00B540BE">
        <w:rPr>
          <w:color w:val="000000" w:themeColor="text1"/>
        </w:rPr>
        <w:instrText xml:space="preserve"> TOC \o "1-3" \t "Contention 1,2,Contention 2,3,Title 2,1" </w:instrText>
      </w:r>
      <w:r w:rsidRPr="00B540BE">
        <w:rPr>
          <w:color w:val="000000" w:themeColor="text1"/>
        </w:rPr>
        <w:fldChar w:fldCharType="separate"/>
      </w:r>
      <w:r w:rsidR="00EF1233" w:rsidRPr="00BD0064">
        <w:rPr>
          <w:noProof/>
          <w:color w:val="000000" w:themeColor="text1"/>
        </w:rPr>
        <w:t>Hottest Spot North of Havana: The Case for Closing Guantánamo</w:t>
      </w:r>
      <w:r w:rsidR="00EF1233">
        <w:rPr>
          <w:noProof/>
        </w:rPr>
        <w:tab/>
      </w:r>
      <w:r w:rsidR="00EF1233">
        <w:rPr>
          <w:noProof/>
        </w:rPr>
        <w:fldChar w:fldCharType="begin"/>
      </w:r>
      <w:r w:rsidR="00EF1233">
        <w:rPr>
          <w:noProof/>
        </w:rPr>
        <w:instrText xml:space="preserve"> PAGEREF _Toc532661399 \h </w:instrText>
      </w:r>
      <w:r w:rsidR="00EF1233">
        <w:rPr>
          <w:noProof/>
        </w:rPr>
      </w:r>
      <w:r w:rsidR="00EF1233">
        <w:rPr>
          <w:noProof/>
        </w:rPr>
        <w:fldChar w:fldCharType="separate"/>
      </w:r>
      <w:r w:rsidR="00EF1233">
        <w:rPr>
          <w:noProof/>
        </w:rPr>
        <w:t>4</w:t>
      </w:r>
      <w:r w:rsidR="00EF1233">
        <w:rPr>
          <w:noProof/>
        </w:rPr>
        <w:fldChar w:fldCharType="end"/>
      </w:r>
    </w:p>
    <w:p w14:paraId="31167738" w14:textId="61442DFA" w:rsidR="00EF1233" w:rsidRDefault="00EF1233">
      <w:pPr>
        <w:pStyle w:val="TOC2"/>
        <w:rPr>
          <w:rFonts w:asciiTheme="minorHAnsi" w:eastAsiaTheme="minorEastAsia" w:hAnsiTheme="minorHAnsi" w:cstheme="minorBidi"/>
          <w:noProof/>
          <w:sz w:val="22"/>
        </w:rPr>
      </w:pPr>
      <w:r>
        <w:rPr>
          <w:noProof/>
        </w:rPr>
        <w:t>OBSERVATION 1.</w:t>
      </w:r>
      <w:r w:rsidR="00452393">
        <w:rPr>
          <w:noProof/>
        </w:rPr>
        <w:t xml:space="preserve"> </w:t>
      </w:r>
      <w:r>
        <w:rPr>
          <w:noProof/>
        </w:rPr>
        <w:t>DEFINITIONS.</w:t>
      </w:r>
      <w:r>
        <w:rPr>
          <w:noProof/>
        </w:rPr>
        <w:tab/>
      </w:r>
      <w:r>
        <w:rPr>
          <w:noProof/>
        </w:rPr>
        <w:fldChar w:fldCharType="begin"/>
      </w:r>
      <w:r>
        <w:rPr>
          <w:noProof/>
        </w:rPr>
        <w:instrText xml:space="preserve"> PAGEREF _Toc532661400 \h </w:instrText>
      </w:r>
      <w:r>
        <w:rPr>
          <w:noProof/>
        </w:rPr>
      </w:r>
      <w:r>
        <w:rPr>
          <w:noProof/>
        </w:rPr>
        <w:fldChar w:fldCharType="separate"/>
      </w:r>
      <w:r>
        <w:rPr>
          <w:noProof/>
        </w:rPr>
        <w:t>4</w:t>
      </w:r>
      <w:r>
        <w:rPr>
          <w:noProof/>
        </w:rPr>
        <w:fldChar w:fldCharType="end"/>
      </w:r>
    </w:p>
    <w:p w14:paraId="45E86208" w14:textId="7DC1AFA1" w:rsidR="00EF1233" w:rsidRDefault="00EF1233">
      <w:pPr>
        <w:pStyle w:val="TOC3"/>
        <w:rPr>
          <w:rFonts w:asciiTheme="minorHAnsi" w:eastAsiaTheme="minorEastAsia" w:hAnsiTheme="minorHAnsi" w:cstheme="minorBidi"/>
          <w:noProof/>
          <w:sz w:val="22"/>
        </w:rPr>
      </w:pPr>
      <w:r>
        <w:rPr>
          <w:noProof/>
        </w:rPr>
        <w:t>Substantial</w:t>
      </w:r>
      <w:r>
        <w:rPr>
          <w:noProof/>
        </w:rPr>
        <w:tab/>
      </w:r>
      <w:r>
        <w:rPr>
          <w:noProof/>
        </w:rPr>
        <w:fldChar w:fldCharType="begin"/>
      </w:r>
      <w:r>
        <w:rPr>
          <w:noProof/>
        </w:rPr>
        <w:instrText xml:space="preserve"> PAGEREF _Toc532661401 \h </w:instrText>
      </w:r>
      <w:r>
        <w:rPr>
          <w:noProof/>
        </w:rPr>
      </w:r>
      <w:r>
        <w:rPr>
          <w:noProof/>
        </w:rPr>
        <w:fldChar w:fldCharType="separate"/>
      </w:r>
      <w:r>
        <w:rPr>
          <w:noProof/>
        </w:rPr>
        <w:t>4</w:t>
      </w:r>
      <w:r>
        <w:rPr>
          <w:noProof/>
        </w:rPr>
        <w:fldChar w:fldCharType="end"/>
      </w:r>
    </w:p>
    <w:p w14:paraId="7F0599B4" w14:textId="2775A26F" w:rsidR="00EF1233" w:rsidRDefault="00EF1233">
      <w:pPr>
        <w:pStyle w:val="TOC3"/>
        <w:rPr>
          <w:rFonts w:asciiTheme="minorHAnsi" w:eastAsiaTheme="minorEastAsia" w:hAnsiTheme="minorHAnsi" w:cstheme="minorBidi"/>
          <w:noProof/>
          <w:sz w:val="22"/>
        </w:rPr>
      </w:pPr>
      <w:r>
        <w:rPr>
          <w:noProof/>
        </w:rPr>
        <w:t>Foreign policy</w:t>
      </w:r>
      <w:r>
        <w:rPr>
          <w:noProof/>
        </w:rPr>
        <w:tab/>
      </w:r>
      <w:r>
        <w:rPr>
          <w:noProof/>
        </w:rPr>
        <w:fldChar w:fldCharType="begin"/>
      </w:r>
      <w:r>
        <w:rPr>
          <w:noProof/>
        </w:rPr>
        <w:instrText xml:space="preserve"> PAGEREF _Toc532661402 \h </w:instrText>
      </w:r>
      <w:r>
        <w:rPr>
          <w:noProof/>
        </w:rPr>
      </w:r>
      <w:r>
        <w:rPr>
          <w:noProof/>
        </w:rPr>
        <w:fldChar w:fldCharType="separate"/>
      </w:r>
      <w:r>
        <w:rPr>
          <w:noProof/>
        </w:rPr>
        <w:t>4</w:t>
      </w:r>
      <w:r>
        <w:rPr>
          <w:noProof/>
        </w:rPr>
        <w:fldChar w:fldCharType="end"/>
      </w:r>
    </w:p>
    <w:p w14:paraId="14E69590" w14:textId="5D7825AD" w:rsidR="00EF1233" w:rsidRDefault="00EF1233">
      <w:pPr>
        <w:pStyle w:val="TOC3"/>
        <w:rPr>
          <w:rFonts w:asciiTheme="minorHAnsi" w:eastAsiaTheme="minorEastAsia" w:hAnsiTheme="minorHAnsi" w:cstheme="minorBidi"/>
          <w:noProof/>
          <w:sz w:val="22"/>
        </w:rPr>
      </w:pPr>
      <w:r>
        <w:rPr>
          <w:noProof/>
        </w:rPr>
        <w:t>Terrorism</w:t>
      </w:r>
      <w:r>
        <w:rPr>
          <w:noProof/>
        </w:rPr>
        <w:tab/>
      </w:r>
      <w:r>
        <w:rPr>
          <w:noProof/>
        </w:rPr>
        <w:fldChar w:fldCharType="begin"/>
      </w:r>
      <w:r>
        <w:rPr>
          <w:noProof/>
        </w:rPr>
        <w:instrText xml:space="preserve"> PAGEREF _Toc532661403 \h </w:instrText>
      </w:r>
      <w:r>
        <w:rPr>
          <w:noProof/>
        </w:rPr>
      </w:r>
      <w:r>
        <w:rPr>
          <w:noProof/>
        </w:rPr>
        <w:fldChar w:fldCharType="separate"/>
      </w:r>
      <w:r>
        <w:rPr>
          <w:noProof/>
        </w:rPr>
        <w:t>4</w:t>
      </w:r>
      <w:r>
        <w:rPr>
          <w:noProof/>
        </w:rPr>
        <w:fldChar w:fldCharType="end"/>
      </w:r>
    </w:p>
    <w:p w14:paraId="6D0482DC" w14:textId="3E0467ED" w:rsidR="00EF1233" w:rsidRDefault="00EF1233">
      <w:pPr>
        <w:pStyle w:val="TOC2"/>
        <w:rPr>
          <w:rFonts w:asciiTheme="minorHAnsi" w:eastAsiaTheme="minorEastAsia" w:hAnsiTheme="minorHAnsi" w:cstheme="minorBidi"/>
          <w:noProof/>
          <w:sz w:val="22"/>
        </w:rPr>
      </w:pPr>
      <w:r>
        <w:rPr>
          <w:noProof/>
        </w:rPr>
        <w:t>OBSERVATION 2.</w:t>
      </w:r>
      <w:r w:rsidR="00452393">
        <w:rPr>
          <w:noProof/>
        </w:rPr>
        <w:t xml:space="preserve"> </w:t>
      </w:r>
      <w:r>
        <w:rPr>
          <w:noProof/>
        </w:rPr>
        <w:t>INHERENCY, the structure of the Status Quo. We offer 1 key fact:</w:t>
      </w:r>
      <w:r>
        <w:rPr>
          <w:noProof/>
        </w:rPr>
        <w:tab/>
      </w:r>
      <w:r>
        <w:rPr>
          <w:noProof/>
        </w:rPr>
        <w:fldChar w:fldCharType="begin"/>
      </w:r>
      <w:r>
        <w:rPr>
          <w:noProof/>
        </w:rPr>
        <w:instrText xml:space="preserve"> PAGEREF _Toc532661404 \h </w:instrText>
      </w:r>
      <w:r>
        <w:rPr>
          <w:noProof/>
        </w:rPr>
      </w:r>
      <w:r>
        <w:rPr>
          <w:noProof/>
        </w:rPr>
        <w:fldChar w:fldCharType="separate"/>
      </w:r>
      <w:r>
        <w:rPr>
          <w:noProof/>
        </w:rPr>
        <w:t>5</w:t>
      </w:r>
      <w:r>
        <w:rPr>
          <w:noProof/>
        </w:rPr>
        <w:fldChar w:fldCharType="end"/>
      </w:r>
    </w:p>
    <w:p w14:paraId="611D320C" w14:textId="74BA98D6" w:rsidR="00EF1233" w:rsidRDefault="00EF1233">
      <w:pPr>
        <w:pStyle w:val="TOC2"/>
        <w:rPr>
          <w:rFonts w:asciiTheme="minorHAnsi" w:eastAsiaTheme="minorEastAsia" w:hAnsiTheme="minorHAnsi" w:cstheme="minorBidi"/>
          <w:noProof/>
          <w:sz w:val="22"/>
        </w:rPr>
      </w:pPr>
      <w:r>
        <w:rPr>
          <w:noProof/>
        </w:rPr>
        <w:t>1. Guantanamo expansion underway</w:t>
      </w:r>
      <w:r>
        <w:rPr>
          <w:noProof/>
        </w:rPr>
        <w:tab/>
      </w:r>
      <w:r>
        <w:rPr>
          <w:noProof/>
        </w:rPr>
        <w:fldChar w:fldCharType="begin"/>
      </w:r>
      <w:r>
        <w:rPr>
          <w:noProof/>
        </w:rPr>
        <w:instrText xml:space="preserve"> PAGEREF _Toc532661405 \h </w:instrText>
      </w:r>
      <w:r>
        <w:rPr>
          <w:noProof/>
        </w:rPr>
      </w:r>
      <w:r>
        <w:rPr>
          <w:noProof/>
        </w:rPr>
        <w:fldChar w:fldCharType="separate"/>
      </w:r>
      <w:r>
        <w:rPr>
          <w:noProof/>
        </w:rPr>
        <w:t>5</w:t>
      </w:r>
      <w:r>
        <w:rPr>
          <w:noProof/>
        </w:rPr>
        <w:fldChar w:fldCharType="end"/>
      </w:r>
    </w:p>
    <w:p w14:paraId="3815E794" w14:textId="0DCA5757" w:rsidR="00EF1233" w:rsidRDefault="00EF1233">
      <w:pPr>
        <w:pStyle w:val="TOC3"/>
        <w:rPr>
          <w:rFonts w:asciiTheme="minorHAnsi" w:eastAsiaTheme="minorEastAsia" w:hAnsiTheme="minorHAnsi" w:cstheme="minorBidi"/>
          <w:noProof/>
          <w:sz w:val="22"/>
        </w:rPr>
      </w:pPr>
      <w:r>
        <w:rPr>
          <w:noProof/>
        </w:rPr>
        <w:t>President Trump is expanding the prison in Guantánamo</w:t>
      </w:r>
      <w:r>
        <w:rPr>
          <w:noProof/>
        </w:rPr>
        <w:tab/>
      </w:r>
      <w:r>
        <w:rPr>
          <w:noProof/>
        </w:rPr>
        <w:fldChar w:fldCharType="begin"/>
      </w:r>
      <w:r>
        <w:rPr>
          <w:noProof/>
        </w:rPr>
        <w:instrText xml:space="preserve"> PAGEREF _Toc532661406 \h </w:instrText>
      </w:r>
      <w:r>
        <w:rPr>
          <w:noProof/>
        </w:rPr>
      </w:r>
      <w:r>
        <w:rPr>
          <w:noProof/>
        </w:rPr>
        <w:fldChar w:fldCharType="separate"/>
      </w:r>
      <w:r>
        <w:rPr>
          <w:noProof/>
        </w:rPr>
        <w:t>5</w:t>
      </w:r>
      <w:r>
        <w:rPr>
          <w:noProof/>
        </w:rPr>
        <w:fldChar w:fldCharType="end"/>
      </w:r>
    </w:p>
    <w:p w14:paraId="3B61DDDA" w14:textId="71EE496E" w:rsidR="00EF1233" w:rsidRDefault="00EF1233">
      <w:pPr>
        <w:pStyle w:val="TOC2"/>
        <w:rPr>
          <w:rFonts w:asciiTheme="minorHAnsi" w:eastAsiaTheme="minorEastAsia" w:hAnsiTheme="minorHAnsi" w:cstheme="minorBidi"/>
          <w:noProof/>
          <w:sz w:val="22"/>
        </w:rPr>
      </w:pPr>
      <w:r w:rsidRPr="00BD0064">
        <w:rPr>
          <w:noProof/>
          <w:color w:val="000000" w:themeColor="text1"/>
        </w:rPr>
        <w:t>OBSERVATION 3.</w:t>
      </w:r>
      <w:r w:rsidR="00452393">
        <w:rPr>
          <w:noProof/>
          <w:color w:val="000000" w:themeColor="text1"/>
        </w:rPr>
        <w:t xml:space="preserve"> </w:t>
      </w:r>
      <w:r w:rsidRPr="00BD0064">
        <w:rPr>
          <w:noProof/>
          <w:color w:val="000000" w:themeColor="text1"/>
        </w:rPr>
        <w:t>HARMS.</w:t>
      </w:r>
      <w:r>
        <w:rPr>
          <w:noProof/>
        </w:rPr>
        <w:tab/>
      </w:r>
      <w:r>
        <w:rPr>
          <w:noProof/>
        </w:rPr>
        <w:fldChar w:fldCharType="begin"/>
      </w:r>
      <w:r>
        <w:rPr>
          <w:noProof/>
        </w:rPr>
        <w:instrText xml:space="preserve"> PAGEREF _Toc532661407 \h </w:instrText>
      </w:r>
      <w:r>
        <w:rPr>
          <w:noProof/>
        </w:rPr>
      </w:r>
      <w:r>
        <w:rPr>
          <w:noProof/>
        </w:rPr>
        <w:fldChar w:fldCharType="separate"/>
      </w:r>
      <w:r>
        <w:rPr>
          <w:noProof/>
        </w:rPr>
        <w:t>5</w:t>
      </w:r>
      <w:r>
        <w:rPr>
          <w:noProof/>
        </w:rPr>
        <w:fldChar w:fldCharType="end"/>
      </w:r>
    </w:p>
    <w:p w14:paraId="3488B9CE" w14:textId="73A2786B" w:rsidR="00EF1233" w:rsidRDefault="00EF1233">
      <w:pPr>
        <w:pStyle w:val="TOC2"/>
        <w:rPr>
          <w:rFonts w:asciiTheme="minorHAnsi" w:eastAsiaTheme="minorEastAsia" w:hAnsiTheme="minorHAnsi" w:cstheme="minorBidi"/>
          <w:noProof/>
          <w:sz w:val="22"/>
        </w:rPr>
      </w:pPr>
      <w:r>
        <w:rPr>
          <w:noProof/>
        </w:rPr>
        <w:t>1. Human rights violations</w:t>
      </w:r>
      <w:r>
        <w:rPr>
          <w:noProof/>
        </w:rPr>
        <w:tab/>
      </w:r>
      <w:r>
        <w:rPr>
          <w:noProof/>
        </w:rPr>
        <w:fldChar w:fldCharType="begin"/>
      </w:r>
      <w:r>
        <w:rPr>
          <w:noProof/>
        </w:rPr>
        <w:instrText xml:space="preserve"> PAGEREF _Toc532661408 \h </w:instrText>
      </w:r>
      <w:r>
        <w:rPr>
          <w:noProof/>
        </w:rPr>
      </w:r>
      <w:r>
        <w:rPr>
          <w:noProof/>
        </w:rPr>
        <w:fldChar w:fldCharType="separate"/>
      </w:r>
      <w:r>
        <w:rPr>
          <w:noProof/>
        </w:rPr>
        <w:t>5</w:t>
      </w:r>
      <w:r>
        <w:rPr>
          <w:noProof/>
        </w:rPr>
        <w:fldChar w:fldCharType="end"/>
      </w:r>
    </w:p>
    <w:p w14:paraId="7C4CE3DB" w14:textId="02A2AF2A" w:rsidR="00EF1233" w:rsidRDefault="00EF1233">
      <w:pPr>
        <w:pStyle w:val="TOC3"/>
        <w:rPr>
          <w:rFonts w:asciiTheme="minorHAnsi" w:eastAsiaTheme="minorEastAsia" w:hAnsiTheme="minorHAnsi" w:cstheme="minorBidi"/>
          <w:noProof/>
          <w:sz w:val="22"/>
        </w:rPr>
      </w:pPr>
      <w:r>
        <w:rPr>
          <w:noProof/>
        </w:rPr>
        <w:t>The US violates many international laws for human rights at Guantánamo</w:t>
      </w:r>
      <w:r>
        <w:rPr>
          <w:noProof/>
        </w:rPr>
        <w:tab/>
      </w:r>
      <w:r>
        <w:rPr>
          <w:noProof/>
        </w:rPr>
        <w:fldChar w:fldCharType="begin"/>
      </w:r>
      <w:r>
        <w:rPr>
          <w:noProof/>
        </w:rPr>
        <w:instrText xml:space="preserve"> PAGEREF _Toc532661409 \h </w:instrText>
      </w:r>
      <w:r>
        <w:rPr>
          <w:noProof/>
        </w:rPr>
      </w:r>
      <w:r>
        <w:rPr>
          <w:noProof/>
        </w:rPr>
        <w:fldChar w:fldCharType="separate"/>
      </w:r>
      <w:r>
        <w:rPr>
          <w:noProof/>
        </w:rPr>
        <w:t>5</w:t>
      </w:r>
      <w:r>
        <w:rPr>
          <w:noProof/>
        </w:rPr>
        <w:fldChar w:fldCharType="end"/>
      </w:r>
    </w:p>
    <w:p w14:paraId="2CCE4876" w14:textId="660798F5" w:rsidR="00EF1233" w:rsidRDefault="00EF1233">
      <w:pPr>
        <w:pStyle w:val="TOC2"/>
        <w:rPr>
          <w:rFonts w:asciiTheme="minorHAnsi" w:eastAsiaTheme="minorEastAsia" w:hAnsiTheme="minorHAnsi" w:cstheme="minorBidi"/>
          <w:noProof/>
          <w:sz w:val="22"/>
        </w:rPr>
      </w:pPr>
      <w:r>
        <w:rPr>
          <w:noProof/>
        </w:rPr>
        <w:t>2. Violation of a right to a trial</w:t>
      </w:r>
      <w:r>
        <w:rPr>
          <w:noProof/>
        </w:rPr>
        <w:tab/>
      </w:r>
      <w:r>
        <w:rPr>
          <w:noProof/>
        </w:rPr>
        <w:fldChar w:fldCharType="begin"/>
      </w:r>
      <w:r>
        <w:rPr>
          <w:noProof/>
        </w:rPr>
        <w:instrText xml:space="preserve"> PAGEREF _Toc532661410 \h </w:instrText>
      </w:r>
      <w:r>
        <w:rPr>
          <w:noProof/>
        </w:rPr>
      </w:r>
      <w:r>
        <w:rPr>
          <w:noProof/>
        </w:rPr>
        <w:fldChar w:fldCharType="separate"/>
      </w:r>
      <w:r>
        <w:rPr>
          <w:noProof/>
        </w:rPr>
        <w:t>5</w:t>
      </w:r>
      <w:r>
        <w:rPr>
          <w:noProof/>
        </w:rPr>
        <w:fldChar w:fldCharType="end"/>
      </w:r>
    </w:p>
    <w:p w14:paraId="00BEB31C" w14:textId="3C8EB350" w:rsidR="00EF1233" w:rsidRDefault="00EF1233">
      <w:pPr>
        <w:pStyle w:val="TOC3"/>
        <w:rPr>
          <w:rFonts w:asciiTheme="minorHAnsi" w:eastAsiaTheme="minorEastAsia" w:hAnsiTheme="minorHAnsi" w:cstheme="minorBidi"/>
          <w:noProof/>
          <w:sz w:val="22"/>
        </w:rPr>
      </w:pPr>
      <w:r>
        <w:rPr>
          <w:noProof/>
        </w:rPr>
        <w:t>The detainees are supposed to get a trial, but they haven’t</w:t>
      </w:r>
      <w:r>
        <w:rPr>
          <w:noProof/>
        </w:rPr>
        <w:tab/>
      </w:r>
      <w:r>
        <w:rPr>
          <w:noProof/>
        </w:rPr>
        <w:fldChar w:fldCharType="begin"/>
      </w:r>
      <w:r>
        <w:rPr>
          <w:noProof/>
        </w:rPr>
        <w:instrText xml:space="preserve"> PAGEREF _Toc532661411 \h </w:instrText>
      </w:r>
      <w:r>
        <w:rPr>
          <w:noProof/>
        </w:rPr>
      </w:r>
      <w:r>
        <w:rPr>
          <w:noProof/>
        </w:rPr>
        <w:fldChar w:fldCharType="separate"/>
      </w:r>
      <w:r>
        <w:rPr>
          <w:noProof/>
        </w:rPr>
        <w:t>5</w:t>
      </w:r>
      <w:r>
        <w:rPr>
          <w:noProof/>
        </w:rPr>
        <w:fldChar w:fldCharType="end"/>
      </w:r>
    </w:p>
    <w:p w14:paraId="2EE9DD4A" w14:textId="28B821D7" w:rsidR="00EF1233" w:rsidRDefault="00EF1233">
      <w:pPr>
        <w:pStyle w:val="TOC2"/>
        <w:rPr>
          <w:rFonts w:asciiTheme="minorHAnsi" w:eastAsiaTheme="minorEastAsia" w:hAnsiTheme="minorHAnsi" w:cstheme="minorBidi"/>
          <w:noProof/>
          <w:sz w:val="22"/>
        </w:rPr>
      </w:pPr>
      <w:r>
        <w:rPr>
          <w:noProof/>
        </w:rPr>
        <w:t>3.</w:t>
      </w:r>
      <w:r w:rsidR="00452393">
        <w:rPr>
          <w:noProof/>
        </w:rPr>
        <w:t xml:space="preserve"> </w:t>
      </w:r>
      <w:r>
        <w:rPr>
          <w:noProof/>
        </w:rPr>
        <w:t>Terrorist recruiting</w:t>
      </w:r>
      <w:r>
        <w:rPr>
          <w:noProof/>
        </w:rPr>
        <w:tab/>
      </w:r>
      <w:r>
        <w:rPr>
          <w:noProof/>
        </w:rPr>
        <w:fldChar w:fldCharType="begin"/>
      </w:r>
      <w:r>
        <w:rPr>
          <w:noProof/>
        </w:rPr>
        <w:instrText xml:space="preserve"> PAGEREF _Toc532661412 \h </w:instrText>
      </w:r>
      <w:r>
        <w:rPr>
          <w:noProof/>
        </w:rPr>
      </w:r>
      <w:r>
        <w:rPr>
          <w:noProof/>
        </w:rPr>
        <w:fldChar w:fldCharType="separate"/>
      </w:r>
      <w:r>
        <w:rPr>
          <w:noProof/>
        </w:rPr>
        <w:t>6</w:t>
      </w:r>
      <w:r>
        <w:rPr>
          <w:noProof/>
        </w:rPr>
        <w:fldChar w:fldCharType="end"/>
      </w:r>
    </w:p>
    <w:p w14:paraId="5CDB287D" w14:textId="1B90CDBC" w:rsidR="00EF1233" w:rsidRDefault="00EF1233">
      <w:pPr>
        <w:pStyle w:val="TOC3"/>
        <w:rPr>
          <w:rFonts w:asciiTheme="minorHAnsi" w:eastAsiaTheme="minorEastAsia" w:hAnsiTheme="minorHAnsi" w:cstheme="minorBidi"/>
          <w:noProof/>
          <w:sz w:val="22"/>
        </w:rPr>
      </w:pPr>
      <w:r>
        <w:rPr>
          <w:noProof/>
        </w:rPr>
        <w:t>Guantanamo helps terrorists by giving them a propaganda tool for recruiting</w:t>
      </w:r>
      <w:r>
        <w:rPr>
          <w:noProof/>
        </w:rPr>
        <w:tab/>
      </w:r>
      <w:r>
        <w:rPr>
          <w:noProof/>
        </w:rPr>
        <w:fldChar w:fldCharType="begin"/>
      </w:r>
      <w:r>
        <w:rPr>
          <w:noProof/>
        </w:rPr>
        <w:instrText xml:space="preserve"> PAGEREF _Toc532661413 \h </w:instrText>
      </w:r>
      <w:r>
        <w:rPr>
          <w:noProof/>
        </w:rPr>
      </w:r>
      <w:r>
        <w:rPr>
          <w:noProof/>
        </w:rPr>
        <w:fldChar w:fldCharType="separate"/>
      </w:r>
      <w:r>
        <w:rPr>
          <w:noProof/>
        </w:rPr>
        <w:t>6</w:t>
      </w:r>
      <w:r>
        <w:rPr>
          <w:noProof/>
        </w:rPr>
        <w:fldChar w:fldCharType="end"/>
      </w:r>
    </w:p>
    <w:p w14:paraId="5EAD2920" w14:textId="72FF46BE" w:rsidR="00EF1233" w:rsidRDefault="00EF1233">
      <w:pPr>
        <w:pStyle w:val="TOC2"/>
        <w:rPr>
          <w:rFonts w:asciiTheme="minorHAnsi" w:eastAsiaTheme="minorEastAsia" w:hAnsiTheme="minorHAnsi" w:cstheme="minorBidi"/>
          <w:noProof/>
          <w:sz w:val="22"/>
        </w:rPr>
      </w:pPr>
      <w:r w:rsidRPr="00BD0064">
        <w:rPr>
          <w:noProof/>
          <w:color w:val="000000" w:themeColor="text1"/>
        </w:rPr>
        <w:t>OBSERVATION 4. We offer the following PLAN implemented by Congress and the President</w:t>
      </w:r>
      <w:r>
        <w:rPr>
          <w:noProof/>
        </w:rPr>
        <w:tab/>
      </w:r>
      <w:r>
        <w:rPr>
          <w:noProof/>
        </w:rPr>
        <w:fldChar w:fldCharType="begin"/>
      </w:r>
      <w:r>
        <w:rPr>
          <w:noProof/>
        </w:rPr>
        <w:instrText xml:space="preserve"> PAGEREF _Toc532661414 \h </w:instrText>
      </w:r>
      <w:r>
        <w:rPr>
          <w:noProof/>
        </w:rPr>
      </w:r>
      <w:r>
        <w:rPr>
          <w:noProof/>
        </w:rPr>
        <w:fldChar w:fldCharType="separate"/>
      </w:r>
      <w:r>
        <w:rPr>
          <w:noProof/>
        </w:rPr>
        <w:t>6</w:t>
      </w:r>
      <w:r>
        <w:rPr>
          <w:noProof/>
        </w:rPr>
        <w:fldChar w:fldCharType="end"/>
      </w:r>
    </w:p>
    <w:p w14:paraId="340F8D63" w14:textId="382E0022" w:rsidR="00EF1233" w:rsidRDefault="00EF1233">
      <w:pPr>
        <w:pStyle w:val="TOC2"/>
        <w:rPr>
          <w:rFonts w:asciiTheme="minorHAnsi" w:eastAsiaTheme="minorEastAsia" w:hAnsiTheme="minorHAnsi" w:cstheme="minorBidi"/>
          <w:noProof/>
          <w:sz w:val="22"/>
        </w:rPr>
      </w:pPr>
      <w:r w:rsidRPr="00BD0064">
        <w:rPr>
          <w:noProof/>
          <w:color w:val="000000" w:themeColor="text1"/>
        </w:rPr>
        <w:t>OBSERVATION 5. SOLVENCY</w:t>
      </w:r>
      <w:r>
        <w:rPr>
          <w:noProof/>
        </w:rPr>
        <w:tab/>
      </w:r>
      <w:r>
        <w:rPr>
          <w:noProof/>
        </w:rPr>
        <w:fldChar w:fldCharType="begin"/>
      </w:r>
      <w:r>
        <w:rPr>
          <w:noProof/>
        </w:rPr>
        <w:instrText xml:space="preserve"> PAGEREF _Toc532661415 \h </w:instrText>
      </w:r>
      <w:r>
        <w:rPr>
          <w:noProof/>
        </w:rPr>
      </w:r>
      <w:r>
        <w:rPr>
          <w:noProof/>
        </w:rPr>
        <w:fldChar w:fldCharType="separate"/>
      </w:r>
      <w:r>
        <w:rPr>
          <w:noProof/>
        </w:rPr>
        <w:t>6</w:t>
      </w:r>
      <w:r>
        <w:rPr>
          <w:noProof/>
        </w:rPr>
        <w:fldChar w:fldCharType="end"/>
      </w:r>
    </w:p>
    <w:p w14:paraId="53AFE3DC" w14:textId="67897E41" w:rsidR="00EF1233" w:rsidRDefault="00EF1233">
      <w:pPr>
        <w:pStyle w:val="TOC2"/>
        <w:rPr>
          <w:rFonts w:asciiTheme="minorHAnsi" w:eastAsiaTheme="minorEastAsia" w:hAnsiTheme="minorHAnsi" w:cstheme="minorBidi"/>
          <w:noProof/>
          <w:sz w:val="22"/>
        </w:rPr>
      </w:pPr>
      <w:r>
        <w:rPr>
          <w:noProof/>
        </w:rPr>
        <w:t>1. No more human rights violations</w:t>
      </w:r>
      <w:r>
        <w:rPr>
          <w:noProof/>
        </w:rPr>
        <w:tab/>
      </w:r>
      <w:r>
        <w:rPr>
          <w:noProof/>
        </w:rPr>
        <w:fldChar w:fldCharType="begin"/>
      </w:r>
      <w:r>
        <w:rPr>
          <w:noProof/>
        </w:rPr>
        <w:instrText xml:space="preserve"> PAGEREF _Toc532661416 \h </w:instrText>
      </w:r>
      <w:r>
        <w:rPr>
          <w:noProof/>
        </w:rPr>
      </w:r>
      <w:r>
        <w:rPr>
          <w:noProof/>
        </w:rPr>
        <w:fldChar w:fldCharType="separate"/>
      </w:r>
      <w:r>
        <w:rPr>
          <w:noProof/>
        </w:rPr>
        <w:t>6</w:t>
      </w:r>
      <w:r>
        <w:rPr>
          <w:noProof/>
        </w:rPr>
        <w:fldChar w:fldCharType="end"/>
      </w:r>
    </w:p>
    <w:p w14:paraId="1DC5410C" w14:textId="73307F71" w:rsidR="00EF1233" w:rsidRDefault="00EF1233">
      <w:pPr>
        <w:pStyle w:val="TOC3"/>
        <w:rPr>
          <w:rFonts w:asciiTheme="minorHAnsi" w:eastAsiaTheme="minorEastAsia" w:hAnsiTheme="minorHAnsi" w:cstheme="minorBidi"/>
          <w:noProof/>
          <w:sz w:val="22"/>
        </w:rPr>
      </w:pPr>
      <w:r>
        <w:rPr>
          <w:noProof/>
        </w:rPr>
        <w:t>We should close Guantánamo to uphold human rights</w:t>
      </w:r>
      <w:r>
        <w:rPr>
          <w:noProof/>
        </w:rPr>
        <w:tab/>
      </w:r>
      <w:r>
        <w:rPr>
          <w:noProof/>
        </w:rPr>
        <w:fldChar w:fldCharType="begin"/>
      </w:r>
      <w:r>
        <w:rPr>
          <w:noProof/>
        </w:rPr>
        <w:instrText xml:space="preserve"> PAGEREF _Toc532661417 \h </w:instrText>
      </w:r>
      <w:r>
        <w:rPr>
          <w:noProof/>
        </w:rPr>
      </w:r>
      <w:r>
        <w:rPr>
          <w:noProof/>
        </w:rPr>
        <w:fldChar w:fldCharType="separate"/>
      </w:r>
      <w:r>
        <w:rPr>
          <w:noProof/>
        </w:rPr>
        <w:t>6</w:t>
      </w:r>
      <w:r>
        <w:rPr>
          <w:noProof/>
        </w:rPr>
        <w:fldChar w:fldCharType="end"/>
      </w:r>
    </w:p>
    <w:p w14:paraId="335D1FD5" w14:textId="2EBDFCDC" w:rsidR="00EF1233" w:rsidRDefault="00EF1233">
      <w:pPr>
        <w:pStyle w:val="TOC2"/>
        <w:rPr>
          <w:rFonts w:asciiTheme="minorHAnsi" w:eastAsiaTheme="minorEastAsia" w:hAnsiTheme="minorHAnsi" w:cstheme="minorBidi"/>
          <w:noProof/>
          <w:sz w:val="22"/>
        </w:rPr>
      </w:pPr>
      <w:r>
        <w:rPr>
          <w:noProof/>
        </w:rPr>
        <w:t>2.</w:t>
      </w:r>
      <w:r w:rsidR="00452393">
        <w:rPr>
          <w:noProof/>
        </w:rPr>
        <w:t xml:space="preserve"> </w:t>
      </w:r>
      <w:r>
        <w:rPr>
          <w:noProof/>
        </w:rPr>
        <w:t>Fair trial right restored</w:t>
      </w:r>
      <w:r>
        <w:rPr>
          <w:noProof/>
        </w:rPr>
        <w:tab/>
      </w:r>
      <w:r>
        <w:rPr>
          <w:noProof/>
        </w:rPr>
        <w:fldChar w:fldCharType="begin"/>
      </w:r>
      <w:r>
        <w:rPr>
          <w:noProof/>
        </w:rPr>
        <w:instrText xml:space="preserve"> PAGEREF _Toc532661418 \h </w:instrText>
      </w:r>
      <w:r>
        <w:rPr>
          <w:noProof/>
        </w:rPr>
      </w:r>
      <w:r>
        <w:rPr>
          <w:noProof/>
        </w:rPr>
        <w:fldChar w:fldCharType="separate"/>
      </w:r>
      <w:r>
        <w:rPr>
          <w:noProof/>
        </w:rPr>
        <w:t>7</w:t>
      </w:r>
      <w:r>
        <w:rPr>
          <w:noProof/>
        </w:rPr>
        <w:fldChar w:fldCharType="end"/>
      </w:r>
    </w:p>
    <w:p w14:paraId="169B0A3E" w14:textId="51F64047" w:rsidR="00EF1233" w:rsidRDefault="00EF1233">
      <w:pPr>
        <w:pStyle w:val="TOC3"/>
        <w:rPr>
          <w:rFonts w:asciiTheme="minorHAnsi" w:eastAsiaTheme="minorEastAsia" w:hAnsiTheme="minorHAnsi" w:cstheme="minorBidi"/>
          <w:noProof/>
          <w:sz w:val="22"/>
        </w:rPr>
      </w:pPr>
      <w:r>
        <w:rPr>
          <w:noProof/>
        </w:rPr>
        <w:t>We uphold vital constitutional rights when we allow the detainees a trial</w:t>
      </w:r>
      <w:r>
        <w:rPr>
          <w:noProof/>
        </w:rPr>
        <w:tab/>
      </w:r>
      <w:r>
        <w:rPr>
          <w:noProof/>
        </w:rPr>
        <w:fldChar w:fldCharType="begin"/>
      </w:r>
      <w:r>
        <w:rPr>
          <w:noProof/>
        </w:rPr>
        <w:instrText xml:space="preserve"> PAGEREF _Toc532661419 \h </w:instrText>
      </w:r>
      <w:r>
        <w:rPr>
          <w:noProof/>
        </w:rPr>
      </w:r>
      <w:r>
        <w:rPr>
          <w:noProof/>
        </w:rPr>
        <w:fldChar w:fldCharType="separate"/>
      </w:r>
      <w:r>
        <w:rPr>
          <w:noProof/>
        </w:rPr>
        <w:t>7</w:t>
      </w:r>
      <w:r>
        <w:rPr>
          <w:noProof/>
        </w:rPr>
        <w:fldChar w:fldCharType="end"/>
      </w:r>
    </w:p>
    <w:p w14:paraId="54E4BA86" w14:textId="41903913" w:rsidR="00EF1233" w:rsidRDefault="00EF1233">
      <w:pPr>
        <w:pStyle w:val="TOC2"/>
        <w:rPr>
          <w:rFonts w:asciiTheme="minorHAnsi" w:eastAsiaTheme="minorEastAsia" w:hAnsiTheme="minorHAnsi" w:cstheme="minorBidi"/>
          <w:noProof/>
          <w:sz w:val="22"/>
        </w:rPr>
      </w:pPr>
      <w:r>
        <w:rPr>
          <w:noProof/>
        </w:rPr>
        <w:t>3.</w:t>
      </w:r>
      <w:r w:rsidR="00452393">
        <w:rPr>
          <w:noProof/>
        </w:rPr>
        <w:t xml:space="preserve"> </w:t>
      </w:r>
      <w:r>
        <w:rPr>
          <w:noProof/>
        </w:rPr>
        <w:t>End terrorist recruiting tool</w:t>
      </w:r>
      <w:r>
        <w:rPr>
          <w:noProof/>
        </w:rPr>
        <w:tab/>
      </w:r>
      <w:r>
        <w:rPr>
          <w:noProof/>
        </w:rPr>
        <w:fldChar w:fldCharType="begin"/>
      </w:r>
      <w:r>
        <w:rPr>
          <w:noProof/>
        </w:rPr>
        <w:instrText xml:space="preserve"> PAGEREF _Toc532661420 \h </w:instrText>
      </w:r>
      <w:r>
        <w:rPr>
          <w:noProof/>
        </w:rPr>
      </w:r>
      <w:r>
        <w:rPr>
          <w:noProof/>
        </w:rPr>
        <w:fldChar w:fldCharType="separate"/>
      </w:r>
      <w:r>
        <w:rPr>
          <w:noProof/>
        </w:rPr>
        <w:t>7</w:t>
      </w:r>
      <w:r>
        <w:rPr>
          <w:noProof/>
        </w:rPr>
        <w:fldChar w:fldCharType="end"/>
      </w:r>
    </w:p>
    <w:p w14:paraId="65D483E3" w14:textId="5D10D9F5" w:rsidR="00EF1233" w:rsidRDefault="00EF1233">
      <w:pPr>
        <w:pStyle w:val="TOC3"/>
        <w:rPr>
          <w:rFonts w:asciiTheme="minorHAnsi" w:eastAsiaTheme="minorEastAsia" w:hAnsiTheme="minorHAnsi" w:cstheme="minorBidi"/>
          <w:noProof/>
          <w:sz w:val="22"/>
        </w:rPr>
      </w:pPr>
      <w:r>
        <w:rPr>
          <w:noProof/>
        </w:rPr>
        <w:t>We need to close Guantanamo to reduce terror recruitment and the harm it does to our national security</w:t>
      </w:r>
      <w:r>
        <w:rPr>
          <w:noProof/>
        </w:rPr>
        <w:tab/>
      </w:r>
      <w:r>
        <w:rPr>
          <w:noProof/>
        </w:rPr>
        <w:fldChar w:fldCharType="begin"/>
      </w:r>
      <w:r>
        <w:rPr>
          <w:noProof/>
        </w:rPr>
        <w:instrText xml:space="preserve"> PAGEREF _Toc532661421 \h </w:instrText>
      </w:r>
      <w:r>
        <w:rPr>
          <w:noProof/>
        </w:rPr>
      </w:r>
      <w:r>
        <w:rPr>
          <w:noProof/>
        </w:rPr>
        <w:fldChar w:fldCharType="separate"/>
      </w:r>
      <w:r>
        <w:rPr>
          <w:noProof/>
        </w:rPr>
        <w:t>7</w:t>
      </w:r>
      <w:r>
        <w:rPr>
          <w:noProof/>
        </w:rPr>
        <w:fldChar w:fldCharType="end"/>
      </w:r>
    </w:p>
    <w:p w14:paraId="24D49A2C" w14:textId="3D0EAEA1" w:rsidR="00EF1233" w:rsidRDefault="00EF1233">
      <w:pPr>
        <w:pStyle w:val="TOC1"/>
        <w:rPr>
          <w:rFonts w:asciiTheme="minorHAnsi" w:eastAsiaTheme="minorEastAsia" w:hAnsiTheme="minorHAnsi" w:cstheme="minorBidi"/>
          <w:b w:val="0"/>
          <w:noProof/>
        </w:rPr>
      </w:pPr>
      <w:r>
        <w:rPr>
          <w:noProof/>
        </w:rPr>
        <w:t>2A Eviden</w:t>
      </w:r>
      <w:r w:rsidRPr="00BD0064">
        <w:rPr>
          <w:noProof/>
          <w:color w:val="000000" w:themeColor="text1"/>
        </w:rPr>
        <w:t>ce: Closing the Guantánamo Bay Detention Facility Center</w:t>
      </w:r>
      <w:r>
        <w:rPr>
          <w:noProof/>
        </w:rPr>
        <w:tab/>
      </w:r>
      <w:r>
        <w:rPr>
          <w:noProof/>
        </w:rPr>
        <w:fldChar w:fldCharType="begin"/>
      </w:r>
      <w:r>
        <w:rPr>
          <w:noProof/>
        </w:rPr>
        <w:instrText xml:space="preserve"> PAGEREF _Toc532661422 \h </w:instrText>
      </w:r>
      <w:r>
        <w:rPr>
          <w:noProof/>
        </w:rPr>
      </w:r>
      <w:r>
        <w:rPr>
          <w:noProof/>
        </w:rPr>
        <w:fldChar w:fldCharType="separate"/>
      </w:r>
      <w:r>
        <w:rPr>
          <w:noProof/>
        </w:rPr>
        <w:t>8</w:t>
      </w:r>
      <w:r>
        <w:rPr>
          <w:noProof/>
        </w:rPr>
        <w:fldChar w:fldCharType="end"/>
      </w:r>
    </w:p>
    <w:p w14:paraId="0B2B4362" w14:textId="4CE71DA4" w:rsidR="00EF1233" w:rsidRDefault="00EF1233">
      <w:pPr>
        <w:pStyle w:val="TOC2"/>
        <w:rPr>
          <w:rFonts w:asciiTheme="minorHAnsi" w:eastAsiaTheme="minorEastAsia" w:hAnsiTheme="minorHAnsi" w:cstheme="minorBidi"/>
          <w:noProof/>
          <w:sz w:val="22"/>
        </w:rPr>
      </w:pPr>
      <w:r>
        <w:rPr>
          <w:noProof/>
        </w:rPr>
        <w:t>OPENING QUOTES / AFFIRMATIVE PHILOSOPHY</w:t>
      </w:r>
      <w:r>
        <w:rPr>
          <w:noProof/>
        </w:rPr>
        <w:tab/>
      </w:r>
      <w:r>
        <w:rPr>
          <w:noProof/>
        </w:rPr>
        <w:fldChar w:fldCharType="begin"/>
      </w:r>
      <w:r>
        <w:rPr>
          <w:noProof/>
        </w:rPr>
        <w:instrText xml:space="preserve"> PAGEREF _Toc532661423 \h </w:instrText>
      </w:r>
      <w:r>
        <w:rPr>
          <w:noProof/>
        </w:rPr>
      </w:r>
      <w:r>
        <w:rPr>
          <w:noProof/>
        </w:rPr>
        <w:fldChar w:fldCharType="separate"/>
      </w:r>
      <w:r>
        <w:rPr>
          <w:noProof/>
        </w:rPr>
        <w:t>8</w:t>
      </w:r>
      <w:r>
        <w:rPr>
          <w:noProof/>
        </w:rPr>
        <w:fldChar w:fldCharType="end"/>
      </w:r>
    </w:p>
    <w:p w14:paraId="15C4BF53" w14:textId="0DC59E57" w:rsidR="00EF1233" w:rsidRDefault="00EF1233">
      <w:pPr>
        <w:pStyle w:val="TOC3"/>
        <w:rPr>
          <w:rFonts w:asciiTheme="minorHAnsi" w:eastAsiaTheme="minorEastAsia" w:hAnsiTheme="minorHAnsi" w:cstheme="minorBidi"/>
          <w:noProof/>
          <w:sz w:val="22"/>
        </w:rPr>
      </w:pPr>
      <w:r>
        <w:rPr>
          <w:noProof/>
        </w:rPr>
        <w:t>The conditions at Guantánamo violate human rights</w:t>
      </w:r>
      <w:r>
        <w:rPr>
          <w:noProof/>
        </w:rPr>
        <w:tab/>
      </w:r>
      <w:r>
        <w:rPr>
          <w:noProof/>
        </w:rPr>
        <w:fldChar w:fldCharType="begin"/>
      </w:r>
      <w:r>
        <w:rPr>
          <w:noProof/>
        </w:rPr>
        <w:instrText xml:space="preserve"> PAGEREF _Toc532661424 \h </w:instrText>
      </w:r>
      <w:r>
        <w:rPr>
          <w:noProof/>
        </w:rPr>
      </w:r>
      <w:r>
        <w:rPr>
          <w:noProof/>
        </w:rPr>
        <w:fldChar w:fldCharType="separate"/>
      </w:r>
      <w:r>
        <w:rPr>
          <w:noProof/>
        </w:rPr>
        <w:t>8</w:t>
      </w:r>
      <w:r>
        <w:rPr>
          <w:noProof/>
        </w:rPr>
        <w:fldChar w:fldCharType="end"/>
      </w:r>
    </w:p>
    <w:p w14:paraId="37EC99E3" w14:textId="30A73E96" w:rsidR="00EF1233" w:rsidRDefault="00EF1233">
      <w:pPr>
        <w:pStyle w:val="TOC3"/>
        <w:rPr>
          <w:rFonts w:asciiTheme="minorHAnsi" w:eastAsiaTheme="minorEastAsia" w:hAnsiTheme="minorHAnsi" w:cstheme="minorBidi"/>
          <w:noProof/>
          <w:sz w:val="22"/>
        </w:rPr>
      </w:pPr>
      <w:r>
        <w:rPr>
          <w:noProof/>
        </w:rPr>
        <w:t>The best option is to close Guantánamo</w:t>
      </w:r>
      <w:r>
        <w:rPr>
          <w:noProof/>
        </w:rPr>
        <w:tab/>
      </w:r>
      <w:r>
        <w:rPr>
          <w:noProof/>
        </w:rPr>
        <w:fldChar w:fldCharType="begin"/>
      </w:r>
      <w:r>
        <w:rPr>
          <w:noProof/>
        </w:rPr>
        <w:instrText xml:space="preserve"> PAGEREF _Toc532661425 \h </w:instrText>
      </w:r>
      <w:r>
        <w:rPr>
          <w:noProof/>
        </w:rPr>
      </w:r>
      <w:r>
        <w:rPr>
          <w:noProof/>
        </w:rPr>
        <w:fldChar w:fldCharType="separate"/>
      </w:r>
      <w:r>
        <w:rPr>
          <w:noProof/>
        </w:rPr>
        <w:t>8</w:t>
      </w:r>
      <w:r>
        <w:rPr>
          <w:noProof/>
        </w:rPr>
        <w:fldChar w:fldCharType="end"/>
      </w:r>
    </w:p>
    <w:p w14:paraId="0AD85EED" w14:textId="3BC20FA5" w:rsidR="00EF1233" w:rsidRDefault="00EF1233">
      <w:pPr>
        <w:pStyle w:val="TOC2"/>
        <w:rPr>
          <w:rFonts w:asciiTheme="minorHAnsi" w:eastAsiaTheme="minorEastAsia" w:hAnsiTheme="minorHAnsi" w:cstheme="minorBidi"/>
          <w:noProof/>
          <w:sz w:val="22"/>
        </w:rPr>
      </w:pPr>
      <w:r>
        <w:rPr>
          <w:noProof/>
        </w:rPr>
        <w:t>MINOR REPAIR RESPONSES</w:t>
      </w:r>
      <w:r>
        <w:rPr>
          <w:noProof/>
        </w:rPr>
        <w:tab/>
      </w:r>
      <w:r>
        <w:rPr>
          <w:noProof/>
        </w:rPr>
        <w:fldChar w:fldCharType="begin"/>
      </w:r>
      <w:r>
        <w:rPr>
          <w:noProof/>
        </w:rPr>
        <w:instrText xml:space="preserve"> PAGEREF _Toc532661426 \h </w:instrText>
      </w:r>
      <w:r>
        <w:rPr>
          <w:noProof/>
        </w:rPr>
      </w:r>
      <w:r>
        <w:rPr>
          <w:noProof/>
        </w:rPr>
        <w:fldChar w:fldCharType="separate"/>
      </w:r>
      <w:r>
        <w:rPr>
          <w:noProof/>
        </w:rPr>
        <w:t>9</w:t>
      </w:r>
      <w:r>
        <w:rPr>
          <w:noProof/>
        </w:rPr>
        <w:fldChar w:fldCharType="end"/>
      </w:r>
    </w:p>
    <w:p w14:paraId="29BE6C30" w14:textId="37DF3419" w:rsidR="00EF1233" w:rsidRDefault="00EF1233">
      <w:pPr>
        <w:pStyle w:val="TOC2"/>
        <w:rPr>
          <w:rFonts w:asciiTheme="minorHAnsi" w:eastAsiaTheme="minorEastAsia" w:hAnsiTheme="minorHAnsi" w:cstheme="minorBidi"/>
          <w:noProof/>
          <w:sz w:val="22"/>
        </w:rPr>
      </w:pPr>
      <w:r>
        <w:rPr>
          <w:noProof/>
        </w:rPr>
        <w:t>1. Small tweaks won’t help</w:t>
      </w:r>
      <w:r>
        <w:rPr>
          <w:noProof/>
        </w:rPr>
        <w:tab/>
      </w:r>
      <w:r>
        <w:rPr>
          <w:noProof/>
        </w:rPr>
        <w:fldChar w:fldCharType="begin"/>
      </w:r>
      <w:r>
        <w:rPr>
          <w:noProof/>
        </w:rPr>
        <w:instrText xml:space="preserve"> PAGEREF _Toc532661427 \h </w:instrText>
      </w:r>
      <w:r>
        <w:rPr>
          <w:noProof/>
        </w:rPr>
      </w:r>
      <w:r>
        <w:rPr>
          <w:noProof/>
        </w:rPr>
        <w:fldChar w:fldCharType="separate"/>
      </w:r>
      <w:r>
        <w:rPr>
          <w:noProof/>
        </w:rPr>
        <w:t>9</w:t>
      </w:r>
      <w:r>
        <w:rPr>
          <w:noProof/>
        </w:rPr>
        <w:fldChar w:fldCharType="end"/>
      </w:r>
    </w:p>
    <w:p w14:paraId="094928DC" w14:textId="182ABFF3" w:rsidR="00EF1233" w:rsidRDefault="00EF1233">
      <w:pPr>
        <w:pStyle w:val="TOC3"/>
        <w:rPr>
          <w:rFonts w:asciiTheme="minorHAnsi" w:eastAsiaTheme="minorEastAsia" w:hAnsiTheme="minorHAnsi" w:cstheme="minorBidi"/>
          <w:noProof/>
          <w:sz w:val="22"/>
        </w:rPr>
      </w:pPr>
      <w:r>
        <w:rPr>
          <w:noProof/>
        </w:rPr>
        <w:t>Tinkering would not fix all the problems</w:t>
      </w:r>
      <w:r>
        <w:rPr>
          <w:noProof/>
        </w:rPr>
        <w:tab/>
      </w:r>
      <w:r>
        <w:rPr>
          <w:noProof/>
        </w:rPr>
        <w:fldChar w:fldCharType="begin"/>
      </w:r>
      <w:r>
        <w:rPr>
          <w:noProof/>
        </w:rPr>
        <w:instrText xml:space="preserve"> PAGEREF _Toc532661428 \h </w:instrText>
      </w:r>
      <w:r>
        <w:rPr>
          <w:noProof/>
        </w:rPr>
      </w:r>
      <w:r>
        <w:rPr>
          <w:noProof/>
        </w:rPr>
        <w:fldChar w:fldCharType="separate"/>
      </w:r>
      <w:r>
        <w:rPr>
          <w:noProof/>
        </w:rPr>
        <w:t>9</w:t>
      </w:r>
      <w:r>
        <w:rPr>
          <w:noProof/>
        </w:rPr>
        <w:fldChar w:fldCharType="end"/>
      </w:r>
    </w:p>
    <w:p w14:paraId="56B134F8" w14:textId="2925FD47" w:rsidR="00EF1233" w:rsidRDefault="00EF1233">
      <w:pPr>
        <w:pStyle w:val="TOC2"/>
        <w:rPr>
          <w:rFonts w:asciiTheme="minorHAnsi" w:eastAsiaTheme="minorEastAsia" w:hAnsiTheme="minorHAnsi" w:cstheme="minorBidi"/>
          <w:noProof/>
          <w:sz w:val="22"/>
        </w:rPr>
      </w:pPr>
      <w:r>
        <w:rPr>
          <w:noProof/>
        </w:rPr>
        <w:lastRenderedPageBreak/>
        <w:t>INHERENCY</w:t>
      </w:r>
      <w:r>
        <w:rPr>
          <w:noProof/>
        </w:rPr>
        <w:tab/>
      </w:r>
      <w:r>
        <w:rPr>
          <w:noProof/>
        </w:rPr>
        <w:fldChar w:fldCharType="begin"/>
      </w:r>
      <w:r>
        <w:rPr>
          <w:noProof/>
        </w:rPr>
        <w:instrText xml:space="preserve"> PAGEREF _Toc532661429 \h </w:instrText>
      </w:r>
      <w:r>
        <w:rPr>
          <w:noProof/>
        </w:rPr>
      </w:r>
      <w:r>
        <w:rPr>
          <w:noProof/>
        </w:rPr>
        <w:fldChar w:fldCharType="separate"/>
      </w:r>
      <w:r>
        <w:rPr>
          <w:noProof/>
        </w:rPr>
        <w:t>9</w:t>
      </w:r>
      <w:r>
        <w:rPr>
          <w:noProof/>
        </w:rPr>
        <w:fldChar w:fldCharType="end"/>
      </w:r>
    </w:p>
    <w:p w14:paraId="6749FF02" w14:textId="3FB15A52" w:rsidR="00EF1233" w:rsidRDefault="00EF1233">
      <w:pPr>
        <w:pStyle w:val="TOC3"/>
        <w:rPr>
          <w:rFonts w:asciiTheme="minorHAnsi" w:eastAsiaTheme="minorEastAsia" w:hAnsiTheme="minorHAnsi" w:cstheme="minorBidi"/>
          <w:noProof/>
          <w:sz w:val="22"/>
        </w:rPr>
      </w:pPr>
      <w:r>
        <w:rPr>
          <w:noProof/>
        </w:rPr>
        <w:t>Background / History of Guantánamo prison</w:t>
      </w:r>
      <w:r>
        <w:rPr>
          <w:noProof/>
        </w:rPr>
        <w:tab/>
      </w:r>
      <w:r>
        <w:rPr>
          <w:noProof/>
        </w:rPr>
        <w:fldChar w:fldCharType="begin"/>
      </w:r>
      <w:r>
        <w:rPr>
          <w:noProof/>
        </w:rPr>
        <w:instrText xml:space="preserve"> PAGEREF _Toc532661430 \h </w:instrText>
      </w:r>
      <w:r>
        <w:rPr>
          <w:noProof/>
        </w:rPr>
      </w:r>
      <w:r>
        <w:rPr>
          <w:noProof/>
        </w:rPr>
        <w:fldChar w:fldCharType="separate"/>
      </w:r>
      <w:r>
        <w:rPr>
          <w:noProof/>
        </w:rPr>
        <w:t>9</w:t>
      </w:r>
      <w:r>
        <w:rPr>
          <w:noProof/>
        </w:rPr>
        <w:fldChar w:fldCharType="end"/>
      </w:r>
    </w:p>
    <w:p w14:paraId="1CC8E5AB" w14:textId="12241F7D" w:rsidR="00EF1233" w:rsidRDefault="00EF1233">
      <w:pPr>
        <w:pStyle w:val="TOC2"/>
        <w:rPr>
          <w:rFonts w:asciiTheme="minorHAnsi" w:eastAsiaTheme="minorEastAsia" w:hAnsiTheme="minorHAnsi" w:cstheme="minorBidi"/>
          <w:noProof/>
          <w:sz w:val="22"/>
        </w:rPr>
      </w:pPr>
      <w:r>
        <w:rPr>
          <w:noProof/>
        </w:rPr>
        <w:t>1. Expansion of Guantánamo</w:t>
      </w:r>
      <w:r>
        <w:rPr>
          <w:noProof/>
        </w:rPr>
        <w:tab/>
      </w:r>
      <w:r>
        <w:rPr>
          <w:noProof/>
        </w:rPr>
        <w:fldChar w:fldCharType="begin"/>
      </w:r>
      <w:r>
        <w:rPr>
          <w:noProof/>
        </w:rPr>
        <w:instrText xml:space="preserve"> PAGEREF _Toc532661431 \h </w:instrText>
      </w:r>
      <w:r>
        <w:rPr>
          <w:noProof/>
        </w:rPr>
      </w:r>
      <w:r>
        <w:rPr>
          <w:noProof/>
        </w:rPr>
        <w:fldChar w:fldCharType="separate"/>
      </w:r>
      <w:r>
        <w:rPr>
          <w:noProof/>
        </w:rPr>
        <w:t>10</w:t>
      </w:r>
      <w:r>
        <w:rPr>
          <w:noProof/>
        </w:rPr>
        <w:fldChar w:fldCharType="end"/>
      </w:r>
    </w:p>
    <w:p w14:paraId="621F80D9" w14:textId="5FB65D12" w:rsidR="00EF1233" w:rsidRDefault="00EF1233">
      <w:pPr>
        <w:pStyle w:val="TOC3"/>
        <w:rPr>
          <w:rFonts w:asciiTheme="minorHAnsi" w:eastAsiaTheme="minorEastAsia" w:hAnsiTheme="minorHAnsi" w:cstheme="minorBidi"/>
          <w:noProof/>
          <w:sz w:val="22"/>
        </w:rPr>
      </w:pPr>
      <w:r>
        <w:rPr>
          <w:noProof/>
        </w:rPr>
        <w:t>Trump is working on expansion</w:t>
      </w:r>
      <w:r>
        <w:rPr>
          <w:noProof/>
        </w:rPr>
        <w:tab/>
      </w:r>
      <w:r>
        <w:rPr>
          <w:noProof/>
        </w:rPr>
        <w:fldChar w:fldCharType="begin"/>
      </w:r>
      <w:r>
        <w:rPr>
          <w:noProof/>
        </w:rPr>
        <w:instrText xml:space="preserve"> PAGEREF _Toc532661432 \h </w:instrText>
      </w:r>
      <w:r>
        <w:rPr>
          <w:noProof/>
        </w:rPr>
      </w:r>
      <w:r>
        <w:rPr>
          <w:noProof/>
        </w:rPr>
        <w:fldChar w:fldCharType="separate"/>
      </w:r>
      <w:r>
        <w:rPr>
          <w:noProof/>
        </w:rPr>
        <w:t>10</w:t>
      </w:r>
      <w:r>
        <w:rPr>
          <w:noProof/>
        </w:rPr>
        <w:fldChar w:fldCharType="end"/>
      </w:r>
    </w:p>
    <w:p w14:paraId="6D9EF9B8" w14:textId="32B4A3EB" w:rsidR="00EF1233" w:rsidRDefault="00EF1233">
      <w:pPr>
        <w:pStyle w:val="TOC3"/>
        <w:rPr>
          <w:rFonts w:asciiTheme="minorHAnsi" w:eastAsiaTheme="minorEastAsia" w:hAnsiTheme="minorHAnsi" w:cstheme="minorBidi"/>
          <w:noProof/>
          <w:sz w:val="22"/>
        </w:rPr>
      </w:pPr>
      <w:r>
        <w:rPr>
          <w:noProof/>
        </w:rPr>
        <w:t>President Trump wants to send more terrorism detainees there</w:t>
      </w:r>
      <w:r>
        <w:rPr>
          <w:noProof/>
        </w:rPr>
        <w:tab/>
      </w:r>
      <w:r>
        <w:rPr>
          <w:noProof/>
        </w:rPr>
        <w:fldChar w:fldCharType="begin"/>
      </w:r>
      <w:r>
        <w:rPr>
          <w:noProof/>
        </w:rPr>
        <w:instrText xml:space="preserve"> PAGEREF _Toc532661433 \h </w:instrText>
      </w:r>
      <w:r>
        <w:rPr>
          <w:noProof/>
        </w:rPr>
      </w:r>
      <w:r>
        <w:rPr>
          <w:noProof/>
        </w:rPr>
        <w:fldChar w:fldCharType="separate"/>
      </w:r>
      <w:r>
        <w:rPr>
          <w:noProof/>
        </w:rPr>
        <w:t>10</w:t>
      </w:r>
      <w:r>
        <w:rPr>
          <w:noProof/>
        </w:rPr>
        <w:fldChar w:fldCharType="end"/>
      </w:r>
    </w:p>
    <w:p w14:paraId="06DEEF79" w14:textId="2A5FBDEC" w:rsidR="00EF1233" w:rsidRDefault="00EF1233">
      <w:pPr>
        <w:pStyle w:val="TOC2"/>
        <w:rPr>
          <w:rFonts w:asciiTheme="minorHAnsi" w:eastAsiaTheme="minorEastAsia" w:hAnsiTheme="minorHAnsi" w:cstheme="minorBidi"/>
          <w:noProof/>
          <w:sz w:val="22"/>
        </w:rPr>
      </w:pPr>
      <w:r>
        <w:rPr>
          <w:noProof/>
        </w:rPr>
        <w:t>2. Numbers for Guantánamo</w:t>
      </w:r>
      <w:r>
        <w:rPr>
          <w:noProof/>
        </w:rPr>
        <w:tab/>
      </w:r>
      <w:r>
        <w:rPr>
          <w:noProof/>
        </w:rPr>
        <w:fldChar w:fldCharType="begin"/>
      </w:r>
      <w:r>
        <w:rPr>
          <w:noProof/>
        </w:rPr>
        <w:instrText xml:space="preserve"> PAGEREF _Toc532661434 \h </w:instrText>
      </w:r>
      <w:r>
        <w:rPr>
          <w:noProof/>
        </w:rPr>
      </w:r>
      <w:r>
        <w:rPr>
          <w:noProof/>
        </w:rPr>
        <w:fldChar w:fldCharType="separate"/>
      </w:r>
      <w:r>
        <w:rPr>
          <w:noProof/>
        </w:rPr>
        <w:t>10</w:t>
      </w:r>
      <w:r>
        <w:rPr>
          <w:noProof/>
        </w:rPr>
        <w:fldChar w:fldCharType="end"/>
      </w:r>
    </w:p>
    <w:p w14:paraId="3195B087" w14:textId="0C9EFD83" w:rsidR="00EF1233" w:rsidRDefault="00EF1233">
      <w:pPr>
        <w:pStyle w:val="TOC3"/>
        <w:rPr>
          <w:rFonts w:asciiTheme="minorHAnsi" w:eastAsiaTheme="minorEastAsia" w:hAnsiTheme="minorHAnsi" w:cstheme="minorBidi"/>
          <w:noProof/>
          <w:sz w:val="22"/>
        </w:rPr>
      </w:pPr>
      <w:r>
        <w:rPr>
          <w:noProof/>
        </w:rPr>
        <w:t>There are 45 captives currently</w:t>
      </w:r>
      <w:r>
        <w:rPr>
          <w:noProof/>
        </w:rPr>
        <w:tab/>
      </w:r>
      <w:r>
        <w:rPr>
          <w:noProof/>
        </w:rPr>
        <w:fldChar w:fldCharType="begin"/>
      </w:r>
      <w:r>
        <w:rPr>
          <w:noProof/>
        </w:rPr>
        <w:instrText xml:space="preserve"> PAGEREF _Toc532661435 \h </w:instrText>
      </w:r>
      <w:r>
        <w:rPr>
          <w:noProof/>
        </w:rPr>
      </w:r>
      <w:r>
        <w:rPr>
          <w:noProof/>
        </w:rPr>
        <w:fldChar w:fldCharType="separate"/>
      </w:r>
      <w:r>
        <w:rPr>
          <w:noProof/>
        </w:rPr>
        <w:t>10</w:t>
      </w:r>
      <w:r>
        <w:rPr>
          <w:noProof/>
        </w:rPr>
        <w:fldChar w:fldCharType="end"/>
      </w:r>
    </w:p>
    <w:p w14:paraId="56A1EE07" w14:textId="70798F5A" w:rsidR="00EF1233" w:rsidRDefault="00EF1233">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_Toc532661436 \h </w:instrText>
      </w:r>
      <w:r>
        <w:rPr>
          <w:noProof/>
        </w:rPr>
      </w:r>
      <w:r>
        <w:rPr>
          <w:noProof/>
        </w:rPr>
        <w:fldChar w:fldCharType="separate"/>
      </w:r>
      <w:r>
        <w:rPr>
          <w:noProof/>
        </w:rPr>
        <w:t>11</w:t>
      </w:r>
      <w:r>
        <w:rPr>
          <w:noProof/>
        </w:rPr>
        <w:fldChar w:fldCharType="end"/>
      </w:r>
    </w:p>
    <w:p w14:paraId="1D356B38" w14:textId="454C2C09" w:rsidR="00EF1233" w:rsidRDefault="00EF1233">
      <w:pPr>
        <w:pStyle w:val="TOC2"/>
        <w:rPr>
          <w:rFonts w:asciiTheme="minorHAnsi" w:eastAsiaTheme="minorEastAsia" w:hAnsiTheme="minorHAnsi" w:cstheme="minorBidi"/>
          <w:noProof/>
          <w:sz w:val="22"/>
        </w:rPr>
      </w:pPr>
      <w:r>
        <w:rPr>
          <w:noProof/>
        </w:rPr>
        <w:t>1. Human rights violations</w:t>
      </w:r>
      <w:r>
        <w:rPr>
          <w:noProof/>
        </w:rPr>
        <w:tab/>
      </w:r>
      <w:r>
        <w:rPr>
          <w:noProof/>
        </w:rPr>
        <w:fldChar w:fldCharType="begin"/>
      </w:r>
      <w:r>
        <w:rPr>
          <w:noProof/>
        </w:rPr>
        <w:instrText xml:space="preserve"> PAGEREF _Toc532661437 \h </w:instrText>
      </w:r>
      <w:r>
        <w:rPr>
          <w:noProof/>
        </w:rPr>
      </w:r>
      <w:r>
        <w:rPr>
          <w:noProof/>
        </w:rPr>
        <w:fldChar w:fldCharType="separate"/>
      </w:r>
      <w:r>
        <w:rPr>
          <w:noProof/>
        </w:rPr>
        <w:t>11</w:t>
      </w:r>
      <w:r>
        <w:rPr>
          <w:noProof/>
        </w:rPr>
        <w:fldChar w:fldCharType="end"/>
      </w:r>
    </w:p>
    <w:p w14:paraId="255F13AB" w14:textId="5CEDA91D" w:rsidR="00EF1233" w:rsidRDefault="00EF1233">
      <w:pPr>
        <w:pStyle w:val="TOC3"/>
        <w:rPr>
          <w:rFonts w:asciiTheme="minorHAnsi" w:eastAsiaTheme="minorEastAsia" w:hAnsiTheme="minorHAnsi" w:cstheme="minorBidi"/>
          <w:noProof/>
          <w:sz w:val="22"/>
        </w:rPr>
      </w:pPr>
      <w:r>
        <w:rPr>
          <w:noProof/>
        </w:rPr>
        <w:t>Guantanamo conditions are horrible</w:t>
      </w:r>
      <w:r>
        <w:rPr>
          <w:noProof/>
        </w:rPr>
        <w:tab/>
      </w:r>
      <w:r>
        <w:rPr>
          <w:noProof/>
        </w:rPr>
        <w:fldChar w:fldCharType="begin"/>
      </w:r>
      <w:r>
        <w:rPr>
          <w:noProof/>
        </w:rPr>
        <w:instrText xml:space="preserve"> PAGEREF _Toc532661438 \h </w:instrText>
      </w:r>
      <w:r>
        <w:rPr>
          <w:noProof/>
        </w:rPr>
      </w:r>
      <w:r>
        <w:rPr>
          <w:noProof/>
        </w:rPr>
        <w:fldChar w:fldCharType="separate"/>
      </w:r>
      <w:r>
        <w:rPr>
          <w:noProof/>
        </w:rPr>
        <w:t>11</w:t>
      </w:r>
      <w:r>
        <w:rPr>
          <w:noProof/>
        </w:rPr>
        <w:fldChar w:fldCharType="end"/>
      </w:r>
    </w:p>
    <w:p w14:paraId="4B82562C" w14:textId="61B38EC0" w:rsidR="00EF1233" w:rsidRDefault="00EF1233">
      <w:pPr>
        <w:pStyle w:val="TOC3"/>
        <w:rPr>
          <w:rFonts w:asciiTheme="minorHAnsi" w:eastAsiaTheme="minorEastAsia" w:hAnsiTheme="minorHAnsi" w:cstheme="minorBidi"/>
          <w:noProof/>
          <w:sz w:val="22"/>
        </w:rPr>
      </w:pPr>
      <w:r>
        <w:rPr>
          <w:noProof/>
        </w:rPr>
        <w:t>Holding detainees indefinitely constitutes cruel, inhuman, and degrading treatment</w:t>
      </w:r>
      <w:r>
        <w:rPr>
          <w:noProof/>
        </w:rPr>
        <w:tab/>
      </w:r>
      <w:r>
        <w:rPr>
          <w:noProof/>
        </w:rPr>
        <w:fldChar w:fldCharType="begin"/>
      </w:r>
      <w:r>
        <w:rPr>
          <w:noProof/>
        </w:rPr>
        <w:instrText xml:space="preserve"> PAGEREF _Toc532661439 \h </w:instrText>
      </w:r>
      <w:r>
        <w:rPr>
          <w:noProof/>
        </w:rPr>
      </w:r>
      <w:r>
        <w:rPr>
          <w:noProof/>
        </w:rPr>
        <w:fldChar w:fldCharType="separate"/>
      </w:r>
      <w:r>
        <w:rPr>
          <w:noProof/>
        </w:rPr>
        <w:t>11</w:t>
      </w:r>
      <w:r>
        <w:rPr>
          <w:noProof/>
        </w:rPr>
        <w:fldChar w:fldCharType="end"/>
      </w:r>
    </w:p>
    <w:p w14:paraId="6230A1A9" w14:textId="04736132" w:rsidR="00EF1233" w:rsidRDefault="00EF1233">
      <w:pPr>
        <w:pStyle w:val="TOC3"/>
        <w:rPr>
          <w:rFonts w:asciiTheme="minorHAnsi" w:eastAsiaTheme="minorEastAsia" w:hAnsiTheme="minorHAnsi" w:cstheme="minorBidi"/>
          <w:noProof/>
          <w:sz w:val="22"/>
        </w:rPr>
      </w:pPr>
      <w:r>
        <w:rPr>
          <w:noProof/>
        </w:rPr>
        <w:t>The prisoners at Guantanámo Bay suffer horrible human rights violations</w:t>
      </w:r>
      <w:r>
        <w:rPr>
          <w:noProof/>
        </w:rPr>
        <w:tab/>
      </w:r>
      <w:r>
        <w:rPr>
          <w:noProof/>
        </w:rPr>
        <w:fldChar w:fldCharType="begin"/>
      </w:r>
      <w:r>
        <w:rPr>
          <w:noProof/>
        </w:rPr>
        <w:instrText xml:space="preserve"> PAGEREF _Toc532661440 \h </w:instrText>
      </w:r>
      <w:r>
        <w:rPr>
          <w:noProof/>
        </w:rPr>
      </w:r>
      <w:r>
        <w:rPr>
          <w:noProof/>
        </w:rPr>
        <w:fldChar w:fldCharType="separate"/>
      </w:r>
      <w:r>
        <w:rPr>
          <w:noProof/>
        </w:rPr>
        <w:t>11</w:t>
      </w:r>
      <w:r>
        <w:rPr>
          <w:noProof/>
        </w:rPr>
        <w:fldChar w:fldCharType="end"/>
      </w:r>
    </w:p>
    <w:p w14:paraId="7EB6BBC3" w14:textId="77812F57" w:rsidR="00EF1233" w:rsidRDefault="00EF1233">
      <w:pPr>
        <w:pStyle w:val="TOC3"/>
        <w:rPr>
          <w:rFonts w:asciiTheme="minorHAnsi" w:eastAsiaTheme="minorEastAsia" w:hAnsiTheme="minorHAnsi" w:cstheme="minorBidi"/>
          <w:noProof/>
          <w:sz w:val="22"/>
        </w:rPr>
      </w:pPr>
      <w:r>
        <w:rPr>
          <w:noProof/>
        </w:rPr>
        <w:t>The human rights violations at Guantánamo are ongoing issues</w:t>
      </w:r>
      <w:r>
        <w:rPr>
          <w:noProof/>
        </w:rPr>
        <w:tab/>
      </w:r>
      <w:r>
        <w:rPr>
          <w:noProof/>
        </w:rPr>
        <w:fldChar w:fldCharType="begin"/>
      </w:r>
      <w:r>
        <w:rPr>
          <w:noProof/>
        </w:rPr>
        <w:instrText xml:space="preserve"> PAGEREF _Toc532661441 \h </w:instrText>
      </w:r>
      <w:r>
        <w:rPr>
          <w:noProof/>
        </w:rPr>
      </w:r>
      <w:r>
        <w:rPr>
          <w:noProof/>
        </w:rPr>
        <w:fldChar w:fldCharType="separate"/>
      </w:r>
      <w:r>
        <w:rPr>
          <w:noProof/>
        </w:rPr>
        <w:t>11</w:t>
      </w:r>
      <w:r>
        <w:rPr>
          <w:noProof/>
        </w:rPr>
        <w:fldChar w:fldCharType="end"/>
      </w:r>
    </w:p>
    <w:p w14:paraId="434E3335" w14:textId="05020386" w:rsidR="00EF1233" w:rsidRDefault="00EF1233">
      <w:pPr>
        <w:pStyle w:val="TOC3"/>
        <w:rPr>
          <w:rFonts w:asciiTheme="minorHAnsi" w:eastAsiaTheme="minorEastAsia" w:hAnsiTheme="minorHAnsi" w:cstheme="minorBidi"/>
          <w:noProof/>
          <w:sz w:val="22"/>
        </w:rPr>
      </w:pPr>
      <w:r>
        <w:rPr>
          <w:noProof/>
        </w:rPr>
        <w:t>The CIA uses torture methods for interrogation at Guantanamo</w:t>
      </w:r>
      <w:r>
        <w:rPr>
          <w:noProof/>
        </w:rPr>
        <w:tab/>
      </w:r>
      <w:r>
        <w:rPr>
          <w:noProof/>
        </w:rPr>
        <w:fldChar w:fldCharType="begin"/>
      </w:r>
      <w:r>
        <w:rPr>
          <w:noProof/>
        </w:rPr>
        <w:instrText xml:space="preserve"> PAGEREF _Toc532661442 \h </w:instrText>
      </w:r>
      <w:r>
        <w:rPr>
          <w:noProof/>
        </w:rPr>
      </w:r>
      <w:r>
        <w:rPr>
          <w:noProof/>
        </w:rPr>
        <w:fldChar w:fldCharType="separate"/>
      </w:r>
      <w:r>
        <w:rPr>
          <w:noProof/>
        </w:rPr>
        <w:t>12</w:t>
      </w:r>
      <w:r>
        <w:rPr>
          <w:noProof/>
        </w:rPr>
        <w:fldChar w:fldCharType="end"/>
      </w:r>
    </w:p>
    <w:p w14:paraId="2A0F4C66" w14:textId="4D9EF080" w:rsidR="00EF1233" w:rsidRDefault="00EF1233">
      <w:pPr>
        <w:pStyle w:val="TOC3"/>
        <w:rPr>
          <w:rFonts w:asciiTheme="minorHAnsi" w:eastAsiaTheme="minorEastAsia" w:hAnsiTheme="minorHAnsi" w:cstheme="minorBidi"/>
          <w:noProof/>
          <w:sz w:val="22"/>
        </w:rPr>
      </w:pPr>
      <w:r>
        <w:rPr>
          <w:noProof/>
        </w:rPr>
        <w:t>The UN Special Rapporteur identified many interrogation techniques that were inhumane</w:t>
      </w:r>
      <w:r>
        <w:rPr>
          <w:noProof/>
        </w:rPr>
        <w:tab/>
      </w:r>
      <w:r>
        <w:rPr>
          <w:noProof/>
        </w:rPr>
        <w:fldChar w:fldCharType="begin"/>
      </w:r>
      <w:r>
        <w:rPr>
          <w:noProof/>
        </w:rPr>
        <w:instrText xml:space="preserve"> PAGEREF _Toc532661443 \h </w:instrText>
      </w:r>
      <w:r>
        <w:rPr>
          <w:noProof/>
        </w:rPr>
      </w:r>
      <w:r>
        <w:rPr>
          <w:noProof/>
        </w:rPr>
        <w:fldChar w:fldCharType="separate"/>
      </w:r>
      <w:r>
        <w:rPr>
          <w:noProof/>
        </w:rPr>
        <w:t>12</w:t>
      </w:r>
      <w:r>
        <w:rPr>
          <w:noProof/>
        </w:rPr>
        <w:fldChar w:fldCharType="end"/>
      </w:r>
    </w:p>
    <w:p w14:paraId="27F2BE39" w14:textId="668F8B20" w:rsidR="00EF1233" w:rsidRDefault="00EF1233">
      <w:pPr>
        <w:pStyle w:val="TOC3"/>
        <w:rPr>
          <w:rFonts w:asciiTheme="minorHAnsi" w:eastAsiaTheme="minorEastAsia" w:hAnsiTheme="minorHAnsi" w:cstheme="minorBidi"/>
          <w:noProof/>
          <w:sz w:val="22"/>
        </w:rPr>
      </w:pPr>
      <w:r>
        <w:rPr>
          <w:noProof/>
        </w:rPr>
        <w:t>Example of torture: Forcible feeding</w:t>
      </w:r>
      <w:r>
        <w:rPr>
          <w:noProof/>
        </w:rPr>
        <w:tab/>
      </w:r>
      <w:r>
        <w:rPr>
          <w:noProof/>
        </w:rPr>
        <w:fldChar w:fldCharType="begin"/>
      </w:r>
      <w:r>
        <w:rPr>
          <w:noProof/>
        </w:rPr>
        <w:instrText xml:space="preserve"> PAGEREF _Toc532661444 \h </w:instrText>
      </w:r>
      <w:r>
        <w:rPr>
          <w:noProof/>
        </w:rPr>
      </w:r>
      <w:r>
        <w:rPr>
          <w:noProof/>
        </w:rPr>
        <w:fldChar w:fldCharType="separate"/>
      </w:r>
      <w:r>
        <w:rPr>
          <w:noProof/>
        </w:rPr>
        <w:t>12</w:t>
      </w:r>
      <w:r>
        <w:rPr>
          <w:noProof/>
        </w:rPr>
        <w:fldChar w:fldCharType="end"/>
      </w:r>
    </w:p>
    <w:p w14:paraId="26784A07" w14:textId="481BC6F4" w:rsidR="00EF1233" w:rsidRDefault="00EF1233">
      <w:pPr>
        <w:pStyle w:val="TOC2"/>
        <w:rPr>
          <w:rFonts w:asciiTheme="minorHAnsi" w:eastAsiaTheme="minorEastAsia" w:hAnsiTheme="minorHAnsi" w:cstheme="minorBidi"/>
          <w:noProof/>
          <w:sz w:val="22"/>
        </w:rPr>
      </w:pPr>
      <w:r>
        <w:rPr>
          <w:noProof/>
        </w:rPr>
        <w:t>2. Violation of International Laws on Human Rights</w:t>
      </w:r>
      <w:r>
        <w:rPr>
          <w:noProof/>
        </w:rPr>
        <w:tab/>
      </w:r>
      <w:r>
        <w:rPr>
          <w:noProof/>
        </w:rPr>
        <w:fldChar w:fldCharType="begin"/>
      </w:r>
      <w:r>
        <w:rPr>
          <w:noProof/>
        </w:rPr>
        <w:instrText xml:space="preserve"> PAGEREF _Toc532661445 \h </w:instrText>
      </w:r>
      <w:r>
        <w:rPr>
          <w:noProof/>
        </w:rPr>
      </w:r>
      <w:r>
        <w:rPr>
          <w:noProof/>
        </w:rPr>
        <w:fldChar w:fldCharType="separate"/>
      </w:r>
      <w:r>
        <w:rPr>
          <w:noProof/>
        </w:rPr>
        <w:t>13</w:t>
      </w:r>
      <w:r>
        <w:rPr>
          <w:noProof/>
        </w:rPr>
        <w:fldChar w:fldCharType="end"/>
      </w:r>
    </w:p>
    <w:p w14:paraId="6FBCC6A8" w14:textId="612FA399" w:rsidR="00EF1233" w:rsidRDefault="00EF1233">
      <w:pPr>
        <w:pStyle w:val="TOC3"/>
        <w:rPr>
          <w:rFonts w:asciiTheme="minorHAnsi" w:eastAsiaTheme="minorEastAsia" w:hAnsiTheme="minorHAnsi" w:cstheme="minorBidi"/>
          <w:noProof/>
          <w:sz w:val="22"/>
        </w:rPr>
      </w:pPr>
      <w:r>
        <w:rPr>
          <w:noProof/>
        </w:rPr>
        <w:t>A list of laws the US must abide by</w:t>
      </w:r>
      <w:r>
        <w:rPr>
          <w:noProof/>
        </w:rPr>
        <w:tab/>
      </w:r>
      <w:r>
        <w:rPr>
          <w:noProof/>
        </w:rPr>
        <w:fldChar w:fldCharType="begin"/>
      </w:r>
      <w:r>
        <w:rPr>
          <w:noProof/>
        </w:rPr>
        <w:instrText xml:space="preserve"> PAGEREF _Toc532661446 \h </w:instrText>
      </w:r>
      <w:r>
        <w:rPr>
          <w:noProof/>
        </w:rPr>
      </w:r>
      <w:r>
        <w:rPr>
          <w:noProof/>
        </w:rPr>
        <w:fldChar w:fldCharType="separate"/>
      </w:r>
      <w:r>
        <w:rPr>
          <w:noProof/>
        </w:rPr>
        <w:t>13</w:t>
      </w:r>
      <w:r>
        <w:rPr>
          <w:noProof/>
        </w:rPr>
        <w:fldChar w:fldCharType="end"/>
      </w:r>
    </w:p>
    <w:p w14:paraId="381E0C40" w14:textId="0FBF8A7F" w:rsidR="00EF1233" w:rsidRDefault="00EF1233">
      <w:pPr>
        <w:pStyle w:val="TOC3"/>
        <w:rPr>
          <w:rFonts w:asciiTheme="minorHAnsi" w:eastAsiaTheme="minorEastAsia" w:hAnsiTheme="minorHAnsi" w:cstheme="minorBidi"/>
          <w:noProof/>
          <w:sz w:val="22"/>
        </w:rPr>
      </w:pPr>
      <w:r>
        <w:rPr>
          <w:noProof/>
        </w:rPr>
        <w:t>Guantanamo detainees are held in violation of human rights law</w:t>
      </w:r>
      <w:r>
        <w:rPr>
          <w:noProof/>
        </w:rPr>
        <w:tab/>
      </w:r>
      <w:r>
        <w:rPr>
          <w:noProof/>
        </w:rPr>
        <w:fldChar w:fldCharType="begin"/>
      </w:r>
      <w:r>
        <w:rPr>
          <w:noProof/>
        </w:rPr>
        <w:instrText xml:space="preserve"> PAGEREF _Toc532661447 \h </w:instrText>
      </w:r>
      <w:r>
        <w:rPr>
          <w:noProof/>
        </w:rPr>
      </w:r>
      <w:r>
        <w:rPr>
          <w:noProof/>
        </w:rPr>
        <w:fldChar w:fldCharType="separate"/>
      </w:r>
      <w:r>
        <w:rPr>
          <w:noProof/>
        </w:rPr>
        <w:t>13</w:t>
      </w:r>
      <w:r>
        <w:rPr>
          <w:noProof/>
        </w:rPr>
        <w:fldChar w:fldCharType="end"/>
      </w:r>
    </w:p>
    <w:p w14:paraId="73C8B868" w14:textId="2721F29B" w:rsidR="00EF1233" w:rsidRDefault="00EF1233">
      <w:pPr>
        <w:pStyle w:val="TOC3"/>
        <w:rPr>
          <w:rFonts w:asciiTheme="minorHAnsi" w:eastAsiaTheme="minorEastAsia" w:hAnsiTheme="minorHAnsi" w:cstheme="minorBidi"/>
          <w:noProof/>
          <w:sz w:val="22"/>
        </w:rPr>
      </w:pPr>
      <w:r>
        <w:rPr>
          <w:noProof/>
        </w:rPr>
        <w:t>International law prohibits torture</w:t>
      </w:r>
      <w:r>
        <w:rPr>
          <w:noProof/>
        </w:rPr>
        <w:tab/>
      </w:r>
      <w:r>
        <w:rPr>
          <w:noProof/>
        </w:rPr>
        <w:fldChar w:fldCharType="begin"/>
      </w:r>
      <w:r>
        <w:rPr>
          <w:noProof/>
        </w:rPr>
        <w:instrText xml:space="preserve"> PAGEREF _Toc532661448 \h </w:instrText>
      </w:r>
      <w:r>
        <w:rPr>
          <w:noProof/>
        </w:rPr>
      </w:r>
      <w:r>
        <w:rPr>
          <w:noProof/>
        </w:rPr>
        <w:fldChar w:fldCharType="separate"/>
      </w:r>
      <w:r>
        <w:rPr>
          <w:noProof/>
        </w:rPr>
        <w:t>13</w:t>
      </w:r>
      <w:r>
        <w:rPr>
          <w:noProof/>
        </w:rPr>
        <w:fldChar w:fldCharType="end"/>
      </w:r>
    </w:p>
    <w:p w14:paraId="765760B8" w14:textId="3BBFE7EC" w:rsidR="00EF1233" w:rsidRDefault="00EF1233">
      <w:pPr>
        <w:pStyle w:val="TOC3"/>
        <w:rPr>
          <w:rFonts w:asciiTheme="minorHAnsi" w:eastAsiaTheme="minorEastAsia" w:hAnsiTheme="minorHAnsi" w:cstheme="minorBidi"/>
          <w:noProof/>
          <w:sz w:val="22"/>
        </w:rPr>
      </w:pPr>
      <w:r>
        <w:rPr>
          <w:noProof/>
        </w:rPr>
        <w:t>The ICCPR applies to the War on Terror</w:t>
      </w:r>
      <w:r>
        <w:rPr>
          <w:noProof/>
        </w:rPr>
        <w:tab/>
      </w:r>
      <w:r>
        <w:rPr>
          <w:noProof/>
        </w:rPr>
        <w:fldChar w:fldCharType="begin"/>
      </w:r>
      <w:r>
        <w:rPr>
          <w:noProof/>
        </w:rPr>
        <w:instrText xml:space="preserve"> PAGEREF _Toc532661449 \h </w:instrText>
      </w:r>
      <w:r>
        <w:rPr>
          <w:noProof/>
        </w:rPr>
      </w:r>
      <w:r>
        <w:rPr>
          <w:noProof/>
        </w:rPr>
        <w:fldChar w:fldCharType="separate"/>
      </w:r>
      <w:r>
        <w:rPr>
          <w:noProof/>
        </w:rPr>
        <w:t>14</w:t>
      </w:r>
      <w:r>
        <w:rPr>
          <w:noProof/>
        </w:rPr>
        <w:fldChar w:fldCharType="end"/>
      </w:r>
    </w:p>
    <w:p w14:paraId="11266543" w14:textId="17D47256" w:rsidR="00EF1233" w:rsidRDefault="00EF1233">
      <w:pPr>
        <w:pStyle w:val="TOC3"/>
        <w:rPr>
          <w:rFonts w:asciiTheme="minorHAnsi" w:eastAsiaTheme="minorEastAsia" w:hAnsiTheme="minorHAnsi" w:cstheme="minorBidi"/>
          <w:noProof/>
          <w:sz w:val="22"/>
        </w:rPr>
      </w:pPr>
      <w:r>
        <w:rPr>
          <w:noProof/>
        </w:rPr>
        <w:t>The Geneva Conventions prohibit torture</w:t>
      </w:r>
      <w:r>
        <w:rPr>
          <w:noProof/>
        </w:rPr>
        <w:tab/>
      </w:r>
      <w:r>
        <w:rPr>
          <w:noProof/>
        </w:rPr>
        <w:fldChar w:fldCharType="begin"/>
      </w:r>
      <w:r>
        <w:rPr>
          <w:noProof/>
        </w:rPr>
        <w:instrText xml:space="preserve"> PAGEREF _Toc532661450 \h </w:instrText>
      </w:r>
      <w:r>
        <w:rPr>
          <w:noProof/>
        </w:rPr>
      </w:r>
      <w:r>
        <w:rPr>
          <w:noProof/>
        </w:rPr>
        <w:fldChar w:fldCharType="separate"/>
      </w:r>
      <w:r>
        <w:rPr>
          <w:noProof/>
        </w:rPr>
        <w:t>14</w:t>
      </w:r>
      <w:r>
        <w:rPr>
          <w:noProof/>
        </w:rPr>
        <w:fldChar w:fldCharType="end"/>
      </w:r>
    </w:p>
    <w:p w14:paraId="09077CE8" w14:textId="3ECE858B" w:rsidR="00EF1233" w:rsidRDefault="00EF1233">
      <w:pPr>
        <w:pStyle w:val="TOC3"/>
        <w:rPr>
          <w:rFonts w:asciiTheme="minorHAnsi" w:eastAsiaTheme="minorEastAsia" w:hAnsiTheme="minorHAnsi" w:cstheme="minorBidi"/>
          <w:noProof/>
          <w:sz w:val="22"/>
        </w:rPr>
      </w:pPr>
      <w:r>
        <w:rPr>
          <w:noProof/>
        </w:rPr>
        <w:t>The Geneva Conventions have full force and effect in Guantánamo Bay</w:t>
      </w:r>
      <w:r>
        <w:rPr>
          <w:noProof/>
        </w:rPr>
        <w:tab/>
      </w:r>
      <w:r>
        <w:rPr>
          <w:noProof/>
        </w:rPr>
        <w:fldChar w:fldCharType="begin"/>
      </w:r>
      <w:r>
        <w:rPr>
          <w:noProof/>
        </w:rPr>
        <w:instrText xml:space="preserve"> PAGEREF _Toc532661451 \h </w:instrText>
      </w:r>
      <w:r>
        <w:rPr>
          <w:noProof/>
        </w:rPr>
      </w:r>
      <w:r>
        <w:rPr>
          <w:noProof/>
        </w:rPr>
        <w:fldChar w:fldCharType="separate"/>
      </w:r>
      <w:r>
        <w:rPr>
          <w:noProof/>
        </w:rPr>
        <w:t>14</w:t>
      </w:r>
      <w:r>
        <w:rPr>
          <w:noProof/>
        </w:rPr>
        <w:fldChar w:fldCharType="end"/>
      </w:r>
    </w:p>
    <w:p w14:paraId="7F4F8148" w14:textId="0391E14C" w:rsidR="00EF1233" w:rsidRDefault="00EF1233">
      <w:pPr>
        <w:pStyle w:val="TOC3"/>
        <w:rPr>
          <w:rFonts w:asciiTheme="minorHAnsi" w:eastAsiaTheme="minorEastAsia" w:hAnsiTheme="minorHAnsi" w:cstheme="minorBidi"/>
          <w:noProof/>
          <w:sz w:val="22"/>
        </w:rPr>
      </w:pPr>
      <w:r>
        <w:rPr>
          <w:noProof/>
        </w:rPr>
        <w:t>The Inter-American Commission on Human Rights’ Efforts says there are human rights violations at Guantánamo</w:t>
      </w:r>
      <w:r>
        <w:rPr>
          <w:noProof/>
        </w:rPr>
        <w:tab/>
      </w:r>
      <w:r>
        <w:rPr>
          <w:noProof/>
        </w:rPr>
        <w:fldChar w:fldCharType="begin"/>
      </w:r>
      <w:r>
        <w:rPr>
          <w:noProof/>
        </w:rPr>
        <w:instrText xml:space="preserve"> PAGEREF _Toc532661452 \h </w:instrText>
      </w:r>
      <w:r>
        <w:rPr>
          <w:noProof/>
        </w:rPr>
      </w:r>
      <w:r>
        <w:rPr>
          <w:noProof/>
        </w:rPr>
        <w:fldChar w:fldCharType="separate"/>
      </w:r>
      <w:r>
        <w:rPr>
          <w:noProof/>
        </w:rPr>
        <w:t>14</w:t>
      </w:r>
      <w:r>
        <w:rPr>
          <w:noProof/>
        </w:rPr>
        <w:fldChar w:fldCharType="end"/>
      </w:r>
    </w:p>
    <w:p w14:paraId="281F9F6B" w14:textId="6B550A55" w:rsidR="00EF1233" w:rsidRDefault="00EF1233">
      <w:pPr>
        <w:pStyle w:val="TOC3"/>
        <w:rPr>
          <w:rFonts w:asciiTheme="minorHAnsi" w:eastAsiaTheme="minorEastAsia" w:hAnsiTheme="minorHAnsi" w:cstheme="minorBidi"/>
          <w:noProof/>
          <w:sz w:val="22"/>
        </w:rPr>
      </w:pPr>
      <w:r>
        <w:rPr>
          <w:noProof/>
        </w:rPr>
        <w:t>Even the US Supreme Court has condemned the torture and human rights violations at Guantánamo</w:t>
      </w:r>
      <w:r>
        <w:rPr>
          <w:noProof/>
        </w:rPr>
        <w:tab/>
      </w:r>
      <w:r>
        <w:rPr>
          <w:noProof/>
        </w:rPr>
        <w:fldChar w:fldCharType="begin"/>
      </w:r>
      <w:r>
        <w:rPr>
          <w:noProof/>
        </w:rPr>
        <w:instrText xml:space="preserve"> PAGEREF _Toc532661453 \h </w:instrText>
      </w:r>
      <w:r>
        <w:rPr>
          <w:noProof/>
        </w:rPr>
      </w:r>
      <w:r>
        <w:rPr>
          <w:noProof/>
        </w:rPr>
        <w:fldChar w:fldCharType="separate"/>
      </w:r>
      <w:r>
        <w:rPr>
          <w:noProof/>
        </w:rPr>
        <w:t>15</w:t>
      </w:r>
      <w:r>
        <w:rPr>
          <w:noProof/>
        </w:rPr>
        <w:fldChar w:fldCharType="end"/>
      </w:r>
    </w:p>
    <w:p w14:paraId="603393E0" w14:textId="07A33B3F" w:rsidR="00EF1233" w:rsidRDefault="00EF1233">
      <w:pPr>
        <w:pStyle w:val="TOC2"/>
        <w:rPr>
          <w:rFonts w:asciiTheme="minorHAnsi" w:eastAsiaTheme="minorEastAsia" w:hAnsiTheme="minorHAnsi" w:cstheme="minorBidi"/>
          <w:noProof/>
          <w:sz w:val="22"/>
        </w:rPr>
      </w:pPr>
      <w:r>
        <w:rPr>
          <w:noProof/>
        </w:rPr>
        <w:t>3. The treaties apply even if it’s not on US soil</w:t>
      </w:r>
      <w:r>
        <w:rPr>
          <w:noProof/>
        </w:rPr>
        <w:tab/>
      </w:r>
      <w:r>
        <w:rPr>
          <w:noProof/>
        </w:rPr>
        <w:fldChar w:fldCharType="begin"/>
      </w:r>
      <w:r>
        <w:rPr>
          <w:noProof/>
        </w:rPr>
        <w:instrText xml:space="preserve"> PAGEREF _Toc532661454 \h </w:instrText>
      </w:r>
      <w:r>
        <w:rPr>
          <w:noProof/>
        </w:rPr>
      </w:r>
      <w:r>
        <w:rPr>
          <w:noProof/>
        </w:rPr>
        <w:fldChar w:fldCharType="separate"/>
      </w:r>
      <w:r>
        <w:rPr>
          <w:noProof/>
        </w:rPr>
        <w:t>15</w:t>
      </w:r>
      <w:r>
        <w:rPr>
          <w:noProof/>
        </w:rPr>
        <w:fldChar w:fldCharType="end"/>
      </w:r>
    </w:p>
    <w:p w14:paraId="35BCE792" w14:textId="5BE2C24D" w:rsidR="00EF1233" w:rsidRDefault="00EF1233">
      <w:pPr>
        <w:pStyle w:val="TOC3"/>
        <w:rPr>
          <w:rFonts w:asciiTheme="minorHAnsi" w:eastAsiaTheme="minorEastAsia" w:hAnsiTheme="minorHAnsi" w:cstheme="minorBidi"/>
          <w:noProof/>
          <w:sz w:val="22"/>
        </w:rPr>
      </w:pPr>
      <w:r>
        <w:rPr>
          <w:noProof/>
        </w:rPr>
        <w:t>Human rights treaties apply even if it’s extraterritorially</w:t>
      </w:r>
      <w:r>
        <w:rPr>
          <w:noProof/>
        </w:rPr>
        <w:tab/>
      </w:r>
      <w:r>
        <w:rPr>
          <w:noProof/>
        </w:rPr>
        <w:fldChar w:fldCharType="begin"/>
      </w:r>
      <w:r>
        <w:rPr>
          <w:noProof/>
        </w:rPr>
        <w:instrText xml:space="preserve"> PAGEREF _Toc532661455 \h </w:instrText>
      </w:r>
      <w:r>
        <w:rPr>
          <w:noProof/>
        </w:rPr>
      </w:r>
      <w:r>
        <w:rPr>
          <w:noProof/>
        </w:rPr>
        <w:fldChar w:fldCharType="separate"/>
      </w:r>
      <w:r>
        <w:rPr>
          <w:noProof/>
        </w:rPr>
        <w:t>15</w:t>
      </w:r>
      <w:r>
        <w:rPr>
          <w:noProof/>
        </w:rPr>
        <w:fldChar w:fldCharType="end"/>
      </w:r>
    </w:p>
    <w:p w14:paraId="2B0C94CC" w14:textId="07FE6230" w:rsidR="00EF1233" w:rsidRDefault="00EF1233">
      <w:pPr>
        <w:pStyle w:val="TOC3"/>
        <w:rPr>
          <w:rFonts w:asciiTheme="minorHAnsi" w:eastAsiaTheme="minorEastAsia" w:hAnsiTheme="minorHAnsi" w:cstheme="minorBidi"/>
          <w:noProof/>
          <w:sz w:val="22"/>
        </w:rPr>
      </w:pPr>
      <w:r>
        <w:rPr>
          <w:noProof/>
        </w:rPr>
        <w:t>The US has a duty to protect the human rights of the detainees even if they’re not on US soil</w:t>
      </w:r>
      <w:r>
        <w:rPr>
          <w:noProof/>
        </w:rPr>
        <w:tab/>
      </w:r>
      <w:r>
        <w:rPr>
          <w:noProof/>
        </w:rPr>
        <w:fldChar w:fldCharType="begin"/>
      </w:r>
      <w:r>
        <w:rPr>
          <w:noProof/>
        </w:rPr>
        <w:instrText xml:space="preserve"> PAGEREF _Toc532661456 \h </w:instrText>
      </w:r>
      <w:r>
        <w:rPr>
          <w:noProof/>
        </w:rPr>
      </w:r>
      <w:r>
        <w:rPr>
          <w:noProof/>
        </w:rPr>
        <w:fldChar w:fldCharType="separate"/>
      </w:r>
      <w:r>
        <w:rPr>
          <w:noProof/>
        </w:rPr>
        <w:t>15</w:t>
      </w:r>
      <w:r>
        <w:rPr>
          <w:noProof/>
        </w:rPr>
        <w:fldChar w:fldCharType="end"/>
      </w:r>
    </w:p>
    <w:p w14:paraId="1CB517E6" w14:textId="122E107C" w:rsidR="00EF1233" w:rsidRDefault="00EF1233">
      <w:pPr>
        <w:pStyle w:val="TOC3"/>
        <w:rPr>
          <w:rFonts w:asciiTheme="minorHAnsi" w:eastAsiaTheme="minorEastAsia" w:hAnsiTheme="minorHAnsi" w:cstheme="minorBidi"/>
          <w:noProof/>
          <w:sz w:val="22"/>
        </w:rPr>
      </w:pPr>
      <w:r>
        <w:rPr>
          <w:noProof/>
        </w:rPr>
        <w:t>The United Nations Human Rights Committee and the Committee Against Torture both say the treaties apply even if it is extraterritorial</w:t>
      </w:r>
      <w:r>
        <w:rPr>
          <w:noProof/>
        </w:rPr>
        <w:tab/>
      </w:r>
      <w:r>
        <w:rPr>
          <w:noProof/>
        </w:rPr>
        <w:fldChar w:fldCharType="begin"/>
      </w:r>
      <w:r>
        <w:rPr>
          <w:noProof/>
        </w:rPr>
        <w:instrText xml:space="preserve"> PAGEREF _Toc532661457 \h </w:instrText>
      </w:r>
      <w:r>
        <w:rPr>
          <w:noProof/>
        </w:rPr>
      </w:r>
      <w:r>
        <w:rPr>
          <w:noProof/>
        </w:rPr>
        <w:fldChar w:fldCharType="separate"/>
      </w:r>
      <w:r>
        <w:rPr>
          <w:noProof/>
        </w:rPr>
        <w:t>16</w:t>
      </w:r>
      <w:r>
        <w:rPr>
          <w:noProof/>
        </w:rPr>
        <w:fldChar w:fldCharType="end"/>
      </w:r>
    </w:p>
    <w:p w14:paraId="6A629876" w14:textId="76E6626B" w:rsidR="00EF1233" w:rsidRDefault="00EF1233">
      <w:pPr>
        <w:pStyle w:val="TOC3"/>
        <w:rPr>
          <w:rFonts w:asciiTheme="minorHAnsi" w:eastAsiaTheme="minorEastAsia" w:hAnsiTheme="minorHAnsi" w:cstheme="minorBidi"/>
          <w:noProof/>
          <w:sz w:val="22"/>
        </w:rPr>
      </w:pPr>
      <w:r>
        <w:rPr>
          <w:noProof/>
        </w:rPr>
        <w:t>Treaty Obligations: Granting a trial upholds US responsibilities under the Geneva Conventions</w:t>
      </w:r>
      <w:r>
        <w:rPr>
          <w:noProof/>
        </w:rPr>
        <w:tab/>
      </w:r>
      <w:r>
        <w:rPr>
          <w:noProof/>
        </w:rPr>
        <w:fldChar w:fldCharType="begin"/>
      </w:r>
      <w:r>
        <w:rPr>
          <w:noProof/>
        </w:rPr>
        <w:instrText xml:space="preserve"> PAGEREF _Toc532661458 \h </w:instrText>
      </w:r>
      <w:r>
        <w:rPr>
          <w:noProof/>
        </w:rPr>
      </w:r>
      <w:r>
        <w:rPr>
          <w:noProof/>
        </w:rPr>
        <w:fldChar w:fldCharType="separate"/>
      </w:r>
      <w:r>
        <w:rPr>
          <w:noProof/>
        </w:rPr>
        <w:t>16</w:t>
      </w:r>
      <w:r>
        <w:rPr>
          <w:noProof/>
        </w:rPr>
        <w:fldChar w:fldCharType="end"/>
      </w:r>
    </w:p>
    <w:p w14:paraId="637FD2C3" w14:textId="3D58EFB1" w:rsidR="00EF1233" w:rsidRDefault="00EF1233">
      <w:pPr>
        <w:pStyle w:val="TOC2"/>
        <w:rPr>
          <w:rFonts w:asciiTheme="minorHAnsi" w:eastAsiaTheme="minorEastAsia" w:hAnsiTheme="minorHAnsi" w:cstheme="minorBidi"/>
          <w:noProof/>
          <w:sz w:val="22"/>
        </w:rPr>
      </w:pPr>
      <w:r>
        <w:rPr>
          <w:noProof/>
        </w:rPr>
        <w:t>4.</w:t>
      </w:r>
      <w:r w:rsidR="00452393">
        <w:rPr>
          <w:noProof/>
        </w:rPr>
        <w:t xml:space="preserve"> </w:t>
      </w:r>
      <w:r>
        <w:rPr>
          <w:noProof/>
        </w:rPr>
        <w:t>Guantanamo = Terrorist recruiting / propaganda</w:t>
      </w:r>
      <w:r>
        <w:rPr>
          <w:noProof/>
        </w:rPr>
        <w:tab/>
      </w:r>
      <w:r>
        <w:rPr>
          <w:noProof/>
        </w:rPr>
        <w:fldChar w:fldCharType="begin"/>
      </w:r>
      <w:r>
        <w:rPr>
          <w:noProof/>
        </w:rPr>
        <w:instrText xml:space="preserve"> PAGEREF _Toc532661459 \h </w:instrText>
      </w:r>
      <w:r>
        <w:rPr>
          <w:noProof/>
        </w:rPr>
      </w:r>
      <w:r>
        <w:rPr>
          <w:noProof/>
        </w:rPr>
        <w:fldChar w:fldCharType="separate"/>
      </w:r>
      <w:r>
        <w:rPr>
          <w:noProof/>
        </w:rPr>
        <w:t>16</w:t>
      </w:r>
      <w:r>
        <w:rPr>
          <w:noProof/>
        </w:rPr>
        <w:fldChar w:fldCharType="end"/>
      </w:r>
    </w:p>
    <w:p w14:paraId="39C57242" w14:textId="5A388332" w:rsidR="00EF1233" w:rsidRDefault="00EF1233">
      <w:pPr>
        <w:pStyle w:val="TOC3"/>
        <w:rPr>
          <w:rFonts w:asciiTheme="minorHAnsi" w:eastAsiaTheme="minorEastAsia" w:hAnsiTheme="minorHAnsi" w:cstheme="minorBidi"/>
          <w:noProof/>
          <w:sz w:val="22"/>
        </w:rPr>
      </w:pPr>
      <w:r>
        <w:rPr>
          <w:noProof/>
        </w:rPr>
        <w:t>Guantanamo human rights violations undermine the fight against terrorism because it helps their recruiting</w:t>
      </w:r>
      <w:r>
        <w:rPr>
          <w:noProof/>
        </w:rPr>
        <w:tab/>
      </w:r>
      <w:r>
        <w:rPr>
          <w:noProof/>
        </w:rPr>
        <w:fldChar w:fldCharType="begin"/>
      </w:r>
      <w:r>
        <w:rPr>
          <w:noProof/>
        </w:rPr>
        <w:instrText xml:space="preserve"> PAGEREF _Toc532661460 \h </w:instrText>
      </w:r>
      <w:r>
        <w:rPr>
          <w:noProof/>
        </w:rPr>
      </w:r>
      <w:r>
        <w:rPr>
          <w:noProof/>
        </w:rPr>
        <w:fldChar w:fldCharType="separate"/>
      </w:r>
      <w:r>
        <w:rPr>
          <w:noProof/>
        </w:rPr>
        <w:t>16</w:t>
      </w:r>
      <w:r>
        <w:rPr>
          <w:noProof/>
        </w:rPr>
        <w:fldChar w:fldCharType="end"/>
      </w:r>
    </w:p>
    <w:p w14:paraId="66BD2BA3" w14:textId="652AB528" w:rsidR="00EF1233" w:rsidRDefault="00EF1233">
      <w:pPr>
        <w:pStyle w:val="TOC3"/>
        <w:rPr>
          <w:rFonts w:asciiTheme="minorHAnsi" w:eastAsiaTheme="minorEastAsia" w:hAnsiTheme="minorHAnsi" w:cstheme="minorBidi"/>
          <w:noProof/>
          <w:sz w:val="22"/>
        </w:rPr>
      </w:pPr>
      <w:r>
        <w:rPr>
          <w:noProof/>
        </w:rPr>
        <w:t>Many radicals fought against the US because of abuses at Guantanamo</w:t>
      </w:r>
      <w:r>
        <w:rPr>
          <w:noProof/>
        </w:rPr>
        <w:tab/>
      </w:r>
      <w:r>
        <w:rPr>
          <w:noProof/>
        </w:rPr>
        <w:fldChar w:fldCharType="begin"/>
      </w:r>
      <w:r>
        <w:rPr>
          <w:noProof/>
        </w:rPr>
        <w:instrText xml:space="preserve"> PAGEREF _Toc532661461 \h </w:instrText>
      </w:r>
      <w:r>
        <w:rPr>
          <w:noProof/>
        </w:rPr>
      </w:r>
      <w:r>
        <w:rPr>
          <w:noProof/>
        </w:rPr>
        <w:fldChar w:fldCharType="separate"/>
      </w:r>
      <w:r>
        <w:rPr>
          <w:noProof/>
        </w:rPr>
        <w:t>17</w:t>
      </w:r>
      <w:r>
        <w:rPr>
          <w:noProof/>
        </w:rPr>
        <w:fldChar w:fldCharType="end"/>
      </w:r>
    </w:p>
    <w:p w14:paraId="023FE802" w14:textId="727CB98D" w:rsidR="00EF1233" w:rsidRDefault="00EF1233">
      <w:pPr>
        <w:pStyle w:val="TOC2"/>
        <w:rPr>
          <w:rFonts w:asciiTheme="minorHAnsi" w:eastAsiaTheme="minorEastAsia" w:hAnsiTheme="minorHAnsi" w:cstheme="minorBidi"/>
          <w:noProof/>
          <w:sz w:val="22"/>
        </w:rPr>
      </w:pPr>
      <w:r>
        <w:rPr>
          <w:noProof/>
        </w:rPr>
        <w:t>5.</w:t>
      </w:r>
      <w:r w:rsidR="00452393">
        <w:rPr>
          <w:noProof/>
        </w:rPr>
        <w:t xml:space="preserve"> </w:t>
      </w:r>
      <w:r>
        <w:rPr>
          <w:noProof/>
        </w:rPr>
        <w:t>A/T “But these are really bad guys, they deserve it”</w:t>
      </w:r>
      <w:r>
        <w:rPr>
          <w:noProof/>
        </w:rPr>
        <w:tab/>
      </w:r>
      <w:r>
        <w:rPr>
          <w:noProof/>
        </w:rPr>
        <w:fldChar w:fldCharType="begin"/>
      </w:r>
      <w:r>
        <w:rPr>
          <w:noProof/>
        </w:rPr>
        <w:instrText xml:space="preserve"> PAGEREF _Toc532661462 \h </w:instrText>
      </w:r>
      <w:r>
        <w:rPr>
          <w:noProof/>
        </w:rPr>
      </w:r>
      <w:r>
        <w:rPr>
          <w:noProof/>
        </w:rPr>
        <w:fldChar w:fldCharType="separate"/>
      </w:r>
      <w:r>
        <w:rPr>
          <w:noProof/>
        </w:rPr>
        <w:t>17</w:t>
      </w:r>
      <w:r>
        <w:rPr>
          <w:noProof/>
        </w:rPr>
        <w:fldChar w:fldCharType="end"/>
      </w:r>
    </w:p>
    <w:p w14:paraId="68B43565" w14:textId="48333286" w:rsidR="00EF1233" w:rsidRDefault="00EF1233">
      <w:pPr>
        <w:pStyle w:val="TOC3"/>
        <w:rPr>
          <w:rFonts w:asciiTheme="minorHAnsi" w:eastAsiaTheme="minorEastAsia" w:hAnsiTheme="minorHAnsi" w:cstheme="minorBidi"/>
          <w:noProof/>
          <w:sz w:val="22"/>
        </w:rPr>
      </w:pPr>
      <w:r>
        <w:rPr>
          <w:noProof/>
        </w:rPr>
        <w:t>No reliable evidence that many of them were terrorists</w:t>
      </w:r>
      <w:r>
        <w:rPr>
          <w:noProof/>
        </w:rPr>
        <w:tab/>
      </w:r>
      <w:r>
        <w:rPr>
          <w:noProof/>
        </w:rPr>
        <w:fldChar w:fldCharType="begin"/>
      </w:r>
      <w:r>
        <w:rPr>
          <w:noProof/>
        </w:rPr>
        <w:instrText xml:space="preserve"> PAGEREF _Toc532661463 \h </w:instrText>
      </w:r>
      <w:r>
        <w:rPr>
          <w:noProof/>
        </w:rPr>
      </w:r>
      <w:r>
        <w:rPr>
          <w:noProof/>
        </w:rPr>
        <w:fldChar w:fldCharType="separate"/>
      </w:r>
      <w:r>
        <w:rPr>
          <w:noProof/>
        </w:rPr>
        <w:t>17</w:t>
      </w:r>
      <w:r>
        <w:rPr>
          <w:noProof/>
        </w:rPr>
        <w:fldChar w:fldCharType="end"/>
      </w:r>
    </w:p>
    <w:p w14:paraId="64714506" w14:textId="1D4B376C" w:rsidR="00EF1233" w:rsidRDefault="00EF1233">
      <w:pPr>
        <w:pStyle w:val="TOC3"/>
        <w:rPr>
          <w:rFonts w:asciiTheme="minorHAnsi" w:eastAsiaTheme="minorEastAsia" w:hAnsiTheme="minorHAnsi" w:cstheme="minorBidi"/>
          <w:noProof/>
          <w:sz w:val="22"/>
        </w:rPr>
      </w:pPr>
      <w:r>
        <w:rPr>
          <w:noProof/>
        </w:rPr>
        <w:t>Prisoner who was cleared of terrorism charges is still being detained</w:t>
      </w:r>
      <w:r>
        <w:rPr>
          <w:noProof/>
        </w:rPr>
        <w:tab/>
      </w:r>
      <w:r>
        <w:rPr>
          <w:noProof/>
        </w:rPr>
        <w:fldChar w:fldCharType="begin"/>
      </w:r>
      <w:r>
        <w:rPr>
          <w:noProof/>
        </w:rPr>
        <w:instrText xml:space="preserve"> PAGEREF _Toc532661464 \h </w:instrText>
      </w:r>
      <w:r>
        <w:rPr>
          <w:noProof/>
        </w:rPr>
      </w:r>
      <w:r>
        <w:rPr>
          <w:noProof/>
        </w:rPr>
        <w:fldChar w:fldCharType="separate"/>
      </w:r>
      <w:r>
        <w:rPr>
          <w:noProof/>
        </w:rPr>
        <w:t>17</w:t>
      </w:r>
      <w:r>
        <w:rPr>
          <w:noProof/>
        </w:rPr>
        <w:fldChar w:fldCharType="end"/>
      </w:r>
    </w:p>
    <w:p w14:paraId="6871E625" w14:textId="1FFC3ECA" w:rsidR="00EF1233" w:rsidRDefault="00EF1233">
      <w:pPr>
        <w:pStyle w:val="TOC2"/>
        <w:rPr>
          <w:rFonts w:asciiTheme="minorHAnsi" w:eastAsiaTheme="minorEastAsia" w:hAnsiTheme="minorHAnsi" w:cstheme="minorBidi"/>
          <w:noProof/>
          <w:sz w:val="22"/>
        </w:rPr>
      </w:pPr>
      <w:r>
        <w:rPr>
          <w:noProof/>
        </w:rPr>
        <w:t>ADVOCACY</w:t>
      </w:r>
      <w:r>
        <w:rPr>
          <w:noProof/>
        </w:rPr>
        <w:tab/>
      </w:r>
      <w:r>
        <w:rPr>
          <w:noProof/>
        </w:rPr>
        <w:fldChar w:fldCharType="begin"/>
      </w:r>
      <w:r>
        <w:rPr>
          <w:noProof/>
        </w:rPr>
        <w:instrText xml:space="preserve"> PAGEREF _Toc532661465 \h </w:instrText>
      </w:r>
      <w:r>
        <w:rPr>
          <w:noProof/>
        </w:rPr>
      </w:r>
      <w:r>
        <w:rPr>
          <w:noProof/>
        </w:rPr>
        <w:fldChar w:fldCharType="separate"/>
      </w:r>
      <w:r>
        <w:rPr>
          <w:noProof/>
        </w:rPr>
        <w:t>17</w:t>
      </w:r>
      <w:r>
        <w:rPr>
          <w:noProof/>
        </w:rPr>
        <w:fldChar w:fldCharType="end"/>
      </w:r>
    </w:p>
    <w:p w14:paraId="74971A04" w14:textId="616C603A" w:rsidR="00EF1233" w:rsidRDefault="00EF1233">
      <w:pPr>
        <w:pStyle w:val="TOC3"/>
        <w:rPr>
          <w:rFonts w:asciiTheme="minorHAnsi" w:eastAsiaTheme="minorEastAsia" w:hAnsiTheme="minorHAnsi" w:cstheme="minorBidi"/>
          <w:noProof/>
          <w:sz w:val="22"/>
        </w:rPr>
      </w:pPr>
      <w:r>
        <w:rPr>
          <w:noProof/>
        </w:rPr>
        <w:t>It’s very simple:</w:t>
      </w:r>
      <w:r w:rsidR="00452393">
        <w:rPr>
          <w:noProof/>
        </w:rPr>
        <w:t xml:space="preserve"> </w:t>
      </w:r>
      <w:r>
        <w:rPr>
          <w:noProof/>
        </w:rPr>
        <w:t>If they’re bad guys, prosecute them.</w:t>
      </w:r>
      <w:r w:rsidR="00452393">
        <w:rPr>
          <w:noProof/>
        </w:rPr>
        <w:t xml:space="preserve"> </w:t>
      </w:r>
      <w:r>
        <w:rPr>
          <w:noProof/>
        </w:rPr>
        <w:t>If not, release them</w:t>
      </w:r>
      <w:r>
        <w:rPr>
          <w:noProof/>
        </w:rPr>
        <w:tab/>
      </w:r>
      <w:r>
        <w:rPr>
          <w:noProof/>
        </w:rPr>
        <w:fldChar w:fldCharType="begin"/>
      </w:r>
      <w:r>
        <w:rPr>
          <w:noProof/>
        </w:rPr>
        <w:instrText xml:space="preserve"> PAGEREF _Toc532661466 \h </w:instrText>
      </w:r>
      <w:r>
        <w:rPr>
          <w:noProof/>
        </w:rPr>
      </w:r>
      <w:r>
        <w:rPr>
          <w:noProof/>
        </w:rPr>
        <w:fldChar w:fldCharType="separate"/>
      </w:r>
      <w:r>
        <w:rPr>
          <w:noProof/>
        </w:rPr>
        <w:t>17</w:t>
      </w:r>
      <w:r>
        <w:rPr>
          <w:noProof/>
        </w:rPr>
        <w:fldChar w:fldCharType="end"/>
      </w:r>
    </w:p>
    <w:p w14:paraId="63CDFFF7" w14:textId="7B7AAEC3" w:rsidR="00EF1233" w:rsidRDefault="00EF1233">
      <w:pPr>
        <w:pStyle w:val="TOC3"/>
        <w:rPr>
          <w:rFonts w:asciiTheme="minorHAnsi" w:eastAsiaTheme="minorEastAsia" w:hAnsiTheme="minorHAnsi" w:cstheme="minorBidi"/>
          <w:noProof/>
          <w:sz w:val="22"/>
        </w:rPr>
      </w:pPr>
      <w:r>
        <w:rPr>
          <w:noProof/>
        </w:rPr>
        <w:t>The US needs to close Guantánamo, transfer detainees to the mainland, and try them in federal courts</w:t>
      </w:r>
      <w:r>
        <w:rPr>
          <w:noProof/>
        </w:rPr>
        <w:tab/>
      </w:r>
      <w:r>
        <w:rPr>
          <w:noProof/>
        </w:rPr>
        <w:fldChar w:fldCharType="begin"/>
      </w:r>
      <w:r>
        <w:rPr>
          <w:noProof/>
        </w:rPr>
        <w:instrText xml:space="preserve"> PAGEREF _Toc532661467 \h </w:instrText>
      </w:r>
      <w:r>
        <w:rPr>
          <w:noProof/>
        </w:rPr>
      </w:r>
      <w:r>
        <w:rPr>
          <w:noProof/>
        </w:rPr>
        <w:fldChar w:fldCharType="separate"/>
      </w:r>
      <w:r>
        <w:rPr>
          <w:noProof/>
        </w:rPr>
        <w:t>18</w:t>
      </w:r>
      <w:r>
        <w:rPr>
          <w:noProof/>
        </w:rPr>
        <w:fldChar w:fldCharType="end"/>
      </w:r>
    </w:p>
    <w:p w14:paraId="70E191F3" w14:textId="4983EFA1" w:rsidR="00EF1233" w:rsidRDefault="00EF1233">
      <w:pPr>
        <w:pStyle w:val="TOC3"/>
        <w:rPr>
          <w:rFonts w:asciiTheme="minorHAnsi" w:eastAsiaTheme="minorEastAsia" w:hAnsiTheme="minorHAnsi" w:cstheme="minorBidi"/>
          <w:noProof/>
          <w:sz w:val="22"/>
        </w:rPr>
      </w:pPr>
      <w:r>
        <w:rPr>
          <w:noProof/>
        </w:rPr>
        <w:t>Funding:</w:t>
      </w:r>
      <w:r w:rsidR="00452393">
        <w:rPr>
          <w:noProof/>
        </w:rPr>
        <w:t xml:space="preserve"> </w:t>
      </w:r>
      <w:r>
        <w:rPr>
          <w:noProof/>
        </w:rPr>
        <w:t>Guatanamo costs $445 million/year to operate – another good reason to close it</w:t>
      </w:r>
      <w:r>
        <w:rPr>
          <w:noProof/>
        </w:rPr>
        <w:tab/>
      </w:r>
      <w:r>
        <w:rPr>
          <w:noProof/>
        </w:rPr>
        <w:fldChar w:fldCharType="begin"/>
      </w:r>
      <w:r>
        <w:rPr>
          <w:noProof/>
        </w:rPr>
        <w:instrText xml:space="preserve"> PAGEREF _Toc532661468 \h </w:instrText>
      </w:r>
      <w:r>
        <w:rPr>
          <w:noProof/>
        </w:rPr>
      </w:r>
      <w:r>
        <w:rPr>
          <w:noProof/>
        </w:rPr>
        <w:fldChar w:fldCharType="separate"/>
      </w:r>
      <w:r>
        <w:rPr>
          <w:noProof/>
        </w:rPr>
        <w:t>18</w:t>
      </w:r>
      <w:r>
        <w:rPr>
          <w:noProof/>
        </w:rPr>
        <w:fldChar w:fldCharType="end"/>
      </w:r>
    </w:p>
    <w:p w14:paraId="18A914B6" w14:textId="412CB341" w:rsidR="00EF1233" w:rsidRDefault="00EF1233">
      <w:pPr>
        <w:pStyle w:val="TOC2"/>
        <w:rPr>
          <w:rFonts w:asciiTheme="minorHAnsi" w:eastAsiaTheme="minorEastAsia" w:hAnsiTheme="minorHAnsi" w:cstheme="minorBidi"/>
          <w:noProof/>
          <w:sz w:val="22"/>
        </w:rPr>
      </w:pPr>
      <w:r>
        <w:rPr>
          <w:noProof/>
        </w:rPr>
        <w:t>DISADVANTAGE RESPONSES</w:t>
      </w:r>
      <w:r>
        <w:rPr>
          <w:noProof/>
        </w:rPr>
        <w:tab/>
      </w:r>
      <w:r>
        <w:rPr>
          <w:noProof/>
        </w:rPr>
        <w:fldChar w:fldCharType="begin"/>
      </w:r>
      <w:r>
        <w:rPr>
          <w:noProof/>
        </w:rPr>
        <w:instrText xml:space="preserve"> PAGEREF _Toc532661469 \h </w:instrText>
      </w:r>
      <w:r>
        <w:rPr>
          <w:noProof/>
        </w:rPr>
      </w:r>
      <w:r>
        <w:rPr>
          <w:noProof/>
        </w:rPr>
        <w:fldChar w:fldCharType="separate"/>
      </w:r>
      <w:r>
        <w:rPr>
          <w:noProof/>
        </w:rPr>
        <w:t>18</w:t>
      </w:r>
      <w:r>
        <w:rPr>
          <w:noProof/>
        </w:rPr>
        <w:fldChar w:fldCharType="end"/>
      </w:r>
    </w:p>
    <w:p w14:paraId="298C404B" w14:textId="1584DA0B" w:rsidR="00EF1233" w:rsidRDefault="00EF1233">
      <w:pPr>
        <w:pStyle w:val="TOC2"/>
        <w:rPr>
          <w:rFonts w:asciiTheme="minorHAnsi" w:eastAsiaTheme="minorEastAsia" w:hAnsiTheme="minorHAnsi" w:cstheme="minorBidi"/>
          <w:noProof/>
          <w:sz w:val="22"/>
        </w:rPr>
      </w:pPr>
      <w:r>
        <w:rPr>
          <w:noProof/>
        </w:rPr>
        <w:t>1. A/T “Lost Intelligence Opportunity”</w:t>
      </w:r>
      <w:r>
        <w:rPr>
          <w:noProof/>
        </w:rPr>
        <w:tab/>
      </w:r>
      <w:r>
        <w:rPr>
          <w:noProof/>
        </w:rPr>
        <w:fldChar w:fldCharType="begin"/>
      </w:r>
      <w:r>
        <w:rPr>
          <w:noProof/>
        </w:rPr>
        <w:instrText xml:space="preserve"> PAGEREF _Toc532661470 \h </w:instrText>
      </w:r>
      <w:r>
        <w:rPr>
          <w:noProof/>
        </w:rPr>
      </w:r>
      <w:r>
        <w:rPr>
          <w:noProof/>
        </w:rPr>
        <w:fldChar w:fldCharType="separate"/>
      </w:r>
      <w:r>
        <w:rPr>
          <w:noProof/>
        </w:rPr>
        <w:t>18</w:t>
      </w:r>
      <w:r>
        <w:rPr>
          <w:noProof/>
        </w:rPr>
        <w:fldChar w:fldCharType="end"/>
      </w:r>
    </w:p>
    <w:p w14:paraId="048B3D3D" w14:textId="1078C6BF" w:rsidR="00EF1233" w:rsidRDefault="00EF1233">
      <w:pPr>
        <w:pStyle w:val="TOC3"/>
        <w:rPr>
          <w:rFonts w:asciiTheme="minorHAnsi" w:eastAsiaTheme="minorEastAsia" w:hAnsiTheme="minorHAnsi" w:cstheme="minorBidi"/>
          <w:noProof/>
          <w:sz w:val="22"/>
        </w:rPr>
      </w:pPr>
      <w:r>
        <w:rPr>
          <w:noProof/>
        </w:rPr>
        <w:t>There’s no intelligence value left and the whole process was a failure anyway</w:t>
      </w:r>
      <w:r>
        <w:rPr>
          <w:noProof/>
        </w:rPr>
        <w:tab/>
      </w:r>
      <w:r>
        <w:rPr>
          <w:noProof/>
        </w:rPr>
        <w:fldChar w:fldCharType="begin"/>
      </w:r>
      <w:r>
        <w:rPr>
          <w:noProof/>
        </w:rPr>
        <w:instrText xml:space="preserve"> PAGEREF _Toc532661471 \h </w:instrText>
      </w:r>
      <w:r>
        <w:rPr>
          <w:noProof/>
        </w:rPr>
      </w:r>
      <w:r>
        <w:rPr>
          <w:noProof/>
        </w:rPr>
        <w:fldChar w:fldCharType="separate"/>
      </w:r>
      <w:r>
        <w:rPr>
          <w:noProof/>
        </w:rPr>
        <w:t>18</w:t>
      </w:r>
      <w:r>
        <w:rPr>
          <w:noProof/>
        </w:rPr>
        <w:fldChar w:fldCharType="end"/>
      </w:r>
    </w:p>
    <w:p w14:paraId="6CB90547" w14:textId="4798ACA7" w:rsidR="00EF1233" w:rsidRDefault="00EF1233">
      <w:pPr>
        <w:pStyle w:val="TOC3"/>
        <w:rPr>
          <w:rFonts w:asciiTheme="minorHAnsi" w:eastAsiaTheme="minorEastAsia" w:hAnsiTheme="minorHAnsi" w:cstheme="minorBidi"/>
          <w:noProof/>
          <w:sz w:val="22"/>
        </w:rPr>
      </w:pPr>
      <w:r>
        <w:rPr>
          <w:noProof/>
        </w:rPr>
        <w:t>We can gain intelligence during plea bargaining in federal court</w:t>
      </w:r>
      <w:r>
        <w:rPr>
          <w:noProof/>
        </w:rPr>
        <w:tab/>
      </w:r>
      <w:r>
        <w:rPr>
          <w:noProof/>
        </w:rPr>
        <w:fldChar w:fldCharType="begin"/>
      </w:r>
      <w:r>
        <w:rPr>
          <w:noProof/>
        </w:rPr>
        <w:instrText xml:space="preserve"> PAGEREF _Toc532661472 \h </w:instrText>
      </w:r>
      <w:r>
        <w:rPr>
          <w:noProof/>
        </w:rPr>
      </w:r>
      <w:r>
        <w:rPr>
          <w:noProof/>
        </w:rPr>
        <w:fldChar w:fldCharType="separate"/>
      </w:r>
      <w:r>
        <w:rPr>
          <w:noProof/>
        </w:rPr>
        <w:t>19</w:t>
      </w:r>
      <w:r>
        <w:rPr>
          <w:noProof/>
        </w:rPr>
        <w:fldChar w:fldCharType="end"/>
      </w:r>
    </w:p>
    <w:p w14:paraId="110C76DF" w14:textId="26B61409" w:rsidR="00EF1233" w:rsidRDefault="00EF1233">
      <w:pPr>
        <w:pStyle w:val="TOC2"/>
        <w:rPr>
          <w:rFonts w:asciiTheme="minorHAnsi" w:eastAsiaTheme="minorEastAsia" w:hAnsiTheme="minorHAnsi" w:cstheme="minorBidi"/>
          <w:noProof/>
          <w:sz w:val="22"/>
        </w:rPr>
      </w:pPr>
      <w:r>
        <w:rPr>
          <w:noProof/>
        </w:rPr>
        <w:t>2. A/T “Released prisoners will attack the US”</w:t>
      </w:r>
      <w:r>
        <w:rPr>
          <w:noProof/>
        </w:rPr>
        <w:tab/>
      </w:r>
      <w:r>
        <w:rPr>
          <w:noProof/>
        </w:rPr>
        <w:fldChar w:fldCharType="begin"/>
      </w:r>
      <w:r>
        <w:rPr>
          <w:noProof/>
        </w:rPr>
        <w:instrText xml:space="preserve"> PAGEREF _Toc532661473 \h </w:instrText>
      </w:r>
      <w:r>
        <w:rPr>
          <w:noProof/>
        </w:rPr>
      </w:r>
      <w:r>
        <w:rPr>
          <w:noProof/>
        </w:rPr>
        <w:fldChar w:fldCharType="separate"/>
      </w:r>
      <w:r>
        <w:rPr>
          <w:noProof/>
        </w:rPr>
        <w:t>19</w:t>
      </w:r>
      <w:r>
        <w:rPr>
          <w:noProof/>
        </w:rPr>
        <w:fldChar w:fldCharType="end"/>
      </w:r>
    </w:p>
    <w:p w14:paraId="26390914" w14:textId="49310044" w:rsidR="00EF1233" w:rsidRDefault="00EF1233">
      <w:pPr>
        <w:pStyle w:val="TOC3"/>
        <w:rPr>
          <w:rFonts w:asciiTheme="minorHAnsi" w:eastAsiaTheme="minorEastAsia" w:hAnsiTheme="minorHAnsi" w:cstheme="minorBidi"/>
          <w:noProof/>
          <w:sz w:val="22"/>
        </w:rPr>
      </w:pPr>
      <w:r>
        <w:rPr>
          <w:noProof/>
        </w:rPr>
        <w:t>Status Quo harm caused by indefinite detention outweighs</w:t>
      </w:r>
      <w:r>
        <w:rPr>
          <w:noProof/>
        </w:rPr>
        <w:tab/>
      </w:r>
      <w:r>
        <w:rPr>
          <w:noProof/>
        </w:rPr>
        <w:fldChar w:fldCharType="begin"/>
      </w:r>
      <w:r>
        <w:rPr>
          <w:noProof/>
        </w:rPr>
        <w:instrText xml:space="preserve"> PAGEREF _Toc532661474 \h </w:instrText>
      </w:r>
      <w:r>
        <w:rPr>
          <w:noProof/>
        </w:rPr>
      </w:r>
      <w:r>
        <w:rPr>
          <w:noProof/>
        </w:rPr>
        <w:fldChar w:fldCharType="separate"/>
      </w:r>
      <w:r>
        <w:rPr>
          <w:noProof/>
        </w:rPr>
        <w:t>19</w:t>
      </w:r>
      <w:r>
        <w:rPr>
          <w:noProof/>
        </w:rPr>
        <w:fldChar w:fldCharType="end"/>
      </w:r>
    </w:p>
    <w:p w14:paraId="751E035A" w14:textId="1F14C23C" w:rsidR="00EF1233" w:rsidRDefault="00EF1233">
      <w:pPr>
        <w:pStyle w:val="TOC3"/>
        <w:rPr>
          <w:rFonts w:asciiTheme="minorHAnsi" w:eastAsiaTheme="minorEastAsia" w:hAnsiTheme="minorHAnsi" w:cstheme="minorBidi"/>
          <w:noProof/>
          <w:sz w:val="22"/>
        </w:rPr>
      </w:pPr>
      <w:r>
        <w:rPr>
          <w:noProof/>
        </w:rPr>
        <w:t>A/T “20-30 Detainees released join terrorist groups” – That report was false</w:t>
      </w:r>
      <w:r>
        <w:rPr>
          <w:noProof/>
        </w:rPr>
        <w:tab/>
      </w:r>
      <w:r>
        <w:rPr>
          <w:noProof/>
        </w:rPr>
        <w:fldChar w:fldCharType="begin"/>
      </w:r>
      <w:r>
        <w:rPr>
          <w:noProof/>
        </w:rPr>
        <w:instrText xml:space="preserve"> PAGEREF _Toc532661475 \h </w:instrText>
      </w:r>
      <w:r>
        <w:rPr>
          <w:noProof/>
        </w:rPr>
      </w:r>
      <w:r>
        <w:rPr>
          <w:noProof/>
        </w:rPr>
        <w:fldChar w:fldCharType="separate"/>
      </w:r>
      <w:r>
        <w:rPr>
          <w:noProof/>
        </w:rPr>
        <w:t>19</w:t>
      </w:r>
      <w:r>
        <w:rPr>
          <w:noProof/>
        </w:rPr>
        <w:fldChar w:fldCharType="end"/>
      </w:r>
    </w:p>
    <w:p w14:paraId="1B7391A7" w14:textId="66E17359" w:rsidR="00EF1233" w:rsidRDefault="00EF1233">
      <w:pPr>
        <w:pStyle w:val="TOC3"/>
        <w:rPr>
          <w:rFonts w:asciiTheme="minorHAnsi" w:eastAsiaTheme="minorEastAsia" w:hAnsiTheme="minorHAnsi" w:cstheme="minorBidi"/>
          <w:noProof/>
          <w:sz w:val="22"/>
        </w:rPr>
      </w:pPr>
      <w:r>
        <w:rPr>
          <w:noProof/>
        </w:rPr>
        <w:t>Doesn’t matter what past detainees did:</w:t>
      </w:r>
      <w:r w:rsidR="00452393">
        <w:rPr>
          <w:noProof/>
        </w:rPr>
        <w:t xml:space="preserve"> </w:t>
      </w:r>
      <w:r>
        <w:rPr>
          <w:noProof/>
        </w:rPr>
        <w:t>You can’t punish someone today for something someone else did years ago</w:t>
      </w:r>
      <w:r>
        <w:rPr>
          <w:noProof/>
        </w:rPr>
        <w:tab/>
      </w:r>
      <w:r>
        <w:rPr>
          <w:noProof/>
        </w:rPr>
        <w:fldChar w:fldCharType="begin"/>
      </w:r>
      <w:r>
        <w:rPr>
          <w:noProof/>
        </w:rPr>
        <w:instrText xml:space="preserve"> PAGEREF _Toc532661476 \h </w:instrText>
      </w:r>
      <w:r>
        <w:rPr>
          <w:noProof/>
        </w:rPr>
      </w:r>
      <w:r>
        <w:rPr>
          <w:noProof/>
        </w:rPr>
        <w:fldChar w:fldCharType="separate"/>
      </w:r>
      <w:r>
        <w:rPr>
          <w:noProof/>
        </w:rPr>
        <w:t>19</w:t>
      </w:r>
      <w:r>
        <w:rPr>
          <w:noProof/>
        </w:rPr>
        <w:fldChar w:fldCharType="end"/>
      </w:r>
    </w:p>
    <w:p w14:paraId="3BA7742F" w14:textId="68E02842" w:rsidR="00EF1233" w:rsidRDefault="00EF1233">
      <w:pPr>
        <w:pStyle w:val="TOC3"/>
        <w:rPr>
          <w:rFonts w:asciiTheme="minorHAnsi" w:eastAsiaTheme="minorEastAsia" w:hAnsiTheme="minorHAnsi" w:cstheme="minorBidi"/>
          <w:noProof/>
          <w:sz w:val="22"/>
        </w:rPr>
      </w:pPr>
      <w:r>
        <w:rPr>
          <w:noProof/>
        </w:rPr>
        <w:t>Turn: Guantánamo increases the risk of terrorism</w:t>
      </w:r>
      <w:r>
        <w:rPr>
          <w:noProof/>
        </w:rPr>
        <w:tab/>
      </w:r>
      <w:r>
        <w:rPr>
          <w:noProof/>
        </w:rPr>
        <w:fldChar w:fldCharType="begin"/>
      </w:r>
      <w:r>
        <w:rPr>
          <w:noProof/>
        </w:rPr>
        <w:instrText xml:space="preserve"> PAGEREF _Toc532661477 \h </w:instrText>
      </w:r>
      <w:r>
        <w:rPr>
          <w:noProof/>
        </w:rPr>
      </w:r>
      <w:r>
        <w:rPr>
          <w:noProof/>
        </w:rPr>
        <w:fldChar w:fldCharType="separate"/>
      </w:r>
      <w:r>
        <w:rPr>
          <w:noProof/>
        </w:rPr>
        <w:t>20</w:t>
      </w:r>
      <w:r>
        <w:rPr>
          <w:noProof/>
        </w:rPr>
        <w:fldChar w:fldCharType="end"/>
      </w:r>
    </w:p>
    <w:p w14:paraId="2220F19D" w14:textId="0AE493D1" w:rsidR="00EF1233" w:rsidRDefault="00EF1233">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_Toc532661478 \h </w:instrText>
      </w:r>
      <w:r>
        <w:rPr>
          <w:noProof/>
        </w:rPr>
      </w:r>
      <w:r>
        <w:rPr>
          <w:noProof/>
        </w:rPr>
        <w:fldChar w:fldCharType="separate"/>
      </w:r>
      <w:r>
        <w:rPr>
          <w:noProof/>
        </w:rPr>
        <w:t>21</w:t>
      </w:r>
      <w:r>
        <w:rPr>
          <w:noProof/>
        </w:rPr>
        <w:fldChar w:fldCharType="end"/>
      </w:r>
    </w:p>
    <w:p w14:paraId="5D7F073C" w14:textId="6F3DCA77" w:rsidR="00D462AA" w:rsidRPr="006B58D2" w:rsidRDefault="00DA2F2D" w:rsidP="00303BC4">
      <w:pPr>
        <w:pStyle w:val="Title2"/>
        <w:rPr>
          <w:color w:val="FF0000"/>
        </w:rPr>
      </w:pPr>
      <w:r w:rsidRPr="00B540BE">
        <w:rPr>
          <w:color w:val="000000" w:themeColor="text1"/>
          <w:sz w:val="22"/>
        </w:rPr>
        <w:lastRenderedPageBreak/>
        <w:fldChar w:fldCharType="end"/>
      </w:r>
      <w:bookmarkStart w:id="0" w:name="_Toc532661399"/>
      <w:r w:rsidR="000B5D64">
        <w:rPr>
          <w:color w:val="000000" w:themeColor="text1"/>
        </w:rPr>
        <w:t>Hottest Spot North of Havana</w:t>
      </w:r>
      <w:r w:rsidR="00EB28B3" w:rsidRPr="00B540BE">
        <w:rPr>
          <w:color w:val="000000" w:themeColor="text1"/>
        </w:rPr>
        <w:t xml:space="preserve">: The Case </w:t>
      </w:r>
      <w:r w:rsidR="000B5D64">
        <w:rPr>
          <w:color w:val="000000" w:themeColor="text1"/>
        </w:rPr>
        <w:t>for Closing</w:t>
      </w:r>
      <w:r w:rsidR="00A27A4F" w:rsidRPr="00B540BE">
        <w:rPr>
          <w:color w:val="000000" w:themeColor="text1"/>
        </w:rPr>
        <w:t xml:space="preserve"> Guantánamo</w:t>
      </w:r>
      <w:bookmarkEnd w:id="0"/>
      <w:r w:rsidR="00A27A4F" w:rsidRPr="00B540BE">
        <w:rPr>
          <w:color w:val="000000" w:themeColor="text1"/>
        </w:rPr>
        <w:t xml:space="preserve"> </w:t>
      </w:r>
    </w:p>
    <w:p w14:paraId="088CD325" w14:textId="56D54719" w:rsidR="000B5D64" w:rsidRDefault="000B5D64" w:rsidP="000B5D64">
      <w:pPr>
        <w:pStyle w:val="Constructive"/>
      </w:pPr>
      <w:r>
        <w:t>Amnesty International UK describes the problem in 2018 when they wrote QUOTE:</w:t>
      </w:r>
    </w:p>
    <w:p w14:paraId="6A492961" w14:textId="643A5A8A" w:rsidR="00FF6682" w:rsidRDefault="000B5D64" w:rsidP="00FF6682">
      <w:pPr>
        <w:pStyle w:val="Evidence"/>
      </w:pPr>
      <w:r>
        <w:t>“</w:t>
      </w:r>
      <w:r w:rsidR="00FF6682">
        <w:t>Guantánamo Bay was established by the United States in January 2002 as a place for the US authorities to hold people perceived to be ‘enemy combatants’ in this war on terror. The first detainees were transferred to the prison camp, based in Cuba, on 11 January 2002. At Guantánamo, the US government sought to hold detainees in a place neither US nor international law applied. The facilities at Guantánamo have become emblematic of the gross human rights abuses perpetrated by the US government in the name of terrorism.</w:t>
      </w:r>
      <w:r>
        <w:t>”</w:t>
      </w:r>
      <w:r>
        <w:rPr>
          <w:rStyle w:val="FootnoteReference"/>
        </w:rPr>
        <w:footnoteReference w:id="1"/>
      </w:r>
    </w:p>
    <w:p w14:paraId="2871E145" w14:textId="38185ED5" w:rsidR="009D0576" w:rsidRDefault="000B5D64" w:rsidP="009D0576">
      <w:pPr>
        <w:pStyle w:val="Constructive"/>
      </w:pPr>
      <w:r>
        <w:rPr>
          <w:color w:val="000000" w:themeColor="text1"/>
        </w:rPr>
        <w:t>END QUOTE.</w:t>
      </w:r>
      <w:r w:rsidR="00452393">
        <w:rPr>
          <w:color w:val="000000" w:themeColor="text1"/>
        </w:rPr>
        <w:t xml:space="preserve"> </w:t>
      </w:r>
      <w:r w:rsidR="00F12C1B" w:rsidRPr="00B540BE">
        <w:rPr>
          <w:vanish/>
          <w:color w:val="000000" w:themeColor="text1"/>
        </w:rPr>
        <w:t>oHowever, H</w:t>
      </w:r>
      <w:r w:rsidR="00EB0760" w:rsidRPr="00B540BE">
        <w:rPr>
          <w:vanish/>
          <w:color w:val="000000" w:themeColor="text1"/>
        </w:rPr>
        <w:t>H</w:t>
      </w:r>
      <w:r w:rsidR="009D0576" w:rsidRPr="00B540BE">
        <w:rPr>
          <w:color w:val="000000" w:themeColor="text1"/>
        </w:rPr>
        <w:t xml:space="preserve">Please join my partner and me as we affirm that: The United States Federal Government should substantially reform its foreign policy regarding international </w:t>
      </w:r>
      <w:r w:rsidR="009D0576" w:rsidRPr="009D0576">
        <w:t>terrorism.</w:t>
      </w:r>
    </w:p>
    <w:p w14:paraId="004C7007" w14:textId="4ABF8DC6" w:rsidR="009D0576" w:rsidRDefault="009D0576" w:rsidP="00A56A41">
      <w:pPr>
        <w:pStyle w:val="Contention1"/>
        <w:outlineLvl w:val="0"/>
      </w:pPr>
      <w:bookmarkStart w:id="2" w:name="_Toc532661400"/>
      <w:r>
        <w:t>OBSERVATION 1.</w:t>
      </w:r>
      <w:r w:rsidR="00452393">
        <w:t xml:space="preserve"> </w:t>
      </w:r>
      <w:r>
        <w:t>DEFINITIONS.</w:t>
      </w:r>
      <w:bookmarkEnd w:id="2"/>
    </w:p>
    <w:p w14:paraId="7465A1F3" w14:textId="77777777" w:rsidR="009D0576" w:rsidRDefault="009D0576" w:rsidP="00A56A41">
      <w:pPr>
        <w:pStyle w:val="Contention2"/>
        <w:outlineLvl w:val="0"/>
      </w:pPr>
      <w:bookmarkStart w:id="3" w:name="_Toc516001125"/>
      <w:bookmarkStart w:id="4" w:name="_Toc532661401"/>
      <w:r>
        <w:t>Substantial</w:t>
      </w:r>
      <w:bookmarkEnd w:id="3"/>
      <w:bookmarkEnd w:id="4"/>
    </w:p>
    <w:p w14:paraId="7A02D50B" w14:textId="77777777" w:rsidR="009D0576" w:rsidRDefault="009D0576" w:rsidP="00A56A41">
      <w:pPr>
        <w:pStyle w:val="Citation3"/>
        <w:outlineLvl w:val="0"/>
      </w:pPr>
      <w:bookmarkStart w:id="5" w:name="_Toc517711333"/>
      <w:bookmarkStart w:id="6" w:name="_Toc517862265"/>
      <w:bookmarkStart w:id="7" w:name="_Toc517886325"/>
      <w:bookmarkStart w:id="8" w:name="_Toc517951117"/>
      <w:bookmarkStart w:id="9" w:name="_Toc517954687"/>
      <w:bookmarkStart w:id="10" w:name="_Toc517955197"/>
      <w:bookmarkStart w:id="11" w:name="_Toc517957129"/>
      <w:bookmarkStart w:id="12" w:name="_Toc521998677"/>
      <w:bookmarkStart w:id="13" w:name="_Toc522213879"/>
      <w:bookmarkStart w:id="14" w:name="_Toc533250303"/>
      <w:r w:rsidRPr="0065629D">
        <w:rPr>
          <w:u w:val="single"/>
        </w:rPr>
        <w:t xml:space="preserve">Merriam Webster Online Dict. </w:t>
      </w:r>
      <w:r>
        <w:rPr>
          <w:u w:val="single"/>
        </w:rPr>
        <w:t xml:space="preserve">copyright </w:t>
      </w:r>
      <w:r w:rsidRPr="0065629D">
        <w:rPr>
          <w:u w:val="single"/>
        </w:rPr>
        <w:t>2018</w:t>
      </w:r>
      <w:r>
        <w:t xml:space="preserve"> </w:t>
      </w:r>
      <w:hyperlink r:id="rId8" w:history="1">
        <w:r w:rsidRPr="00A06414">
          <w:rPr>
            <w:rStyle w:val="Hyperlink"/>
          </w:rPr>
          <w:t>https://www.merriam-webster.com/dictionary/substantial</w:t>
        </w:r>
        <w:bookmarkEnd w:id="5"/>
        <w:bookmarkEnd w:id="6"/>
        <w:bookmarkEnd w:id="7"/>
        <w:bookmarkEnd w:id="8"/>
        <w:bookmarkEnd w:id="9"/>
        <w:bookmarkEnd w:id="10"/>
        <w:bookmarkEnd w:id="11"/>
        <w:bookmarkEnd w:id="12"/>
        <w:bookmarkEnd w:id="13"/>
        <w:bookmarkEnd w:id="14"/>
      </w:hyperlink>
    </w:p>
    <w:p w14:paraId="59B40B3E" w14:textId="77777777" w:rsidR="009D0576" w:rsidRDefault="009D0576" w:rsidP="009D0576">
      <w:pPr>
        <w:pStyle w:val="Evidence"/>
      </w:pPr>
      <w:r>
        <w:t>"important, essential"</w:t>
      </w:r>
    </w:p>
    <w:p w14:paraId="6B203A4A" w14:textId="2FB98C70" w:rsidR="009D0576" w:rsidRDefault="009D0576" w:rsidP="00A56A41">
      <w:pPr>
        <w:pStyle w:val="Contention2"/>
        <w:outlineLvl w:val="0"/>
      </w:pPr>
      <w:bookmarkStart w:id="15" w:name="_Toc532661402"/>
      <w:r>
        <w:t>Foreign policy</w:t>
      </w:r>
      <w:bookmarkEnd w:id="15"/>
    </w:p>
    <w:p w14:paraId="34E911EE" w14:textId="45A298CD" w:rsidR="009D0576" w:rsidRDefault="009D0576" w:rsidP="009D0576">
      <w:pPr>
        <w:pStyle w:val="Citation3"/>
      </w:pPr>
      <w:bookmarkStart w:id="16" w:name="_Toc517711334"/>
      <w:bookmarkStart w:id="17" w:name="_Toc517862266"/>
      <w:bookmarkStart w:id="18" w:name="_Toc517886326"/>
      <w:bookmarkStart w:id="19" w:name="_Toc517951118"/>
      <w:bookmarkStart w:id="20" w:name="_Toc517954688"/>
      <w:bookmarkStart w:id="21" w:name="_Toc517955198"/>
      <w:bookmarkStart w:id="22" w:name="_Toc517957130"/>
      <w:bookmarkStart w:id="23" w:name="_Toc521998678"/>
      <w:bookmarkStart w:id="24" w:name="_Toc522213880"/>
      <w:bookmarkStart w:id="25" w:name="_Toc533250304"/>
      <w:r w:rsidRPr="001A633B">
        <w:rPr>
          <w:u w:val="single"/>
        </w:rPr>
        <w:t>Collins English Dictionary 2018</w:t>
      </w:r>
      <w:r>
        <w:t xml:space="preserve"> </w:t>
      </w:r>
      <w:hyperlink r:id="rId9" w:history="1">
        <w:r w:rsidR="00452393" w:rsidRPr="00F10237">
          <w:rPr>
            <w:rStyle w:val="Hyperlink"/>
          </w:rPr>
          <w:t>https://www.collinsdictionary.com/us/dictionary/english/foreign-policy</w:t>
        </w:r>
        <w:bookmarkEnd w:id="25"/>
      </w:hyperlink>
      <w:bookmarkEnd w:id="16"/>
      <w:bookmarkEnd w:id="17"/>
      <w:bookmarkEnd w:id="18"/>
      <w:bookmarkEnd w:id="19"/>
      <w:bookmarkEnd w:id="20"/>
      <w:bookmarkEnd w:id="21"/>
      <w:bookmarkEnd w:id="22"/>
      <w:bookmarkEnd w:id="23"/>
      <w:bookmarkEnd w:id="24"/>
      <w:r w:rsidR="00452393">
        <w:t xml:space="preserve"> </w:t>
      </w:r>
    </w:p>
    <w:p w14:paraId="4E6910E2" w14:textId="01E1952D" w:rsidR="009D0576" w:rsidRDefault="001A633B" w:rsidP="001A633B">
      <w:pPr>
        <w:pStyle w:val="Evidence"/>
      </w:pPr>
      <w:r>
        <w:t>"</w:t>
      </w:r>
      <w:r w:rsidR="009D0576" w:rsidRPr="009D0576">
        <w:t>the </w:t>
      </w:r>
      <w:hyperlink r:id="rId10" w:tooltip="Definition of policies" w:history="1">
        <w:r w:rsidR="009D0576" w:rsidRPr="009D0576">
          <w:rPr>
            <w:rStyle w:val="Hyperlink"/>
            <w:color w:val="000000"/>
            <w:u w:val="none"/>
          </w:rPr>
          <w:t>policies</w:t>
        </w:r>
      </w:hyperlink>
      <w:r w:rsidR="009D0576" w:rsidRPr="009D0576">
        <w:t> of a government regarding </w:t>
      </w:r>
      <w:hyperlink r:id="rId11" w:tooltip="Definition of relations" w:history="1">
        <w:r w:rsidR="009D0576" w:rsidRPr="009D0576">
          <w:rPr>
            <w:rStyle w:val="Hyperlink"/>
            <w:color w:val="000000"/>
            <w:u w:val="none"/>
          </w:rPr>
          <w:t>relations</w:t>
        </w:r>
      </w:hyperlink>
      <w:r w:rsidR="009D0576" w:rsidRPr="009D0576">
        <w:t> with other countries</w:t>
      </w:r>
      <w:r>
        <w:t>"</w:t>
      </w:r>
    </w:p>
    <w:p w14:paraId="374E5331" w14:textId="5C4EC5BA" w:rsidR="001A633B" w:rsidRDefault="00B25815" w:rsidP="00A56A41">
      <w:pPr>
        <w:pStyle w:val="Contention2"/>
        <w:outlineLvl w:val="0"/>
      </w:pPr>
      <w:bookmarkStart w:id="26" w:name="_Toc532661403"/>
      <w:r>
        <w:t>Terrorism</w:t>
      </w:r>
      <w:bookmarkEnd w:id="26"/>
    </w:p>
    <w:p w14:paraId="104CC684" w14:textId="06F57537" w:rsidR="00B25815" w:rsidRDefault="00B25815" w:rsidP="00B25815">
      <w:pPr>
        <w:pStyle w:val="Citation3"/>
      </w:pPr>
      <w:bookmarkStart w:id="27" w:name="_Toc517711335"/>
      <w:bookmarkStart w:id="28" w:name="_Toc517862267"/>
      <w:bookmarkStart w:id="29" w:name="_Toc517886327"/>
      <w:bookmarkStart w:id="30" w:name="_Toc517951119"/>
      <w:bookmarkStart w:id="31" w:name="_Toc517954689"/>
      <w:bookmarkStart w:id="32" w:name="_Toc517955199"/>
      <w:bookmarkStart w:id="33" w:name="_Toc517957131"/>
      <w:bookmarkStart w:id="34" w:name="_Toc521998679"/>
      <w:bookmarkStart w:id="35" w:name="_Toc522213881"/>
      <w:bookmarkStart w:id="36" w:name="_Toc533250305"/>
      <w:r w:rsidRPr="001A633B">
        <w:rPr>
          <w:u w:val="single"/>
        </w:rPr>
        <w:t>Collins English Dictionary 2018</w:t>
      </w:r>
      <w:r w:rsidR="00452393">
        <w:t xml:space="preserve"> </w:t>
      </w:r>
      <w:hyperlink r:id="rId12" w:history="1">
        <w:r w:rsidR="00452393" w:rsidRPr="00F10237">
          <w:rPr>
            <w:rStyle w:val="Hyperlink"/>
          </w:rPr>
          <w:t>https://www.collinsdictionary.com/us/dictionary/english/terrorism</w:t>
        </w:r>
        <w:bookmarkEnd w:id="36"/>
      </w:hyperlink>
      <w:bookmarkEnd w:id="27"/>
      <w:bookmarkEnd w:id="28"/>
      <w:bookmarkEnd w:id="29"/>
      <w:bookmarkEnd w:id="30"/>
      <w:bookmarkEnd w:id="31"/>
      <w:bookmarkEnd w:id="32"/>
      <w:bookmarkEnd w:id="33"/>
      <w:bookmarkEnd w:id="34"/>
      <w:bookmarkEnd w:id="35"/>
      <w:r w:rsidR="00452393">
        <w:t xml:space="preserve"> </w:t>
      </w:r>
    </w:p>
    <w:p w14:paraId="1DA84AEA" w14:textId="61FF0AC3" w:rsidR="00B25815" w:rsidRDefault="00B25815" w:rsidP="00B25815">
      <w:pPr>
        <w:pStyle w:val="Evidence"/>
      </w:pPr>
      <w:r w:rsidRPr="00B25815">
        <w:rPr>
          <w:rStyle w:val="hi"/>
        </w:rPr>
        <w:t>Terrorism</w:t>
      </w:r>
      <w:r w:rsidRPr="00B25815">
        <w:t> is the use of violence, especially murder and bombing, in order to achieve political goals or to force a government to do something.</w:t>
      </w:r>
    </w:p>
    <w:p w14:paraId="534E4EDC" w14:textId="0EDE5BA3" w:rsidR="00B077F7" w:rsidRDefault="00B077F7" w:rsidP="00A56A41">
      <w:pPr>
        <w:pStyle w:val="Contention1"/>
        <w:outlineLvl w:val="0"/>
      </w:pPr>
      <w:bookmarkStart w:id="37" w:name="_Toc532661404"/>
      <w:r>
        <w:lastRenderedPageBreak/>
        <w:t>OBSERVATION 2.</w:t>
      </w:r>
      <w:r w:rsidR="00452393">
        <w:t xml:space="preserve"> </w:t>
      </w:r>
      <w:r>
        <w:t xml:space="preserve">INHERENCY, the structure of the Status Quo. We offer </w:t>
      </w:r>
      <w:r w:rsidR="00B540BE">
        <w:t>1</w:t>
      </w:r>
      <w:r>
        <w:t xml:space="preserve"> key fact:</w:t>
      </w:r>
      <w:bookmarkEnd w:id="37"/>
    </w:p>
    <w:p w14:paraId="7A41C827" w14:textId="6AF597D4" w:rsidR="00B077F7" w:rsidRDefault="00B077F7" w:rsidP="00A56A41">
      <w:pPr>
        <w:pStyle w:val="Contention1"/>
        <w:outlineLvl w:val="0"/>
      </w:pPr>
      <w:bookmarkStart w:id="38" w:name="_Toc532661405"/>
      <w:r>
        <w:t xml:space="preserve">1. </w:t>
      </w:r>
      <w:r w:rsidR="002413EC">
        <w:t>Guantanamo</w:t>
      </w:r>
      <w:r w:rsidR="00C94220">
        <w:t xml:space="preserve"> expansion underway</w:t>
      </w:r>
      <w:bookmarkEnd w:id="38"/>
    </w:p>
    <w:p w14:paraId="7700D3C3" w14:textId="63DA9490" w:rsidR="00C94220" w:rsidRDefault="00C94220" w:rsidP="00C94220">
      <w:pPr>
        <w:pStyle w:val="Contention2"/>
      </w:pPr>
      <w:bookmarkStart w:id="39" w:name="_Toc532661406"/>
      <w:r>
        <w:t>President Trump is expanding the prison in Guantánamo</w:t>
      </w:r>
      <w:bookmarkEnd w:id="39"/>
    </w:p>
    <w:p w14:paraId="75C8D45A" w14:textId="37DAAE72" w:rsidR="00C94220" w:rsidRDefault="00C94220" w:rsidP="00C94220">
      <w:pPr>
        <w:pStyle w:val="Citation3"/>
      </w:pPr>
      <w:bookmarkStart w:id="40" w:name="_Toc522213882"/>
      <w:bookmarkStart w:id="41" w:name="_Toc533250306"/>
      <w:r>
        <w:rPr>
          <w:u w:val="single"/>
        </w:rPr>
        <w:t xml:space="preserve">Tony </w:t>
      </w:r>
      <w:proofErr w:type="spellStart"/>
      <w:r>
        <w:rPr>
          <w:u w:val="single"/>
        </w:rPr>
        <w:t>Bertuca</w:t>
      </w:r>
      <w:proofErr w:type="spellEnd"/>
      <w:r w:rsidRPr="00592D9C">
        <w:rPr>
          <w:u w:val="single"/>
        </w:rPr>
        <w:t xml:space="preserve"> 201</w:t>
      </w:r>
      <w:r>
        <w:rPr>
          <w:u w:val="single"/>
        </w:rPr>
        <w:t>8</w:t>
      </w:r>
      <w:r>
        <w:t xml:space="preserve"> (</w:t>
      </w:r>
      <w:r w:rsidRPr="00582165">
        <w:t xml:space="preserve">chief editor of Inside the Pentagon, the flagship publication of </w:t>
      </w:r>
      <w:proofErr w:type="spellStart"/>
      <w:r w:rsidRPr="00582165">
        <w:t>InsideDefense</w:t>
      </w:r>
      <w:proofErr w:type="spellEnd"/>
      <w:r w:rsidRPr="00582165">
        <w:t>, where he focuses on defense</w:t>
      </w:r>
      <w:r w:rsidR="009F79EA">
        <w:t xml:space="preserve"> budget and acquisition policy; </w:t>
      </w:r>
      <w:r w:rsidRPr="00582165">
        <w:t>master's degree in journalism from Boston Univ</w:t>
      </w:r>
      <w:r w:rsidRPr="006955AA">
        <w:t>.</w:t>
      </w:r>
      <w:r>
        <w:t>) 1 February 2018 “</w:t>
      </w:r>
      <w:r w:rsidRPr="00582165">
        <w:t>Pentagon to expand GITMO after Trump orders it remain open</w:t>
      </w:r>
      <w:r>
        <w:t xml:space="preserve">” </w:t>
      </w:r>
      <w:r w:rsidRPr="00582165">
        <w:rPr>
          <w:rStyle w:val="Hyperlink"/>
          <w:szCs w:val="20"/>
        </w:rPr>
        <w:t>https://insidedefense.com/insider/pentagon-expand-gitmo-after-trump-orders-it-remain-open</w:t>
      </w:r>
      <w:bookmarkEnd w:id="40"/>
      <w:bookmarkEnd w:id="41"/>
    </w:p>
    <w:p w14:paraId="34876BEB" w14:textId="17B16F3C" w:rsidR="00C94220" w:rsidRPr="002413EC" w:rsidRDefault="00C94220" w:rsidP="009F79EA">
      <w:pPr>
        <w:pStyle w:val="Evidence"/>
      </w:pPr>
      <w:r w:rsidRPr="002413EC">
        <w:t xml:space="preserve">The Defense Department intends to transfer $14 million in existing funds to expand the controversial U.S. military prison in Guantanamo Bay, Cuba, according to a new document released by the Pentagon comptroller's office. The expansion comes as President Trump has signed an executive order directing the facility to remain open. </w:t>
      </w:r>
    </w:p>
    <w:p w14:paraId="27050086" w14:textId="40F37C1D" w:rsidR="00B91FE0" w:rsidRPr="007F2B2B" w:rsidRDefault="00B91FE0" w:rsidP="00A56A41">
      <w:pPr>
        <w:pStyle w:val="Contention1"/>
        <w:outlineLvl w:val="0"/>
        <w:rPr>
          <w:color w:val="000000" w:themeColor="text1"/>
        </w:rPr>
      </w:pPr>
      <w:bookmarkStart w:id="42" w:name="_Toc532661407"/>
      <w:r w:rsidRPr="007F2B2B">
        <w:rPr>
          <w:color w:val="000000" w:themeColor="text1"/>
        </w:rPr>
        <w:t>OBSERVATION 3.</w:t>
      </w:r>
      <w:r w:rsidR="00452393">
        <w:rPr>
          <w:color w:val="000000" w:themeColor="text1"/>
        </w:rPr>
        <w:t xml:space="preserve"> </w:t>
      </w:r>
      <w:r w:rsidRPr="007F2B2B">
        <w:rPr>
          <w:color w:val="000000" w:themeColor="text1"/>
        </w:rPr>
        <w:t>HARMS.</w:t>
      </w:r>
      <w:bookmarkEnd w:id="42"/>
    </w:p>
    <w:p w14:paraId="2F698934" w14:textId="143AD4BD" w:rsidR="006B58D2" w:rsidRDefault="006B58D2" w:rsidP="00A56A41">
      <w:pPr>
        <w:pStyle w:val="Contention1"/>
        <w:outlineLvl w:val="0"/>
      </w:pPr>
      <w:bookmarkStart w:id="43" w:name="_Toc532661408"/>
      <w:bookmarkStart w:id="44" w:name="_Toc486156345"/>
      <w:bookmarkStart w:id="45" w:name="_Toc516585758"/>
      <w:r>
        <w:t xml:space="preserve">1. </w:t>
      </w:r>
      <w:r w:rsidR="007E6C6D">
        <w:t>Human rights violations</w:t>
      </w:r>
      <w:bookmarkEnd w:id="43"/>
    </w:p>
    <w:p w14:paraId="04B27105" w14:textId="4E9DC7D9" w:rsidR="007E6C6D" w:rsidRDefault="007E6C6D" w:rsidP="00A56A41">
      <w:pPr>
        <w:pStyle w:val="Contention2"/>
        <w:outlineLvl w:val="0"/>
      </w:pPr>
      <w:bookmarkStart w:id="46" w:name="_Toc532661409"/>
      <w:r>
        <w:t>The US violates many international laws for human rights at Guant</w:t>
      </w:r>
      <w:r w:rsidR="00A56A41">
        <w:t>ánamo</w:t>
      </w:r>
      <w:bookmarkEnd w:id="46"/>
    </w:p>
    <w:p w14:paraId="4CA66F22" w14:textId="77777777" w:rsidR="007E6C6D" w:rsidRDefault="007E6C6D" w:rsidP="007E6C6D">
      <w:pPr>
        <w:pStyle w:val="Citation3"/>
      </w:pPr>
      <w:bookmarkStart w:id="47" w:name="_Toc522213883"/>
      <w:bookmarkStart w:id="48" w:name="_Toc533250307"/>
      <w:r>
        <w:rPr>
          <w:u w:val="single"/>
        </w:rPr>
        <w:t>Samantha Pearlman</w:t>
      </w:r>
      <w:r w:rsidRPr="00592D9C">
        <w:rPr>
          <w:u w:val="single"/>
        </w:rPr>
        <w:t xml:space="preserve"> 201</w:t>
      </w:r>
      <w:r>
        <w:rPr>
          <w:u w:val="single"/>
        </w:rPr>
        <w:t>5</w:t>
      </w:r>
      <w:r>
        <w:t xml:space="preserve"> (</w:t>
      </w:r>
      <w:proofErr w:type="gramStart"/>
      <w:r>
        <w:t>J</w:t>
      </w:r>
      <w:r w:rsidRPr="00FF6682">
        <w:t xml:space="preserve"> .</w:t>
      </w:r>
      <w:proofErr w:type="gramEnd"/>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bookmarkEnd w:id="47"/>
      <w:bookmarkEnd w:id="48"/>
    </w:p>
    <w:p w14:paraId="28024C89" w14:textId="39F93AD4" w:rsidR="007E6C6D" w:rsidRDefault="007E6C6D" w:rsidP="007E6C6D">
      <w:pPr>
        <w:pStyle w:val="Evidence"/>
        <w:rPr>
          <w:vertAlign w:val="superscript"/>
        </w:rPr>
      </w:pPr>
      <w:proofErr w:type="spellStart"/>
      <w:r w:rsidRPr="00AB7C8E">
        <w:rPr>
          <w:u w:val="single"/>
        </w:rPr>
        <w:t>Guantánamo</w:t>
      </w:r>
      <w:proofErr w:type="spellEnd"/>
      <w:r w:rsidRPr="00AB7C8E">
        <w:rPr>
          <w:u w:val="single"/>
        </w:rPr>
        <w:t xml:space="preserve"> Bay has become a symbol of the United States’ approach to the War on Terror. The detention center is globally known for the human rights violations committed there; yet, the international community has failed to take actions to successfully close the facility</w:t>
      </w:r>
      <w:r w:rsidRPr="007E6C6D">
        <w:t xml:space="preserve"> through either the use of pressure on the U.S. government or by utilizing enforcement mechanisms against the United States as it would any other nation committing proportional human rights violations. </w:t>
      </w:r>
      <w:r w:rsidRPr="00AB7C8E">
        <w:rPr>
          <w:u w:val="single"/>
        </w:rPr>
        <w:t xml:space="preserve">The United States’ actions at </w:t>
      </w:r>
      <w:proofErr w:type="spellStart"/>
      <w:r w:rsidRPr="00AB7C8E">
        <w:rPr>
          <w:u w:val="single"/>
        </w:rPr>
        <w:t>Guantánamo</w:t>
      </w:r>
      <w:proofErr w:type="spellEnd"/>
      <w:r w:rsidRPr="00AB7C8E">
        <w:rPr>
          <w:u w:val="single"/>
        </w:rPr>
        <w:t xml:space="preserve"> Bay violate its obligations under the Third Geneva Convention, the International Covenant for Civil and Political Rights</w:t>
      </w:r>
      <w:r w:rsidRPr="007E6C6D">
        <w:t xml:space="preserve"> (ICCPR</w:t>
      </w:r>
      <w:r w:rsidRPr="00AB7C8E">
        <w:rPr>
          <w:u w:val="single"/>
        </w:rPr>
        <w:t>), the Convention Against Torture (</w:t>
      </w:r>
      <w:r w:rsidRPr="007E6C6D">
        <w:t xml:space="preserve">CAT), </w:t>
      </w:r>
      <w:r w:rsidRPr="00AB7C8E">
        <w:rPr>
          <w:u w:val="single"/>
        </w:rPr>
        <w:t xml:space="preserve">and customary international law. Violations of international law at </w:t>
      </w:r>
      <w:proofErr w:type="spellStart"/>
      <w:r w:rsidRPr="00AB7C8E">
        <w:rPr>
          <w:u w:val="single"/>
        </w:rPr>
        <w:t>Guantánamo</w:t>
      </w:r>
      <w:proofErr w:type="spellEnd"/>
      <w:r w:rsidRPr="00AB7C8E">
        <w:rPr>
          <w:u w:val="single"/>
        </w:rPr>
        <w:t xml:space="preserve"> include illegal and indefinite detention, torture, inhumane conditions, unfair trials (military commissions), and many more. These human rights violations, however, remain unpunished or remedied</w:t>
      </w:r>
      <w:r w:rsidRPr="007E6C6D">
        <w:t>.</w:t>
      </w:r>
    </w:p>
    <w:p w14:paraId="08AECE4B" w14:textId="0A4EF7E9" w:rsidR="00D71CE8" w:rsidRDefault="00D71CE8" w:rsidP="00D71CE8">
      <w:pPr>
        <w:pStyle w:val="Contention1"/>
        <w:outlineLvl w:val="0"/>
      </w:pPr>
      <w:bookmarkStart w:id="49" w:name="_Toc532661410"/>
      <w:r>
        <w:t>2. Violation of a right to a trial</w:t>
      </w:r>
      <w:bookmarkEnd w:id="49"/>
    </w:p>
    <w:p w14:paraId="7CE06F76" w14:textId="4B9B8DAC" w:rsidR="00D71CE8" w:rsidRDefault="00D71CE8" w:rsidP="00D71CE8">
      <w:pPr>
        <w:pStyle w:val="Contention2"/>
      </w:pPr>
      <w:bookmarkStart w:id="50" w:name="_Toc532661411"/>
      <w:r>
        <w:t>The detainees are supposed to get a trial, but they haven’t</w:t>
      </w:r>
      <w:bookmarkEnd w:id="50"/>
    </w:p>
    <w:p w14:paraId="4920FEC6" w14:textId="1A24CD9B" w:rsidR="00D71CE8" w:rsidRDefault="00D71CE8" w:rsidP="00D71CE8">
      <w:pPr>
        <w:pStyle w:val="Citation3"/>
      </w:pPr>
      <w:bookmarkStart w:id="51" w:name="_Toc522213884"/>
      <w:bookmarkStart w:id="52" w:name="_Toc533250308"/>
      <w:r>
        <w:rPr>
          <w:u w:val="single"/>
        </w:rPr>
        <w:t>Human Rights Watch</w:t>
      </w:r>
      <w:r w:rsidRPr="00592D9C">
        <w:rPr>
          <w:u w:val="single"/>
        </w:rPr>
        <w:t xml:space="preserve"> 20</w:t>
      </w:r>
      <w:r>
        <w:rPr>
          <w:u w:val="single"/>
        </w:rPr>
        <w:t>11</w:t>
      </w:r>
      <w:r>
        <w:t xml:space="preserve"> (</w:t>
      </w:r>
      <w:r w:rsidRPr="00A359DB">
        <w:t>nonprofit, nongovernmental human rights organization made up of roughly 400 st</w:t>
      </w:r>
      <w:r w:rsidR="009F79EA">
        <w:t>aff members around the globe</w:t>
      </w:r>
      <w:r>
        <w:t>) 24 January 2011 “</w:t>
      </w:r>
      <w:r w:rsidRPr="00A359DB">
        <w:t>US: Prolonged Indefinite Detention Violates International Law</w:t>
      </w:r>
      <w:r>
        <w:t xml:space="preserve">” </w:t>
      </w:r>
      <w:r w:rsidRPr="00346872">
        <w:rPr>
          <w:rStyle w:val="Hyperlink"/>
          <w:szCs w:val="20"/>
        </w:rPr>
        <w:t>https://www.hrw.org/news/2011/01/24/us-prolonged-indefinite-detention-violates-international-law</w:t>
      </w:r>
      <w:bookmarkEnd w:id="51"/>
      <w:bookmarkEnd w:id="52"/>
    </w:p>
    <w:p w14:paraId="11DAC3FB" w14:textId="2DAE644F" w:rsidR="00D71CE8" w:rsidRDefault="00D71CE8" w:rsidP="00D71CE8">
      <w:pPr>
        <w:pStyle w:val="Evidence"/>
      </w:pPr>
      <w:r>
        <w:t xml:space="preserve">However, </w:t>
      </w:r>
      <w:r w:rsidRPr="009F79EA">
        <w:rPr>
          <w:u w:val="single"/>
        </w:rPr>
        <w:t>individuals apprehended in situations not amounting to armed conflict, that is, outside a traditional battlefield, do not fall within the realm of the laws of war. They instead must be detained and prosecuted according to domestic law and international human rights law. International human rights law</w:t>
      </w:r>
      <w:r>
        <w:t xml:space="preserve">, notably the International Covenant on Civil and Political Rights, which the US ratified in 1992, </w:t>
      </w:r>
      <w:r w:rsidRPr="009F79EA">
        <w:rPr>
          <w:u w:val="single"/>
        </w:rPr>
        <w:t>prohibits arbitrary detention</w:t>
      </w:r>
      <w:r>
        <w:t xml:space="preserve">. According to the United Nations Human Rights Committee, the international expert body that monitors compliance with the covenant, </w:t>
      </w:r>
      <w:r w:rsidRPr="009F79EA">
        <w:rPr>
          <w:u w:val="single"/>
        </w:rPr>
        <w:t>detentions are arbitrary if not in accordance with due process of law or are manifestly disproportional, unjust or unpredictable</w:t>
      </w:r>
      <w:r>
        <w:t xml:space="preserve">. Detention should be consistent with the normal procedures used to prosecute individuals implicated in criminal offenses, including terrorism charges. </w:t>
      </w:r>
      <w:r w:rsidRPr="009F79EA">
        <w:rPr>
          <w:u w:val="single"/>
        </w:rPr>
        <w:t>Detainees should be charged with recognized criminal offenses and speedily brought to a fair trial. Instead, US practice has been to empower authorities to detain people indefinitely, without the need to sustain evidence in court or to prove criminal responsibility</w:t>
      </w:r>
      <w:r>
        <w:t>.</w:t>
      </w:r>
    </w:p>
    <w:p w14:paraId="164AF5DB" w14:textId="72E20521" w:rsidR="00AB7C8E" w:rsidRDefault="00AB7C8E" w:rsidP="00AB7C8E">
      <w:pPr>
        <w:pStyle w:val="Contention1"/>
      </w:pPr>
      <w:bookmarkStart w:id="53" w:name="_Toc532661412"/>
      <w:r>
        <w:lastRenderedPageBreak/>
        <w:t>3.</w:t>
      </w:r>
      <w:r w:rsidR="00452393">
        <w:t xml:space="preserve"> </w:t>
      </w:r>
      <w:r>
        <w:t>Terrorist recruiting</w:t>
      </w:r>
      <w:bookmarkEnd w:id="53"/>
    </w:p>
    <w:p w14:paraId="20A4AEC6" w14:textId="51662BF6" w:rsidR="00AB7C8E" w:rsidRDefault="00AB7C8E" w:rsidP="00AB7C8E">
      <w:pPr>
        <w:pStyle w:val="Contention2"/>
      </w:pPr>
      <w:bookmarkStart w:id="54" w:name="_Toc532661413"/>
      <w:r>
        <w:t xml:space="preserve">Guantanamo helps terrorists by giving them a propaganda </w:t>
      </w:r>
      <w:r w:rsidR="00945297">
        <w:t>tool</w:t>
      </w:r>
      <w:r>
        <w:t xml:space="preserve"> for recruiting</w:t>
      </w:r>
      <w:bookmarkEnd w:id="54"/>
    </w:p>
    <w:p w14:paraId="2E7DF650" w14:textId="2A16891F" w:rsidR="00945297" w:rsidRDefault="00945297" w:rsidP="00945297">
      <w:pPr>
        <w:pStyle w:val="Citation3"/>
      </w:pPr>
      <w:bookmarkStart w:id="55" w:name="_Toc533250309"/>
      <w:r w:rsidRPr="00945297">
        <w:rPr>
          <w:u w:val="single"/>
        </w:rPr>
        <w:t>Molly O’Toole 2017</w:t>
      </w:r>
      <w:r w:rsidRPr="00945297">
        <w:t>. (</w:t>
      </w:r>
      <w:r>
        <w:t>journalist</w:t>
      </w:r>
      <w:r w:rsidRPr="00945297">
        <w:t>) 9 Feb 2017 Trump Finalizes Executive Order to Put ISIS Detainees in Guantánamo</w:t>
      </w:r>
      <w:r>
        <w:t xml:space="preserve"> </w:t>
      </w:r>
      <w:hyperlink r:id="rId13" w:history="1">
        <w:r w:rsidR="00452393" w:rsidRPr="00F10237">
          <w:rPr>
            <w:rStyle w:val="Hyperlink"/>
          </w:rPr>
          <w:t>https://foreignpolicy.com/2017/02/09/trump-finalizes-executive-order-to-put-isis-detainees-in-guantanamo-terrorism-cuba-war-on-terror-congress/</w:t>
        </w:r>
        <w:bookmarkEnd w:id="55"/>
      </w:hyperlink>
      <w:r w:rsidR="00452393">
        <w:t xml:space="preserve"> </w:t>
      </w:r>
    </w:p>
    <w:p w14:paraId="67F5ED1B" w14:textId="48502D07" w:rsidR="00AB7C8E" w:rsidRPr="00AB7C8E" w:rsidRDefault="00AB7C8E" w:rsidP="00AB7C8E">
      <w:pPr>
        <w:pStyle w:val="Evidence"/>
      </w:pPr>
      <w:r w:rsidRPr="00AB7C8E">
        <w:t>Putting Guantánamo back at the center of the U.S. fight against terrorism has its own risks. The Obama administration </w:t>
      </w:r>
      <w:hyperlink r:id="rId14" w:history="1">
        <w:r w:rsidRPr="00AB7C8E">
          <w:rPr>
            <w:rStyle w:val="Hyperlink"/>
            <w:color w:val="000000"/>
            <w:u w:val="none"/>
          </w:rPr>
          <w:t>argued</w:t>
        </w:r>
      </w:hyperlink>
      <w:r w:rsidRPr="00AB7C8E">
        <w:t> — as the Bush administration ultimately did — that Guantánamo is a recruitment tool for terrorists. Many dispute the claim, but the Islamic State has also </w:t>
      </w:r>
      <w:hyperlink r:id="rId15" w:history="1">
        <w:r w:rsidRPr="00AB7C8E">
          <w:rPr>
            <w:rStyle w:val="Hyperlink"/>
            <w:color w:val="000000"/>
            <w:u w:val="none"/>
          </w:rPr>
          <w:t>invoked</w:t>
        </w:r>
      </w:hyperlink>
      <w:r w:rsidRPr="00AB7C8E">
        <w:t xml:space="preserve"> the detention facility in its propaganda. </w:t>
      </w:r>
    </w:p>
    <w:p w14:paraId="5DD1248E" w14:textId="4A8C9E3B" w:rsidR="00B077F7" w:rsidRPr="00896B71" w:rsidRDefault="00B077F7" w:rsidP="00A56A41">
      <w:pPr>
        <w:pStyle w:val="Contention1"/>
        <w:outlineLvl w:val="0"/>
        <w:rPr>
          <w:color w:val="000000" w:themeColor="text1"/>
        </w:rPr>
      </w:pPr>
      <w:bookmarkStart w:id="56" w:name="_Toc532661414"/>
      <w:r w:rsidRPr="00896B71">
        <w:rPr>
          <w:color w:val="000000" w:themeColor="text1"/>
        </w:rPr>
        <w:t xml:space="preserve">OBSERVATION </w:t>
      </w:r>
      <w:r w:rsidR="00B91FE0" w:rsidRPr="00896B71">
        <w:rPr>
          <w:color w:val="000000" w:themeColor="text1"/>
        </w:rPr>
        <w:t>4</w:t>
      </w:r>
      <w:r w:rsidRPr="00896B71">
        <w:rPr>
          <w:color w:val="000000" w:themeColor="text1"/>
        </w:rPr>
        <w:t>. We offer the following PLAN implemented by Congress and the President</w:t>
      </w:r>
      <w:bookmarkEnd w:id="44"/>
      <w:bookmarkEnd w:id="45"/>
      <w:bookmarkEnd w:id="56"/>
    </w:p>
    <w:p w14:paraId="3B744B4E" w14:textId="3010C5D5" w:rsidR="00B077F7" w:rsidRPr="00896B71" w:rsidRDefault="00B077F7" w:rsidP="00B077F7">
      <w:pPr>
        <w:pStyle w:val="Case"/>
        <w:numPr>
          <w:ilvl w:val="0"/>
          <w:numId w:val="0"/>
        </w:numPr>
        <w:spacing w:after="0"/>
        <w:ind w:left="576"/>
        <w:rPr>
          <w:color w:val="000000" w:themeColor="text1"/>
        </w:rPr>
      </w:pPr>
      <w:r w:rsidRPr="00896B71">
        <w:rPr>
          <w:color w:val="000000" w:themeColor="text1"/>
        </w:rPr>
        <w:t xml:space="preserve">1. </w:t>
      </w:r>
      <w:r w:rsidR="00896B71" w:rsidRPr="00896B71">
        <w:rPr>
          <w:color w:val="000000" w:themeColor="text1"/>
        </w:rPr>
        <w:t>Cancel the expansion of Guantánamo</w:t>
      </w:r>
      <w:r w:rsidR="00896B71" w:rsidRPr="00896B71">
        <w:rPr>
          <w:color w:val="000000" w:themeColor="text1"/>
        </w:rPr>
        <w:br/>
        <w:t xml:space="preserve">2. </w:t>
      </w:r>
      <w:r w:rsidR="00AB7C8E">
        <w:rPr>
          <w:color w:val="000000" w:themeColor="text1"/>
        </w:rPr>
        <w:t>All</w:t>
      </w:r>
      <w:r w:rsidR="00896B71" w:rsidRPr="00896B71">
        <w:rPr>
          <w:color w:val="000000" w:themeColor="text1"/>
        </w:rPr>
        <w:t xml:space="preserve"> detainees</w:t>
      </w:r>
      <w:r w:rsidR="00AB7C8E">
        <w:rPr>
          <w:color w:val="000000" w:themeColor="text1"/>
        </w:rPr>
        <w:t xml:space="preserve"> are put on trial</w:t>
      </w:r>
      <w:r w:rsidR="00896B71" w:rsidRPr="00896B71">
        <w:rPr>
          <w:color w:val="000000" w:themeColor="text1"/>
        </w:rPr>
        <w:t xml:space="preserve"> in federal courts in the US</w:t>
      </w:r>
      <w:r w:rsidR="00896B71" w:rsidRPr="00896B71">
        <w:rPr>
          <w:color w:val="000000" w:themeColor="text1"/>
        </w:rPr>
        <w:br/>
        <w:t>3. Empty and close the Guantánamo detention facility center permanently</w:t>
      </w:r>
    </w:p>
    <w:p w14:paraId="7779C281" w14:textId="0B0BED1B" w:rsidR="00B077F7" w:rsidRDefault="00B540BE" w:rsidP="00493EE7">
      <w:pPr>
        <w:pStyle w:val="Case"/>
        <w:numPr>
          <w:ilvl w:val="0"/>
          <w:numId w:val="0"/>
        </w:numPr>
        <w:spacing w:after="200"/>
        <w:ind w:left="576"/>
      </w:pPr>
      <w:r>
        <w:t>4</w:t>
      </w:r>
      <w:r w:rsidR="00B077F7" w:rsidRPr="00DA1C75">
        <w:t>.</w:t>
      </w:r>
      <w:r w:rsidR="00B077F7">
        <w:t xml:space="preserve"> F</w:t>
      </w:r>
      <w:r w:rsidR="00B077F7" w:rsidRPr="00DA1C75">
        <w:t>unding</w:t>
      </w:r>
      <w:r w:rsidR="009F79EA">
        <w:t xml:space="preserve"> </w:t>
      </w:r>
      <w:r w:rsidR="00AB7C8E">
        <w:t>through existing Defense Dept. budget for the Guantanamo facility.</w:t>
      </w:r>
      <w:r w:rsidR="00AB7C8E">
        <w:br/>
        <w:t>5.</w:t>
      </w:r>
      <w:r w:rsidR="00452393">
        <w:t xml:space="preserve"> </w:t>
      </w:r>
      <w:r w:rsidR="00AB7C8E">
        <w:t xml:space="preserve">Enforcement through the military chain of command </w:t>
      </w:r>
      <w:r w:rsidR="00B077F7">
        <w:t xml:space="preserve">and </w:t>
      </w:r>
      <w:r w:rsidR="00AB7C8E">
        <w:t>the Justice Dept</w:t>
      </w:r>
      <w:r w:rsidR="00B077F7">
        <w:t>.</w:t>
      </w:r>
      <w:r w:rsidR="00B077F7">
        <w:br/>
      </w:r>
      <w:r w:rsidR="00AB7C8E">
        <w:t>6.</w:t>
      </w:r>
      <w:r w:rsidR="00452393">
        <w:t xml:space="preserve"> </w:t>
      </w:r>
      <w:r w:rsidR="00B077F7" w:rsidRPr="00DA1C75">
        <w:t xml:space="preserve">Plan takes </w:t>
      </w:r>
      <w:r w:rsidR="00B077F7" w:rsidRPr="0069753B">
        <w:rPr>
          <w:color w:val="000000" w:themeColor="text1"/>
        </w:rPr>
        <w:t xml:space="preserve">effect one month after </w:t>
      </w:r>
      <w:r w:rsidR="00B077F7" w:rsidRPr="00DA1C75">
        <w:t>an affirmative ballot</w:t>
      </w:r>
      <w:r w:rsidR="00AB7C8E">
        <w:t xml:space="preserve">. </w:t>
      </w:r>
      <w:r w:rsidR="00AB7C8E">
        <w:br/>
        <w:t>7</w:t>
      </w:r>
      <w:r w:rsidR="00B077F7" w:rsidRPr="00DA1C75">
        <w:t>.</w:t>
      </w:r>
      <w:r w:rsidR="00452393">
        <w:t xml:space="preserve"> </w:t>
      </w:r>
      <w:r w:rsidR="00AB7C8E">
        <w:t>All</w:t>
      </w:r>
      <w:r w:rsidR="00B077F7">
        <w:t xml:space="preserve"> </w:t>
      </w:r>
      <w:r w:rsidR="00B077F7" w:rsidRPr="00DA1C75">
        <w:t>Affirmative speeches may clarify</w:t>
      </w:r>
    </w:p>
    <w:p w14:paraId="1527C088" w14:textId="55799588" w:rsidR="00B077F7" w:rsidRPr="00B540BE" w:rsidRDefault="00B91FE0" w:rsidP="00A56A41">
      <w:pPr>
        <w:pStyle w:val="Contention1"/>
        <w:outlineLvl w:val="0"/>
        <w:rPr>
          <w:color w:val="000000" w:themeColor="text1"/>
        </w:rPr>
      </w:pPr>
      <w:bookmarkStart w:id="57" w:name="_Toc516585759"/>
      <w:bookmarkStart w:id="58" w:name="_Toc532661415"/>
      <w:r w:rsidRPr="00B540BE">
        <w:rPr>
          <w:color w:val="000000" w:themeColor="text1"/>
        </w:rPr>
        <w:t>OBSERVATION 5</w:t>
      </w:r>
      <w:r w:rsidR="00B077F7" w:rsidRPr="00B540BE">
        <w:rPr>
          <w:color w:val="000000" w:themeColor="text1"/>
        </w:rPr>
        <w:t xml:space="preserve">. </w:t>
      </w:r>
      <w:bookmarkEnd w:id="57"/>
      <w:r w:rsidR="00BD26DE" w:rsidRPr="00B540BE">
        <w:rPr>
          <w:color w:val="000000" w:themeColor="text1"/>
        </w:rPr>
        <w:t>SOLVENCY</w:t>
      </w:r>
      <w:bookmarkEnd w:id="58"/>
    </w:p>
    <w:p w14:paraId="11BABB7E" w14:textId="76331B6C" w:rsidR="006B58D2" w:rsidRDefault="006B58D2" w:rsidP="006B58D2">
      <w:pPr>
        <w:pStyle w:val="Contention1"/>
      </w:pPr>
      <w:bookmarkStart w:id="59" w:name="_Toc532661416"/>
      <w:r>
        <w:t xml:space="preserve">1. </w:t>
      </w:r>
      <w:r w:rsidR="001E6929">
        <w:t>No more human rights violations</w:t>
      </w:r>
      <w:bookmarkEnd w:id="59"/>
    </w:p>
    <w:p w14:paraId="112D9151" w14:textId="0C68F905" w:rsidR="001E6929" w:rsidRDefault="00D71CE8" w:rsidP="001E6929">
      <w:pPr>
        <w:pStyle w:val="Contention2"/>
      </w:pPr>
      <w:bookmarkStart w:id="60" w:name="_Toc532661417"/>
      <w:r>
        <w:t xml:space="preserve">We should close Guantánamo to </w:t>
      </w:r>
      <w:r w:rsidR="002413EC">
        <w:t>uphold human rights</w:t>
      </w:r>
      <w:bookmarkEnd w:id="60"/>
    </w:p>
    <w:p w14:paraId="1C2C7F8F" w14:textId="77777777" w:rsidR="001E6929" w:rsidRDefault="001E6929" w:rsidP="001E6929">
      <w:pPr>
        <w:pStyle w:val="Citation3"/>
      </w:pPr>
      <w:bookmarkStart w:id="61" w:name="_Toc522213886"/>
      <w:bookmarkStart w:id="62" w:name="_Toc533250310"/>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bookmarkEnd w:id="61"/>
      <w:bookmarkEnd w:id="62"/>
      <w:r w:rsidRPr="00A56A41">
        <w:t xml:space="preserve"> </w:t>
      </w:r>
    </w:p>
    <w:p w14:paraId="72264E17" w14:textId="1C58136C" w:rsidR="001E6929" w:rsidRDefault="001E6929" w:rsidP="001E6929">
      <w:pPr>
        <w:pStyle w:val="Evidence"/>
      </w:pPr>
      <w:r w:rsidRPr="00265250">
        <w:t xml:space="preserve">The interrogation of </w:t>
      </w:r>
      <w:proofErr w:type="spellStart"/>
      <w:r w:rsidRPr="00265250">
        <w:t>Guantánamo</w:t>
      </w:r>
      <w:proofErr w:type="spellEnd"/>
      <w:r w:rsidRPr="00265250">
        <w:t xml:space="preserve"> detainees began on January 23, 2002. Although the interrogations were conducted in a manner that was later determined to be in violation of international standards and norms, interrogations continued long after the improper conduct was revealed.</w:t>
      </w:r>
      <w:r w:rsidR="00452393">
        <w:rPr>
          <w:vertAlign w:val="superscript"/>
        </w:rPr>
        <w:t xml:space="preserve"> </w:t>
      </w:r>
      <w:r w:rsidRPr="00265250">
        <w:t xml:space="preserve">In addition, </w:t>
      </w:r>
      <w:r w:rsidRPr="002413EC">
        <w:rPr>
          <w:u w:val="single"/>
        </w:rPr>
        <w:t xml:space="preserve">the U.S. military and the Bush Administration admitted to the use of interrogation techniques that international bodies had condemned as torture or cruel and inhumane treatment. </w:t>
      </w:r>
      <w:r w:rsidRPr="002413EC">
        <w:t xml:space="preserve">As more information about the conditions at </w:t>
      </w:r>
      <w:proofErr w:type="spellStart"/>
      <w:r w:rsidRPr="002413EC">
        <w:t>Guantánamo</w:t>
      </w:r>
      <w:proofErr w:type="spellEnd"/>
      <w:r w:rsidRPr="002413EC">
        <w:t xml:space="preserve"> Bay became public, both the U.S. public and the international community grew increasingly concerned about the policies governing the facility.</w:t>
      </w:r>
      <w:r w:rsidRPr="002413EC">
        <w:rPr>
          <w:u w:val="single"/>
        </w:rPr>
        <w:t xml:space="preserve"> </w:t>
      </w:r>
      <w:proofErr w:type="spellStart"/>
      <w:r w:rsidRPr="002413EC">
        <w:rPr>
          <w:u w:val="single"/>
        </w:rPr>
        <w:t>Guantánamo</w:t>
      </w:r>
      <w:proofErr w:type="spellEnd"/>
      <w:r w:rsidRPr="002413EC">
        <w:rPr>
          <w:u w:val="single"/>
        </w:rPr>
        <w:t xml:space="preserve"> diminished the United States’ reputation as an advocate for human rights and became a target for criticism from allies and enemies alike.</w:t>
      </w:r>
      <w:r w:rsidR="00452393">
        <w:rPr>
          <w:u w:val="single"/>
          <w:vertAlign w:val="superscript"/>
        </w:rPr>
        <w:t xml:space="preserve"> </w:t>
      </w:r>
      <w:r w:rsidRPr="002413EC">
        <w:rPr>
          <w:u w:val="single"/>
        </w:rPr>
        <w:t>In the years since, further allegations of human rights violations have come to the forefront, and there have been calls to close the facility by allies, human rights organizations, the United Nations, and even President Obama during his 2008 presidential campaign</w:t>
      </w:r>
      <w:r w:rsidRPr="00265250">
        <w:t>.</w:t>
      </w:r>
    </w:p>
    <w:p w14:paraId="7CF615E3" w14:textId="32743BE3" w:rsidR="00D71CE8" w:rsidRDefault="00D71CE8" w:rsidP="00D71CE8">
      <w:pPr>
        <w:pStyle w:val="Contention1"/>
      </w:pPr>
      <w:bookmarkStart w:id="63" w:name="_Toc532661418"/>
      <w:r>
        <w:lastRenderedPageBreak/>
        <w:t>2.</w:t>
      </w:r>
      <w:r w:rsidR="00452393">
        <w:t xml:space="preserve"> </w:t>
      </w:r>
      <w:r w:rsidR="00A42385">
        <w:t>Fair trial</w:t>
      </w:r>
      <w:r w:rsidR="00163493">
        <w:t xml:space="preserve"> right restored</w:t>
      </w:r>
      <w:bookmarkEnd w:id="63"/>
    </w:p>
    <w:p w14:paraId="360B9666" w14:textId="5A15AA01" w:rsidR="00B540BE" w:rsidRDefault="00F17432" w:rsidP="00B540BE">
      <w:pPr>
        <w:pStyle w:val="Contention2"/>
      </w:pPr>
      <w:bookmarkStart w:id="64" w:name="_Toc532661419"/>
      <w:r>
        <w:t>We uphold vital constitutional rights when we</w:t>
      </w:r>
      <w:r w:rsidR="00B540BE">
        <w:t xml:space="preserve"> allow the detainees a trial</w:t>
      </w:r>
      <w:bookmarkEnd w:id="64"/>
    </w:p>
    <w:p w14:paraId="75959940" w14:textId="0F997F94" w:rsidR="00B540BE" w:rsidRDefault="00163493" w:rsidP="00B540BE">
      <w:pPr>
        <w:pStyle w:val="Citation3"/>
      </w:pPr>
      <w:bookmarkStart w:id="65" w:name="_Toc522213887"/>
      <w:bookmarkStart w:id="66" w:name="_Toc533250311"/>
      <w:r>
        <w:rPr>
          <w:u w:val="single"/>
        </w:rPr>
        <w:t xml:space="preserve">Prof. </w:t>
      </w:r>
      <w:r w:rsidR="00B540BE">
        <w:rPr>
          <w:u w:val="single"/>
        </w:rPr>
        <w:t xml:space="preserve">Jonathan </w:t>
      </w:r>
      <w:proofErr w:type="spellStart"/>
      <w:r w:rsidR="00B540BE">
        <w:rPr>
          <w:u w:val="single"/>
        </w:rPr>
        <w:t>Hafetz</w:t>
      </w:r>
      <w:proofErr w:type="spellEnd"/>
      <w:r w:rsidR="00B540BE" w:rsidRPr="00592D9C">
        <w:rPr>
          <w:u w:val="single"/>
        </w:rPr>
        <w:t xml:space="preserve"> 201</w:t>
      </w:r>
      <w:r w:rsidR="00B540BE">
        <w:rPr>
          <w:u w:val="single"/>
        </w:rPr>
        <w:t>8</w:t>
      </w:r>
      <w:r w:rsidR="00B540BE">
        <w:t xml:space="preserve"> (</w:t>
      </w:r>
      <w:r w:rsidR="00B540BE" w:rsidRPr="00A65691">
        <w:t xml:space="preserve">law professor at Seton Hall Law School who has litigated a number of leading national security habeas corpus cases. </w:t>
      </w:r>
      <w:r w:rsidR="00B540BE">
        <w:t xml:space="preserve">He is an </w:t>
      </w:r>
      <w:r w:rsidR="00B540BE" w:rsidRPr="00A27A4F">
        <w:t xml:space="preserve">expert on human rights, constitutional law, national security, </w:t>
      </w:r>
      <w:r w:rsidR="00B540BE">
        <w:t>and international justice issues</w:t>
      </w:r>
      <w:r>
        <w:t>;</w:t>
      </w:r>
      <w:r w:rsidR="00B540BE" w:rsidRPr="00A27A4F">
        <w:t xml:space="preserve"> J.D. from Yale Law School</w:t>
      </w:r>
      <w:r>
        <w:t>;</w:t>
      </w:r>
      <w:r w:rsidR="00B540BE" w:rsidRPr="00A27A4F">
        <w:t xml:space="preserve"> M. Phil in Modern History from Oxford Univ</w:t>
      </w:r>
      <w:r>
        <w:t>.</w:t>
      </w:r>
      <w:r w:rsidR="00B540BE" w:rsidRPr="00A27A4F">
        <w:t xml:space="preserve"> and a B.A. from Amherst College</w:t>
      </w:r>
      <w:r w:rsidR="00B540BE">
        <w:t>) 20 February 2018 “</w:t>
      </w:r>
      <w:r w:rsidR="00B540BE" w:rsidRPr="00A65691">
        <w:t xml:space="preserve">Habeas Corpus War </w:t>
      </w:r>
      <w:proofErr w:type="gramStart"/>
      <w:r w:rsidR="00B540BE" w:rsidRPr="00A65691">
        <w:t>On</w:t>
      </w:r>
      <w:proofErr w:type="gramEnd"/>
      <w:r w:rsidR="00B540BE" w:rsidRPr="00A65691">
        <w:t xml:space="preserve"> Terror Essay</w:t>
      </w:r>
      <w:r w:rsidR="00B540BE">
        <w:t xml:space="preserve">” </w:t>
      </w:r>
      <w:r w:rsidR="00B540BE" w:rsidRPr="00A65691">
        <w:rPr>
          <w:rStyle w:val="Hyperlink"/>
          <w:szCs w:val="20"/>
        </w:rPr>
        <w:t>http://puxuqu.2essaywriter.com/20-habeas-corpus-war-on-terror-essay.html</w:t>
      </w:r>
      <w:bookmarkEnd w:id="65"/>
      <w:bookmarkEnd w:id="66"/>
    </w:p>
    <w:p w14:paraId="0725100F" w14:textId="77777777" w:rsidR="00B540BE" w:rsidRDefault="00B540BE" w:rsidP="00B540BE">
      <w:pPr>
        <w:pStyle w:val="Evidence"/>
      </w:pPr>
      <w:r w:rsidRPr="0072416C">
        <w:t xml:space="preserve">At its essence, </w:t>
      </w:r>
      <w:r w:rsidRPr="00163493">
        <w:rPr>
          <w:u w:val="single"/>
        </w:rPr>
        <w:t>habeas corpus</w:t>
      </w:r>
      <w:r w:rsidRPr="0072416C">
        <w:t xml:space="preserve"> (Latin for “you shall produce the body”) </w:t>
      </w:r>
      <w:r w:rsidRPr="00163493">
        <w:rPr>
          <w:u w:val="single"/>
        </w:rPr>
        <w:t>requires that the government justify its imprisonment of an individual before a judge. Once called the “most important human right in the Constitution,” habeas corpus has been at the center of litigation over the government’s detention and treatment of prisoners in the “war on terror.” Most of this litigation has focused on Guantanamo, producing three Supreme Court decisions</w:t>
      </w:r>
      <w:r w:rsidRPr="0072416C">
        <w:t xml:space="preserve">. </w:t>
      </w:r>
      <w:r w:rsidRPr="00163493">
        <w:rPr>
          <w:u w:val="single"/>
        </w:rPr>
        <w:t>The most recent, and important, </w:t>
      </w:r>
      <w:r w:rsidRPr="00163493">
        <w:rPr>
          <w:i/>
          <w:iCs/>
          <w:u w:val="single"/>
        </w:rPr>
        <w:t>Boumediene v. Bush</w:t>
      </w:r>
      <w:r w:rsidRPr="00163493">
        <w:rPr>
          <w:u w:val="single"/>
        </w:rPr>
        <w:t>, rejected the government’s argument that merely because a detainee is a non-citizen and is held outside the United States, he is necessarily outside the Constitution. In holding that Guantanamo detainees have a right to access U.S. courts under the habeas corpus Suspension Clause, the Court invalidated legislation by Congress seeking to deprive them of that right and deny them a fair hearing to challenge their continued imprisonment</w:t>
      </w:r>
      <w:r w:rsidRPr="0072416C">
        <w:t>.</w:t>
      </w:r>
    </w:p>
    <w:p w14:paraId="3525F663" w14:textId="7A484553" w:rsidR="00B007AC" w:rsidRDefault="00B007AC" w:rsidP="00B007AC">
      <w:pPr>
        <w:pStyle w:val="Contention1"/>
      </w:pPr>
      <w:bookmarkStart w:id="67" w:name="_Toc532661420"/>
      <w:r>
        <w:t>3.</w:t>
      </w:r>
      <w:r w:rsidR="00452393">
        <w:t xml:space="preserve"> </w:t>
      </w:r>
      <w:r>
        <w:t>End terrorist recruiting tool</w:t>
      </w:r>
      <w:bookmarkEnd w:id="67"/>
    </w:p>
    <w:p w14:paraId="425D33F9" w14:textId="4BA2AF25" w:rsidR="00B007AC" w:rsidRDefault="00B007AC" w:rsidP="00B007AC">
      <w:pPr>
        <w:pStyle w:val="Contention2"/>
      </w:pPr>
      <w:bookmarkStart w:id="68" w:name="_Toc532661421"/>
      <w:r>
        <w:t xml:space="preserve">We need to </w:t>
      </w:r>
      <w:r w:rsidR="002413EC">
        <w:t>close</w:t>
      </w:r>
      <w:r>
        <w:t xml:space="preserve"> Guantanamo to reduce </w:t>
      </w:r>
      <w:r w:rsidR="002413EC">
        <w:t>terror recruitment and the harm it does to our national security</w:t>
      </w:r>
      <w:bookmarkEnd w:id="68"/>
    </w:p>
    <w:p w14:paraId="5E751226" w14:textId="39F8C594" w:rsidR="002413EC" w:rsidRPr="002413EC" w:rsidRDefault="002413EC" w:rsidP="002413EC">
      <w:pPr>
        <w:pStyle w:val="Citation3"/>
      </w:pPr>
      <w:bookmarkStart w:id="69" w:name="_Toc533250312"/>
      <w:r w:rsidRPr="002413EC">
        <w:rPr>
          <w:u w:val="single"/>
        </w:rPr>
        <w:t>Human Rights First 2018</w:t>
      </w:r>
      <w:r w:rsidRPr="002413EC">
        <w:t xml:space="preserve"> (</w:t>
      </w:r>
      <w:r w:rsidRPr="002413EC">
        <w:rPr>
          <w:rStyle w:val="Emphasis"/>
          <w:i/>
          <w:iCs w:val="0"/>
        </w:rPr>
        <w:t>non-profit, nonpartisan international human rights organization</w:t>
      </w:r>
      <w:r w:rsidRPr="002413EC">
        <w:t xml:space="preserve"> ) 10 Oct 2018 “Facts About the Transfer of Guantanamo Detainees” </w:t>
      </w:r>
      <w:hyperlink r:id="rId16" w:history="1">
        <w:r w:rsidR="006202CA" w:rsidRPr="00F10237">
          <w:rPr>
            <w:rStyle w:val="Hyperlink"/>
          </w:rPr>
          <w:t>https://www.humanrightsfirst.org/resource/facts-about-transfer-guantanamo-detainees</w:t>
        </w:r>
      </w:hyperlink>
      <w:r w:rsidR="006202CA">
        <w:rPr>
          <w:rStyle w:val="Hyperlink"/>
          <w:color w:val="auto"/>
          <w:u w:val="none"/>
        </w:rPr>
        <w:t xml:space="preserve"> </w:t>
      </w:r>
      <w:r w:rsidRPr="002413EC">
        <w:t xml:space="preserve"> (brackets and ellipses in original)</w:t>
      </w:r>
      <w:bookmarkEnd w:id="69"/>
    </w:p>
    <w:p w14:paraId="35314813" w14:textId="3B7FB754" w:rsidR="00B007AC" w:rsidRPr="00B007AC" w:rsidRDefault="00B007AC" w:rsidP="002413EC">
      <w:pPr>
        <w:pStyle w:val="Evidence"/>
      </w:pPr>
      <w:r w:rsidRPr="00B007AC">
        <w:t xml:space="preserve">As </w:t>
      </w:r>
      <w:r w:rsidRPr="002413EC">
        <w:rPr>
          <w:u w:val="single"/>
        </w:rPr>
        <w:t>Major General William L. Nash</w:t>
      </w:r>
      <w:r w:rsidRPr="00B007AC">
        <w:t xml:space="preserve">, USA (Ret.) </w:t>
      </w:r>
      <w:r w:rsidRPr="002413EC">
        <w:rPr>
          <w:u w:val="single"/>
        </w:rPr>
        <w:t>said: “Keeping someone in prison that we do not have any reason to do so … does [increase risk to American troops], because it gives al Qaeda propaganda tools used to fill their coffers with new recruits.</w:t>
      </w:r>
      <w:r w:rsidR="00452393">
        <w:t xml:space="preserve"> </w:t>
      </w:r>
      <w:r w:rsidRPr="00B007AC">
        <w:t xml:space="preserve">We must cease focusing on recidivism numbers that are flimsy at best and focus on ways to disincentivize terror recruiting.” </w:t>
      </w:r>
      <w:r w:rsidRPr="002413EC">
        <w:rPr>
          <w:u w:val="single"/>
        </w:rPr>
        <w:t>Admiral Dennis Blair, former Director of National Intelligence, similarly said: “[T]he detention center at Guantanamo has become a damaging symbol to the world and that it must be closed.</w:t>
      </w:r>
      <w:r w:rsidR="00452393">
        <w:rPr>
          <w:u w:val="single"/>
        </w:rPr>
        <w:t xml:space="preserve"> </w:t>
      </w:r>
      <w:r w:rsidRPr="002413EC">
        <w:rPr>
          <w:u w:val="single"/>
        </w:rPr>
        <w:t>It is a rallying cry for terrorist recruitment and harmful to our national security, so closing it is important for our national security</w:t>
      </w:r>
      <w:r w:rsidRPr="00B007AC">
        <w:t>.”</w:t>
      </w:r>
    </w:p>
    <w:p w14:paraId="6ED4DED3" w14:textId="77777777" w:rsidR="00B007AC" w:rsidRDefault="00B007AC" w:rsidP="00B007AC">
      <w:pPr>
        <w:pStyle w:val="Contention2"/>
      </w:pPr>
    </w:p>
    <w:p w14:paraId="1426DE9E" w14:textId="462B5E4F" w:rsidR="004F139E" w:rsidRDefault="004F139E" w:rsidP="00A56A41">
      <w:pPr>
        <w:pStyle w:val="Title2"/>
        <w:outlineLvl w:val="0"/>
      </w:pPr>
      <w:bookmarkStart w:id="70" w:name="_Toc532661422"/>
      <w:r>
        <w:lastRenderedPageBreak/>
        <w:t>2A Eviden</w:t>
      </w:r>
      <w:r w:rsidRPr="00705CBC">
        <w:rPr>
          <w:color w:val="000000" w:themeColor="text1"/>
        </w:rPr>
        <w:t xml:space="preserve">ce: </w:t>
      </w:r>
      <w:r w:rsidR="00705CBC" w:rsidRPr="00705CBC">
        <w:rPr>
          <w:color w:val="000000" w:themeColor="text1"/>
        </w:rPr>
        <w:t>Closing the Guantánamo Bay Detention Facility Center</w:t>
      </w:r>
      <w:bookmarkEnd w:id="70"/>
    </w:p>
    <w:p w14:paraId="6052519B" w14:textId="2D6C1B88" w:rsidR="004F139E" w:rsidRDefault="00C87F2D" w:rsidP="00A56A41">
      <w:pPr>
        <w:pStyle w:val="Contention1"/>
        <w:outlineLvl w:val="0"/>
      </w:pPr>
      <w:bookmarkStart w:id="71" w:name="_Toc532661423"/>
      <w:r>
        <w:t>OPENING QUOTES</w:t>
      </w:r>
      <w:r w:rsidR="00E560B6">
        <w:t xml:space="preserve"> / AFFIRMATIVE PHILOSOPHY</w:t>
      </w:r>
      <w:bookmarkEnd w:id="71"/>
    </w:p>
    <w:p w14:paraId="30BB8DA6" w14:textId="38CBB79D" w:rsidR="0024056C" w:rsidRDefault="0024056C" w:rsidP="0024056C">
      <w:pPr>
        <w:pStyle w:val="Contention2"/>
      </w:pPr>
      <w:bookmarkStart w:id="72" w:name="_Toc532661424"/>
      <w:r>
        <w:t>The conditions at Guantánamo violate human rights</w:t>
      </w:r>
      <w:bookmarkEnd w:id="72"/>
    </w:p>
    <w:p w14:paraId="2635DEC4" w14:textId="77777777" w:rsidR="0024056C" w:rsidRDefault="0024056C" w:rsidP="0024056C">
      <w:pPr>
        <w:pStyle w:val="Citation3"/>
      </w:pPr>
      <w:bookmarkStart w:id="73" w:name="_Toc522213890"/>
      <w:bookmarkStart w:id="74" w:name="_Toc533250313"/>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bookmarkEnd w:id="73"/>
      <w:bookmarkEnd w:id="74"/>
    </w:p>
    <w:p w14:paraId="7BAFC749" w14:textId="77777777" w:rsidR="0024056C" w:rsidRDefault="0024056C" w:rsidP="0024056C">
      <w:pPr>
        <w:pStyle w:val="Evidence"/>
        <w:tabs>
          <w:tab w:val="left" w:pos="794"/>
        </w:tabs>
        <w:rPr>
          <w:color w:val="000000" w:themeColor="text1"/>
        </w:rPr>
      </w:pPr>
      <w:r w:rsidRPr="004D6E36">
        <w:rPr>
          <w:color w:val="000000" w:themeColor="text1"/>
        </w:rPr>
        <w:t xml:space="preserve">In conclusion, the United States violated, and continues to violate, international law with its detention facility at </w:t>
      </w:r>
      <w:proofErr w:type="spellStart"/>
      <w:r w:rsidRPr="004D6E36">
        <w:rPr>
          <w:color w:val="000000" w:themeColor="text1"/>
        </w:rPr>
        <w:t>Guantánamo</w:t>
      </w:r>
      <w:proofErr w:type="spellEnd"/>
      <w:r w:rsidRPr="004D6E36">
        <w:rPr>
          <w:color w:val="000000" w:themeColor="text1"/>
        </w:rPr>
        <w:t>. The facility and events that occurred there are in conflict with CAT, ICCPR, the Geneva Conventions, and customary international law. While the world, including the American public and our P</w:t>
      </w:r>
      <w:r>
        <w:rPr>
          <w:color w:val="000000" w:themeColor="text1"/>
        </w:rPr>
        <w:t>resident, has expressed its out</w:t>
      </w:r>
      <w:r w:rsidRPr="004D6E36">
        <w:rPr>
          <w:color w:val="000000" w:themeColor="text1"/>
        </w:rPr>
        <w:t>rage regarding the well-known human rig</w:t>
      </w:r>
      <w:r>
        <w:rPr>
          <w:color w:val="000000" w:themeColor="text1"/>
        </w:rPr>
        <w:t>hts violations, the facility re</w:t>
      </w:r>
      <w:r w:rsidRPr="004D6E36">
        <w:rPr>
          <w:color w:val="000000" w:themeColor="text1"/>
        </w:rPr>
        <w:t>mains open, and the United States continues to illegally hold detainees.</w:t>
      </w:r>
    </w:p>
    <w:p w14:paraId="796FF3E5" w14:textId="77777777" w:rsidR="00ED6592" w:rsidRDefault="00ED6592" w:rsidP="00ED6592">
      <w:pPr>
        <w:pStyle w:val="Contention2"/>
      </w:pPr>
      <w:bookmarkStart w:id="75" w:name="_Toc532661425"/>
      <w:r>
        <w:t>The best option is to close Guantánamo</w:t>
      </w:r>
      <w:bookmarkEnd w:id="75"/>
    </w:p>
    <w:p w14:paraId="56EC818A" w14:textId="327393A0" w:rsidR="00ED6592" w:rsidRDefault="00ED6592" w:rsidP="00ED6592">
      <w:pPr>
        <w:pStyle w:val="Citation3"/>
      </w:pPr>
      <w:bookmarkStart w:id="76" w:name="_Toc522213891"/>
      <w:bookmarkStart w:id="77" w:name="_Toc533250314"/>
      <w:r>
        <w:rPr>
          <w:u w:val="single"/>
        </w:rPr>
        <w:t>Dr. Sarah E. Mendelson</w:t>
      </w:r>
      <w:r w:rsidRPr="00592D9C">
        <w:rPr>
          <w:u w:val="single"/>
        </w:rPr>
        <w:t xml:space="preserve"> 20</w:t>
      </w:r>
      <w:r>
        <w:rPr>
          <w:u w:val="single"/>
        </w:rPr>
        <w:t>08</w:t>
      </w:r>
      <w:r>
        <w:t xml:space="preserve"> (senior fellow with the Russia and Eurasia Program at the Center for Strategic and International Studies; taught international politics at the Fletcher School of Law and Diplomacy, Tufts Univ.; Ph.D. in political science from Columbia University.) September 2008 “Closing </w:t>
      </w:r>
      <w:proofErr w:type="spellStart"/>
      <w:r>
        <w:t>Guantánamo</w:t>
      </w:r>
      <w:proofErr w:type="spellEnd"/>
      <w:r>
        <w:t xml:space="preserve">: From Bumper Sticker to Blueprint” </w:t>
      </w:r>
      <w:hyperlink r:id="rId17" w:history="1">
        <w:r w:rsidR="00A42385" w:rsidRPr="00A04843">
          <w:rPr>
            <w:rStyle w:val="Hyperlink"/>
            <w:szCs w:val="20"/>
          </w:rPr>
          <w:t>https://csis-prod.s3.amazonaws.com/s3fs-public/legacy_files/files/media/csis/pubs/080905_mendelson_guantanamo_web.pdf</w:t>
        </w:r>
      </w:hyperlink>
      <w:bookmarkEnd w:id="76"/>
      <w:r w:rsidR="00A42385">
        <w:rPr>
          <w:rStyle w:val="Hyperlink"/>
          <w:szCs w:val="20"/>
        </w:rPr>
        <w:t xml:space="preserve"> (brackets added)</w:t>
      </w:r>
      <w:bookmarkEnd w:id="77"/>
    </w:p>
    <w:p w14:paraId="4A3273F5" w14:textId="328265EF" w:rsidR="00ED6592" w:rsidRPr="002E6598" w:rsidRDefault="00ED6592" w:rsidP="00ED6592">
      <w:pPr>
        <w:pStyle w:val="Evidence"/>
      </w:pPr>
      <w:r>
        <w:t xml:space="preserve">Just as we discussed keeping </w:t>
      </w:r>
      <w:proofErr w:type="spellStart"/>
      <w:r>
        <w:t>Guantánamo</w:t>
      </w:r>
      <w:proofErr w:type="spellEnd"/>
      <w:r>
        <w:t xml:space="preserve"> open, we weighed the positives and negatives of closing </w:t>
      </w:r>
      <w:proofErr w:type="spellStart"/>
      <w:r>
        <w:t>Guantánamo</w:t>
      </w:r>
      <w:proofErr w:type="spellEnd"/>
      <w:r>
        <w:t xml:space="preserve"> as a detention facility. The necessary steps would include the release and transfer of some detainees to third countries, moving those that were not released or transferred to the United States, and using the regular civilian criminal justice system (or, where appropriate, possibly the UCMJ</w:t>
      </w:r>
      <w:r w:rsidR="00A42385">
        <w:t xml:space="preserve"> [Uniform Code of Military Justice]</w:t>
      </w:r>
      <w:r>
        <w:t xml:space="preserve">) to prosecute individuals. Weighing all the options, we ultimately concluded that closing </w:t>
      </w:r>
      <w:proofErr w:type="spellStart"/>
      <w:r>
        <w:t>Guantánamo</w:t>
      </w:r>
      <w:proofErr w:type="spellEnd"/>
      <w:r>
        <w:t xml:space="preserve"> holds out greater possibility of achieving both real and perceived justice while also protecting national security.</w:t>
      </w:r>
    </w:p>
    <w:p w14:paraId="6E167B85" w14:textId="24B04235" w:rsidR="001A633B" w:rsidRDefault="001A633B" w:rsidP="00A56A41">
      <w:pPr>
        <w:pStyle w:val="Contention1"/>
        <w:outlineLvl w:val="0"/>
      </w:pPr>
      <w:bookmarkStart w:id="78" w:name="_Toc532661426"/>
      <w:r>
        <w:lastRenderedPageBreak/>
        <w:t>MINOR REPAIR RESPONSES</w:t>
      </w:r>
      <w:bookmarkEnd w:id="78"/>
    </w:p>
    <w:p w14:paraId="42E9F5A6" w14:textId="2D5AB245" w:rsidR="006B58D2" w:rsidRDefault="006B58D2" w:rsidP="006B58D2">
      <w:pPr>
        <w:pStyle w:val="Contention1"/>
      </w:pPr>
      <w:bookmarkStart w:id="79" w:name="_Toc532661427"/>
      <w:r>
        <w:t xml:space="preserve">1. </w:t>
      </w:r>
      <w:r w:rsidR="00906342">
        <w:t>Small tweaks won’t help</w:t>
      </w:r>
      <w:bookmarkEnd w:id="79"/>
    </w:p>
    <w:p w14:paraId="65434F9D" w14:textId="4392657F" w:rsidR="00906342" w:rsidRDefault="00906342" w:rsidP="00906342">
      <w:pPr>
        <w:pStyle w:val="Contention2"/>
      </w:pPr>
      <w:bookmarkStart w:id="80" w:name="_Toc532661428"/>
      <w:r>
        <w:t>Tinkering would not fix all the problems</w:t>
      </w:r>
      <w:bookmarkEnd w:id="80"/>
    </w:p>
    <w:p w14:paraId="62522F99" w14:textId="3C7A5BEB" w:rsidR="00906342" w:rsidRDefault="00906342" w:rsidP="00906342">
      <w:pPr>
        <w:pStyle w:val="Citation3"/>
      </w:pPr>
      <w:bookmarkStart w:id="81" w:name="_Toc522213892"/>
      <w:bookmarkStart w:id="82" w:name="_Toc533250315"/>
      <w:r>
        <w:rPr>
          <w:u w:val="single"/>
        </w:rPr>
        <w:t>Dr. Sarah E. Mendelson</w:t>
      </w:r>
      <w:r w:rsidRPr="00592D9C">
        <w:rPr>
          <w:u w:val="single"/>
        </w:rPr>
        <w:t xml:space="preserve"> 20</w:t>
      </w:r>
      <w:r>
        <w:rPr>
          <w:u w:val="single"/>
        </w:rPr>
        <w:t>08</w:t>
      </w:r>
      <w:r>
        <w:t xml:space="preserve"> (senior fellow with the Russia and Eurasia Program at the Center for Strategic and International Studies; taught international politics at the Fletcher School of Law and Diplomacy, Tufts Univ.; Ph.D. in political science from Columbia Univ.) September 2008 “Closing </w:t>
      </w:r>
      <w:proofErr w:type="spellStart"/>
      <w:r>
        <w:t>Guantánamo</w:t>
      </w:r>
      <w:proofErr w:type="spellEnd"/>
      <w:r>
        <w:t xml:space="preserve">: From Bumper Sticker to Blueprint” </w:t>
      </w:r>
      <w:r w:rsidRPr="00DA5888">
        <w:rPr>
          <w:rStyle w:val="Hyperlink"/>
          <w:szCs w:val="20"/>
        </w:rPr>
        <w:t>https://csis-prod.s3.amazonaws.com/s3fs-public/legacy_files/files/media/csis/pubs/080905_mendelson_guantanamo_web.pdf</w:t>
      </w:r>
      <w:bookmarkEnd w:id="81"/>
      <w:bookmarkEnd w:id="82"/>
    </w:p>
    <w:p w14:paraId="05F8DA33" w14:textId="4B5A6203" w:rsidR="00906342" w:rsidRPr="00906342" w:rsidRDefault="00906342" w:rsidP="00906342">
      <w:pPr>
        <w:pStyle w:val="Evidence"/>
        <w:rPr>
          <w:u w:val="single"/>
        </w:rPr>
      </w:pPr>
      <w:r w:rsidRPr="00906342">
        <w:rPr>
          <w:u w:val="single"/>
        </w:rPr>
        <w:t xml:space="preserve">In thinking through this option, we weighed the advantages and disadvantages of keeping </w:t>
      </w:r>
      <w:proofErr w:type="spellStart"/>
      <w:r w:rsidRPr="00906342">
        <w:rPr>
          <w:u w:val="single"/>
        </w:rPr>
        <w:t>Guantánamo</w:t>
      </w:r>
      <w:proofErr w:type="spellEnd"/>
      <w:r w:rsidRPr="00906342">
        <w:rPr>
          <w:u w:val="single"/>
        </w:rPr>
        <w:t xml:space="preserve"> open but making it more transparent.</w:t>
      </w:r>
      <w:r>
        <w:t xml:space="preserve"> For example, retaining </w:t>
      </w:r>
      <w:proofErr w:type="spellStart"/>
      <w:r>
        <w:t>Guantánamo</w:t>
      </w:r>
      <w:proofErr w:type="spellEnd"/>
      <w:r>
        <w:t xml:space="preserve"> as a detention facility might help avoid developing a new detention regime inside the United States that itself might be subject to a new round of domestic legal contestation and to international criticism. This approach would allow us to side-step the politicized issue of where in the United States to transfer detainees. The U.S. government has already invested millions of dollars in the facility, and the benefit of keeping </w:t>
      </w:r>
      <w:proofErr w:type="spellStart"/>
      <w:r>
        <w:t>Guantánamo</w:t>
      </w:r>
      <w:proofErr w:type="spellEnd"/>
      <w:r>
        <w:t xml:space="preserve"> as a detention facility included the fact that the infrastructure (medical facilities and courtrooms) already exists there to hold detainees. </w:t>
      </w:r>
      <w:r w:rsidRPr="00906342">
        <w:rPr>
          <w:u w:val="single"/>
        </w:rPr>
        <w:t xml:space="preserve">Even with such changes, however, the fundamental political and strategic policy problems would not be addressed or solved. In the view of many around the world, </w:t>
      </w:r>
      <w:proofErr w:type="spellStart"/>
      <w:r w:rsidRPr="00906342">
        <w:rPr>
          <w:u w:val="single"/>
        </w:rPr>
        <w:t>Guantánamo</w:t>
      </w:r>
      <w:proofErr w:type="spellEnd"/>
      <w:r w:rsidRPr="00906342">
        <w:rPr>
          <w:u w:val="single"/>
        </w:rPr>
        <w:t xml:space="preserve"> represents indefinite detention, torture, and abuse. Its continued existence is a potent recruiting tool for our enemies and discourages cooperation with our friends. No amount of tinkering—even substantial changes—would fix this problem. </w:t>
      </w:r>
      <w:proofErr w:type="spellStart"/>
      <w:r w:rsidRPr="00906342">
        <w:rPr>
          <w:u w:val="single"/>
        </w:rPr>
        <w:t>Guantánamo</w:t>
      </w:r>
      <w:proofErr w:type="spellEnd"/>
      <w:r w:rsidRPr="00906342">
        <w:rPr>
          <w:u w:val="single"/>
        </w:rPr>
        <w:t xml:space="preserve"> does serve as a recruitment tool for al Qaeda. It has cost the United States leverage in many policy realms. </w:t>
      </w:r>
      <w:proofErr w:type="spellStart"/>
      <w:r w:rsidRPr="00906342">
        <w:rPr>
          <w:u w:val="single"/>
        </w:rPr>
        <w:t>Guantánamo’s</w:t>
      </w:r>
      <w:proofErr w:type="spellEnd"/>
      <w:r w:rsidRPr="00906342">
        <w:rPr>
          <w:u w:val="single"/>
        </w:rPr>
        <w:t xml:space="preserve"> location means that there are access constraints that no policy fix could physically change. Finally, regardless of greater access, we anticipated that there would be continued legal challenges. There is simply no clear way to bring the U.S. criminal justice system—a more effective legal instrument than the current military commissions—to </w:t>
      </w:r>
      <w:proofErr w:type="spellStart"/>
      <w:r w:rsidRPr="00906342">
        <w:rPr>
          <w:u w:val="single"/>
        </w:rPr>
        <w:t>Guantánamo</w:t>
      </w:r>
      <w:proofErr w:type="spellEnd"/>
      <w:r w:rsidRPr="00906342">
        <w:rPr>
          <w:u w:val="single"/>
        </w:rPr>
        <w:t>.</w:t>
      </w:r>
    </w:p>
    <w:p w14:paraId="18E8C2B3" w14:textId="034F3ABE" w:rsidR="001A633B" w:rsidRDefault="001A633B" w:rsidP="00A56A41">
      <w:pPr>
        <w:pStyle w:val="Contention1"/>
        <w:outlineLvl w:val="0"/>
      </w:pPr>
      <w:bookmarkStart w:id="83" w:name="_Toc532661429"/>
      <w:r>
        <w:t>INHERENCY</w:t>
      </w:r>
      <w:bookmarkEnd w:id="83"/>
    </w:p>
    <w:p w14:paraId="0533AEF5" w14:textId="77777777" w:rsidR="00A42385" w:rsidRDefault="00A42385" w:rsidP="00A42385">
      <w:pPr>
        <w:pStyle w:val="Contention2"/>
      </w:pPr>
      <w:bookmarkStart w:id="84" w:name="_Toc532661430"/>
      <w:r>
        <w:t>Background / History of Guantánamo prison</w:t>
      </w:r>
      <w:bookmarkEnd w:id="84"/>
    </w:p>
    <w:p w14:paraId="2ACBB337" w14:textId="3B0A0DEC" w:rsidR="00A42385" w:rsidRPr="008D1757" w:rsidRDefault="00A42385" w:rsidP="00A42385">
      <w:pPr>
        <w:pStyle w:val="Citation3"/>
      </w:pPr>
      <w:bookmarkStart w:id="85" w:name="_Toc533250316"/>
      <w:r w:rsidRPr="008D1757">
        <w:rPr>
          <w:u w:val="single"/>
        </w:rPr>
        <w:t>Human Rights Watch 2018</w:t>
      </w:r>
      <w:r w:rsidRPr="008D1757">
        <w:t xml:space="preserve">. (nonprofit, nongovernmental human rights organization made up of roughly 400 staff members around the globe) </w:t>
      </w:r>
      <w:r>
        <w:t xml:space="preserve">27 June 2018 </w:t>
      </w:r>
      <w:r w:rsidRPr="008D1757">
        <w:t xml:space="preserve">Q&amp;A: Guantanamo Bay, US Detentions, and the Trump Administration </w:t>
      </w:r>
      <w:hyperlink r:id="rId18" w:history="1">
        <w:r w:rsidR="006202CA" w:rsidRPr="00F10237">
          <w:rPr>
            <w:rStyle w:val="Hyperlink"/>
          </w:rPr>
          <w:t>https://www.hrw.org/news/2018/06/27/qa-guantanamo-bay-us-detentions-and-trump-administration#q1</w:t>
        </w:r>
        <w:bookmarkEnd w:id="85"/>
      </w:hyperlink>
      <w:r w:rsidR="006202CA">
        <w:t xml:space="preserve"> </w:t>
      </w:r>
    </w:p>
    <w:p w14:paraId="63A70006" w14:textId="77777777" w:rsidR="00A42385" w:rsidRPr="00A42385" w:rsidRDefault="00A42385" w:rsidP="00A42385">
      <w:pPr>
        <w:pStyle w:val="Evidence"/>
      </w:pPr>
      <w:r w:rsidRPr="00A42385">
        <w:t>On January 11, 2002, the United States brought 20 prisoners to the US Naval Base at Guantanamo Bay, Cuba, the beginning of the long-term detention of hundreds of individuals apprehended in Afghanistan, Pakistan, and elsewhere. Then-Defense Secretary Donald Rumsfeld </w:t>
      </w:r>
      <w:hyperlink r:id="rId19" w:tgtFrame="_blank" w:history="1">
        <w:r w:rsidRPr="00A42385">
          <w:rPr>
            <w:rStyle w:val="Hyperlink"/>
            <w:color w:val="000000"/>
            <w:u w:val="none"/>
          </w:rPr>
          <w:t>labeled</w:t>
        </w:r>
      </w:hyperlink>
      <w:r w:rsidRPr="00A42385">
        <w:t> Guantanamo’s first detainees “unlawful combatants” who “do not have any rights under the Geneva Convention.” By holding detainees outside of the US, the administration of President George W. Bush </w:t>
      </w:r>
      <w:hyperlink r:id="rId20" w:tgtFrame="_blank" w:history="1">
        <w:r w:rsidRPr="00A42385">
          <w:rPr>
            <w:rStyle w:val="Hyperlink"/>
            <w:color w:val="000000"/>
            <w:u w:val="none"/>
          </w:rPr>
          <w:t>reportedly</w:t>
        </w:r>
      </w:hyperlink>
      <w:r w:rsidRPr="00A42385">
        <w:t> hoped to avoid US court jurisdiction, though ultimately the US Supreme Court rejected the administration’s attempts to deny Guantanamo detainees access to US courts. As part of the detainees’ interrogation, the US military </w:t>
      </w:r>
      <w:hyperlink r:id="rId21" w:tgtFrame="_blank" w:history="1">
        <w:r w:rsidRPr="00A42385">
          <w:rPr>
            <w:rStyle w:val="Hyperlink"/>
            <w:color w:val="000000"/>
            <w:u w:val="none"/>
          </w:rPr>
          <w:t>subjected them</w:t>
        </w:r>
      </w:hyperlink>
      <w:r w:rsidRPr="00A42385">
        <w:t> to torture and other ill-treatment, including placing them in painful stress positions and in extended solitary confinement; threatening them with torture, death, and military dogs; depriving them of sleep; and exposing them for prolonged periods to extreme heat, cold, and noise. At least </w:t>
      </w:r>
      <w:hyperlink r:id="rId22" w:tgtFrame="_blank" w:history="1">
        <w:r w:rsidRPr="00A42385">
          <w:rPr>
            <w:rStyle w:val="Hyperlink"/>
            <w:color w:val="000000"/>
            <w:u w:val="none"/>
          </w:rPr>
          <w:t>780 people</w:t>
        </w:r>
      </w:hyperlink>
      <w:r w:rsidRPr="00A42385">
        <w:t> have been held at Guantanamo, the vast majority without charge or trial.</w:t>
      </w:r>
    </w:p>
    <w:p w14:paraId="325CC0C3" w14:textId="254468DC" w:rsidR="006B58D2" w:rsidRDefault="006B58D2" w:rsidP="006B58D2">
      <w:pPr>
        <w:pStyle w:val="Contention1"/>
      </w:pPr>
      <w:bookmarkStart w:id="86" w:name="_Toc532661431"/>
      <w:r>
        <w:lastRenderedPageBreak/>
        <w:t xml:space="preserve">1. </w:t>
      </w:r>
      <w:r w:rsidR="00C94220">
        <w:t>Expansion of Guantánamo</w:t>
      </w:r>
      <w:bookmarkEnd w:id="86"/>
    </w:p>
    <w:p w14:paraId="00001446" w14:textId="2FB9F8EA" w:rsidR="00C94220" w:rsidRDefault="00C94220" w:rsidP="00C94220">
      <w:pPr>
        <w:pStyle w:val="Contention2"/>
      </w:pPr>
      <w:bookmarkStart w:id="87" w:name="_Toc532661432"/>
      <w:r>
        <w:t>Trump is working on expansion</w:t>
      </w:r>
      <w:bookmarkEnd w:id="87"/>
    </w:p>
    <w:p w14:paraId="1E166B9E" w14:textId="55D58590" w:rsidR="00C94220" w:rsidRDefault="00C94220" w:rsidP="00C94220">
      <w:pPr>
        <w:pStyle w:val="Citation3"/>
      </w:pPr>
      <w:bookmarkStart w:id="88" w:name="_Toc522213893"/>
      <w:bookmarkStart w:id="89" w:name="_Toc533250317"/>
      <w:r>
        <w:rPr>
          <w:u w:val="single"/>
        </w:rPr>
        <w:t>Charlie Savage and Adam Goldman</w:t>
      </w:r>
      <w:r w:rsidRPr="00592D9C">
        <w:rPr>
          <w:u w:val="single"/>
        </w:rPr>
        <w:t xml:space="preserve"> 2017</w:t>
      </w:r>
      <w:r>
        <w:t xml:space="preserve"> (Savage - Pulitzer Prize-winning journalist </w:t>
      </w:r>
      <w:r w:rsidR="00947F37">
        <w:t xml:space="preserve">for The New York Times; </w:t>
      </w:r>
      <w:r>
        <w:t xml:space="preserve">graduated from Harvard College and earned a master’s degree from Yale Law School. Goldman - </w:t>
      </w:r>
      <w:r w:rsidRPr="00200865">
        <w:t>reports on the F.B.I. for The New York Times and was part of a team that won a Pulitzer Prize in 2018</w:t>
      </w:r>
      <w:r>
        <w:t>) 18 August 2017 “</w:t>
      </w:r>
      <w:r w:rsidRPr="006955AA">
        <w:t>Keep Guantanamo Bay Detention Center open</w:t>
      </w:r>
      <w:r>
        <w:t xml:space="preserve">” </w:t>
      </w:r>
      <w:r w:rsidRPr="006955AA">
        <w:rPr>
          <w:rStyle w:val="Hyperlink"/>
          <w:szCs w:val="20"/>
        </w:rPr>
        <w:t>https://www.politifact.com/truth-o-meter/promises/trumpometer/promise/1373/keep-guantanamo-bay-detention-center-open/</w:t>
      </w:r>
      <w:bookmarkEnd w:id="88"/>
      <w:bookmarkEnd w:id="89"/>
    </w:p>
    <w:p w14:paraId="5D2B49FD" w14:textId="1E82835D" w:rsidR="00C94220" w:rsidRDefault="00C94220" w:rsidP="00C94220">
      <w:pPr>
        <w:pStyle w:val="Evidence"/>
      </w:pPr>
      <w:r>
        <w:t>The Trump administration is making a fresh attempt at drafting an executive order on handling terrorism detainees, reviving a struggle to navigate legal and geopolitical obstacles to expand use of the Guantánamo Bay wartime prison, according to officials familiar with internal deliberations.</w:t>
      </w:r>
    </w:p>
    <w:p w14:paraId="542012F9" w14:textId="77777777" w:rsidR="00947F37" w:rsidRDefault="00947F37" w:rsidP="00947F37">
      <w:pPr>
        <w:pStyle w:val="Contention2"/>
      </w:pPr>
      <w:bookmarkStart w:id="90" w:name="_Toc532661433"/>
      <w:r>
        <w:t>President Trump wants to send more terrorism detainees there</w:t>
      </w:r>
      <w:bookmarkEnd w:id="90"/>
    </w:p>
    <w:p w14:paraId="6D84C587" w14:textId="77777777" w:rsidR="00947F37" w:rsidRDefault="00947F37" w:rsidP="00947F37">
      <w:pPr>
        <w:pStyle w:val="Citation3"/>
      </w:pPr>
      <w:bookmarkStart w:id="91" w:name="_Toc522213894"/>
      <w:bookmarkStart w:id="92" w:name="_Toc533250318"/>
      <w:r>
        <w:rPr>
          <w:u w:val="single"/>
        </w:rPr>
        <w:t xml:space="preserve">Charlie Savage </w:t>
      </w:r>
      <w:r w:rsidRPr="00592D9C">
        <w:rPr>
          <w:u w:val="single"/>
        </w:rPr>
        <w:t>201</w:t>
      </w:r>
      <w:r>
        <w:rPr>
          <w:u w:val="single"/>
        </w:rPr>
        <w:t>8</w:t>
      </w:r>
      <w:r>
        <w:t xml:space="preserve"> (Pulitzer Prize-winning journalist for The New York Times; master’s degree from Yale Law School as part of a Knight Foundation journalism fellowship) 31 January 2018 “Ordering Guantánamo to Stay Open Is One Thing, but Refilling It Is Another Image” </w:t>
      </w:r>
      <w:r w:rsidRPr="009804A0">
        <w:rPr>
          <w:rStyle w:val="Hyperlink"/>
          <w:szCs w:val="20"/>
        </w:rPr>
        <w:t>https://www.nytimes.com/2018/01/31/us/politics/trumps-order-to-keep-guantanamo-open-faces-familiar-obstacles-to-refilling-it.html</w:t>
      </w:r>
      <w:bookmarkEnd w:id="91"/>
      <w:bookmarkEnd w:id="92"/>
    </w:p>
    <w:p w14:paraId="199ABB8A" w14:textId="77777777" w:rsidR="00947F37" w:rsidRPr="002413EC" w:rsidRDefault="00947F37" w:rsidP="00947F37">
      <w:pPr>
        <w:pStyle w:val="Evidence"/>
      </w:pPr>
      <w:r w:rsidRPr="002413EC">
        <w:t>When President Trump announced Tuesday in his State of the Union address that he had signed </w:t>
      </w:r>
      <w:hyperlink r:id="rId23" w:tgtFrame="_blank" w:history="1">
        <w:r w:rsidRPr="002413EC">
          <w:rPr>
            <w:rStyle w:val="Hyperlink"/>
            <w:color w:val="000000"/>
            <w:u w:val="none"/>
          </w:rPr>
          <w:t>an executive order</w:t>
        </w:r>
      </w:hyperlink>
      <w:r w:rsidRPr="002413EC">
        <w:t> to keep the Guantánamo Bay wartime prison open, he ad-libbed a line that was not in his staff-vetted prepared remarks, declaring that “in many cases,” terrorism detainees who are captured in the future will now be sent there.</w:t>
      </w:r>
    </w:p>
    <w:p w14:paraId="0C1C4D98" w14:textId="3D1BDCA6" w:rsidR="001E167B" w:rsidRDefault="001E167B" w:rsidP="001E167B">
      <w:pPr>
        <w:pStyle w:val="Contention1"/>
      </w:pPr>
      <w:bookmarkStart w:id="93" w:name="_Toc532661434"/>
      <w:r>
        <w:t>2. Numbers for Guantánamo</w:t>
      </w:r>
      <w:bookmarkEnd w:id="93"/>
    </w:p>
    <w:p w14:paraId="77AF1BF8" w14:textId="72D64210" w:rsidR="001E167B" w:rsidRDefault="001E167B" w:rsidP="001E167B">
      <w:pPr>
        <w:pStyle w:val="Contention2"/>
      </w:pPr>
      <w:bookmarkStart w:id="94" w:name="_Toc532661435"/>
      <w:r>
        <w:t>There are 45 captives currently</w:t>
      </w:r>
      <w:bookmarkEnd w:id="94"/>
    </w:p>
    <w:p w14:paraId="13D0E00C" w14:textId="171E71C5" w:rsidR="001E167B" w:rsidRDefault="001E167B" w:rsidP="001E167B">
      <w:pPr>
        <w:pStyle w:val="Citation3"/>
      </w:pPr>
      <w:bookmarkStart w:id="95" w:name="_Toc522213895"/>
      <w:bookmarkStart w:id="96" w:name="_Toc533250319"/>
      <w:r>
        <w:rPr>
          <w:u w:val="single"/>
        </w:rPr>
        <w:t>Allison Graves</w:t>
      </w:r>
      <w:r w:rsidRPr="00592D9C">
        <w:rPr>
          <w:u w:val="single"/>
        </w:rPr>
        <w:t xml:space="preserve"> 2017</w:t>
      </w:r>
      <w:r>
        <w:t xml:space="preserve"> (</w:t>
      </w:r>
      <w:r w:rsidRPr="006955AA">
        <w:t>PolitiFact Florida staff writer</w:t>
      </w:r>
      <w:r w:rsidR="00C36F26">
        <w:t>;</w:t>
      </w:r>
      <w:r w:rsidRPr="006955AA">
        <w:t xml:space="preserve"> graduate from the University of Missouri, where she majored in journalism.</w:t>
      </w:r>
      <w:r>
        <w:t>) 20 January 2017 “</w:t>
      </w:r>
      <w:r w:rsidRPr="006955AA">
        <w:t>Keep Guantanamo Bay Detention Center open</w:t>
      </w:r>
      <w:r>
        <w:t xml:space="preserve">” </w:t>
      </w:r>
      <w:r w:rsidRPr="006955AA">
        <w:rPr>
          <w:rStyle w:val="Hyperlink"/>
          <w:szCs w:val="20"/>
        </w:rPr>
        <w:t>https://www.politifact.com/truth-o-meter/promises/trumpometer/promise/1373/keep-guantanamo-bay-detention-center-open/</w:t>
      </w:r>
      <w:bookmarkEnd w:id="95"/>
      <w:bookmarkEnd w:id="96"/>
    </w:p>
    <w:p w14:paraId="4F2FF603" w14:textId="7F6EE22F" w:rsidR="001E167B" w:rsidRPr="00C36F26" w:rsidRDefault="001E167B" w:rsidP="00C36F26">
      <w:pPr>
        <w:pStyle w:val="Evidence"/>
      </w:pPr>
      <w:r w:rsidRPr="00C36F26">
        <w:t>In response to the attacks on 9/11, Congress passed the </w:t>
      </w:r>
      <w:hyperlink r:id="rId24" w:history="1">
        <w:r w:rsidRPr="00C36F26">
          <w:rPr>
            <w:rStyle w:val="Hyperlink"/>
            <w:color w:val="000000"/>
            <w:u w:val="none"/>
          </w:rPr>
          <w:t>Authorization for Use of Military Force</w:t>
        </w:r>
      </w:hyperlink>
      <w:r w:rsidRPr="00C36F26">
        <w:t>, which gave George W. Bush authority to use any force against those who "planned, authorized, committed or aided the terrorist attacks." Because of this, many detainees captured in Afghanistan and elsewhere were sent to Guantanamo Bay detention camps. </w:t>
      </w:r>
      <w:hyperlink r:id="rId25" w:history="1">
        <w:r w:rsidRPr="00C36F26">
          <w:rPr>
            <w:rStyle w:val="Hyperlink"/>
            <w:color w:val="000000"/>
            <w:u w:val="none"/>
          </w:rPr>
          <w:t>Over 700 detainees</w:t>
        </w:r>
      </w:hyperlink>
      <w:r w:rsidRPr="00C36F26">
        <w:t> have been held there since its opening in 2002. At its peak in June 2003, the prison held 684 detainees. Guantanamo to this day remains open. As of January 16, 2017, there are approximately </w:t>
      </w:r>
      <w:hyperlink r:id="rId26" w:history="1">
        <w:r w:rsidRPr="00C36F26">
          <w:rPr>
            <w:rStyle w:val="Hyperlink"/>
            <w:color w:val="000000"/>
            <w:u w:val="none"/>
          </w:rPr>
          <w:t>45 captives from 13 or fewer different countries</w:t>
        </w:r>
      </w:hyperlink>
      <w:r w:rsidRPr="00C36F26">
        <w:t> being held there.</w:t>
      </w:r>
    </w:p>
    <w:p w14:paraId="55F1CE94" w14:textId="5D91C2A5" w:rsidR="001A633B" w:rsidRDefault="001A633B" w:rsidP="00A56A41">
      <w:pPr>
        <w:pStyle w:val="Contention1"/>
        <w:outlineLvl w:val="0"/>
      </w:pPr>
      <w:bookmarkStart w:id="97" w:name="_Toc532661436"/>
      <w:r>
        <w:lastRenderedPageBreak/>
        <w:t>HARMS / SIGNIFICANCE</w:t>
      </w:r>
      <w:bookmarkEnd w:id="97"/>
    </w:p>
    <w:p w14:paraId="77CF75A9" w14:textId="4EF6B869" w:rsidR="006B58D2" w:rsidRDefault="006B58D2" w:rsidP="006B58D2">
      <w:pPr>
        <w:pStyle w:val="Contention1"/>
      </w:pPr>
      <w:bookmarkStart w:id="98" w:name="_Toc532661437"/>
      <w:r>
        <w:t xml:space="preserve">1. </w:t>
      </w:r>
      <w:r w:rsidR="001D521A">
        <w:t>Human rights violations</w:t>
      </w:r>
      <w:bookmarkEnd w:id="98"/>
    </w:p>
    <w:p w14:paraId="0FB616BB" w14:textId="1E8D8538" w:rsidR="00084D03" w:rsidRDefault="00C36F26" w:rsidP="00084D03">
      <w:pPr>
        <w:pStyle w:val="Contention2"/>
      </w:pPr>
      <w:bookmarkStart w:id="99" w:name="_Toc532661438"/>
      <w:r>
        <w:t>Guantanamo</w:t>
      </w:r>
      <w:r w:rsidR="00084D03">
        <w:t xml:space="preserve"> conditions are horrible</w:t>
      </w:r>
      <w:bookmarkEnd w:id="99"/>
    </w:p>
    <w:p w14:paraId="5792CFAF" w14:textId="77777777" w:rsidR="00084D03" w:rsidRDefault="00084D03" w:rsidP="00084D03">
      <w:pPr>
        <w:pStyle w:val="Citation3"/>
      </w:pPr>
      <w:bookmarkStart w:id="100" w:name="_Toc522213896"/>
      <w:bookmarkStart w:id="101" w:name="_Toc533250320"/>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r w:rsidRPr="00A56A41">
        <w:t xml:space="preserve"> </w:t>
      </w:r>
      <w:r>
        <w:t>(brackets in original)</w:t>
      </w:r>
      <w:bookmarkEnd w:id="100"/>
      <w:bookmarkEnd w:id="101"/>
    </w:p>
    <w:p w14:paraId="36365EEA" w14:textId="2AFBF22D" w:rsidR="00084D03" w:rsidRDefault="00084D03" w:rsidP="00084D03">
      <w:pPr>
        <w:pStyle w:val="Evidence"/>
      </w:pPr>
      <w:r w:rsidRPr="000B04C6">
        <w:t xml:space="preserve">Detainee conditions at </w:t>
      </w:r>
      <w:proofErr w:type="spellStart"/>
      <w:r w:rsidRPr="000B04C6">
        <w:t>Guantánamo</w:t>
      </w:r>
      <w:proofErr w:type="spellEnd"/>
      <w:r w:rsidRPr="000B04C6">
        <w:t xml:space="preserve"> have continued to deteriorate. For approximately six months in 2013, the majority of the detainees at </w:t>
      </w:r>
      <w:proofErr w:type="spellStart"/>
      <w:r w:rsidRPr="000B04C6">
        <w:t>Guantánamo</w:t>
      </w:r>
      <w:proofErr w:type="spellEnd"/>
      <w:r w:rsidRPr="000B04C6">
        <w:t xml:space="preserve"> staged a mass hunger strike that drew widespread attention from the Obama Administration, the American public, and the international community.</w:t>
      </w:r>
      <w:r w:rsidR="00452393">
        <w:rPr>
          <w:vertAlign w:val="superscript"/>
        </w:rPr>
        <w:t xml:space="preserve"> </w:t>
      </w:r>
      <w:r w:rsidRPr="000B04C6">
        <w:t>At the hunger strike’s peak, “106 of the 166 prisoners at the time were listed as participants by the military’s official count.”</w:t>
      </w:r>
      <w:r w:rsidR="00452393">
        <w:rPr>
          <w:vertAlign w:val="superscript"/>
        </w:rPr>
        <w:t xml:space="preserve"> </w:t>
      </w:r>
      <w:r w:rsidRPr="000B04C6">
        <w:t xml:space="preserve">This was not the first hunger strike at </w:t>
      </w:r>
      <w:proofErr w:type="spellStart"/>
      <w:r w:rsidRPr="000B04C6">
        <w:t>Guantánamo</w:t>
      </w:r>
      <w:proofErr w:type="spellEnd"/>
      <w:r w:rsidRPr="000B04C6">
        <w:t>—in 2005, there was a mass hunger strike and 131 de</w:t>
      </w:r>
      <w:r>
        <w:t>tainees refused to eat.</w:t>
      </w:r>
      <w:r w:rsidR="00452393">
        <w:rPr>
          <w:vertAlign w:val="superscript"/>
        </w:rPr>
        <w:t xml:space="preserve"> </w:t>
      </w:r>
      <w:r>
        <w:t>In re</w:t>
      </w:r>
      <w:r w:rsidRPr="000B04C6">
        <w:t>sponse, the military force-fed the protesting detainees.</w:t>
      </w:r>
      <w:r w:rsidR="00452393">
        <w:rPr>
          <w:vertAlign w:val="superscript"/>
        </w:rPr>
        <w:t xml:space="preserve"> </w:t>
      </w:r>
      <w:r w:rsidRPr="000B04C6">
        <w:t>The issues that sparked the hunger strike are unclear, but both detainee lawyers and military officials agree that the underlying cause of the strike was likely the “growing despair of the inmates over whether they would ever go home alive.”</w:t>
      </w:r>
    </w:p>
    <w:p w14:paraId="67F885B1" w14:textId="77777777" w:rsidR="00A01D7B" w:rsidRDefault="00A01D7B" w:rsidP="00A01D7B">
      <w:pPr>
        <w:pStyle w:val="Contention2"/>
      </w:pPr>
      <w:bookmarkStart w:id="102" w:name="_Toc532661439"/>
      <w:r>
        <w:t>Holding detainees indefinitely constitutes cruel, inhuman, and degrading treatment</w:t>
      </w:r>
      <w:bookmarkEnd w:id="102"/>
    </w:p>
    <w:p w14:paraId="442DB795" w14:textId="77777777" w:rsidR="00A01D7B" w:rsidRDefault="00A01D7B" w:rsidP="00A01D7B">
      <w:pPr>
        <w:pStyle w:val="Citation3"/>
      </w:pPr>
      <w:bookmarkStart w:id="103" w:name="_Toc522213897"/>
      <w:bookmarkStart w:id="104" w:name="_Toc533250321"/>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bookmarkEnd w:id="103"/>
      <w:bookmarkEnd w:id="104"/>
    </w:p>
    <w:p w14:paraId="28E8B8A1" w14:textId="2C07D7E2" w:rsidR="00A01D7B" w:rsidRPr="0035522C" w:rsidRDefault="00A01D7B" w:rsidP="00A01D7B">
      <w:pPr>
        <w:pStyle w:val="Evidence"/>
        <w:rPr>
          <w:color w:val="000000" w:themeColor="text1"/>
        </w:rPr>
      </w:pPr>
      <w:r w:rsidRPr="0035522C">
        <w:rPr>
          <w:color w:val="000000" w:themeColor="text1"/>
        </w:rPr>
        <w:t>The “severe, prolonged and harmful health and mental health problems” that result from detainees being held indefinitely, without knowledge of if or when they will be rel</w:t>
      </w:r>
      <w:r>
        <w:rPr>
          <w:color w:val="000000" w:themeColor="text1"/>
        </w:rPr>
        <w:t>eased, can constitute cruel, in</w:t>
      </w:r>
      <w:r w:rsidRPr="0035522C">
        <w:rPr>
          <w:color w:val="000000" w:themeColor="text1"/>
        </w:rPr>
        <w:t xml:space="preserve">human, and degrading treatment. A 2008 study that evaluated the effects of detention on former detainees from Abu Ghraib and </w:t>
      </w:r>
      <w:proofErr w:type="spellStart"/>
      <w:r w:rsidRPr="0035522C">
        <w:rPr>
          <w:color w:val="000000" w:themeColor="text1"/>
        </w:rPr>
        <w:t>Guantánamo</w:t>
      </w:r>
      <w:proofErr w:type="spellEnd"/>
      <w:r w:rsidRPr="0035522C">
        <w:rPr>
          <w:color w:val="000000" w:themeColor="text1"/>
        </w:rPr>
        <w:t xml:space="preserve"> “found that uncertainty was one of the most stressful factors among detainees ultimately released without ever having been charged.”</w:t>
      </w:r>
    </w:p>
    <w:p w14:paraId="23D3DE15" w14:textId="77777777" w:rsidR="0037791C" w:rsidRDefault="0037791C" w:rsidP="0037791C">
      <w:pPr>
        <w:pStyle w:val="Contention2"/>
      </w:pPr>
      <w:bookmarkStart w:id="105" w:name="_Toc532661440"/>
      <w:r>
        <w:t xml:space="preserve">The prisoners at </w:t>
      </w:r>
      <w:proofErr w:type="spellStart"/>
      <w:r>
        <w:t>Guantanámo</w:t>
      </w:r>
      <w:proofErr w:type="spellEnd"/>
      <w:r>
        <w:t xml:space="preserve"> Bay suffer horrible human rights violations</w:t>
      </w:r>
      <w:bookmarkEnd w:id="105"/>
    </w:p>
    <w:p w14:paraId="11FB8ACC" w14:textId="57A178D1" w:rsidR="0037791C" w:rsidRDefault="0037791C" w:rsidP="0037791C">
      <w:pPr>
        <w:pStyle w:val="Citation3"/>
      </w:pPr>
      <w:bookmarkStart w:id="106" w:name="_Toc522213898"/>
      <w:bookmarkStart w:id="107" w:name="_Toc533250322"/>
      <w:r>
        <w:rPr>
          <w:u w:val="single"/>
        </w:rPr>
        <w:t xml:space="preserve">Kaitlyn </w:t>
      </w:r>
      <w:proofErr w:type="spellStart"/>
      <w:r>
        <w:rPr>
          <w:u w:val="single"/>
        </w:rPr>
        <w:t>Schallhorn</w:t>
      </w:r>
      <w:proofErr w:type="spellEnd"/>
      <w:r w:rsidRPr="00592D9C">
        <w:rPr>
          <w:u w:val="single"/>
        </w:rPr>
        <w:t xml:space="preserve"> 201</w:t>
      </w:r>
      <w:r>
        <w:rPr>
          <w:u w:val="single"/>
        </w:rPr>
        <w:t>8</w:t>
      </w:r>
      <w:r>
        <w:t xml:space="preserve"> (</w:t>
      </w:r>
      <w:r w:rsidRPr="009A0E87">
        <w:t>Reporter for Fox News</w:t>
      </w:r>
      <w:r w:rsidR="00C36F26">
        <w:t xml:space="preserve">; </w:t>
      </w:r>
      <w:r>
        <w:t>graduated from Winthrop University with a degree in Mass Communication/Media Studies.) 30 January 2018 “</w:t>
      </w:r>
      <w:r w:rsidRPr="00592D9C">
        <w:t>What is Guantanamo Bay?</w:t>
      </w:r>
      <w:r>
        <w:t xml:space="preserve">” </w:t>
      </w:r>
      <w:r w:rsidRPr="00592D9C">
        <w:rPr>
          <w:rStyle w:val="Hyperlink"/>
          <w:szCs w:val="20"/>
        </w:rPr>
        <w:t>http://www.foxnews.com/politics/2018/01/30/what-is-guantanamo-bay.html</w:t>
      </w:r>
      <w:bookmarkEnd w:id="106"/>
      <w:bookmarkEnd w:id="107"/>
      <w:r w:rsidRPr="00E647C4">
        <w:t xml:space="preserve"> </w:t>
      </w:r>
    </w:p>
    <w:p w14:paraId="7A086C4D" w14:textId="77777777" w:rsidR="0037791C" w:rsidRDefault="0037791C" w:rsidP="0037791C">
      <w:pPr>
        <w:pStyle w:val="Evidence"/>
      </w:pPr>
      <w:r w:rsidRPr="008C74C1">
        <w:t>During his first State of the Union address, President Donald Trump vowed to keep the Guantanamo Bay detention center open – a move that starkly contrasts the plans of his predecessor. Since its opening 16 years ago, the Guantanamo Bay detention center in Cuba has imprisoned nearly 800 people. It has been decried by critics on both sides of the aisle who say the prisoners – alleged terrorists and people with suspected ties to terrorist organizations – suffer from human rights violations within its walls.</w:t>
      </w:r>
    </w:p>
    <w:p w14:paraId="34459E3B" w14:textId="77777777" w:rsidR="001F1C7B" w:rsidRDefault="001F1C7B" w:rsidP="001F1C7B">
      <w:pPr>
        <w:pStyle w:val="Contention2"/>
      </w:pPr>
      <w:bookmarkStart w:id="108" w:name="_Toc532661441"/>
      <w:r>
        <w:t>The human rights violations at Guantánamo are ongoing issues</w:t>
      </w:r>
      <w:bookmarkEnd w:id="108"/>
    </w:p>
    <w:p w14:paraId="6DD41240" w14:textId="77777777" w:rsidR="001F1C7B" w:rsidRDefault="001F1C7B" w:rsidP="001F1C7B">
      <w:pPr>
        <w:pStyle w:val="Citation3"/>
      </w:pPr>
      <w:bookmarkStart w:id="109" w:name="_Toc522213899"/>
      <w:bookmarkStart w:id="110" w:name="_Toc533250323"/>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bookmarkEnd w:id="109"/>
      <w:bookmarkEnd w:id="110"/>
    </w:p>
    <w:p w14:paraId="7BCD12C3" w14:textId="339F14EE" w:rsidR="001F1C7B" w:rsidRDefault="001F1C7B" w:rsidP="001F1C7B">
      <w:pPr>
        <w:pStyle w:val="Evidence"/>
      </w:pPr>
      <w:r w:rsidRPr="00F37D13">
        <w:t xml:space="preserve">The Obama Administration acknowledged that while human rights had been violated at </w:t>
      </w:r>
      <w:proofErr w:type="spellStart"/>
      <w:r w:rsidRPr="00F37D13">
        <w:t>Guantánamo</w:t>
      </w:r>
      <w:proofErr w:type="spellEnd"/>
      <w:r w:rsidRPr="00F37D13">
        <w:t xml:space="preserve"> in the past, these violations no longer exist. However, the continued indefinite detention of detainees, the recent issues surrounding the hunger strike, and the Administration’s failure to close the facility, hold the per</w:t>
      </w:r>
      <w:r>
        <w:t>petrators of the violations ac</w:t>
      </w:r>
      <w:r w:rsidRPr="00F37D13">
        <w:t>countable, or provide reparations for those whose human rights have been violated are serious, ongoing human rights issues.</w:t>
      </w:r>
    </w:p>
    <w:p w14:paraId="5EE417E3" w14:textId="631B3E99" w:rsidR="00084D03" w:rsidRDefault="00084D03" w:rsidP="00084D03">
      <w:pPr>
        <w:pStyle w:val="Contention2"/>
      </w:pPr>
      <w:bookmarkStart w:id="111" w:name="_Toc532661442"/>
      <w:r>
        <w:lastRenderedPageBreak/>
        <w:t>The CIA uses torture methods for interrogation</w:t>
      </w:r>
      <w:r w:rsidR="00C36F26">
        <w:t xml:space="preserve"> at Guantanamo</w:t>
      </w:r>
      <w:bookmarkEnd w:id="111"/>
    </w:p>
    <w:p w14:paraId="6F755A58" w14:textId="77777777" w:rsidR="00084D03" w:rsidRDefault="00084D03" w:rsidP="00084D03">
      <w:pPr>
        <w:pStyle w:val="Citation3"/>
      </w:pPr>
      <w:bookmarkStart w:id="112" w:name="_Toc522213900"/>
      <w:bookmarkStart w:id="113" w:name="_Toc533250324"/>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bookmarkEnd w:id="112"/>
      <w:bookmarkEnd w:id="113"/>
    </w:p>
    <w:p w14:paraId="0417DDFB" w14:textId="0A05F37E" w:rsidR="00084D03" w:rsidRDefault="00084D03" w:rsidP="00084D03">
      <w:pPr>
        <w:pStyle w:val="Evidence"/>
      </w:pPr>
      <w:r>
        <w:t xml:space="preserve">Thus, the facility remains in a state of limbo, as do the detainees. </w:t>
      </w:r>
      <w:r w:rsidRPr="00BE3417">
        <w:t xml:space="preserve">Finally, in late 2014, the U.S. Senate Intelligence Committee issued a report on the C.I.A.’s controversial treatment of </w:t>
      </w:r>
      <w:proofErr w:type="spellStart"/>
      <w:r w:rsidRPr="00BE3417">
        <w:t>Guantánamo</w:t>
      </w:r>
      <w:proofErr w:type="spellEnd"/>
      <w:r w:rsidRPr="00BE3417">
        <w:t xml:space="preserve"> Bay detainees. The report highlighted the problematic and illegal use of torture by the C.I.A. and established that most of the information gained through interrogation techniques was not of significant value or was unreliable.</w:t>
      </w:r>
    </w:p>
    <w:p w14:paraId="0FC79644" w14:textId="77777777" w:rsidR="00F27CA0" w:rsidRDefault="00F27CA0" w:rsidP="00F27CA0">
      <w:pPr>
        <w:pStyle w:val="Contention2"/>
      </w:pPr>
      <w:bookmarkStart w:id="114" w:name="_Toc532661443"/>
      <w:r>
        <w:t>The UN Special Rapporteur identified many interrogation techniques that were inhumane</w:t>
      </w:r>
      <w:bookmarkEnd w:id="114"/>
    </w:p>
    <w:p w14:paraId="76DC64A6" w14:textId="77777777" w:rsidR="00F27CA0" w:rsidRDefault="00F27CA0" w:rsidP="00F27CA0">
      <w:pPr>
        <w:pStyle w:val="Citation3"/>
      </w:pPr>
      <w:bookmarkStart w:id="115" w:name="_Toc522213901"/>
      <w:bookmarkStart w:id="116" w:name="_Toc533250325"/>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bookmarkEnd w:id="115"/>
      <w:bookmarkEnd w:id="116"/>
    </w:p>
    <w:p w14:paraId="000E2C1F" w14:textId="246EF476" w:rsidR="00F27CA0" w:rsidRDefault="00F27CA0" w:rsidP="00F27CA0">
      <w:pPr>
        <w:pStyle w:val="Evidence"/>
      </w:pPr>
      <w:r w:rsidRPr="00F27CA0">
        <w:rPr>
          <w:u w:val="single"/>
        </w:rPr>
        <w:t xml:space="preserve">In 2012, the UN Special Rapporteur on Torture and Other Cruel, Inhuman or Degrading Treatment identified the violations he suspected were ongoing at </w:t>
      </w:r>
      <w:proofErr w:type="spellStart"/>
      <w:r w:rsidRPr="00F27CA0">
        <w:rPr>
          <w:u w:val="single"/>
        </w:rPr>
        <w:t>Guantánamo</w:t>
      </w:r>
      <w:proofErr w:type="spellEnd"/>
      <w:r w:rsidRPr="00F27CA0">
        <w:rPr>
          <w:u w:val="single"/>
        </w:rPr>
        <w:t xml:space="preserve"> Bay.</w:t>
      </w:r>
      <w:r w:rsidR="001F17CA">
        <w:rPr>
          <w:vertAlign w:val="superscript"/>
        </w:rPr>
        <w:t xml:space="preserve"> </w:t>
      </w:r>
      <w:r w:rsidRPr="00F27CA0">
        <w:t>The UN Special Rapporteur further noted that the UN Convention Against Torture defines torture as a crime committed by state officials, and intent is an important prerequisite of torture.</w:t>
      </w:r>
      <w:r w:rsidR="00452393">
        <w:rPr>
          <w:vertAlign w:val="superscript"/>
        </w:rPr>
        <w:t xml:space="preserve"> </w:t>
      </w:r>
      <w:r w:rsidRPr="00514014">
        <w:t>The UN Special Rapporteur stated that the level of pain that must be inflicted to constitute torture is “not as high as President Bush and his advisors describe, it is not excruciating pain similar to or</w:t>
      </w:r>
      <w:r>
        <w:t>gan fail</w:t>
      </w:r>
      <w:r w:rsidRPr="00514014">
        <w:t xml:space="preserve">ure or death. It is somewhere in between.” </w:t>
      </w:r>
      <w:r w:rsidRPr="00F27CA0">
        <w:rPr>
          <w:u w:val="single"/>
        </w:rPr>
        <w:t xml:space="preserve">Thus, the interrogation techniques used at </w:t>
      </w:r>
      <w:proofErr w:type="spellStart"/>
      <w:r w:rsidRPr="00F27CA0">
        <w:rPr>
          <w:u w:val="single"/>
        </w:rPr>
        <w:t>Guantánamo</w:t>
      </w:r>
      <w:proofErr w:type="spellEnd"/>
      <w:r w:rsidRPr="00F27CA0">
        <w:rPr>
          <w:u w:val="single"/>
        </w:rPr>
        <w:t>, as well as many other methods of extracting confessions, can be considered torture according to this definition—especially waterboarding. Interrogation tactics that constitute ill-treatment or torture include stress positions, sensory deprivation, prolonged isolation, the use of twenty-hour interrogations, hooding during transportation and interrogation, stripping, forcible shaving, and “using detainees [sic] individual phobias (such as fear of dogs) to induce stress.” Similarly, although psychological methods used against detainees—what the U.S. government has called “enhanced interrogation techniques”—leave no physical trace, these methods still qualify as mental harm under the UN Special Rapporteur’s definition of torture.</w:t>
      </w:r>
    </w:p>
    <w:p w14:paraId="5D3E491E" w14:textId="0AD765F6" w:rsidR="00E05EBF" w:rsidRDefault="00E05EBF" w:rsidP="00E05EBF">
      <w:pPr>
        <w:pStyle w:val="Contention2"/>
      </w:pPr>
      <w:bookmarkStart w:id="117" w:name="_Toc532661444"/>
      <w:r>
        <w:t>Example of torture: Forcible feeding</w:t>
      </w:r>
      <w:bookmarkEnd w:id="117"/>
    </w:p>
    <w:p w14:paraId="3987DF50" w14:textId="77777777" w:rsidR="00E05EBF" w:rsidRDefault="00E05EBF" w:rsidP="00E05EBF">
      <w:pPr>
        <w:pStyle w:val="Citation3"/>
      </w:pPr>
      <w:bookmarkStart w:id="118" w:name="_Toc522213902"/>
      <w:bookmarkStart w:id="119" w:name="_Toc533250326"/>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bookmarkEnd w:id="118"/>
      <w:bookmarkEnd w:id="119"/>
    </w:p>
    <w:p w14:paraId="2C8ECA9E" w14:textId="77777777" w:rsidR="00E05EBF" w:rsidRPr="0035522C" w:rsidRDefault="00E05EBF" w:rsidP="00E05EBF">
      <w:pPr>
        <w:pStyle w:val="Evidence"/>
        <w:rPr>
          <w:color w:val="000000" w:themeColor="text1"/>
        </w:rPr>
      </w:pPr>
      <w:r w:rsidRPr="0035522C">
        <w:rPr>
          <w:color w:val="000000" w:themeColor="text1"/>
        </w:rPr>
        <w:t xml:space="preserve">The most recent human rights violation at </w:t>
      </w:r>
      <w:proofErr w:type="spellStart"/>
      <w:r w:rsidRPr="0035522C">
        <w:rPr>
          <w:color w:val="000000" w:themeColor="text1"/>
        </w:rPr>
        <w:t>Guantánamo</w:t>
      </w:r>
      <w:proofErr w:type="spellEnd"/>
      <w:r w:rsidRPr="0035522C">
        <w:rPr>
          <w:color w:val="000000" w:themeColor="text1"/>
        </w:rPr>
        <w:t xml:space="preserve"> was the force-feeding of competent detainees on a hunger strike, as referenced in Part I. Forced feeding can constitute a violation of the absolute prohibition against torture and cruel, inhuman, and degrading treatment under the ICCPR.</w:t>
      </w:r>
      <w:r w:rsidRPr="0035522C">
        <w:rPr>
          <w:color w:val="000000" w:themeColor="text1"/>
          <w:vertAlign w:val="superscript"/>
        </w:rPr>
        <w:t>135</w:t>
      </w:r>
      <w:r w:rsidRPr="0035522C">
        <w:rPr>
          <w:color w:val="000000" w:themeColor="text1"/>
        </w:rPr>
        <w:t xml:space="preserve"> Support for this notion comes from a number of medical associations, such as the World Medical Association, which declared:</w:t>
      </w:r>
    </w:p>
    <w:p w14:paraId="7CFFDEF8" w14:textId="77777777" w:rsidR="00E05EBF" w:rsidRPr="0035522C" w:rsidRDefault="00E05EBF" w:rsidP="00E05EBF">
      <w:pPr>
        <w:pStyle w:val="Evidence"/>
        <w:ind w:left="720"/>
        <w:rPr>
          <w:color w:val="000000" w:themeColor="text1"/>
        </w:rPr>
      </w:pPr>
      <w:r w:rsidRPr="0035522C">
        <w:rPr>
          <w:color w:val="000000" w:themeColor="text1"/>
        </w:rPr>
        <w:t>Where a prisoner refuses nourishment and is considered by the physician as capable of forming an unimpaired and rational judgment concerning the consequences of such a voluntary refusal of nourishment, he or she shall not be fed artificially. The decision as to the capacity of the prisoner to form such a judgment should be con- firmed by at least one other independent physician.</w:t>
      </w:r>
      <w:r w:rsidRPr="0035522C">
        <w:rPr>
          <w:color w:val="000000" w:themeColor="text1"/>
          <w:vertAlign w:val="superscript"/>
        </w:rPr>
        <w:t>136</w:t>
      </w:r>
    </w:p>
    <w:p w14:paraId="7F19CC8C" w14:textId="77777777" w:rsidR="00E05EBF" w:rsidRPr="0035522C" w:rsidRDefault="00E05EBF" w:rsidP="00E05EBF">
      <w:pPr>
        <w:pStyle w:val="Evidence"/>
        <w:rPr>
          <w:color w:val="000000" w:themeColor="text1"/>
          <w:vertAlign w:val="superscript"/>
        </w:rPr>
      </w:pPr>
      <w:r w:rsidRPr="0035522C">
        <w:rPr>
          <w:color w:val="000000" w:themeColor="text1"/>
        </w:rPr>
        <w:t>Further, the World Medical Association’s 19</w:t>
      </w:r>
      <w:r>
        <w:rPr>
          <w:color w:val="000000" w:themeColor="text1"/>
        </w:rPr>
        <w:t>91 Declaration states, “For</w:t>
      </w:r>
      <w:r w:rsidRPr="0035522C">
        <w:rPr>
          <w:color w:val="000000" w:themeColor="text1"/>
        </w:rPr>
        <w:t>cible feeding is never ethically acceptable. Even if intended to benefit, feeding accompanied by threats, coercion, force or use of physical restraints is a form of inhuman and degrading treatment.”</w:t>
      </w:r>
      <w:r w:rsidRPr="0035522C">
        <w:rPr>
          <w:color w:val="000000" w:themeColor="text1"/>
          <w:vertAlign w:val="superscript"/>
        </w:rPr>
        <w:t>137</w:t>
      </w:r>
      <w:r w:rsidRPr="0035522C">
        <w:rPr>
          <w:color w:val="000000" w:themeColor="text1"/>
        </w:rPr>
        <w:t xml:space="preserve"> Additionally,</w:t>
      </w:r>
      <w:r w:rsidRPr="0035522C">
        <w:t xml:space="preserve"> </w:t>
      </w:r>
      <w:r w:rsidRPr="0035522C">
        <w:rPr>
          <w:color w:val="000000" w:themeColor="text1"/>
        </w:rPr>
        <w:t xml:space="preserve">many other national and international </w:t>
      </w:r>
      <w:r>
        <w:rPr>
          <w:color w:val="000000" w:themeColor="text1"/>
        </w:rPr>
        <w:t>medical and humanitarian organi</w:t>
      </w:r>
      <w:r w:rsidRPr="0035522C">
        <w:rPr>
          <w:color w:val="000000" w:themeColor="text1"/>
        </w:rPr>
        <w:t>zations have condemned the forced feeding of detainees.</w:t>
      </w:r>
      <w:r w:rsidRPr="0035522C">
        <w:rPr>
          <w:color w:val="000000" w:themeColor="text1"/>
          <w:vertAlign w:val="superscript"/>
        </w:rPr>
        <w:t>138</w:t>
      </w:r>
    </w:p>
    <w:p w14:paraId="37DCB4B3" w14:textId="7BB61726" w:rsidR="001D521A" w:rsidRDefault="001D521A" w:rsidP="001D521A">
      <w:pPr>
        <w:pStyle w:val="Contention1"/>
      </w:pPr>
      <w:bookmarkStart w:id="120" w:name="_Toc532661445"/>
      <w:r>
        <w:lastRenderedPageBreak/>
        <w:t>2. Violation of International Laws</w:t>
      </w:r>
      <w:r w:rsidR="00E453A0">
        <w:t xml:space="preserve"> on Human Rights</w:t>
      </w:r>
      <w:bookmarkEnd w:id="120"/>
    </w:p>
    <w:p w14:paraId="1C3E0BE4" w14:textId="77777777" w:rsidR="00493EE7" w:rsidRDefault="00493EE7" w:rsidP="00493EE7">
      <w:pPr>
        <w:pStyle w:val="Contention2"/>
      </w:pPr>
      <w:bookmarkStart w:id="121" w:name="_Toc532661446"/>
      <w:r>
        <w:t>A list of laws the US must abide by</w:t>
      </w:r>
      <w:bookmarkEnd w:id="121"/>
    </w:p>
    <w:p w14:paraId="135AF3C9" w14:textId="77777777" w:rsidR="00493EE7" w:rsidRDefault="00493EE7" w:rsidP="00493EE7">
      <w:pPr>
        <w:pStyle w:val="Citation3"/>
      </w:pPr>
      <w:bookmarkStart w:id="122" w:name="_Toc522213904"/>
      <w:bookmarkStart w:id="123" w:name="_Toc533250327"/>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r w:rsidRPr="00A56A41">
        <w:t xml:space="preserve"> </w:t>
      </w:r>
      <w:r>
        <w:t>(brackets in original)</w:t>
      </w:r>
      <w:bookmarkEnd w:id="122"/>
      <w:bookmarkEnd w:id="123"/>
    </w:p>
    <w:p w14:paraId="23472436" w14:textId="72E7A9D1" w:rsidR="00493EE7" w:rsidRDefault="00493EE7" w:rsidP="00493EE7">
      <w:pPr>
        <w:pStyle w:val="Evidence"/>
      </w:pPr>
      <w:r w:rsidRPr="00655253">
        <w:rPr>
          <w:u w:val="single"/>
        </w:rPr>
        <w:t>The relevant international laws the United States must abide by include the ICCPR, CAT, the Geneva Conventions (primarily the Third Convention—Treatment of Prisoners of War), and customary international law</w:t>
      </w:r>
      <w:r w:rsidRPr="00BE3417">
        <w:t xml:space="preserve">. In addition, the prohibition of torture has </w:t>
      </w:r>
      <w:proofErr w:type="spellStart"/>
      <w:r w:rsidRPr="00BE3417">
        <w:rPr>
          <w:i/>
        </w:rPr>
        <w:t>jus</w:t>
      </w:r>
      <w:proofErr w:type="spellEnd"/>
      <w:r w:rsidRPr="00BE3417">
        <w:rPr>
          <w:i/>
        </w:rPr>
        <w:t xml:space="preserve"> cogens</w:t>
      </w:r>
      <w:r w:rsidRPr="00BE3417">
        <w:t xml:space="preserve"> status; the United States is stringently held to that standard as well. International Human Rights Law outlines obligations that member states are bound to respect; </w:t>
      </w:r>
      <w:r w:rsidRPr="00655253">
        <w:rPr>
          <w:u w:val="single"/>
        </w:rPr>
        <w:t>when a state becomes a party to one of these international treaties, it must “assume obligations and duties under international law to respect, to protect and to fulfil</w:t>
      </w:r>
      <w:r w:rsidRPr="00BE3417">
        <w:t xml:space="preserve"> [sic] </w:t>
      </w:r>
      <w:r w:rsidRPr="00655253">
        <w:rPr>
          <w:u w:val="single"/>
        </w:rPr>
        <w:t>human rights</w:t>
      </w:r>
      <w:r w:rsidRPr="00BE3417">
        <w:t>.” In addition, after a</w:t>
      </w:r>
      <w:r>
        <w:t xml:space="preserve"> </w:t>
      </w:r>
      <w:r w:rsidRPr="00BE3417">
        <w:t xml:space="preserve">state has ratified an international human </w:t>
      </w:r>
      <w:r>
        <w:t>rights treaty, the state govern</w:t>
      </w:r>
      <w:r w:rsidRPr="00BE3417">
        <w:t>ment must put in place “domestic measures and legislation compatible with their treaty obligations and duties”; thus, the domestic legal system provides the main legal protections for these rights.</w:t>
      </w:r>
    </w:p>
    <w:p w14:paraId="0464E1C9" w14:textId="39BB23B6" w:rsidR="00655253" w:rsidRDefault="00655253" w:rsidP="00655253">
      <w:pPr>
        <w:pStyle w:val="Contention2"/>
      </w:pPr>
      <w:bookmarkStart w:id="124" w:name="_Toc532661447"/>
      <w:r>
        <w:t>Guantanamo detainees are held in violation of human rights law</w:t>
      </w:r>
      <w:bookmarkEnd w:id="124"/>
    </w:p>
    <w:p w14:paraId="2D36903F" w14:textId="2E85A3A1" w:rsidR="00655253" w:rsidRPr="008D1757" w:rsidRDefault="00655253" w:rsidP="00655253">
      <w:pPr>
        <w:pStyle w:val="Citation3"/>
      </w:pPr>
      <w:bookmarkStart w:id="125" w:name="_Toc533250328"/>
      <w:r w:rsidRPr="008D1757">
        <w:rPr>
          <w:u w:val="single"/>
        </w:rPr>
        <w:t>Human Rights Watch 2018</w:t>
      </w:r>
      <w:r w:rsidRPr="008D1757">
        <w:t xml:space="preserve">. (nonprofit, nongovernmental human rights organization made up of roughly 400 staff members around the globe) </w:t>
      </w:r>
      <w:r>
        <w:t xml:space="preserve">27 June 2018 </w:t>
      </w:r>
      <w:r w:rsidRPr="008D1757">
        <w:t xml:space="preserve">Q&amp;A: Guantanamo Bay, US Detentions, and the Trump Administration </w:t>
      </w:r>
      <w:hyperlink r:id="rId27" w:history="1">
        <w:r w:rsidR="006202CA" w:rsidRPr="00F10237">
          <w:rPr>
            <w:rStyle w:val="Hyperlink"/>
          </w:rPr>
          <w:t>https://www.hrw.org/news/2018/06/27/qa-guantanamo-bay-us-detentions-and-trump-administration#q1</w:t>
        </w:r>
        <w:bookmarkEnd w:id="125"/>
      </w:hyperlink>
      <w:r w:rsidR="006202CA">
        <w:t xml:space="preserve"> </w:t>
      </w:r>
    </w:p>
    <w:p w14:paraId="21488B84" w14:textId="120BE958" w:rsidR="00655253" w:rsidRPr="00655253" w:rsidRDefault="00655253" w:rsidP="00655253">
      <w:pPr>
        <w:pStyle w:val="Evidence"/>
      </w:pPr>
      <w:r w:rsidRPr="00655253">
        <w:t>Nearly all of those detained at Guantanamo since its inception have, for one reason or another, been held </w:t>
      </w:r>
      <w:hyperlink r:id="rId28" w:history="1">
        <w:r w:rsidRPr="00655253">
          <w:rPr>
            <w:rStyle w:val="Hyperlink"/>
            <w:color w:val="000000"/>
            <w:u w:val="none"/>
          </w:rPr>
          <w:t>in violation</w:t>
        </w:r>
      </w:hyperlink>
      <w:r w:rsidRPr="00655253">
        <w:t> of applicable international humanitarian law or international human rights law. Detainees were held without regard for their legal status under the laws of war. Very few were charged with a criminal offense. Many were </w:t>
      </w:r>
      <w:hyperlink r:id="rId29" w:tgtFrame="_blank" w:history="1">
        <w:r w:rsidRPr="00655253">
          <w:rPr>
            <w:rStyle w:val="Hyperlink"/>
            <w:color w:val="000000"/>
            <w:u w:val="none"/>
          </w:rPr>
          <w:t>tortured</w:t>
        </w:r>
      </w:hyperlink>
      <w:r w:rsidRPr="00655253">
        <w:t> or otherwise ill-treated, were held </w:t>
      </w:r>
      <w:hyperlink r:id="rId30" w:tgtFrame="_blank" w:history="1">
        <w:r w:rsidRPr="00655253">
          <w:rPr>
            <w:rStyle w:val="Hyperlink"/>
            <w:color w:val="000000"/>
            <w:u w:val="none"/>
          </w:rPr>
          <w:t>based</w:t>
        </w:r>
      </w:hyperlink>
      <w:r w:rsidRPr="00655253">
        <w:t> on inaccurate evidence or analysis, or on </w:t>
      </w:r>
      <w:hyperlink r:id="rId31" w:history="1">
        <w:r w:rsidRPr="00655253">
          <w:rPr>
            <w:rStyle w:val="Hyperlink"/>
            <w:color w:val="000000"/>
            <w:u w:val="none"/>
          </w:rPr>
          <w:t>misinformation</w:t>
        </w:r>
      </w:hyperlink>
      <w:r w:rsidRPr="00655253">
        <w:t>, or were cases of </w:t>
      </w:r>
      <w:hyperlink r:id="rId32" w:tgtFrame="_blank" w:history="1">
        <w:r w:rsidRPr="00655253">
          <w:rPr>
            <w:rStyle w:val="Hyperlink"/>
            <w:color w:val="000000"/>
            <w:u w:val="none"/>
          </w:rPr>
          <w:t>mistaken identity</w:t>
        </w:r>
      </w:hyperlink>
      <w:r w:rsidRPr="00655253">
        <w:t>, and were not provided with adequate means to </w:t>
      </w:r>
      <w:hyperlink r:id="rId33" w:tgtFrame="_blank" w:history="1">
        <w:r w:rsidRPr="00655253">
          <w:rPr>
            <w:rStyle w:val="Hyperlink"/>
            <w:color w:val="000000"/>
            <w:u w:val="none"/>
          </w:rPr>
          <w:t>challenge</w:t>
        </w:r>
      </w:hyperlink>
      <w:r w:rsidRPr="00655253">
        <w:t xml:space="preserve"> their detention. </w:t>
      </w:r>
    </w:p>
    <w:p w14:paraId="036C830D" w14:textId="77777777" w:rsidR="00A01D7B" w:rsidRDefault="00A01D7B" w:rsidP="00A01D7B">
      <w:pPr>
        <w:pStyle w:val="Contention2"/>
      </w:pPr>
      <w:bookmarkStart w:id="126" w:name="_Toc532661448"/>
      <w:r>
        <w:t>International law prohibits torture</w:t>
      </w:r>
      <w:bookmarkEnd w:id="126"/>
    </w:p>
    <w:p w14:paraId="74EC4823" w14:textId="0E7D2FC2" w:rsidR="00A01D7B" w:rsidRDefault="00A01D7B" w:rsidP="00A01D7B">
      <w:pPr>
        <w:pStyle w:val="Citation3"/>
      </w:pPr>
      <w:bookmarkStart w:id="127" w:name="_Toc522213903"/>
      <w:bookmarkStart w:id="128" w:name="_Toc533250329"/>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w:t>
      </w:r>
      <w:r w:rsidR="00452393">
        <w:t xml:space="preserve"> </w:t>
      </w:r>
      <w:r w:rsidR="00655253">
        <w:t xml:space="preserve">(brackets in original) </w:t>
      </w:r>
      <w:r w:rsidRPr="00FF6682">
        <w:rPr>
          <w:rStyle w:val="Hyperlink"/>
          <w:szCs w:val="20"/>
        </w:rPr>
        <w:t>https://digitalcommons.law.seattleu.edu/cgi/viewcontent.cgi?article=2279&amp;context=sulr</w:t>
      </w:r>
      <w:bookmarkEnd w:id="127"/>
      <w:bookmarkEnd w:id="128"/>
    </w:p>
    <w:p w14:paraId="27984C52" w14:textId="77777777" w:rsidR="00A01D7B" w:rsidRDefault="00A01D7B" w:rsidP="00A01D7B">
      <w:pPr>
        <w:pStyle w:val="Evidence"/>
      </w:pPr>
      <w:r>
        <w:t>The result is that the U.S. government has identified detainees as enemy combatants—a classification that is without context. Yet,</w:t>
      </w:r>
    </w:p>
    <w:p w14:paraId="18B4A4F5" w14:textId="13502285" w:rsidR="00A01D7B" w:rsidRDefault="00A01D7B" w:rsidP="00A01D7B">
      <w:pPr>
        <w:pStyle w:val="Evidence"/>
        <w:ind w:left="720"/>
      </w:pPr>
      <w:r>
        <w:t xml:space="preserve">[M]any of the protective provisions of the Geneva Conventions have become embodied in customary international law—and with regard to such norms as the prohibition against torture—constitute </w:t>
      </w:r>
      <w:r w:rsidRPr="00C00E58">
        <w:rPr>
          <w:i/>
        </w:rPr>
        <w:t>jus cogens</w:t>
      </w:r>
      <w:r>
        <w:t>. Therefore, claims that some persons, such as “unlawful combatants,” fall through the cracks of international law and receive absolutely no human rights protections at all are specious.</w:t>
      </w:r>
    </w:p>
    <w:p w14:paraId="65290333" w14:textId="5808D30D" w:rsidR="00A01D7B" w:rsidRDefault="00A01D7B" w:rsidP="00A01D7B">
      <w:pPr>
        <w:pStyle w:val="Evidence"/>
      </w:pPr>
      <w:r>
        <w:t xml:space="preserve">Finally, the prohibition of torture and other cruel, inhuman, or degrading treatment also enjoys </w:t>
      </w:r>
      <w:r w:rsidRPr="00C00E58">
        <w:rPr>
          <w:i/>
        </w:rPr>
        <w:t>jus cogens</w:t>
      </w:r>
      <w:r>
        <w:t xml:space="preserve"> status in international law, making it customary </w:t>
      </w:r>
      <w:r w:rsidRPr="00C00E58">
        <w:t>international</w:t>
      </w:r>
      <w:r>
        <w:t xml:space="preserve"> law applicable to all persons.</w:t>
      </w:r>
    </w:p>
    <w:p w14:paraId="0DF77651" w14:textId="77777777" w:rsidR="003B6D64" w:rsidRDefault="003B6D64" w:rsidP="003B6D64">
      <w:pPr>
        <w:pStyle w:val="Contention2"/>
      </w:pPr>
      <w:bookmarkStart w:id="129" w:name="_Toc532661449"/>
      <w:r>
        <w:lastRenderedPageBreak/>
        <w:t>The ICCPR applies to the War on Terror</w:t>
      </w:r>
      <w:bookmarkEnd w:id="129"/>
    </w:p>
    <w:p w14:paraId="6982B68C" w14:textId="1A026E3F" w:rsidR="003B6D64" w:rsidRDefault="003B6D64" w:rsidP="003B6D64">
      <w:pPr>
        <w:pStyle w:val="Citation3"/>
      </w:pPr>
      <w:bookmarkStart w:id="130" w:name="_Toc522213906"/>
      <w:bookmarkStart w:id="131" w:name="_Toc533250330"/>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w:t>
      </w:r>
      <w:r w:rsidR="001F17CA">
        <w:t xml:space="preserve"> (brackets in original)</w:t>
      </w:r>
      <w:r>
        <w:t xml:space="preserve"> </w:t>
      </w:r>
      <w:r w:rsidRPr="00FF6682">
        <w:rPr>
          <w:rStyle w:val="Hyperlink"/>
          <w:szCs w:val="20"/>
        </w:rPr>
        <w:t>https://digitalcommons.law.seattleu.edu/cgi/viewcontent.cgi?article=2279&amp;context=sulr</w:t>
      </w:r>
      <w:bookmarkEnd w:id="130"/>
      <w:bookmarkEnd w:id="131"/>
    </w:p>
    <w:p w14:paraId="56A210BE" w14:textId="59AC2E61" w:rsidR="003B6D64" w:rsidRDefault="003B6D64" w:rsidP="003B6D64">
      <w:pPr>
        <w:pStyle w:val="Evidence"/>
      </w:pPr>
      <w:r>
        <w:t>Additionally, the ICCPR “applies to government conduct in general, not just during armed conflicts, and would so apply to law enforcement and military actions loosely grouped under the [W]</w:t>
      </w:r>
      <w:proofErr w:type="spellStart"/>
      <w:r>
        <w:t>ar</w:t>
      </w:r>
      <w:proofErr w:type="spellEnd"/>
      <w:r>
        <w:t xml:space="preserve"> on [T]error heading.”</w:t>
      </w:r>
    </w:p>
    <w:p w14:paraId="16CEA881" w14:textId="77777777" w:rsidR="00084D03" w:rsidRDefault="00084D03" w:rsidP="00084D03">
      <w:pPr>
        <w:pStyle w:val="Contention2"/>
      </w:pPr>
      <w:bookmarkStart w:id="132" w:name="_Toc532661450"/>
      <w:r>
        <w:t>The Geneva Conventions prohibit torture</w:t>
      </w:r>
      <w:bookmarkEnd w:id="132"/>
    </w:p>
    <w:p w14:paraId="1123125E" w14:textId="77777777" w:rsidR="00084D03" w:rsidRDefault="00084D03" w:rsidP="00084D03">
      <w:pPr>
        <w:pStyle w:val="Citation3"/>
      </w:pPr>
      <w:bookmarkStart w:id="133" w:name="_Toc522213909"/>
      <w:bookmarkStart w:id="134" w:name="_Toc533250331"/>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bookmarkEnd w:id="133"/>
      <w:bookmarkEnd w:id="134"/>
    </w:p>
    <w:p w14:paraId="098447CA" w14:textId="381B8A1A" w:rsidR="00084D03" w:rsidRDefault="00084D03" w:rsidP="00084D03">
      <w:pPr>
        <w:pStyle w:val="Evidence"/>
      </w:pPr>
      <w:r>
        <w:t>The United States also has obligations under the Geneva Conventions—particularly Common Article 3, which applies to prisoners of war. Common Article 3 was created as a response to international concern about prisoner treatment during World War II and the need for expanded international humanitarian law; it prohibits “cruel treatment and torture,” in addition to “humiliating and degrading treatment.” In addition, under the Geneva Conventions, torture constitutes a “grave breach” and is “punishable under the War Crimes Act.”</w:t>
      </w:r>
    </w:p>
    <w:p w14:paraId="32C2C73B" w14:textId="77777777" w:rsidR="00084D03" w:rsidRDefault="00084D03" w:rsidP="00084D03">
      <w:pPr>
        <w:pStyle w:val="Contention2"/>
      </w:pPr>
      <w:bookmarkStart w:id="135" w:name="_Toc532661451"/>
      <w:r>
        <w:t>The Geneva Conventions have full force and effect in Guantánamo Bay</w:t>
      </w:r>
      <w:bookmarkEnd w:id="135"/>
    </w:p>
    <w:p w14:paraId="7561FAC5" w14:textId="77777777" w:rsidR="00084D03" w:rsidRDefault="00084D03" w:rsidP="00084D03">
      <w:pPr>
        <w:pStyle w:val="Citation3"/>
      </w:pPr>
      <w:bookmarkStart w:id="136" w:name="_Toc522213911"/>
      <w:bookmarkStart w:id="137" w:name="_Toc533250332"/>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bookmarkEnd w:id="136"/>
      <w:bookmarkEnd w:id="137"/>
    </w:p>
    <w:p w14:paraId="4ADE5DB0" w14:textId="35E66097" w:rsidR="00084D03" w:rsidRDefault="00084D03" w:rsidP="00084D03">
      <w:pPr>
        <w:pStyle w:val="Evidence"/>
      </w:pPr>
      <w:r>
        <w:t xml:space="preserve">In 2006, the U.S. Supreme Court held that, as a matter of both international and domestic law, the Geneva Conventions have full force and effect in </w:t>
      </w:r>
      <w:proofErr w:type="spellStart"/>
      <w:r>
        <w:t>Guantánamo</w:t>
      </w:r>
      <w:proofErr w:type="spellEnd"/>
      <w:r>
        <w:t xml:space="preserve"> Bay. The Court further ruled that Common Article 3 “applies to all prisoners in U.S. military custody”; it also requires that all prisoners be “‘treated humanely’ and explicitly prohibits ‘cruel treatment and torture’ as well as ‘outrages upon personal dignity, in particular humiliating and degrading treatment.’” </w:t>
      </w:r>
    </w:p>
    <w:p w14:paraId="0BB0AD56" w14:textId="77777777" w:rsidR="00B540BE" w:rsidRDefault="00B540BE" w:rsidP="00B540BE">
      <w:pPr>
        <w:pStyle w:val="Contention2"/>
      </w:pPr>
      <w:bookmarkStart w:id="138" w:name="_Toc532661452"/>
      <w:r>
        <w:t>The Inter-American Commission on Human Rights’ Efforts says there are human rights violations at Guantánamo</w:t>
      </w:r>
      <w:bookmarkEnd w:id="138"/>
    </w:p>
    <w:p w14:paraId="13F66455" w14:textId="5441C744" w:rsidR="00B540BE" w:rsidRDefault="00B540BE" w:rsidP="00B540BE">
      <w:pPr>
        <w:pStyle w:val="Citation3"/>
      </w:pPr>
      <w:bookmarkStart w:id="139" w:name="_Toc522213913"/>
      <w:bookmarkStart w:id="140" w:name="_Toc533250333"/>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001F17CA">
        <w:t xml:space="preserve">(brackets and ellipses in original) </w:t>
      </w:r>
      <w:r w:rsidRPr="00FF6682">
        <w:rPr>
          <w:rStyle w:val="Hyperlink"/>
          <w:szCs w:val="20"/>
        </w:rPr>
        <w:t>https://digitalcommons.law.seattleu.edu/cgi/viewcontent.cgi?article=2279&amp;context=sulr</w:t>
      </w:r>
      <w:bookmarkEnd w:id="139"/>
      <w:bookmarkEnd w:id="140"/>
    </w:p>
    <w:p w14:paraId="6E73CB2C" w14:textId="304C9D84" w:rsidR="00B540BE" w:rsidRDefault="00B540BE" w:rsidP="00B540BE">
      <w:pPr>
        <w:pStyle w:val="Evidence"/>
      </w:pPr>
      <w:r w:rsidRPr="009A1F63">
        <w:t xml:space="preserve">In July 2013, the IACHR expanded its precautionary measures once again given the “ongoing risk of irreparable harm to the rights of detainees . . . aggravated with the passage of time </w:t>
      </w:r>
      <w:proofErr w:type="gramStart"/>
      <w:r w:rsidRPr="009A1F63">
        <w:t>. . . .</w:t>
      </w:r>
      <w:proofErr w:type="gramEnd"/>
      <w:r w:rsidRPr="009A1F63">
        <w:t xml:space="preserve">” The IACHR concluded it was necessary to close the facility immediately in light of the “prolonged and indefinite detention, and allegations of widespread abuse and mistreatment, including unnecessary and humiliating searches, the force feeding of detainees who have </w:t>
      </w:r>
      <w:proofErr w:type="spellStart"/>
      <w:r w:rsidRPr="009A1F63">
        <w:t>chose</w:t>
      </w:r>
      <w:proofErr w:type="spellEnd"/>
      <w:r w:rsidRPr="009A1F63">
        <w:t>[n] to participate in a hunger strike, and the increasing segregation and isolation of detainees.”</w:t>
      </w:r>
      <w:r w:rsidR="00452393">
        <w:rPr>
          <w:vertAlign w:val="superscript"/>
        </w:rPr>
        <w:t xml:space="preserve"> </w:t>
      </w:r>
      <w:r w:rsidRPr="009A1F63">
        <w:t xml:space="preserve">Clearly, the IACHR has concluded that the U.S. government is in violation of international humanitarian law despite the United States’ labeling of </w:t>
      </w:r>
      <w:proofErr w:type="spellStart"/>
      <w:r w:rsidRPr="009A1F63">
        <w:t>Guantánamo</w:t>
      </w:r>
      <w:proofErr w:type="spellEnd"/>
      <w:r w:rsidRPr="009A1F63">
        <w:t xml:space="preserve"> detainees as unlawful combatants.</w:t>
      </w:r>
    </w:p>
    <w:p w14:paraId="09460857" w14:textId="77777777" w:rsidR="00B540BE" w:rsidRDefault="00B540BE" w:rsidP="00B540BE">
      <w:pPr>
        <w:pStyle w:val="Contention2"/>
      </w:pPr>
      <w:bookmarkStart w:id="141" w:name="_Toc532661453"/>
      <w:r>
        <w:lastRenderedPageBreak/>
        <w:t>Even the US Supreme Court has condemned the torture and human rights violations at Guantánamo</w:t>
      </w:r>
      <w:bookmarkEnd w:id="141"/>
    </w:p>
    <w:p w14:paraId="5EBAA29B" w14:textId="77777777" w:rsidR="00B540BE" w:rsidRDefault="00B540BE" w:rsidP="00B540BE">
      <w:pPr>
        <w:pStyle w:val="Citation3"/>
      </w:pPr>
      <w:bookmarkStart w:id="142" w:name="_Toc522213914"/>
      <w:bookmarkStart w:id="143" w:name="_Toc533250334"/>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bookmarkEnd w:id="142"/>
      <w:bookmarkEnd w:id="143"/>
    </w:p>
    <w:p w14:paraId="38FD0C92" w14:textId="77777777" w:rsidR="00B540BE" w:rsidRPr="0035522C" w:rsidRDefault="00B540BE" w:rsidP="00B540BE">
      <w:pPr>
        <w:pStyle w:val="Evidence"/>
        <w:rPr>
          <w:color w:val="000000" w:themeColor="text1"/>
        </w:rPr>
      </w:pPr>
      <w:r w:rsidRPr="0035522C">
        <w:rPr>
          <w:color w:val="000000" w:themeColor="text1"/>
        </w:rPr>
        <w:t xml:space="preserve">The U.S. Supreme Court has been </w:t>
      </w:r>
      <w:r>
        <w:rPr>
          <w:color w:val="000000" w:themeColor="text1"/>
        </w:rPr>
        <w:t>more willing to condemn the tor</w:t>
      </w:r>
      <w:r w:rsidRPr="0035522C">
        <w:rPr>
          <w:color w:val="000000" w:themeColor="text1"/>
        </w:rPr>
        <w:t xml:space="preserve">ture and human rights violations at </w:t>
      </w:r>
      <w:proofErr w:type="spellStart"/>
      <w:r w:rsidRPr="0035522C">
        <w:rPr>
          <w:color w:val="000000" w:themeColor="text1"/>
        </w:rPr>
        <w:t>Guantánamo</w:t>
      </w:r>
      <w:proofErr w:type="spellEnd"/>
      <w:r w:rsidRPr="0035522C">
        <w:rPr>
          <w:color w:val="000000" w:themeColor="text1"/>
        </w:rPr>
        <w:t xml:space="preserve"> than the Executive Branch. For instance, in </w:t>
      </w:r>
      <w:r w:rsidRPr="0035522C">
        <w:rPr>
          <w:i/>
          <w:color w:val="000000" w:themeColor="text1"/>
        </w:rPr>
        <w:t>Rasul v. Bush</w:t>
      </w:r>
      <w:r w:rsidRPr="0035522C">
        <w:rPr>
          <w:color w:val="000000" w:themeColor="text1"/>
        </w:rPr>
        <w:t>,</w:t>
      </w:r>
      <w:r w:rsidRPr="00F37D13">
        <w:rPr>
          <w:color w:val="000000" w:themeColor="text1"/>
          <w:vertAlign w:val="superscript"/>
        </w:rPr>
        <w:t xml:space="preserve">139 </w:t>
      </w:r>
      <w:r w:rsidRPr="0035522C">
        <w:rPr>
          <w:color w:val="000000" w:themeColor="text1"/>
        </w:rPr>
        <w:t xml:space="preserve">the Court ruled that federal courts have jurisdiction over detainees at </w:t>
      </w:r>
      <w:proofErr w:type="spellStart"/>
      <w:r w:rsidRPr="0035522C">
        <w:rPr>
          <w:color w:val="000000" w:themeColor="text1"/>
        </w:rPr>
        <w:t>Guan</w:t>
      </w:r>
      <w:r>
        <w:rPr>
          <w:color w:val="000000" w:themeColor="text1"/>
        </w:rPr>
        <w:t>tánamo</w:t>
      </w:r>
      <w:proofErr w:type="spellEnd"/>
      <w:r>
        <w:rPr>
          <w:color w:val="000000" w:themeColor="text1"/>
        </w:rPr>
        <w:t>; therefore, detain</w:t>
      </w:r>
      <w:r w:rsidRPr="0035522C">
        <w:rPr>
          <w:color w:val="000000" w:themeColor="text1"/>
        </w:rPr>
        <w:t>ees are allowed to file petitions seeking habeas corpus and challenge the legality of their detention in court.</w:t>
      </w:r>
      <w:r w:rsidRPr="00F37D13">
        <w:rPr>
          <w:color w:val="000000" w:themeColor="text1"/>
          <w:vertAlign w:val="superscript"/>
        </w:rPr>
        <w:t xml:space="preserve">140 </w:t>
      </w:r>
      <w:r w:rsidRPr="0035522C">
        <w:rPr>
          <w:color w:val="000000" w:themeColor="text1"/>
        </w:rPr>
        <w:t xml:space="preserve">Similarly, in </w:t>
      </w:r>
      <w:r w:rsidRPr="0035522C">
        <w:rPr>
          <w:i/>
          <w:color w:val="000000" w:themeColor="text1"/>
        </w:rPr>
        <w:t>Hamdi v. Rumsfeld</w:t>
      </w:r>
      <w:r w:rsidRPr="0035522C">
        <w:rPr>
          <w:color w:val="000000" w:themeColor="text1"/>
        </w:rPr>
        <w:t xml:space="preserve">, the Court ruled that a U.S. citizen held at </w:t>
      </w:r>
      <w:proofErr w:type="spellStart"/>
      <w:r w:rsidRPr="0035522C">
        <w:rPr>
          <w:color w:val="000000" w:themeColor="text1"/>
        </w:rPr>
        <w:t>Guantánamo</w:t>
      </w:r>
      <w:proofErr w:type="spellEnd"/>
      <w:r w:rsidRPr="0035522C">
        <w:rPr>
          <w:color w:val="000000" w:themeColor="text1"/>
        </w:rPr>
        <w:t xml:space="preserve"> and captured on the “battlefield” has a constitutional right to a fair trial to challenge his status as an enemy combatant.</w:t>
      </w:r>
      <w:r w:rsidRPr="00F37D13">
        <w:rPr>
          <w:color w:val="000000" w:themeColor="text1"/>
          <w:vertAlign w:val="superscript"/>
        </w:rPr>
        <w:t xml:space="preserve">141 </w:t>
      </w:r>
      <w:r w:rsidRPr="0035522C">
        <w:rPr>
          <w:color w:val="000000" w:themeColor="text1"/>
        </w:rPr>
        <w:t>The Court, in dicta, “cited provisions of the Geneva Convention III (relative to the prisoners of war) as authoritative on the ‘law of war.’”</w:t>
      </w:r>
      <w:r w:rsidRPr="00F37D13">
        <w:rPr>
          <w:color w:val="000000" w:themeColor="text1"/>
          <w:vertAlign w:val="superscript"/>
        </w:rPr>
        <w:t>142</w:t>
      </w:r>
      <w:r w:rsidRPr="0035522C">
        <w:rPr>
          <w:color w:val="000000" w:themeColor="text1"/>
        </w:rPr>
        <w:t xml:space="preserve"> Another example is </w:t>
      </w:r>
      <w:proofErr w:type="spellStart"/>
      <w:r w:rsidRPr="0035522C">
        <w:rPr>
          <w:i/>
          <w:color w:val="000000" w:themeColor="text1"/>
        </w:rPr>
        <w:t>Hamdan</w:t>
      </w:r>
      <w:proofErr w:type="spellEnd"/>
      <w:r w:rsidRPr="0035522C">
        <w:rPr>
          <w:i/>
          <w:color w:val="000000" w:themeColor="text1"/>
        </w:rPr>
        <w:t xml:space="preserve"> v. Rumsfeld</w:t>
      </w:r>
      <w:r w:rsidRPr="0035522C">
        <w:rPr>
          <w:color w:val="000000" w:themeColor="text1"/>
        </w:rPr>
        <w:t>,</w:t>
      </w:r>
      <w:r w:rsidRPr="00F37D13">
        <w:rPr>
          <w:color w:val="000000" w:themeColor="text1"/>
          <w:vertAlign w:val="superscript"/>
        </w:rPr>
        <w:t>143</w:t>
      </w:r>
      <w:r w:rsidRPr="0035522C">
        <w:rPr>
          <w:color w:val="000000" w:themeColor="text1"/>
        </w:rPr>
        <w:t xml:space="preserve"> where the Court held that Article 3, c</w:t>
      </w:r>
      <w:r>
        <w:rPr>
          <w:color w:val="000000" w:themeColor="text1"/>
        </w:rPr>
        <w:t>ommon to all four Geneva Conven</w:t>
      </w:r>
      <w:r w:rsidRPr="0035522C">
        <w:rPr>
          <w:color w:val="000000" w:themeColor="text1"/>
        </w:rPr>
        <w:t xml:space="preserve">tions, applied to </w:t>
      </w:r>
      <w:proofErr w:type="spellStart"/>
      <w:r w:rsidRPr="0035522C">
        <w:rPr>
          <w:color w:val="000000" w:themeColor="text1"/>
        </w:rPr>
        <w:t>Guantánamo</w:t>
      </w:r>
      <w:proofErr w:type="spellEnd"/>
      <w:r w:rsidRPr="0035522C">
        <w:rPr>
          <w:color w:val="000000" w:themeColor="text1"/>
        </w:rPr>
        <w:t xml:space="preserve"> detainees.</w:t>
      </w:r>
      <w:r w:rsidRPr="00F37D13">
        <w:rPr>
          <w:color w:val="000000" w:themeColor="text1"/>
          <w:vertAlign w:val="superscript"/>
        </w:rPr>
        <w:t>144</w:t>
      </w:r>
    </w:p>
    <w:p w14:paraId="5B704104" w14:textId="00A835ED" w:rsidR="00E05EBF" w:rsidRDefault="00E05EBF" w:rsidP="00E05EBF">
      <w:pPr>
        <w:pStyle w:val="Contention1"/>
      </w:pPr>
      <w:bookmarkStart w:id="144" w:name="_Toc532661454"/>
      <w:r>
        <w:t>3. The treaties apply even if it’s not on US soil</w:t>
      </w:r>
      <w:bookmarkEnd w:id="144"/>
    </w:p>
    <w:p w14:paraId="521AF8D8" w14:textId="77777777" w:rsidR="00F27CA0" w:rsidRDefault="00F27CA0" w:rsidP="00F27CA0">
      <w:pPr>
        <w:pStyle w:val="Contention2"/>
      </w:pPr>
      <w:bookmarkStart w:id="145" w:name="_Toc532661455"/>
      <w:r>
        <w:t>Human rights treaties apply even if it’s extraterritorially</w:t>
      </w:r>
      <w:bookmarkEnd w:id="145"/>
      <w:r>
        <w:t xml:space="preserve"> </w:t>
      </w:r>
    </w:p>
    <w:p w14:paraId="6FC961EA" w14:textId="77777777" w:rsidR="00F27CA0" w:rsidRDefault="00F27CA0" w:rsidP="00F27CA0">
      <w:pPr>
        <w:pStyle w:val="Citation3"/>
      </w:pPr>
      <w:bookmarkStart w:id="146" w:name="_Toc522213915"/>
      <w:bookmarkStart w:id="147" w:name="_Toc533250335"/>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bookmarkEnd w:id="146"/>
      <w:bookmarkEnd w:id="147"/>
    </w:p>
    <w:p w14:paraId="09AC0B8D" w14:textId="5926286E" w:rsidR="001F17CA" w:rsidRDefault="00F27CA0" w:rsidP="001F17CA">
      <w:pPr>
        <w:pStyle w:val="Evidence"/>
        <w:rPr>
          <w:vertAlign w:val="superscript"/>
        </w:rPr>
      </w:pPr>
      <w:r w:rsidRPr="00C00E58">
        <w:t>Additionally, most international bodies have consistently enforced human rights treaties extraterritorially where the government exerts control over detainees.</w:t>
      </w:r>
      <w:r w:rsidR="00452393">
        <w:rPr>
          <w:vertAlign w:val="superscript"/>
        </w:rPr>
        <w:t xml:space="preserve"> </w:t>
      </w:r>
      <w:r w:rsidRPr="00C00E58">
        <w:t>For example, the Inter-American Commission on Human Rights (IACHR) contends that human rights treaties apply “wherever governments have ‘authority and control’ over individuals or their specific situations.”</w:t>
      </w:r>
      <w:r w:rsidR="00452393">
        <w:rPr>
          <w:vertAlign w:val="superscript"/>
        </w:rPr>
        <w:t xml:space="preserve"> </w:t>
      </w:r>
      <w:r w:rsidRPr="00C00E58">
        <w:t>The IACHR interpretation focuses more on affected individuals than the territory, e</w:t>
      </w:r>
      <w:r>
        <w:t>mphasizing “the overriding sig</w:t>
      </w:r>
      <w:r w:rsidRPr="00C00E58">
        <w:t>nificance of the principles of necessity, proportionality, humanity and non-discrimination in all circumstances in which states purport to place limitations on the fundamental rights and freedoms of persons under their authority and control.”</w:t>
      </w:r>
      <w:r w:rsidR="00452393">
        <w:rPr>
          <w:vertAlign w:val="superscript"/>
        </w:rPr>
        <w:t xml:space="preserve"> </w:t>
      </w:r>
      <w:r w:rsidRPr="00C00E58">
        <w:t>Finally, the International Court of Justice (ICJ)</w:t>
      </w:r>
      <w:r>
        <w:t xml:space="preserve"> has “concluded that it is unquestionably the case that such treaties are not limited to a country’s territorial borders.”</w:t>
      </w:r>
    </w:p>
    <w:p w14:paraId="5A5CB04C" w14:textId="7CB3680F" w:rsidR="00E05EBF" w:rsidRDefault="00E05EBF" w:rsidP="001F17CA">
      <w:pPr>
        <w:pStyle w:val="Contention2"/>
      </w:pPr>
      <w:bookmarkStart w:id="148" w:name="_Toc532661456"/>
      <w:r>
        <w:t>The US has a duty to protect the human rights of the detainees even if they’re not on US soil</w:t>
      </w:r>
      <w:bookmarkEnd w:id="148"/>
    </w:p>
    <w:p w14:paraId="30E442CE" w14:textId="77777777" w:rsidR="00E05EBF" w:rsidRDefault="00E05EBF" w:rsidP="00E05EBF">
      <w:pPr>
        <w:pStyle w:val="Citation3"/>
      </w:pPr>
      <w:bookmarkStart w:id="149" w:name="_Toc522213916"/>
      <w:bookmarkStart w:id="150" w:name="_Toc533250336"/>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bookmarkEnd w:id="149"/>
      <w:bookmarkEnd w:id="150"/>
    </w:p>
    <w:p w14:paraId="3FE3A197" w14:textId="23E83384" w:rsidR="00E05EBF" w:rsidRDefault="00E05EBF" w:rsidP="00E05EBF">
      <w:pPr>
        <w:pStyle w:val="Evidence"/>
      </w:pPr>
      <w:r w:rsidRPr="00C00E58">
        <w:t>However, the Executive Branch “has at times suggested that the United States’ commitments under these human rights agreements do not apply when the United States acts overseas.”</w:t>
      </w:r>
      <w:r w:rsidR="00452393">
        <w:rPr>
          <w:vertAlign w:val="superscript"/>
        </w:rPr>
        <w:t xml:space="preserve"> </w:t>
      </w:r>
      <w:r w:rsidRPr="00C00E58">
        <w:t xml:space="preserve">The United States does not acknowledge </w:t>
      </w:r>
      <w:proofErr w:type="spellStart"/>
      <w:r w:rsidRPr="00C00E58">
        <w:t>Guantánamo</w:t>
      </w:r>
      <w:proofErr w:type="spellEnd"/>
      <w:r w:rsidRPr="00C00E58">
        <w:t xml:space="preserve"> Bay as U.S. soil.</w:t>
      </w:r>
      <w:r w:rsidR="00452393">
        <w:rPr>
          <w:vertAlign w:val="superscript"/>
        </w:rPr>
        <w:t xml:space="preserve"> </w:t>
      </w:r>
      <w:r w:rsidRPr="00C00E58">
        <w:t xml:space="preserve">However, even though the </w:t>
      </w:r>
      <w:proofErr w:type="spellStart"/>
      <w:r w:rsidRPr="00C00E58">
        <w:t>Guantánamo</w:t>
      </w:r>
      <w:proofErr w:type="spellEnd"/>
      <w:r w:rsidRPr="00C00E58">
        <w:t xml:space="preserve"> facility is located on the island of Cuba, the Cuban government does not control it. Therefore, the facility and the detainees are under the power and effective control of the U.S. government. Most nations and human rights organizations, with the exception of the United States, would agree that under these circumstances,</w:t>
      </w:r>
      <w:r>
        <w:t xml:space="preserve"> the United States has a duty to protect the human rights of all detainees within the bounds of the treaties to which it is a party.</w:t>
      </w:r>
    </w:p>
    <w:p w14:paraId="470800F6" w14:textId="25FCF2D4" w:rsidR="00E05EBF" w:rsidRDefault="00E05EBF" w:rsidP="00E05EBF">
      <w:pPr>
        <w:pStyle w:val="Contention2"/>
      </w:pPr>
      <w:bookmarkStart w:id="151" w:name="_Toc532661457"/>
      <w:r>
        <w:lastRenderedPageBreak/>
        <w:t>The United Nations Human Rights Committee and the Committee Against Torture both say the treaties apply even if it is extraterritorial</w:t>
      </w:r>
      <w:bookmarkEnd w:id="151"/>
    </w:p>
    <w:p w14:paraId="1919C72B" w14:textId="77777777" w:rsidR="00E05EBF" w:rsidRDefault="00E05EBF" w:rsidP="00E05EBF">
      <w:pPr>
        <w:pStyle w:val="Citation3"/>
      </w:pPr>
      <w:bookmarkStart w:id="152" w:name="_Toc522213917"/>
      <w:bookmarkStart w:id="153" w:name="_Toc533250337"/>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bookmarkEnd w:id="152"/>
      <w:bookmarkEnd w:id="153"/>
    </w:p>
    <w:p w14:paraId="0CFA8262" w14:textId="798C894B" w:rsidR="00E05EBF" w:rsidRDefault="00E05EBF" w:rsidP="00E05EBF">
      <w:pPr>
        <w:pStyle w:val="Evidence"/>
        <w:rPr>
          <w:vertAlign w:val="superscript"/>
        </w:rPr>
      </w:pPr>
      <w:r>
        <w:t>Further, the United Nations Human Rights Committee—the organization tasked with interpreting and enforcing the ICCPR—clarified that “a State party must respect and ensure the rights laid down in the Covenant to anyone within the power or effective control of that State party, even if not situated within the territory of the State party.”</w:t>
      </w:r>
      <w:r w:rsidR="00452393">
        <w:rPr>
          <w:vertAlign w:val="superscript"/>
        </w:rPr>
        <w:t xml:space="preserve"> </w:t>
      </w:r>
      <w:r>
        <w:t>The Human Rights Committee’s expansive definition of the “effective control” standard makes it clear that, under this approach, the paramount focus is on state responsibility rather than presence or territory.</w:t>
      </w:r>
      <w:r w:rsidR="001F17CA">
        <w:rPr>
          <w:vertAlign w:val="superscript"/>
        </w:rPr>
        <w:t xml:space="preserve"> </w:t>
      </w:r>
      <w:r>
        <w:t>Similarly, the Committee Against Torture—the organization tasked with the interpretation and enforcement of CAT—agrees with the Human Rights Committee that the “extraterritorial reach of a state’s human rights treaty obligations turns on the ‘state’s exercise of control over either persons or places.’” The Committee Against Torture thus applies an “effective control” standard for the extraterritorial application of CAT.</w:t>
      </w:r>
    </w:p>
    <w:p w14:paraId="15061F8B" w14:textId="77777777" w:rsidR="002413EC" w:rsidRDefault="002413EC" w:rsidP="002413EC">
      <w:pPr>
        <w:pStyle w:val="Contention2"/>
      </w:pPr>
      <w:bookmarkStart w:id="154" w:name="_Toc532661458"/>
      <w:r>
        <w:t>Treaty Obligations: Granting a trial upholds US responsibilities under the Geneva Conventions</w:t>
      </w:r>
      <w:bookmarkEnd w:id="154"/>
    </w:p>
    <w:p w14:paraId="26F4D756" w14:textId="74AD398E" w:rsidR="002413EC" w:rsidRDefault="002413EC" w:rsidP="002413EC">
      <w:pPr>
        <w:pStyle w:val="Citation3"/>
      </w:pPr>
      <w:bookmarkStart w:id="155" w:name="_Toc522213888"/>
      <w:bookmarkStart w:id="156" w:name="_Toc533250338"/>
      <w:r>
        <w:rPr>
          <w:u w:val="single"/>
        </w:rPr>
        <w:t>Professor Laurie R. Blank</w:t>
      </w:r>
      <w:r w:rsidRPr="00592D9C">
        <w:rPr>
          <w:u w:val="single"/>
        </w:rPr>
        <w:t xml:space="preserve"> 20</w:t>
      </w:r>
      <w:r>
        <w:rPr>
          <w:u w:val="single"/>
        </w:rPr>
        <w:t>11</w:t>
      </w:r>
      <w:r>
        <w:t xml:space="preserve"> (law professor and d</w:t>
      </w:r>
      <w:r w:rsidRPr="000A470F">
        <w:t>irector</w:t>
      </w:r>
      <w:r>
        <w:t xml:space="preserve"> of the</w:t>
      </w:r>
      <w:r w:rsidRPr="000A470F">
        <w:t xml:space="preserve"> International Humanitarian Law Clinic</w:t>
      </w:r>
      <w:r>
        <w:t xml:space="preserve"> for the</w:t>
      </w:r>
      <w:r w:rsidRPr="000A470F">
        <w:t xml:space="preserve"> Emory Univ</w:t>
      </w:r>
      <w:r>
        <w:t>.</w:t>
      </w:r>
      <w:r w:rsidRPr="000A470F">
        <w:t xml:space="preserve"> School of Law</w:t>
      </w:r>
      <w:r>
        <w:t>.) 2011 R</w:t>
      </w:r>
      <w:r w:rsidRPr="000A470F">
        <w:t>utgers Law Review</w:t>
      </w:r>
      <w:r>
        <w:t xml:space="preserve"> “</w:t>
      </w:r>
      <w:r w:rsidRPr="000A470F">
        <w:t>A Square Peg in a Round Hole: Stretching Law of War Detention Too Far</w:t>
      </w:r>
      <w:r>
        <w:t>”</w:t>
      </w:r>
      <w:r w:rsidR="00452393">
        <w:t xml:space="preserve"> </w:t>
      </w:r>
      <w:r>
        <w:t xml:space="preserve">(brackets in original) </w:t>
      </w:r>
      <w:hyperlink r:id="rId34" w:history="1">
        <w:r w:rsidRPr="00A04843">
          <w:rPr>
            <w:rStyle w:val="Hyperlink"/>
            <w:szCs w:val="20"/>
          </w:rPr>
          <w:t>https://poseidon01.ssrn.com/delivery.php?ID=044090101066110120073064085000094088034056090036079024023025125111066006108031087075060056032028047044115025100017000086098113112075028080092081024127096030002116048014009070016025124101092095080028024072001084006091114097089005097011003026066096008&amp;EXT=pdf</w:t>
        </w:r>
        <w:bookmarkEnd w:id="156"/>
      </w:hyperlink>
      <w:bookmarkEnd w:id="155"/>
      <w:r>
        <w:rPr>
          <w:rStyle w:val="Hyperlink"/>
          <w:szCs w:val="20"/>
        </w:rPr>
        <w:t xml:space="preserve"> </w:t>
      </w:r>
    </w:p>
    <w:p w14:paraId="19F5CECB" w14:textId="4F7035C6" w:rsidR="002413EC" w:rsidRDefault="002413EC" w:rsidP="002413EC">
      <w:pPr>
        <w:pStyle w:val="Evidence"/>
      </w:pPr>
      <w:r>
        <w:t>Persons who are accused of criminal activity are to be tried, either as war criminals for violations of the law of war or within the domestic criminal system for those who have violated domestic penal law. Both the Third and Fourth Geneva Conventions provide fundamental rights to those accused of criminal activity, including the right to be informed of the charges, the right to assistance of counsel, and the right to appeal, for example. Punitive detention within the law of war context thus must involve notification of charge, a trial and basic rights commensurate with such a process. Indeed, the Conventions consistently emphasize that a regular trial is a “safeguard [that] is absolutely general. It applies to all accused persons, even those who are charged with having contravened the Geneva Conventions themselves.”</w:t>
      </w:r>
    </w:p>
    <w:p w14:paraId="19613B19" w14:textId="27CC17F6" w:rsidR="008D1757" w:rsidRDefault="008E7025" w:rsidP="008E7025">
      <w:pPr>
        <w:pStyle w:val="Contention1"/>
      </w:pPr>
      <w:bookmarkStart w:id="157" w:name="_Toc532661459"/>
      <w:r>
        <w:t>4.</w:t>
      </w:r>
      <w:r w:rsidR="00452393">
        <w:t xml:space="preserve"> </w:t>
      </w:r>
      <w:r w:rsidR="008D1757">
        <w:t>Guantanamo = Terrorist recruiting / propaganda</w:t>
      </w:r>
      <w:bookmarkEnd w:id="157"/>
    </w:p>
    <w:p w14:paraId="45DDD5A0" w14:textId="266D5469" w:rsidR="008D1757" w:rsidRDefault="008D1757" w:rsidP="008D1757">
      <w:pPr>
        <w:pStyle w:val="Contention2"/>
      </w:pPr>
      <w:bookmarkStart w:id="158" w:name="_Toc532661460"/>
      <w:r>
        <w:t>Guantanamo human rights violations undermine the fight against terrorism because it helps their recruiting</w:t>
      </w:r>
      <w:bookmarkEnd w:id="158"/>
    </w:p>
    <w:p w14:paraId="50FFA180" w14:textId="658E4609" w:rsidR="008D1757" w:rsidRPr="008D1757" w:rsidRDefault="008D1757" w:rsidP="008D1757">
      <w:pPr>
        <w:pStyle w:val="Citation3"/>
      </w:pPr>
      <w:bookmarkStart w:id="159" w:name="_Toc533250339"/>
      <w:r w:rsidRPr="008D1757">
        <w:rPr>
          <w:u w:val="single"/>
        </w:rPr>
        <w:t>Human Rights Watch 2018</w:t>
      </w:r>
      <w:r w:rsidRPr="008D1757">
        <w:t xml:space="preserve">. (nonprofit, nongovernmental human rights organization made up of roughly 400 staff members around the globe) </w:t>
      </w:r>
      <w:r w:rsidR="00A42385">
        <w:t xml:space="preserve">27 June 2018 </w:t>
      </w:r>
      <w:r w:rsidRPr="008D1757">
        <w:t xml:space="preserve">Q&amp;A: Guantanamo Bay, US Detentions, and the Trump Administration </w:t>
      </w:r>
      <w:hyperlink r:id="rId35" w:history="1">
        <w:r w:rsidR="006202CA" w:rsidRPr="00F10237">
          <w:rPr>
            <w:rStyle w:val="Hyperlink"/>
          </w:rPr>
          <w:t>https://www.hrw.org/news/2018/06/27/qa-guantanamo-bay-us-detentions-and-trump-administration#q1</w:t>
        </w:r>
        <w:bookmarkEnd w:id="159"/>
      </w:hyperlink>
      <w:r w:rsidR="006202CA">
        <w:t xml:space="preserve"> </w:t>
      </w:r>
    </w:p>
    <w:p w14:paraId="65319F78" w14:textId="34CB512B" w:rsidR="008D1757" w:rsidRDefault="008D1757" w:rsidP="008D1757">
      <w:pPr>
        <w:pStyle w:val="Evidence"/>
      </w:pPr>
      <w:r w:rsidRPr="008D1757">
        <w:rPr>
          <w:u w:val="single"/>
        </w:rPr>
        <w:t>Nearly all of those detained at Guantanamo since its inception have, for one reason or another, been held </w:t>
      </w:r>
      <w:hyperlink r:id="rId36" w:history="1">
        <w:r w:rsidRPr="008D1757">
          <w:rPr>
            <w:rStyle w:val="Hyperlink"/>
            <w:color w:val="000000"/>
            <w:u w:val="single"/>
          </w:rPr>
          <w:t>in violation</w:t>
        </w:r>
      </w:hyperlink>
      <w:r w:rsidRPr="008D1757">
        <w:rPr>
          <w:u w:val="single"/>
        </w:rPr>
        <w:t> of applicable international humanitarian law or international human rights law</w:t>
      </w:r>
      <w:r w:rsidRPr="008D1757">
        <w:t>. Detainees were held without regard for their legal status under the laws of war. Very few were charged with a criminal offense. Many were </w:t>
      </w:r>
      <w:hyperlink r:id="rId37" w:tgtFrame="_blank" w:history="1">
        <w:r w:rsidRPr="008D1757">
          <w:rPr>
            <w:rStyle w:val="Hyperlink"/>
            <w:color w:val="000000"/>
            <w:u w:val="none"/>
          </w:rPr>
          <w:t>tortured</w:t>
        </w:r>
      </w:hyperlink>
      <w:r w:rsidRPr="008D1757">
        <w:t> or otherwise ill-treated, were held </w:t>
      </w:r>
      <w:hyperlink r:id="rId38" w:tgtFrame="_blank" w:history="1">
        <w:r w:rsidRPr="008D1757">
          <w:rPr>
            <w:rStyle w:val="Hyperlink"/>
            <w:color w:val="000000"/>
            <w:u w:val="none"/>
          </w:rPr>
          <w:t>based</w:t>
        </w:r>
      </w:hyperlink>
      <w:r w:rsidRPr="008D1757">
        <w:t> on inaccurate evidence or analysis, or on </w:t>
      </w:r>
      <w:hyperlink r:id="rId39" w:history="1">
        <w:r w:rsidRPr="008D1757">
          <w:rPr>
            <w:rStyle w:val="Hyperlink"/>
            <w:color w:val="000000"/>
            <w:u w:val="none"/>
          </w:rPr>
          <w:t>misinformation</w:t>
        </w:r>
      </w:hyperlink>
      <w:r w:rsidRPr="008D1757">
        <w:t>, or were cases of </w:t>
      </w:r>
      <w:hyperlink r:id="rId40" w:tgtFrame="_blank" w:history="1">
        <w:r w:rsidRPr="008D1757">
          <w:rPr>
            <w:rStyle w:val="Hyperlink"/>
            <w:color w:val="000000"/>
            <w:u w:val="none"/>
          </w:rPr>
          <w:t>mistaken identity</w:t>
        </w:r>
      </w:hyperlink>
      <w:r w:rsidRPr="008D1757">
        <w:t>, and were not provided with adequate means to </w:t>
      </w:r>
      <w:hyperlink r:id="rId41" w:tgtFrame="_blank" w:history="1">
        <w:r w:rsidRPr="008D1757">
          <w:rPr>
            <w:rStyle w:val="Hyperlink"/>
            <w:color w:val="000000"/>
            <w:u w:val="none"/>
          </w:rPr>
          <w:t>challenge</w:t>
        </w:r>
      </w:hyperlink>
      <w:r w:rsidRPr="008D1757">
        <w:t xml:space="preserve"> their detention. </w:t>
      </w:r>
      <w:r w:rsidRPr="008D1757">
        <w:rPr>
          <w:u w:val="single"/>
        </w:rPr>
        <w:t>These violations have damaged the US human rights record and undermined the fight against extremist armed groups by feeding into terrorist propaganda and providing them a </w:t>
      </w:r>
      <w:hyperlink r:id="rId42" w:tgtFrame="_blank" w:history="1">
        <w:r w:rsidRPr="008D1757">
          <w:rPr>
            <w:rStyle w:val="Hyperlink"/>
            <w:color w:val="000000"/>
            <w:u w:val="single"/>
          </w:rPr>
          <w:t>powerful recruitment tool</w:t>
        </w:r>
      </w:hyperlink>
      <w:r w:rsidRPr="008D1757">
        <w:t>.</w:t>
      </w:r>
    </w:p>
    <w:p w14:paraId="76F5B130" w14:textId="4EEA9F03" w:rsidR="00A42385" w:rsidRDefault="00A42385" w:rsidP="00A42385">
      <w:pPr>
        <w:pStyle w:val="Contention2"/>
      </w:pPr>
      <w:bookmarkStart w:id="160" w:name="_Toc532661461"/>
      <w:r>
        <w:lastRenderedPageBreak/>
        <w:t>Many radicals fought against the US because of abuses at Guantanamo</w:t>
      </w:r>
      <w:bookmarkEnd w:id="160"/>
    </w:p>
    <w:p w14:paraId="428F4294" w14:textId="3BC581C7" w:rsidR="00A42385" w:rsidRPr="008D1757" w:rsidRDefault="00A42385" w:rsidP="00A42385">
      <w:pPr>
        <w:pStyle w:val="Citation3"/>
      </w:pPr>
      <w:bookmarkStart w:id="161" w:name="_Toc533250340"/>
      <w:r w:rsidRPr="008D1757">
        <w:rPr>
          <w:u w:val="single"/>
        </w:rPr>
        <w:t>Human Rights Watch 2018</w:t>
      </w:r>
      <w:r w:rsidRPr="008D1757">
        <w:t xml:space="preserve">. (nonprofit, nongovernmental human rights organization made up of roughly 400 staff members around the globe) </w:t>
      </w:r>
      <w:r>
        <w:t xml:space="preserve">27 June 2018 </w:t>
      </w:r>
      <w:r w:rsidRPr="008D1757">
        <w:t xml:space="preserve">Q&amp;A: Guantanamo Bay, US Detentions, and the Trump Administration </w:t>
      </w:r>
      <w:hyperlink r:id="rId43" w:history="1">
        <w:r w:rsidR="006202CA" w:rsidRPr="00F10237">
          <w:rPr>
            <w:rStyle w:val="Hyperlink"/>
          </w:rPr>
          <w:t>https://www.hrw.org/news/2018/06/27/qa-guantanamo-bay-us-detentions-and-trump-administration#q1</w:t>
        </w:r>
        <w:bookmarkEnd w:id="161"/>
      </w:hyperlink>
      <w:r w:rsidR="006202CA">
        <w:t xml:space="preserve"> </w:t>
      </w:r>
    </w:p>
    <w:p w14:paraId="69F3C8DE" w14:textId="7548E394" w:rsidR="00A42385" w:rsidRPr="00A42385" w:rsidRDefault="00A42385" w:rsidP="00A42385">
      <w:pPr>
        <w:pStyle w:val="Evidence"/>
      </w:pPr>
      <w:r w:rsidRPr="00A42385">
        <w:t xml:space="preserve">Sending new detainees to Guantanamo would compound the detention facility’s history of </w:t>
      </w:r>
      <w:r w:rsidR="006202CA" w:rsidRPr="00A42385">
        <w:t>injustice and</w:t>
      </w:r>
      <w:r w:rsidRPr="00A42385">
        <w:t xml:space="preserve"> might repeat past violations of international law. Doing so would also be counterproductive to US counterterrorism efforts by providing fuel to the Islamic State (also known as ISIS), Al-Qaeda, and other Islamist armed groups that are seeking to discredit the US. Such armed groups have </w:t>
      </w:r>
      <w:hyperlink r:id="rId44" w:tgtFrame="_blank" w:history="1">
        <w:r w:rsidRPr="00A42385">
          <w:rPr>
            <w:rStyle w:val="Hyperlink"/>
            <w:color w:val="000000"/>
            <w:u w:val="none"/>
          </w:rPr>
          <w:t>routinely use</w:t>
        </w:r>
      </w:hyperlink>
      <w:r w:rsidRPr="00A42385">
        <w:t>d the situation at Guantanamo in their propaganda materials to recruit fighters globally. For instance, many non-Iraqis who took up arms against the US in Iraq did so </w:t>
      </w:r>
      <w:hyperlink r:id="rId45" w:tgtFrame="_blank" w:history="1">
        <w:r w:rsidRPr="00A42385">
          <w:rPr>
            <w:rStyle w:val="Hyperlink"/>
            <w:color w:val="000000"/>
            <w:u w:val="none"/>
          </w:rPr>
          <w:t>because of US abuses</w:t>
        </w:r>
      </w:hyperlink>
      <w:r w:rsidRPr="00A42385">
        <w:t> at Guantanamo as well as at the US military prison at Abu Ghraib.</w:t>
      </w:r>
    </w:p>
    <w:p w14:paraId="2D169A0B" w14:textId="77777777" w:rsidR="00A42385" w:rsidRPr="008D1757" w:rsidRDefault="00A42385" w:rsidP="008D1757">
      <w:pPr>
        <w:pStyle w:val="Evidence"/>
      </w:pPr>
    </w:p>
    <w:p w14:paraId="1ECBBD41" w14:textId="7E4E172A" w:rsidR="008E7025" w:rsidRDefault="008D1757" w:rsidP="008E7025">
      <w:pPr>
        <w:pStyle w:val="Contention1"/>
      </w:pPr>
      <w:bookmarkStart w:id="162" w:name="_Toc532661462"/>
      <w:r>
        <w:t>5.</w:t>
      </w:r>
      <w:r w:rsidR="00452393">
        <w:t xml:space="preserve"> </w:t>
      </w:r>
      <w:r w:rsidR="008E7025">
        <w:t>A/T “But these are really bad guys, they deserve it”</w:t>
      </w:r>
      <w:bookmarkEnd w:id="162"/>
      <w:r w:rsidR="008E7025">
        <w:t xml:space="preserve"> </w:t>
      </w:r>
    </w:p>
    <w:p w14:paraId="5C35C278" w14:textId="0CAF8518" w:rsidR="008E7025" w:rsidRDefault="008E7025" w:rsidP="008E7025">
      <w:pPr>
        <w:pStyle w:val="Contention2"/>
      </w:pPr>
      <w:bookmarkStart w:id="163" w:name="_Toc532661463"/>
      <w:r>
        <w:t>No reliable evidence that many of them were terrorists</w:t>
      </w:r>
      <w:bookmarkEnd w:id="163"/>
    </w:p>
    <w:p w14:paraId="449195C7" w14:textId="4C3090DF" w:rsidR="008E7025" w:rsidRPr="008E7025" w:rsidRDefault="008E7025" w:rsidP="008E7025">
      <w:pPr>
        <w:pStyle w:val="Citation3"/>
      </w:pPr>
      <w:bookmarkStart w:id="164" w:name="_Toc533250341"/>
      <w:r w:rsidRPr="008E7025">
        <w:rPr>
          <w:u w:val="single"/>
        </w:rPr>
        <w:t>Laura Pitter 2018.</w:t>
      </w:r>
      <w:r w:rsidRPr="008E7025">
        <w:t xml:space="preserve"> (Interim Deputy Director, US Program, Human Rights Watch) “After 16 Years, End Injustice at Guantanamo” 10 Jan 2018 </w:t>
      </w:r>
      <w:hyperlink r:id="rId46" w:history="1">
        <w:r w:rsidR="006202CA" w:rsidRPr="00F10237">
          <w:rPr>
            <w:rStyle w:val="Hyperlink"/>
          </w:rPr>
          <w:t>https://www.hrw.org/news/2018/01/10/after-16-years-end-injustice-guantanamo#</w:t>
        </w:r>
        <w:bookmarkEnd w:id="164"/>
      </w:hyperlink>
      <w:r w:rsidR="006202CA">
        <w:t xml:space="preserve"> </w:t>
      </w:r>
    </w:p>
    <w:p w14:paraId="6F1D25DB" w14:textId="43637C56" w:rsidR="008E7025" w:rsidRDefault="008E7025" w:rsidP="008E7025">
      <w:pPr>
        <w:pStyle w:val="Evidence"/>
      </w:pPr>
      <w:r w:rsidRPr="008E7025">
        <w:t>The story of Guantanamo is not pretty. Initially, US government officials </w:t>
      </w:r>
      <w:hyperlink r:id="rId47" w:tgtFrame="_blank" w:history="1">
        <w:r w:rsidRPr="008E7025">
          <w:rPr>
            <w:rStyle w:val="Hyperlink"/>
            <w:color w:val="000000"/>
            <w:u w:val="none"/>
          </w:rPr>
          <w:t>claimed</w:t>
        </w:r>
      </w:hyperlink>
      <w:r w:rsidRPr="008E7025">
        <w:t> that those being held there were “the worst of the worst.” But </w:t>
      </w:r>
      <w:hyperlink r:id="rId48" w:tgtFrame="_blank" w:history="1">
        <w:r w:rsidRPr="008E7025">
          <w:rPr>
            <w:rStyle w:val="Hyperlink"/>
            <w:color w:val="000000"/>
            <w:u w:val="none"/>
          </w:rPr>
          <w:t>over the years</w:t>
        </w:r>
      </w:hyperlink>
      <w:r w:rsidRPr="008E7025">
        <w:t> we learned that there is no reliable evidence that many of these men were involved in terrorism, raising serious doubts about whether they should have ever been taken into custody, let alone detained at Guantanamo for all these years.</w:t>
      </w:r>
    </w:p>
    <w:p w14:paraId="5AA5C82E" w14:textId="599666E3" w:rsidR="008E7025" w:rsidRDefault="008E7025" w:rsidP="008E7025">
      <w:pPr>
        <w:pStyle w:val="Contention2"/>
      </w:pPr>
      <w:bookmarkStart w:id="165" w:name="_Toc532661464"/>
      <w:r>
        <w:t>Prisoner who was cleared of terrorism charges is still being detained</w:t>
      </w:r>
      <w:bookmarkEnd w:id="165"/>
    </w:p>
    <w:p w14:paraId="46698EAD" w14:textId="336DD2E5" w:rsidR="008E7025" w:rsidRPr="008E7025" w:rsidRDefault="008E7025" w:rsidP="008E7025">
      <w:pPr>
        <w:pStyle w:val="Citation3"/>
      </w:pPr>
      <w:bookmarkStart w:id="166" w:name="_Toc533250342"/>
      <w:r w:rsidRPr="008E7025">
        <w:rPr>
          <w:u w:val="single"/>
        </w:rPr>
        <w:t>Laura Pitter 2018.</w:t>
      </w:r>
      <w:r w:rsidRPr="008E7025">
        <w:t xml:space="preserve"> (Interim Deputy Director, US Program, Human Rights Watch) “After 16 Years, End Injustice at Guantanamo” 10 Jan 2018 </w:t>
      </w:r>
      <w:hyperlink r:id="rId49" w:history="1">
        <w:r w:rsidR="006202CA" w:rsidRPr="00F10237">
          <w:rPr>
            <w:rStyle w:val="Hyperlink"/>
          </w:rPr>
          <w:t>https://www.hrw.org/news/2018/01/10/after-16-years-end-injustice-guantanamo#</w:t>
        </w:r>
        <w:bookmarkEnd w:id="166"/>
      </w:hyperlink>
      <w:r w:rsidR="006202CA">
        <w:t xml:space="preserve"> </w:t>
      </w:r>
    </w:p>
    <w:p w14:paraId="2A4E834A" w14:textId="77777777" w:rsidR="008E7025" w:rsidRPr="008E7025" w:rsidRDefault="008E7025" w:rsidP="008E7025">
      <w:pPr>
        <w:pStyle w:val="Evidence"/>
      </w:pPr>
      <w:proofErr w:type="spellStart"/>
      <w:r w:rsidRPr="008E7025">
        <w:t>Ridah</w:t>
      </w:r>
      <w:proofErr w:type="spellEnd"/>
      <w:r w:rsidRPr="008E7025">
        <w:t xml:space="preserve"> Bin Saleh al-Yazidi, a 52-year-old Tunisian, has been at Guantanamo since the day it opened on January 11, 2002. A 2007 US military assessment accuses him of being an al-Qaeda member and having ties to its leadership. But these assessments have proven </w:t>
      </w:r>
      <w:hyperlink r:id="rId50" w:tgtFrame="_blank" w:history="1">
        <w:r w:rsidRPr="008E7025">
          <w:rPr>
            <w:rStyle w:val="Hyperlink"/>
            <w:color w:val="000000"/>
            <w:u w:val="none"/>
          </w:rPr>
          <w:t>unreliable</w:t>
        </w:r>
      </w:hyperlink>
      <w:r w:rsidRPr="008E7025">
        <w:t>, containing information derived from torture, or </w:t>
      </w:r>
      <w:hyperlink r:id="rId51" w:tgtFrame="_blank" w:history="1">
        <w:r w:rsidRPr="008E7025">
          <w:rPr>
            <w:rStyle w:val="Hyperlink"/>
            <w:color w:val="000000"/>
            <w:u w:val="none"/>
          </w:rPr>
          <w:t>false statements</w:t>
        </w:r>
      </w:hyperlink>
      <w:r w:rsidRPr="008E7025">
        <w:t> provided by co-detainees eager to curry favor or get better treatment. Both the George W. Bush administration and the Obama administration </w:t>
      </w:r>
      <w:hyperlink r:id="rId52" w:tgtFrame="_blank" w:history="1">
        <w:r w:rsidRPr="008E7025">
          <w:rPr>
            <w:rStyle w:val="Hyperlink"/>
            <w:color w:val="000000"/>
            <w:u w:val="none"/>
          </w:rPr>
          <w:t>cleared al-Yazidi</w:t>
        </w:r>
      </w:hyperlink>
      <w:r w:rsidRPr="008E7025">
        <w:t> for release. He is one of five cleared detainees who remains imprisoned that the Trump administration has made no effort to release.</w:t>
      </w:r>
    </w:p>
    <w:p w14:paraId="3878ADD9" w14:textId="49CE8A96" w:rsidR="00A01D7B" w:rsidRDefault="00A01D7B" w:rsidP="00A01D7B">
      <w:pPr>
        <w:pStyle w:val="Contention1"/>
        <w:outlineLvl w:val="0"/>
      </w:pPr>
      <w:bookmarkStart w:id="167" w:name="_Toc532661465"/>
      <w:r>
        <w:t>ADVOCACY</w:t>
      </w:r>
      <w:bookmarkEnd w:id="167"/>
    </w:p>
    <w:p w14:paraId="1C119203" w14:textId="42EB12DB" w:rsidR="008E7025" w:rsidRDefault="008E7025" w:rsidP="00003BCC">
      <w:pPr>
        <w:pStyle w:val="Contention2"/>
      </w:pPr>
      <w:bookmarkStart w:id="168" w:name="_Toc532661466"/>
      <w:r>
        <w:t>It’s very simple:</w:t>
      </w:r>
      <w:r w:rsidR="00452393">
        <w:t xml:space="preserve"> </w:t>
      </w:r>
      <w:r>
        <w:t>If they’re bad guys, prosecute them.</w:t>
      </w:r>
      <w:r w:rsidR="00452393">
        <w:t xml:space="preserve"> </w:t>
      </w:r>
      <w:r>
        <w:t>If not, release them</w:t>
      </w:r>
      <w:bookmarkEnd w:id="168"/>
    </w:p>
    <w:p w14:paraId="601F4B84" w14:textId="529AB531" w:rsidR="008E7025" w:rsidRPr="008E7025" w:rsidRDefault="008E7025" w:rsidP="008E7025">
      <w:pPr>
        <w:pStyle w:val="Citation3"/>
      </w:pPr>
      <w:bookmarkStart w:id="169" w:name="_Toc533250343"/>
      <w:r w:rsidRPr="008E7025">
        <w:rPr>
          <w:u w:val="single"/>
        </w:rPr>
        <w:t>Laura Pitter 2018.</w:t>
      </w:r>
      <w:r w:rsidRPr="008E7025">
        <w:t xml:space="preserve"> (Interim Deputy Director, US Program, Human Rights Watch) “After 16 Years, End Injustice at Guantanamo” 10 Jan 2018 </w:t>
      </w:r>
      <w:hyperlink r:id="rId53" w:history="1">
        <w:r w:rsidR="006202CA" w:rsidRPr="00F10237">
          <w:rPr>
            <w:rStyle w:val="Hyperlink"/>
          </w:rPr>
          <w:t>https://www.hrw.org/news/2018/01/10/after-16-years-end-injustice-guantanamo#</w:t>
        </w:r>
        <w:bookmarkEnd w:id="169"/>
      </w:hyperlink>
      <w:r w:rsidR="006202CA">
        <w:t xml:space="preserve"> </w:t>
      </w:r>
    </w:p>
    <w:p w14:paraId="27D49B50" w14:textId="77777777" w:rsidR="008E7025" w:rsidRPr="008E7025" w:rsidRDefault="008E7025" w:rsidP="008E7025">
      <w:pPr>
        <w:pStyle w:val="Evidence"/>
      </w:pPr>
      <w:r w:rsidRPr="008E7025">
        <w:t>We have </w:t>
      </w:r>
      <w:hyperlink r:id="rId54" w:tgtFrame="_blank" w:history="1">
        <w:r w:rsidRPr="008E7025">
          <w:rPr>
            <w:rStyle w:val="Hyperlink"/>
            <w:color w:val="000000"/>
            <w:u w:val="none"/>
          </w:rPr>
          <w:t>long argued</w:t>
        </w:r>
      </w:hyperlink>
      <w:r w:rsidRPr="008E7025">
        <w:t> that if there is credible evidence that detainees committed crimes they should be prosecuted in the federal courts, not the fundamentally unfair military commissions, and without such evidence, they should be released. Holding them indefinitely without charge violates international law, is unjust, and after so many years, inhumane.</w:t>
      </w:r>
    </w:p>
    <w:p w14:paraId="1EF05A54" w14:textId="09945F1D" w:rsidR="00003BCC" w:rsidRDefault="00003BCC" w:rsidP="00003BCC">
      <w:pPr>
        <w:pStyle w:val="Contention2"/>
      </w:pPr>
      <w:bookmarkStart w:id="170" w:name="_Toc532661467"/>
      <w:r>
        <w:lastRenderedPageBreak/>
        <w:t>The US needs to close Guantánamo, transfer detainees to the mainland, and try them in federal courts</w:t>
      </w:r>
      <w:bookmarkEnd w:id="170"/>
    </w:p>
    <w:p w14:paraId="05C60C1B" w14:textId="77777777" w:rsidR="00003BCC" w:rsidRDefault="00003BCC" w:rsidP="00003BCC">
      <w:pPr>
        <w:pStyle w:val="Citation3"/>
      </w:pPr>
      <w:bookmarkStart w:id="171" w:name="_Toc522213920"/>
      <w:bookmarkStart w:id="172" w:name="_Toc533250344"/>
      <w:r>
        <w:rPr>
          <w:u w:val="single"/>
        </w:rPr>
        <w:t>Samantha Pearlman</w:t>
      </w:r>
      <w:r w:rsidRPr="00592D9C">
        <w:rPr>
          <w:u w:val="single"/>
        </w:rPr>
        <w:t xml:space="preserve"> 201</w:t>
      </w:r>
      <w:r>
        <w:rPr>
          <w:u w:val="single"/>
        </w:rPr>
        <w:t>5</w:t>
      </w:r>
      <w:r>
        <w:t xml:space="preserve"> (J</w:t>
      </w:r>
      <w:r w:rsidRPr="00FF6682">
        <w:t>.D. Candidate, 2015, at Seattle University School of Law and the Executive Editor of Notes &amp; Comments of the Seattle University Law Review</w:t>
      </w:r>
      <w:r>
        <w:t>.) Seattle University Law Review, 9 February 2015 “</w:t>
      </w:r>
      <w:r w:rsidRPr="00FF6682">
        <w:t>Human Rights Violations at Guantánamo Bay: How the United States Has Avoided Enforcement of International Norms</w:t>
      </w:r>
      <w:r>
        <w:t xml:space="preserve">” </w:t>
      </w:r>
      <w:r w:rsidRPr="00FF6682">
        <w:rPr>
          <w:rStyle w:val="Hyperlink"/>
          <w:szCs w:val="20"/>
        </w:rPr>
        <w:t>https://digitalcommons.law.seattleu.edu/cgi/viewcontent.cgi?article=2279&amp;context=sulr</w:t>
      </w:r>
      <w:bookmarkEnd w:id="171"/>
      <w:bookmarkEnd w:id="172"/>
    </w:p>
    <w:p w14:paraId="19CB1525" w14:textId="061163ED" w:rsidR="00003BCC" w:rsidRDefault="00003BCC" w:rsidP="00003BCC">
      <w:pPr>
        <w:pStyle w:val="Evidence"/>
        <w:tabs>
          <w:tab w:val="left" w:pos="794"/>
        </w:tabs>
        <w:rPr>
          <w:color w:val="000000" w:themeColor="text1"/>
        </w:rPr>
      </w:pPr>
      <w:r w:rsidRPr="001F17CA">
        <w:rPr>
          <w:color w:val="000000" w:themeColor="text1"/>
          <w:u w:val="single"/>
        </w:rPr>
        <w:t xml:space="preserve">The United States must take necessary steps to comply with its obligations under international human rights law. The first step towards the enforcement of human rights norms at </w:t>
      </w:r>
      <w:proofErr w:type="spellStart"/>
      <w:r w:rsidRPr="001F17CA">
        <w:rPr>
          <w:color w:val="000000" w:themeColor="text1"/>
          <w:u w:val="single"/>
        </w:rPr>
        <w:t>Guantánamo</w:t>
      </w:r>
      <w:proofErr w:type="spellEnd"/>
      <w:r w:rsidRPr="001F17CA">
        <w:rPr>
          <w:color w:val="000000" w:themeColor="text1"/>
          <w:u w:val="single"/>
        </w:rPr>
        <w:t xml:space="preserve"> would be to immediately close the facility</w:t>
      </w:r>
      <w:r w:rsidRPr="006F6AED">
        <w:rPr>
          <w:color w:val="000000" w:themeColor="text1"/>
        </w:rPr>
        <w:t>. As noted above, President Obama supports the facility’s closure, but there are issues th</w:t>
      </w:r>
      <w:r>
        <w:rPr>
          <w:color w:val="000000" w:themeColor="text1"/>
        </w:rPr>
        <w:t>at complicate the release of de</w:t>
      </w:r>
      <w:r w:rsidRPr="006F6AED">
        <w:rPr>
          <w:color w:val="000000" w:themeColor="text1"/>
        </w:rPr>
        <w:t>tainees. At a bare minimum, the closure o</w:t>
      </w:r>
      <w:r>
        <w:rPr>
          <w:color w:val="000000" w:themeColor="text1"/>
        </w:rPr>
        <w:t>f the facility “would not be in</w:t>
      </w:r>
      <w:r w:rsidRPr="006F6AED">
        <w:rPr>
          <w:color w:val="000000" w:themeColor="text1"/>
        </w:rPr>
        <w:t xml:space="preserve">consistent with continuing detention of suspected al Qaeda fighters as enemy combatants. Human detention for </w:t>
      </w:r>
      <w:r>
        <w:rPr>
          <w:color w:val="000000" w:themeColor="text1"/>
        </w:rPr>
        <w:t>purely preventative incapacita</w:t>
      </w:r>
      <w:r w:rsidRPr="006F6AED">
        <w:rPr>
          <w:color w:val="000000" w:themeColor="text1"/>
        </w:rPr>
        <w:t>tion, with appropriate due process standa</w:t>
      </w:r>
      <w:r>
        <w:rPr>
          <w:color w:val="000000" w:themeColor="text1"/>
        </w:rPr>
        <w:t>rds to verify the combatant sta</w:t>
      </w:r>
      <w:r w:rsidRPr="006F6AED">
        <w:rPr>
          <w:color w:val="000000" w:themeColor="text1"/>
        </w:rPr>
        <w:t>tus of each detainee” would create a</w:t>
      </w:r>
      <w:r>
        <w:rPr>
          <w:color w:val="000000" w:themeColor="text1"/>
        </w:rPr>
        <w:t xml:space="preserve"> compromise that would make clo</w:t>
      </w:r>
      <w:r w:rsidRPr="006F6AED">
        <w:rPr>
          <w:color w:val="000000" w:themeColor="text1"/>
        </w:rPr>
        <w:t>sure of the facility more amenable to both the Obama Administration and members of the American public opposed</w:t>
      </w:r>
      <w:r>
        <w:rPr>
          <w:color w:val="000000" w:themeColor="text1"/>
        </w:rPr>
        <w:t xml:space="preserve"> to the illegal detention of de</w:t>
      </w:r>
      <w:r w:rsidRPr="006F6AED">
        <w:rPr>
          <w:color w:val="000000" w:themeColor="text1"/>
        </w:rPr>
        <w:t xml:space="preserve">tainees at </w:t>
      </w:r>
      <w:proofErr w:type="spellStart"/>
      <w:r w:rsidRPr="006F6AED">
        <w:rPr>
          <w:color w:val="000000" w:themeColor="text1"/>
        </w:rPr>
        <w:t>Guantánamo</w:t>
      </w:r>
      <w:proofErr w:type="spellEnd"/>
      <w:r w:rsidRPr="006F6AED">
        <w:rPr>
          <w:color w:val="000000" w:themeColor="text1"/>
        </w:rPr>
        <w:t xml:space="preserve">. In addition, </w:t>
      </w:r>
      <w:r w:rsidRPr="001F17CA">
        <w:rPr>
          <w:color w:val="000000" w:themeColor="text1"/>
          <w:u w:val="single"/>
        </w:rPr>
        <w:t>detainees that have been classified by the Obama Administration as ready for release should be transferred to other nations immediately. The remaining detainees should be transferred to either a military or federal facility, have legitimate charges brought against them, and be provided with legal counsel if the government will not provide for their release</w:t>
      </w:r>
      <w:r w:rsidRPr="006F6AED">
        <w:rPr>
          <w:color w:val="000000" w:themeColor="text1"/>
        </w:rPr>
        <w:t>.</w:t>
      </w:r>
    </w:p>
    <w:p w14:paraId="49EE959C" w14:textId="367A041F" w:rsidR="00AF461A" w:rsidRDefault="00AF461A" w:rsidP="00AF461A">
      <w:pPr>
        <w:pStyle w:val="Contention2"/>
      </w:pPr>
      <w:bookmarkStart w:id="173" w:name="_Toc532661468"/>
      <w:r>
        <w:t>Funding:</w:t>
      </w:r>
      <w:r w:rsidR="00452393">
        <w:t xml:space="preserve"> </w:t>
      </w:r>
      <w:proofErr w:type="spellStart"/>
      <w:r>
        <w:t>Guatanamo</w:t>
      </w:r>
      <w:proofErr w:type="spellEnd"/>
      <w:r>
        <w:t xml:space="preserve"> costs $445 million/year to operate – another good reason to close it</w:t>
      </w:r>
      <w:bookmarkEnd w:id="173"/>
    </w:p>
    <w:p w14:paraId="14E3179E" w14:textId="177AE920" w:rsidR="00AF461A" w:rsidRDefault="00AF461A" w:rsidP="00AF461A">
      <w:pPr>
        <w:pStyle w:val="Citation3"/>
      </w:pPr>
      <w:bookmarkStart w:id="174" w:name="_Toc533250345"/>
      <w:r w:rsidRPr="00945297">
        <w:rPr>
          <w:u w:val="single"/>
        </w:rPr>
        <w:t>Molly O’Toole 2017</w:t>
      </w:r>
      <w:r w:rsidRPr="00945297">
        <w:t>. (</w:t>
      </w:r>
      <w:r>
        <w:t>journalist</w:t>
      </w:r>
      <w:r w:rsidRPr="00945297">
        <w:t>) 9 Feb 2017 Trump Finalizes Executive Order to Put ISIS Detainees in Guantánamo</w:t>
      </w:r>
      <w:r>
        <w:t xml:space="preserve"> </w:t>
      </w:r>
      <w:hyperlink r:id="rId55" w:history="1">
        <w:r w:rsidR="006202CA" w:rsidRPr="00F10237">
          <w:rPr>
            <w:rStyle w:val="Hyperlink"/>
          </w:rPr>
          <w:t>https://foreignpolicy.com/2017/02/09/trump-finalizes-executive-order-to-put-isis-detainees-in-guantanamo-terrorism-cuba-war-on-terror-congress/</w:t>
        </w:r>
        <w:bookmarkEnd w:id="174"/>
      </w:hyperlink>
      <w:r w:rsidR="006202CA">
        <w:t xml:space="preserve"> </w:t>
      </w:r>
    </w:p>
    <w:p w14:paraId="5614190E" w14:textId="64AFB292" w:rsidR="00AF461A" w:rsidRPr="00AF461A" w:rsidRDefault="00AF461A" w:rsidP="00AF461A">
      <w:pPr>
        <w:pStyle w:val="Evidence"/>
      </w:pPr>
      <w:r w:rsidRPr="00AF461A">
        <w:rPr>
          <w:u w:val="single"/>
        </w:rPr>
        <w:t>Sen. Patrick Leahy</w:t>
      </w:r>
      <w:r w:rsidRPr="00AF461A">
        <w:t xml:space="preserve"> (D-Vt.) </w:t>
      </w:r>
      <w:r w:rsidRPr="00AF461A">
        <w:rPr>
          <w:u w:val="single"/>
        </w:rPr>
        <w:t>called keeping Guantánamo open “one of the dumbest things in the world.” “It’s a black mark for us,” Leahy told </w:t>
      </w:r>
      <w:r w:rsidRPr="00AF461A">
        <w:rPr>
          <w:rStyle w:val="fp-red"/>
          <w:u w:val="single"/>
        </w:rPr>
        <w:t>FP</w:t>
      </w:r>
      <w:r w:rsidRPr="00AF461A">
        <w:rPr>
          <w:u w:val="single"/>
        </w:rPr>
        <w:t>, “and it’s costing us hundreds of millions of dollars for nothing.” (Last year, the Pentagon spent $445 million operating Guantánamo</w:t>
      </w:r>
      <w:r w:rsidRPr="00AF461A">
        <w:t>.)</w:t>
      </w:r>
    </w:p>
    <w:p w14:paraId="26D3ACF8" w14:textId="219F670F" w:rsidR="001A633B" w:rsidRDefault="001A633B" w:rsidP="00A56A41">
      <w:pPr>
        <w:pStyle w:val="Contention1"/>
        <w:outlineLvl w:val="0"/>
      </w:pPr>
      <w:bookmarkStart w:id="175" w:name="_Toc532661469"/>
      <w:r>
        <w:t>DISADVANTAGE RESPONSES</w:t>
      </w:r>
      <w:bookmarkEnd w:id="175"/>
    </w:p>
    <w:p w14:paraId="57733EB4" w14:textId="77777777" w:rsidR="00E453A0" w:rsidRDefault="00E453A0" w:rsidP="00E453A0">
      <w:pPr>
        <w:pStyle w:val="Contention1"/>
      </w:pPr>
      <w:bookmarkStart w:id="176" w:name="_Toc532661470"/>
      <w:bookmarkStart w:id="177" w:name="_Toc517886347"/>
      <w:bookmarkStart w:id="178" w:name="_Toc517951144"/>
      <w:bookmarkStart w:id="179" w:name="_Toc517954719"/>
      <w:bookmarkStart w:id="180" w:name="_Toc517955229"/>
      <w:bookmarkStart w:id="181" w:name="_Toc517957164"/>
      <w:r>
        <w:t>1. A/T “Lost Intelligence Opportunity”</w:t>
      </w:r>
      <w:bookmarkEnd w:id="176"/>
    </w:p>
    <w:p w14:paraId="7B39721A" w14:textId="77777777" w:rsidR="00E453A0" w:rsidRDefault="00E453A0" w:rsidP="00E453A0">
      <w:pPr>
        <w:pStyle w:val="Contention2"/>
      </w:pPr>
      <w:bookmarkStart w:id="182" w:name="_Toc532661471"/>
      <w:r>
        <w:t>T</w:t>
      </w:r>
      <w:r w:rsidRPr="00E453A0">
        <w:t>here’s no intelligence value left and the whole process was a failure anyway</w:t>
      </w:r>
      <w:bookmarkEnd w:id="182"/>
    </w:p>
    <w:p w14:paraId="65DB532B" w14:textId="77777777" w:rsidR="00E453A0" w:rsidRDefault="00E453A0" w:rsidP="00E453A0">
      <w:pPr>
        <w:pStyle w:val="Citation3"/>
      </w:pPr>
      <w:bookmarkStart w:id="183" w:name="_Toc522213921"/>
      <w:bookmarkStart w:id="184" w:name="_Toc533250346"/>
      <w:r>
        <w:rPr>
          <w:u w:val="single"/>
        </w:rPr>
        <w:t>Dr. Sarah E. Mendelson</w:t>
      </w:r>
      <w:r w:rsidRPr="00592D9C">
        <w:rPr>
          <w:u w:val="single"/>
        </w:rPr>
        <w:t xml:space="preserve"> 20</w:t>
      </w:r>
      <w:r>
        <w:rPr>
          <w:u w:val="single"/>
        </w:rPr>
        <w:t>08</w:t>
      </w:r>
      <w:r>
        <w:t xml:space="preserve"> (senior fellow with the Russia and Eurasia Program at the Center for Strategic and International Studies; taught international politics at the Fletcher School of Law and Diplomacy, Tufts Univ.; Ph.D. in political science from Columbia University.) September 2008 “Closing </w:t>
      </w:r>
      <w:proofErr w:type="spellStart"/>
      <w:r>
        <w:t>Guantánamo</w:t>
      </w:r>
      <w:proofErr w:type="spellEnd"/>
      <w:r>
        <w:t xml:space="preserve">: From Bumper Sticker to Blueprint” </w:t>
      </w:r>
      <w:r w:rsidRPr="00DA5888">
        <w:rPr>
          <w:rStyle w:val="Hyperlink"/>
          <w:szCs w:val="20"/>
        </w:rPr>
        <w:t>https://csis-prod.s3.amazonaws.com/s3fs-public/legacy_files/files/media/csis/pubs/080905_mendelson_guantanamo_web.pdf</w:t>
      </w:r>
      <w:bookmarkEnd w:id="183"/>
      <w:bookmarkEnd w:id="184"/>
    </w:p>
    <w:p w14:paraId="2A127F0D" w14:textId="77777777" w:rsidR="00E453A0" w:rsidRDefault="00E453A0" w:rsidP="00E453A0">
      <w:pPr>
        <w:pStyle w:val="Evidence"/>
      </w:pPr>
      <w:r w:rsidRPr="00A359DB">
        <w:t xml:space="preserve">Our working group meetings with retired intelligence and military </w:t>
      </w:r>
      <w:proofErr w:type="spellStart"/>
      <w:r w:rsidRPr="00A359DB">
        <w:t>offiders</w:t>
      </w:r>
      <w:proofErr w:type="spellEnd"/>
      <w:r w:rsidRPr="00A359DB">
        <w:t xml:space="preserve"> suggested to us, however, that at this point those detained at Guantanamo provide neither substantial strategic nor tactical intelligence value. These officers were unanimous in the view that any value that might have been gleaned was nonexistent six years into detention. In fact, the experience of Guantanamo suggests that long-term detention solely to gather intelligence has been somewhat of a failure.</w:t>
      </w:r>
    </w:p>
    <w:p w14:paraId="22A0D4D0" w14:textId="77777777" w:rsidR="00E453A0" w:rsidRDefault="00E453A0" w:rsidP="00E453A0">
      <w:pPr>
        <w:pStyle w:val="Contention2"/>
      </w:pPr>
      <w:bookmarkStart w:id="185" w:name="_Toc532661472"/>
      <w:r w:rsidRPr="00E453A0">
        <w:t>We can gain intelligence during plea bargaining in federal court</w:t>
      </w:r>
      <w:bookmarkEnd w:id="185"/>
    </w:p>
    <w:p w14:paraId="0F110728" w14:textId="77777777" w:rsidR="00E453A0" w:rsidRDefault="00E453A0" w:rsidP="00E453A0">
      <w:pPr>
        <w:pStyle w:val="Citation3"/>
      </w:pPr>
      <w:bookmarkStart w:id="186" w:name="_Toc522213922"/>
      <w:bookmarkStart w:id="187" w:name="_Toc533250347"/>
      <w:r>
        <w:rPr>
          <w:u w:val="single"/>
        </w:rPr>
        <w:t>Dr. Sarah E. Mendelson</w:t>
      </w:r>
      <w:r w:rsidRPr="00592D9C">
        <w:rPr>
          <w:u w:val="single"/>
        </w:rPr>
        <w:t xml:space="preserve"> 20</w:t>
      </w:r>
      <w:r>
        <w:rPr>
          <w:u w:val="single"/>
        </w:rPr>
        <w:t>08</w:t>
      </w:r>
      <w:r>
        <w:t xml:space="preserve"> (senior fellow with the Russia and Eurasia Program at the Center for Strategic and International Studies; taught international politics at the Fletcher School of Law and Diplomacy, Tufts Univ.; Ph.D. in political science from Columbia University.) September 2008 “Closing </w:t>
      </w:r>
      <w:proofErr w:type="spellStart"/>
      <w:r>
        <w:t>Guantánamo</w:t>
      </w:r>
      <w:proofErr w:type="spellEnd"/>
      <w:r>
        <w:t xml:space="preserve">: From Bumper Sticker to Blueprint” </w:t>
      </w:r>
      <w:r w:rsidRPr="00DA5888">
        <w:rPr>
          <w:rStyle w:val="Hyperlink"/>
          <w:szCs w:val="20"/>
        </w:rPr>
        <w:t>https://csis-prod.s3.amazonaws.com/s3fs-public/legacy_files/files/media/csis/pubs/080905_mendelson_guantanamo_web.pdf</w:t>
      </w:r>
      <w:bookmarkEnd w:id="186"/>
      <w:bookmarkEnd w:id="187"/>
    </w:p>
    <w:p w14:paraId="1B4C49F9" w14:textId="77777777" w:rsidR="00E453A0" w:rsidRDefault="00E453A0" w:rsidP="00E453A0">
      <w:pPr>
        <w:pStyle w:val="Evidence"/>
      </w:pPr>
      <w:r w:rsidRPr="00A359DB">
        <w:t>Finally, going forward, former prosecutors and retired FBI special agents also emphasize that the potential intelligence value of investigative and prosecutorial work has been undervalued and needs to be better understood and appreciated. In some cases, detainees may be willing to enter plea deals in exchange for providing information critical to understanding terrorist networks and stopping attacks.</w:t>
      </w:r>
    </w:p>
    <w:p w14:paraId="1E6DFF86" w14:textId="77777777" w:rsidR="00E453A0" w:rsidRDefault="00E453A0" w:rsidP="00E453A0">
      <w:pPr>
        <w:pStyle w:val="Contention1"/>
      </w:pPr>
      <w:bookmarkStart w:id="188" w:name="_Toc532661473"/>
      <w:r>
        <w:lastRenderedPageBreak/>
        <w:t>2. A/T “Released prisoners will attack the US”</w:t>
      </w:r>
      <w:bookmarkEnd w:id="188"/>
    </w:p>
    <w:p w14:paraId="7CF07199" w14:textId="77777777" w:rsidR="00E453A0" w:rsidRDefault="00E453A0" w:rsidP="00E453A0">
      <w:pPr>
        <w:pStyle w:val="Contention2"/>
      </w:pPr>
      <w:bookmarkStart w:id="189" w:name="_Toc532661474"/>
      <w:r w:rsidRPr="00E453A0">
        <w:t>Status Quo harm caused by indefinite detention outweighs</w:t>
      </w:r>
      <w:bookmarkEnd w:id="189"/>
    </w:p>
    <w:p w14:paraId="2F42E415" w14:textId="77777777" w:rsidR="00E453A0" w:rsidRDefault="00E453A0" w:rsidP="00E453A0">
      <w:pPr>
        <w:pStyle w:val="Citation3"/>
      </w:pPr>
      <w:bookmarkStart w:id="190" w:name="_Toc522213923"/>
      <w:bookmarkStart w:id="191" w:name="_Toc533250348"/>
      <w:r>
        <w:rPr>
          <w:u w:val="single"/>
        </w:rPr>
        <w:t>Dr. Sarah E. Mendelson</w:t>
      </w:r>
      <w:r w:rsidRPr="00592D9C">
        <w:rPr>
          <w:u w:val="single"/>
        </w:rPr>
        <w:t xml:space="preserve"> 20</w:t>
      </w:r>
      <w:r>
        <w:rPr>
          <w:u w:val="single"/>
        </w:rPr>
        <w:t>08</w:t>
      </w:r>
      <w:r>
        <w:t xml:space="preserve"> (senior fellow with the Russia and Eurasia Program at the Center for Strategic and International Studies; taught international politics at the Fletcher School of Law and Diplomacy, Tufts Univ.; Ph.D. in political science from Columbia University.) September 2008 “Closing </w:t>
      </w:r>
      <w:proofErr w:type="spellStart"/>
      <w:r>
        <w:t>Guantánamo</w:t>
      </w:r>
      <w:proofErr w:type="spellEnd"/>
      <w:r>
        <w:t xml:space="preserve">: From Bumper Sticker to Blueprint” </w:t>
      </w:r>
      <w:r w:rsidRPr="00DA5888">
        <w:rPr>
          <w:rStyle w:val="Hyperlink"/>
          <w:szCs w:val="20"/>
        </w:rPr>
        <w:t>https://csis-prod.s3.amazonaws.com/s3fs-public/legacy_files/files/media/csis/pubs/080905_mendelson_guantanamo_web.pdf</w:t>
      </w:r>
      <w:bookmarkEnd w:id="190"/>
      <w:bookmarkEnd w:id="191"/>
    </w:p>
    <w:p w14:paraId="3434C9E1" w14:textId="3B2C77A3" w:rsidR="00E453A0" w:rsidRDefault="00E453A0" w:rsidP="00E453A0">
      <w:pPr>
        <w:pStyle w:val="Evidence"/>
      </w:pPr>
      <w:r>
        <w:t>The working group considered the risks of some number of released or transferred detainees engaging in violence against the United States or others, and determined that, while these risks exist, they are not as great as the risks resulting from damage incurred to U.S. interests by continuing to hold detainees without charge indefinitely.</w:t>
      </w:r>
    </w:p>
    <w:p w14:paraId="48080F4F" w14:textId="558B7334" w:rsidR="00C36F26" w:rsidRDefault="00C36F26" w:rsidP="00C36F26">
      <w:pPr>
        <w:pStyle w:val="Contention2"/>
      </w:pPr>
      <w:bookmarkStart w:id="192" w:name="_Toc532661475"/>
      <w:r>
        <w:t>A/T “20-30 Detainees released join terrorist groups” – That report was false</w:t>
      </w:r>
      <w:bookmarkEnd w:id="192"/>
    </w:p>
    <w:p w14:paraId="61CF65A9" w14:textId="2D5A59AE" w:rsidR="00C36F26" w:rsidRDefault="00C36F26" w:rsidP="00C36F26">
      <w:pPr>
        <w:pStyle w:val="Citation3"/>
      </w:pPr>
      <w:bookmarkStart w:id="193" w:name="_Toc533250349"/>
      <w:r w:rsidRPr="002413EC">
        <w:rPr>
          <w:u w:val="single"/>
        </w:rPr>
        <w:t>Human Rights First 2018</w:t>
      </w:r>
      <w:r w:rsidRPr="002413EC">
        <w:t xml:space="preserve"> (</w:t>
      </w:r>
      <w:r w:rsidRPr="002413EC">
        <w:rPr>
          <w:rStyle w:val="Emphasis"/>
          <w:i/>
          <w:iCs w:val="0"/>
        </w:rPr>
        <w:t>non-profit, nonpartisan international human rights organization</w:t>
      </w:r>
      <w:r w:rsidRPr="002413EC">
        <w:t xml:space="preserve"> ) 10 Oct 2018 “Facts About the Transfer of Guantanamo Detainees” </w:t>
      </w:r>
      <w:hyperlink r:id="rId56" w:history="1">
        <w:r w:rsidR="006202CA" w:rsidRPr="00F10237">
          <w:rPr>
            <w:rStyle w:val="Hyperlink"/>
          </w:rPr>
          <w:t>https://www.humanrightsfirst.org/resource/facts-about-transfer-guantanamo-detainees</w:t>
        </w:r>
        <w:bookmarkEnd w:id="193"/>
      </w:hyperlink>
      <w:r w:rsidR="006202CA">
        <w:rPr>
          <w:rStyle w:val="Hyperlink"/>
          <w:color w:val="auto"/>
          <w:u w:val="none"/>
        </w:rPr>
        <w:t xml:space="preserve">  </w:t>
      </w:r>
    </w:p>
    <w:p w14:paraId="4F48A406" w14:textId="77777777" w:rsidR="00C36F26" w:rsidRPr="00C36F26" w:rsidRDefault="00C36F26" w:rsidP="00C36F26">
      <w:pPr>
        <w:pStyle w:val="Evidence"/>
      </w:pPr>
      <w:r w:rsidRPr="00C36F26">
        <w:t>The reporting of large numbers of former detainees joining ISIL is untrue. A Fox News report in October 2014 erroneously stated that “as many as 20 to 30 former Guantanamo Bay detainees released within the last two to three years are suspected by intelligence and Defense officials of having joined forces with the Islamic State and other militant groups inside Syria.” This report was false.</w:t>
      </w:r>
    </w:p>
    <w:p w14:paraId="29B10258" w14:textId="7131CFC6" w:rsidR="00C36F26" w:rsidRDefault="00655253" w:rsidP="00655253">
      <w:pPr>
        <w:pStyle w:val="Contention2"/>
      </w:pPr>
      <w:bookmarkStart w:id="194" w:name="_Toc532661476"/>
      <w:r>
        <w:t>Doesn’t matter what past detainees did:</w:t>
      </w:r>
      <w:r w:rsidR="00452393">
        <w:t xml:space="preserve"> </w:t>
      </w:r>
      <w:r>
        <w:t>You can’t punish someone today for something someone else did years ago</w:t>
      </w:r>
      <w:bookmarkEnd w:id="194"/>
    </w:p>
    <w:p w14:paraId="658C6576" w14:textId="44DF5FCB" w:rsidR="00655253" w:rsidRPr="008D1757" w:rsidRDefault="00655253" w:rsidP="00655253">
      <w:pPr>
        <w:pStyle w:val="Citation3"/>
      </w:pPr>
      <w:bookmarkStart w:id="195" w:name="_Toc533250350"/>
      <w:r w:rsidRPr="008D1757">
        <w:rPr>
          <w:u w:val="single"/>
        </w:rPr>
        <w:t>Human Rights Watch 2018</w:t>
      </w:r>
      <w:r w:rsidRPr="008D1757">
        <w:t xml:space="preserve">. (nonprofit, nongovernmental human rights organization made up of roughly 400 staff members around the globe) </w:t>
      </w:r>
      <w:r>
        <w:t xml:space="preserve">27 June 2018 </w:t>
      </w:r>
      <w:r w:rsidRPr="008D1757">
        <w:t xml:space="preserve">Q&amp;A: Guantanamo Bay, US Detentions, and the Trump Administration </w:t>
      </w:r>
      <w:hyperlink r:id="rId57" w:history="1">
        <w:r w:rsidR="006202CA" w:rsidRPr="00F10237">
          <w:rPr>
            <w:rStyle w:val="Hyperlink"/>
          </w:rPr>
          <w:t>https://www.hrw.org/news/2018/06/27/qa-guantanamo-bay-us-detentions-and-trump-administration#q1</w:t>
        </w:r>
        <w:bookmarkEnd w:id="195"/>
      </w:hyperlink>
      <w:r w:rsidR="006202CA">
        <w:t xml:space="preserve"> </w:t>
      </w:r>
    </w:p>
    <w:p w14:paraId="03FD6623" w14:textId="77777777" w:rsidR="00655253" w:rsidRDefault="00655253" w:rsidP="00655253">
      <w:pPr>
        <w:pStyle w:val="Evidence"/>
      </w:pPr>
      <w:r>
        <w:t>The government has used its claims of connections to violence by former Guantanamo detainees to deny release to current detainees, particularly those from the same country. But decisions to release detainees should be based on individualized assessments about whether they can be prosecuted for a criminal offense, not on the actions of former detainees released years before. Detaining someone because of the actions of others amounts to collective punishment and denies detainees due process.</w:t>
      </w:r>
    </w:p>
    <w:p w14:paraId="683184D1" w14:textId="77777777" w:rsidR="00E453A0" w:rsidRDefault="00E453A0" w:rsidP="00E453A0">
      <w:pPr>
        <w:pStyle w:val="Contention2"/>
      </w:pPr>
      <w:bookmarkStart w:id="196" w:name="_Toc532661477"/>
      <w:r>
        <w:t>Turn: Guantánamo increases the risk of terrorism</w:t>
      </w:r>
      <w:bookmarkEnd w:id="196"/>
    </w:p>
    <w:p w14:paraId="4EC13C16" w14:textId="77777777" w:rsidR="00E453A0" w:rsidRDefault="00E453A0" w:rsidP="00E453A0">
      <w:pPr>
        <w:pStyle w:val="Citation3"/>
      </w:pPr>
      <w:bookmarkStart w:id="197" w:name="_Toc522213924"/>
      <w:bookmarkStart w:id="198" w:name="_Toc533250351"/>
      <w:r>
        <w:rPr>
          <w:u w:val="single"/>
        </w:rPr>
        <w:t>Dr. Sarah E. Mendelson</w:t>
      </w:r>
      <w:r w:rsidRPr="00592D9C">
        <w:rPr>
          <w:u w:val="single"/>
        </w:rPr>
        <w:t xml:space="preserve"> 20</w:t>
      </w:r>
      <w:r>
        <w:rPr>
          <w:u w:val="single"/>
        </w:rPr>
        <w:t>08</w:t>
      </w:r>
      <w:r>
        <w:t xml:space="preserve"> (senior fellow with the Russia and Eurasia Program at the Center for Strategic and International Studies; taught international politics at the Fletcher School of Law and Diplomacy, Tufts Univ.; Ph.D. in political science from Columbia University.) September 2008 “Closing </w:t>
      </w:r>
      <w:proofErr w:type="spellStart"/>
      <w:r>
        <w:t>Guantánamo</w:t>
      </w:r>
      <w:proofErr w:type="spellEnd"/>
      <w:r>
        <w:t xml:space="preserve">: From Bumper Sticker to Blueprint” </w:t>
      </w:r>
      <w:r w:rsidRPr="00DA5888">
        <w:rPr>
          <w:rStyle w:val="Hyperlink"/>
          <w:szCs w:val="20"/>
        </w:rPr>
        <w:t>https://csis-prod.s3.amazonaws.com/s3fs-public/legacy_files/files/media/csis/pubs/080905_mendelson_guantanamo_web.pdf</w:t>
      </w:r>
      <w:bookmarkEnd w:id="197"/>
      <w:bookmarkEnd w:id="198"/>
    </w:p>
    <w:p w14:paraId="315328BC" w14:textId="543BBDCE" w:rsidR="003B10F4" w:rsidRPr="008C74C1" w:rsidRDefault="00E453A0" w:rsidP="00B540BE">
      <w:pPr>
        <w:pStyle w:val="Evidence"/>
      </w:pPr>
      <w:r w:rsidRPr="00ED6592">
        <w:t xml:space="preserve">However, </w:t>
      </w:r>
      <w:r w:rsidRPr="00ED6592">
        <w:rPr>
          <w:u w:val="single"/>
        </w:rPr>
        <w:t xml:space="preserve">if beyond combat zones the United States adopts a policy whereby it attempts to hold every young male who poses a threat to U.S. security, we would create hundreds, if not thousands, of </w:t>
      </w:r>
      <w:proofErr w:type="spellStart"/>
      <w:r w:rsidRPr="00ED6592">
        <w:rPr>
          <w:u w:val="single"/>
        </w:rPr>
        <w:t>Guantánamos</w:t>
      </w:r>
      <w:proofErr w:type="spellEnd"/>
      <w:r w:rsidRPr="00ED6592">
        <w:rPr>
          <w:u w:val="single"/>
        </w:rPr>
        <w:t xml:space="preserve">. Symbols of alienation such as </w:t>
      </w:r>
      <w:proofErr w:type="spellStart"/>
      <w:r w:rsidRPr="00ED6592">
        <w:rPr>
          <w:u w:val="single"/>
        </w:rPr>
        <w:t>Guantánamo</w:t>
      </w:r>
      <w:proofErr w:type="spellEnd"/>
      <w:r w:rsidRPr="00ED6592">
        <w:rPr>
          <w:u w:val="single"/>
        </w:rPr>
        <w:t xml:space="preserve"> have served as a recruitment tool for individuals and groups who seek to harm the United States, increasing—not decreasing—danger. Researchers at West Point’s Combating Terrorism Center found scores of references by top al Qaeda leaders referencing </w:t>
      </w:r>
      <w:proofErr w:type="spellStart"/>
      <w:r w:rsidRPr="00ED6592">
        <w:rPr>
          <w:u w:val="single"/>
        </w:rPr>
        <w:t>Guantánamo</w:t>
      </w:r>
      <w:proofErr w:type="spellEnd"/>
      <w:r w:rsidRPr="00ED6592">
        <w:t xml:space="preserve"> (some in the same breath that they mention Chechnya) going back to 2002 and as recently as January 2008.</w:t>
      </w:r>
    </w:p>
    <w:p w14:paraId="282A734C" w14:textId="2D49C38E" w:rsidR="00D462AA" w:rsidRDefault="00D462AA" w:rsidP="00A56A41">
      <w:pPr>
        <w:pStyle w:val="Title2"/>
        <w:outlineLvl w:val="0"/>
      </w:pPr>
      <w:bookmarkStart w:id="199" w:name="_Toc532661478"/>
      <w:bookmarkEnd w:id="177"/>
      <w:bookmarkEnd w:id="178"/>
      <w:bookmarkEnd w:id="179"/>
      <w:bookmarkEnd w:id="180"/>
      <w:bookmarkEnd w:id="181"/>
      <w:r>
        <w:lastRenderedPageBreak/>
        <w:t>Works Cited</w:t>
      </w:r>
      <w:bookmarkEnd w:id="199"/>
    </w:p>
    <w:p w14:paraId="4E0F75E7" w14:textId="77777777" w:rsidR="006202CA" w:rsidRDefault="006B58D2">
      <w:pPr>
        <w:pStyle w:val="TOC4"/>
        <w:tabs>
          <w:tab w:val="right" w:leader="dot" w:pos="9350"/>
        </w:tabs>
        <w:rPr>
          <w:rFonts w:asciiTheme="minorHAnsi" w:eastAsiaTheme="minorEastAsia" w:hAnsiTheme="minorHAnsi" w:cstheme="minorBidi"/>
          <w:noProof/>
          <w:sz w:val="24"/>
          <w:szCs w:val="24"/>
          <w:u w:val="none"/>
        </w:rPr>
      </w:pPr>
      <w:r w:rsidRPr="00A15551">
        <w:rPr>
          <w:u w:color="000000" w:themeColor="text1"/>
        </w:rPr>
        <w:fldChar w:fldCharType="begin"/>
      </w:r>
      <w:r w:rsidRPr="0009088C">
        <w:rPr>
          <w:u w:color="000000" w:themeColor="text1"/>
        </w:rPr>
        <w:instrText xml:space="preserve"> TOC \o "1-4" \n \t "Citation3,4" </w:instrText>
      </w:r>
      <w:r w:rsidRPr="00A15551">
        <w:rPr>
          <w:u w:color="000000" w:themeColor="text1"/>
        </w:rPr>
        <w:fldChar w:fldCharType="separate"/>
      </w:r>
      <w:r w:rsidR="006202CA" w:rsidRPr="00380B46">
        <w:rPr>
          <w:noProof/>
        </w:rPr>
        <w:t>Merriam Webster Online Dict. copyright 2018</w:t>
      </w:r>
      <w:r w:rsidR="006202CA">
        <w:rPr>
          <w:noProof/>
        </w:rPr>
        <w:t xml:space="preserve"> </w:t>
      </w:r>
      <w:r w:rsidR="006202CA" w:rsidRPr="00380B46">
        <w:rPr>
          <w:noProof/>
          <w:color w:val="7F7F7F"/>
          <w:u w:val="dotted" w:color="7F7F7F"/>
        </w:rPr>
        <w:t>https://www.merriam-webster.com/dictionary/substantial</w:t>
      </w:r>
    </w:p>
    <w:p w14:paraId="04DE046E" w14:textId="77777777" w:rsidR="006202CA" w:rsidRDefault="006202CA">
      <w:pPr>
        <w:pStyle w:val="TOC4"/>
        <w:tabs>
          <w:tab w:val="right" w:leader="dot" w:pos="9350"/>
        </w:tabs>
        <w:rPr>
          <w:rFonts w:asciiTheme="minorHAnsi" w:eastAsiaTheme="minorEastAsia" w:hAnsiTheme="minorHAnsi" w:cstheme="minorBidi"/>
          <w:noProof/>
          <w:sz w:val="24"/>
          <w:szCs w:val="24"/>
          <w:u w:val="none"/>
        </w:rPr>
      </w:pPr>
      <w:r w:rsidRPr="00380B46">
        <w:rPr>
          <w:noProof/>
        </w:rPr>
        <w:t>Collins English Dictionary 2018</w:t>
      </w:r>
      <w:r>
        <w:rPr>
          <w:noProof/>
        </w:rPr>
        <w:t xml:space="preserve"> </w:t>
      </w:r>
      <w:r w:rsidRPr="00380B46">
        <w:rPr>
          <w:noProof/>
          <w:color w:val="7F7F7F"/>
          <w:u w:val="dotted" w:color="7F7F7F"/>
        </w:rPr>
        <w:t>https://www.collinsdictionary.com/us/dictionary/english/terrorism</w:t>
      </w:r>
    </w:p>
    <w:p w14:paraId="545C9E31" w14:textId="77777777" w:rsidR="006202CA" w:rsidRDefault="006202CA">
      <w:pPr>
        <w:pStyle w:val="TOC4"/>
        <w:tabs>
          <w:tab w:val="right" w:leader="dot" w:pos="9350"/>
        </w:tabs>
        <w:rPr>
          <w:rFonts w:asciiTheme="minorHAnsi" w:eastAsiaTheme="minorEastAsia" w:hAnsiTheme="minorHAnsi" w:cstheme="minorBidi"/>
          <w:noProof/>
          <w:sz w:val="24"/>
          <w:szCs w:val="24"/>
          <w:u w:val="none"/>
        </w:rPr>
      </w:pPr>
      <w:r w:rsidRPr="00380B46">
        <w:rPr>
          <w:noProof/>
        </w:rPr>
        <w:t>Tony Bertuca 2018</w:t>
      </w:r>
      <w:r>
        <w:rPr>
          <w:noProof/>
        </w:rPr>
        <w:t xml:space="preserve"> (chief editor of Inside the Pentagon, the flagship publication of InsideDefense, where he focuses on defense budget and acquisition policy; master's degree in journalism from Boston Univ.) 1 February 2018 “Pentagon to expand GITMO after Trump orders it remain open” </w:t>
      </w:r>
      <w:r w:rsidRPr="00380B46">
        <w:rPr>
          <w:noProof/>
          <w:color w:val="7F7F7F"/>
          <w:u w:val="dotted" w:color="7F7F7F"/>
        </w:rPr>
        <w:t>https://insidedefense.com/insider/pentagon-expand-gitmo-after-trump-orders-it-remain-open</w:t>
      </w:r>
    </w:p>
    <w:p w14:paraId="002D9A6B" w14:textId="77777777" w:rsidR="006202CA" w:rsidRDefault="006202CA">
      <w:pPr>
        <w:pStyle w:val="TOC4"/>
        <w:tabs>
          <w:tab w:val="right" w:leader="dot" w:pos="9350"/>
        </w:tabs>
        <w:rPr>
          <w:rFonts w:asciiTheme="minorHAnsi" w:eastAsiaTheme="minorEastAsia" w:hAnsiTheme="minorHAnsi" w:cstheme="minorBidi"/>
          <w:noProof/>
          <w:sz w:val="24"/>
          <w:szCs w:val="24"/>
          <w:u w:val="none"/>
        </w:rPr>
      </w:pPr>
      <w:r w:rsidRPr="00380B46">
        <w:rPr>
          <w:noProof/>
        </w:rPr>
        <w:t>Samantha Pearlman 2015</w:t>
      </w:r>
      <w:r>
        <w:rPr>
          <w:noProof/>
        </w:rPr>
        <w:t xml:space="preserve"> (J .D. Candidate, 2015, at Seattle University School of Law and the Executive Editor of Notes &amp; Comments of the Seattle University Law Review.) Seattle University Law Review, 9 February 2015 “Human Rights Violations at Guantánamo Bay: How the United States Has Avoided Enforcement of International Norms” </w:t>
      </w:r>
      <w:r w:rsidRPr="00380B46">
        <w:rPr>
          <w:noProof/>
          <w:color w:val="7F7F7F"/>
          <w:u w:val="dotted" w:color="7F7F7F"/>
        </w:rPr>
        <w:t>https://digitalcommons.law.seattleu.edu/cgi/viewcontent.cgi?article=2279&amp;context=sulr</w:t>
      </w:r>
    </w:p>
    <w:p w14:paraId="70899B76" w14:textId="77777777" w:rsidR="006202CA" w:rsidRDefault="006202CA">
      <w:pPr>
        <w:pStyle w:val="TOC4"/>
        <w:tabs>
          <w:tab w:val="right" w:leader="dot" w:pos="9350"/>
        </w:tabs>
        <w:rPr>
          <w:rFonts w:asciiTheme="minorHAnsi" w:eastAsiaTheme="minorEastAsia" w:hAnsiTheme="minorHAnsi" w:cstheme="minorBidi"/>
          <w:noProof/>
          <w:sz w:val="24"/>
          <w:szCs w:val="24"/>
          <w:u w:val="none"/>
        </w:rPr>
      </w:pPr>
      <w:r w:rsidRPr="00380B46">
        <w:rPr>
          <w:noProof/>
        </w:rPr>
        <w:t>Human Rights Watch 2011</w:t>
      </w:r>
      <w:r>
        <w:rPr>
          <w:noProof/>
        </w:rPr>
        <w:t xml:space="preserve"> (nonprofit, nongovernmental human rights organization made up of roughly 400 staff members around the globe) 24 January 2011 “US: Prolonged Indefinite Detention Violates International Law” </w:t>
      </w:r>
      <w:r w:rsidRPr="00380B46">
        <w:rPr>
          <w:noProof/>
          <w:color w:val="7F7F7F"/>
          <w:u w:val="dotted" w:color="7F7F7F"/>
        </w:rPr>
        <w:t>https://www.hrw.org/news/2011/01/24/us-prolonged-indefinite-detention-violates-international-law</w:t>
      </w:r>
    </w:p>
    <w:p w14:paraId="6A1DFE98" w14:textId="77777777" w:rsidR="006202CA" w:rsidRDefault="006202CA">
      <w:pPr>
        <w:pStyle w:val="TOC4"/>
        <w:tabs>
          <w:tab w:val="right" w:leader="dot" w:pos="9350"/>
        </w:tabs>
        <w:rPr>
          <w:rFonts w:asciiTheme="minorHAnsi" w:eastAsiaTheme="minorEastAsia" w:hAnsiTheme="minorHAnsi" w:cstheme="minorBidi"/>
          <w:noProof/>
          <w:sz w:val="24"/>
          <w:szCs w:val="24"/>
          <w:u w:val="none"/>
        </w:rPr>
      </w:pPr>
      <w:r w:rsidRPr="00380B46">
        <w:rPr>
          <w:noProof/>
        </w:rPr>
        <w:t>Molly O’Toole 2017</w:t>
      </w:r>
      <w:r>
        <w:rPr>
          <w:noProof/>
        </w:rPr>
        <w:t xml:space="preserve">. (journalist) 9 Feb 2017 Trump Finalizes Executive Order to Put ISIS Detainees in Guantánamo </w:t>
      </w:r>
      <w:r w:rsidRPr="00380B46">
        <w:rPr>
          <w:noProof/>
          <w:color w:val="7F7F7F"/>
          <w:u w:val="dotted" w:color="7F7F7F"/>
        </w:rPr>
        <w:t>https://foreignpolicy.com/2017/02/09/trump-finalizes-executive-order-to-put-isis-detainees-in-guantanamo-terrorism-cuba-war-on-terror-congress/</w:t>
      </w:r>
    </w:p>
    <w:p w14:paraId="3B771F69" w14:textId="77777777" w:rsidR="006202CA" w:rsidRDefault="006202CA">
      <w:pPr>
        <w:pStyle w:val="TOC4"/>
        <w:tabs>
          <w:tab w:val="right" w:leader="dot" w:pos="9350"/>
        </w:tabs>
        <w:rPr>
          <w:rFonts w:asciiTheme="minorHAnsi" w:eastAsiaTheme="minorEastAsia" w:hAnsiTheme="minorHAnsi" w:cstheme="minorBidi"/>
          <w:noProof/>
          <w:sz w:val="24"/>
          <w:szCs w:val="24"/>
          <w:u w:val="none"/>
        </w:rPr>
      </w:pPr>
      <w:r w:rsidRPr="00380B46">
        <w:rPr>
          <w:noProof/>
        </w:rPr>
        <w:t>Prof. Jonathan Hafetz 2018</w:t>
      </w:r>
      <w:r>
        <w:rPr>
          <w:noProof/>
        </w:rPr>
        <w:t xml:space="preserve"> (law professor at Seton Hall Law School who has litigated a number of leading national security habeas corpus cases. He is an expert on human rights, constitutional law, national security, and international justice issues; J.D. from Yale Law School; M. Phil in Modern History from Oxford Univ. and a B.A. from Amherst College) 20 February 2018 “Habeas Corpus War On Terror Essay” </w:t>
      </w:r>
      <w:r w:rsidRPr="00380B46">
        <w:rPr>
          <w:noProof/>
          <w:color w:val="7F7F7F"/>
          <w:u w:val="dotted" w:color="7F7F7F"/>
        </w:rPr>
        <w:t>http://puxuqu.2essaywriter.com/20-habeas-corpus-war-on-terror-essay.html</w:t>
      </w:r>
    </w:p>
    <w:p w14:paraId="63FCDE60" w14:textId="77777777" w:rsidR="006202CA" w:rsidRDefault="006202CA">
      <w:pPr>
        <w:pStyle w:val="TOC4"/>
        <w:tabs>
          <w:tab w:val="right" w:leader="dot" w:pos="9350"/>
        </w:tabs>
        <w:rPr>
          <w:rFonts w:asciiTheme="minorHAnsi" w:eastAsiaTheme="minorEastAsia" w:hAnsiTheme="minorHAnsi" w:cstheme="minorBidi"/>
          <w:noProof/>
          <w:sz w:val="24"/>
          <w:szCs w:val="24"/>
          <w:u w:val="none"/>
        </w:rPr>
      </w:pPr>
      <w:r w:rsidRPr="00380B46">
        <w:rPr>
          <w:noProof/>
        </w:rPr>
        <w:t>Human Rights First 2018</w:t>
      </w:r>
      <w:r>
        <w:rPr>
          <w:noProof/>
        </w:rPr>
        <w:t xml:space="preserve"> (non-profit, nonpartisan international human rights organization ) 10 Oct 2018 “Facts About the Transfer of Guantanamo Detainees” </w:t>
      </w:r>
      <w:r w:rsidRPr="00380B46">
        <w:rPr>
          <w:noProof/>
          <w:color w:val="7F7F7F"/>
          <w:u w:val="dotted" w:color="7F7F7F"/>
        </w:rPr>
        <w:t>https://www.humanrightsfirst.org/resource/facts-about-transfer-guantanamo-detainees</w:t>
      </w:r>
      <w:r w:rsidRPr="00380B46">
        <w:rPr>
          <w:noProof/>
          <w:u w:color="7F7F7F"/>
        </w:rPr>
        <w:t xml:space="preserve"> </w:t>
      </w:r>
      <w:r>
        <w:rPr>
          <w:noProof/>
        </w:rPr>
        <w:t xml:space="preserve"> (brackets and ellipses in original)</w:t>
      </w:r>
    </w:p>
    <w:p w14:paraId="68CCE732" w14:textId="77777777" w:rsidR="006202CA" w:rsidRDefault="006202CA">
      <w:pPr>
        <w:pStyle w:val="TOC4"/>
        <w:tabs>
          <w:tab w:val="right" w:leader="dot" w:pos="9350"/>
        </w:tabs>
        <w:rPr>
          <w:rFonts w:asciiTheme="minorHAnsi" w:eastAsiaTheme="minorEastAsia" w:hAnsiTheme="minorHAnsi" w:cstheme="minorBidi"/>
          <w:noProof/>
          <w:sz w:val="24"/>
          <w:szCs w:val="24"/>
          <w:u w:val="none"/>
        </w:rPr>
      </w:pPr>
      <w:r w:rsidRPr="00380B46">
        <w:rPr>
          <w:noProof/>
        </w:rPr>
        <w:t>Dr. Sarah E. Mendelson 2008</w:t>
      </w:r>
      <w:r>
        <w:rPr>
          <w:noProof/>
        </w:rPr>
        <w:t xml:space="preserve"> (senior fellow with the Russia and Eurasia Program at the Center for Strategic and International Studies; taught international politics at the Fletcher School of Law and Diplomacy, Tufts Univ.; Ph.D. in political science from Columbia Univ.) September 2008 “Closing Guantánamo: From Bumper Sticker to Blueprint” </w:t>
      </w:r>
      <w:r w:rsidRPr="00380B46">
        <w:rPr>
          <w:noProof/>
          <w:color w:val="7F7F7F"/>
          <w:u w:val="dotted" w:color="7F7F7F"/>
        </w:rPr>
        <w:t>https://csis-prod.s3.amazonaws.com/s3fs-public/legacy_files/files/media/csis/pubs/080905_mendelson_guantanamo_web.pdf</w:t>
      </w:r>
    </w:p>
    <w:p w14:paraId="601B2174" w14:textId="77777777" w:rsidR="006202CA" w:rsidRDefault="006202CA">
      <w:pPr>
        <w:pStyle w:val="TOC4"/>
        <w:tabs>
          <w:tab w:val="right" w:leader="dot" w:pos="9350"/>
        </w:tabs>
        <w:rPr>
          <w:rFonts w:asciiTheme="minorHAnsi" w:eastAsiaTheme="minorEastAsia" w:hAnsiTheme="minorHAnsi" w:cstheme="minorBidi"/>
          <w:noProof/>
          <w:sz w:val="24"/>
          <w:szCs w:val="24"/>
          <w:u w:val="none"/>
        </w:rPr>
      </w:pPr>
      <w:r w:rsidRPr="00380B46">
        <w:rPr>
          <w:noProof/>
        </w:rPr>
        <w:t>Charlie Savage and Adam Goldman 2017</w:t>
      </w:r>
      <w:r>
        <w:rPr>
          <w:noProof/>
        </w:rPr>
        <w:t xml:space="preserve"> (Savage - Pulitzer Prize-winning journalist for The New York Times; graduated from Harvard College and earned a master’s degree from Yale Law School. Goldman - reports on the F.B.I. for The New York Times and was part of a team that won a Pulitzer Prize in 2018) 18 August 2017 “Keep Guantanamo Bay Detention Center open” </w:t>
      </w:r>
      <w:r w:rsidRPr="00380B46">
        <w:rPr>
          <w:noProof/>
          <w:color w:val="7F7F7F"/>
          <w:u w:val="dotted" w:color="7F7F7F"/>
        </w:rPr>
        <w:t>https://www.politifact.com/truth-o-meter/promises/trumpometer/promise/1373/keep-guantanamo-bay-detention-center-open/</w:t>
      </w:r>
    </w:p>
    <w:p w14:paraId="11AD37EA" w14:textId="77777777" w:rsidR="006202CA" w:rsidRDefault="006202CA">
      <w:pPr>
        <w:pStyle w:val="TOC4"/>
        <w:tabs>
          <w:tab w:val="right" w:leader="dot" w:pos="9350"/>
        </w:tabs>
        <w:rPr>
          <w:rFonts w:asciiTheme="minorHAnsi" w:eastAsiaTheme="minorEastAsia" w:hAnsiTheme="minorHAnsi" w:cstheme="minorBidi"/>
          <w:noProof/>
          <w:sz w:val="24"/>
          <w:szCs w:val="24"/>
          <w:u w:val="none"/>
        </w:rPr>
      </w:pPr>
      <w:r w:rsidRPr="00380B46">
        <w:rPr>
          <w:noProof/>
        </w:rPr>
        <w:t>Allison Graves 2017</w:t>
      </w:r>
      <w:r>
        <w:rPr>
          <w:noProof/>
        </w:rPr>
        <w:t xml:space="preserve"> (PolitiFact Florida staff writer; graduate from the University of Missouri, where she majored in journalism.) 20 January 2017 “Keep Guantanamo Bay Detention Center open” </w:t>
      </w:r>
      <w:r w:rsidRPr="00380B46">
        <w:rPr>
          <w:noProof/>
          <w:color w:val="7F7F7F"/>
          <w:u w:val="dotted" w:color="7F7F7F"/>
        </w:rPr>
        <w:t>https://www.politifact.com/truth-o-meter/promises/trumpometer/promise/1373/keep-guantanamo-bay-detention-center-open/</w:t>
      </w:r>
    </w:p>
    <w:p w14:paraId="3CD8FBAE" w14:textId="012ECF60" w:rsidR="006202CA" w:rsidRPr="006202CA" w:rsidRDefault="006202CA" w:rsidP="006202CA">
      <w:pPr>
        <w:pStyle w:val="TOC4"/>
        <w:tabs>
          <w:tab w:val="right" w:leader="dot" w:pos="9350"/>
        </w:tabs>
        <w:rPr>
          <w:rFonts w:asciiTheme="minorHAnsi" w:eastAsiaTheme="minorEastAsia" w:hAnsiTheme="minorHAnsi" w:cstheme="minorBidi"/>
          <w:noProof/>
          <w:sz w:val="24"/>
          <w:szCs w:val="24"/>
          <w:u w:val="none"/>
        </w:rPr>
      </w:pPr>
      <w:bookmarkStart w:id="200" w:name="_GoBack"/>
      <w:bookmarkEnd w:id="200"/>
      <w:r w:rsidRPr="00380B46">
        <w:rPr>
          <w:noProof/>
        </w:rPr>
        <w:lastRenderedPageBreak/>
        <w:t>Kaitlyn Schallhorn 2018</w:t>
      </w:r>
      <w:r>
        <w:rPr>
          <w:noProof/>
        </w:rPr>
        <w:t xml:space="preserve"> (Reporter for Fox News; graduated from Winthrop University with a degree in Mass Communication/Media Studies.) 30 January 2018 “What is Guantanamo Bay?” </w:t>
      </w:r>
      <w:r w:rsidRPr="00380B46">
        <w:rPr>
          <w:noProof/>
          <w:color w:val="7F7F7F"/>
          <w:u w:val="dotted" w:color="7F7F7F"/>
        </w:rPr>
        <w:t>http://www.foxnews.com/politics/2018/01/30/what-is-guantanamo-bay.html</w:t>
      </w:r>
    </w:p>
    <w:p w14:paraId="6B3C2125" w14:textId="77777777" w:rsidR="006202CA" w:rsidRDefault="006202CA">
      <w:pPr>
        <w:pStyle w:val="TOC4"/>
        <w:tabs>
          <w:tab w:val="right" w:leader="dot" w:pos="9350"/>
        </w:tabs>
        <w:rPr>
          <w:rFonts w:asciiTheme="minorHAnsi" w:eastAsiaTheme="minorEastAsia" w:hAnsiTheme="minorHAnsi" w:cstheme="minorBidi"/>
          <w:noProof/>
          <w:sz w:val="24"/>
          <w:szCs w:val="24"/>
          <w:u w:val="none"/>
        </w:rPr>
      </w:pPr>
      <w:r w:rsidRPr="00380B46">
        <w:rPr>
          <w:noProof/>
        </w:rPr>
        <w:t>Professor Laurie R. Blank 2011</w:t>
      </w:r>
      <w:r>
        <w:rPr>
          <w:noProof/>
        </w:rPr>
        <w:t xml:space="preserve"> (law professor and director of the International Humanitarian Law Clinic for the Emory Univ. School of Law.) 2011 Rutgers Law Review “A Square Peg in a Round Hole: Stretching Law of War Detention Too Far” (brackets in original) </w:t>
      </w:r>
      <w:r w:rsidRPr="00380B46">
        <w:rPr>
          <w:noProof/>
          <w:color w:val="7F7F7F"/>
          <w:u w:val="dotted" w:color="7F7F7F"/>
        </w:rPr>
        <w:t>https://poseidon01.ssrn.com/delivery.php?ID=044090101066110120073064085000094088034056090036079024023025125111066006108031087075060056032028047044115025100017000086098113112075028080092081024127096030002116048014009070016025124101092095080028024072001084006091114097089005097011003026066096008&amp;EXT=pdf</w:t>
      </w:r>
    </w:p>
    <w:p w14:paraId="567A491F" w14:textId="77777777" w:rsidR="006202CA" w:rsidRDefault="006202CA">
      <w:pPr>
        <w:pStyle w:val="TOC4"/>
        <w:tabs>
          <w:tab w:val="right" w:leader="dot" w:pos="9350"/>
        </w:tabs>
        <w:rPr>
          <w:rFonts w:asciiTheme="minorHAnsi" w:eastAsiaTheme="minorEastAsia" w:hAnsiTheme="minorHAnsi" w:cstheme="minorBidi"/>
          <w:noProof/>
          <w:sz w:val="24"/>
          <w:szCs w:val="24"/>
          <w:u w:val="none"/>
        </w:rPr>
      </w:pPr>
      <w:r w:rsidRPr="00380B46">
        <w:rPr>
          <w:noProof/>
        </w:rPr>
        <w:t>Laura Pitter 2018.</w:t>
      </w:r>
      <w:r>
        <w:rPr>
          <w:noProof/>
        </w:rPr>
        <w:t xml:space="preserve"> (Interim Deputy Director, US Program, Human Rights Watch) “After 16 Years, End Injustice at Guantanamo” 10 Jan 2018 </w:t>
      </w:r>
      <w:r w:rsidRPr="00380B46">
        <w:rPr>
          <w:noProof/>
          <w:color w:val="7F7F7F"/>
          <w:u w:val="dotted" w:color="7F7F7F"/>
        </w:rPr>
        <w:t>https://www.hrw.org/news/2018/01/10/after-16-years-end-injustice-guantanamo#</w:t>
      </w:r>
    </w:p>
    <w:p w14:paraId="322A9D35" w14:textId="77777777" w:rsidR="006202CA" w:rsidRDefault="006202CA">
      <w:pPr>
        <w:pStyle w:val="TOC4"/>
        <w:tabs>
          <w:tab w:val="right" w:leader="dot" w:pos="9350"/>
        </w:tabs>
        <w:rPr>
          <w:rFonts w:asciiTheme="minorHAnsi" w:eastAsiaTheme="minorEastAsia" w:hAnsiTheme="minorHAnsi" w:cstheme="minorBidi"/>
          <w:noProof/>
          <w:sz w:val="24"/>
          <w:szCs w:val="24"/>
          <w:u w:val="none"/>
        </w:rPr>
      </w:pPr>
      <w:r w:rsidRPr="00380B46">
        <w:rPr>
          <w:noProof/>
        </w:rPr>
        <w:t>Molly O’Toole 2017</w:t>
      </w:r>
      <w:r>
        <w:rPr>
          <w:noProof/>
        </w:rPr>
        <w:t xml:space="preserve">. (journalist) 9 Feb 2017 Trump Finalizes Executive Order to Put ISIS Detainees in Guantánamo </w:t>
      </w:r>
      <w:r w:rsidRPr="00380B46">
        <w:rPr>
          <w:noProof/>
          <w:color w:val="7F7F7F"/>
          <w:u w:val="dotted" w:color="7F7F7F"/>
        </w:rPr>
        <w:t>https://foreignpolicy.com/2017/02/09/trump-finalizes-executive-order-to-put-isis-detainees-in-guantanamo-terrorism-cuba-war-on-terror-congress/</w:t>
      </w:r>
    </w:p>
    <w:p w14:paraId="27DDCE7A" w14:textId="77777777" w:rsidR="006202CA" w:rsidRDefault="006202CA">
      <w:pPr>
        <w:pStyle w:val="TOC4"/>
        <w:tabs>
          <w:tab w:val="right" w:leader="dot" w:pos="9350"/>
        </w:tabs>
        <w:rPr>
          <w:rFonts w:asciiTheme="minorHAnsi" w:eastAsiaTheme="minorEastAsia" w:hAnsiTheme="minorHAnsi" w:cstheme="minorBidi"/>
          <w:noProof/>
          <w:sz w:val="24"/>
          <w:szCs w:val="24"/>
          <w:u w:val="none"/>
        </w:rPr>
      </w:pPr>
      <w:r w:rsidRPr="00380B46">
        <w:rPr>
          <w:noProof/>
        </w:rPr>
        <w:t>Dr. Sarah E. Mendelson 2008</w:t>
      </w:r>
      <w:r>
        <w:rPr>
          <w:noProof/>
        </w:rPr>
        <w:t xml:space="preserve"> (senior fellow with the Russia and Eurasia Program at the Center for Strategic and International Studies; taught international politics at the Fletcher School of Law and Diplomacy, Tufts Univ.; Ph.D. in political science from Columbia University.) September 2008 “Closing Guantánamo: From Bumper Sticker to Blueprint” </w:t>
      </w:r>
      <w:r w:rsidRPr="00380B46">
        <w:rPr>
          <w:noProof/>
          <w:color w:val="7F7F7F"/>
          <w:u w:val="dotted" w:color="7F7F7F"/>
        </w:rPr>
        <w:t>https://csis-prod.s3.amazonaws.com/s3fs-public/legacy_files/files/media/csis/pubs/080905_mendelson_guantanamo_web.pdf</w:t>
      </w:r>
    </w:p>
    <w:p w14:paraId="516B8A19" w14:textId="1AA88553" w:rsidR="006B58D2" w:rsidRPr="006B58D2" w:rsidRDefault="006B58D2" w:rsidP="006202CA">
      <w:pPr>
        <w:pStyle w:val="TOC4"/>
        <w:numPr>
          <w:ilvl w:val="0"/>
          <w:numId w:val="0"/>
        </w:numPr>
        <w:tabs>
          <w:tab w:val="right" w:leader="dot" w:pos="9350"/>
        </w:tabs>
        <w:ind w:left="360"/>
      </w:pPr>
      <w:r w:rsidRPr="00A15551">
        <w:rPr>
          <w:u w:color="000000" w:themeColor="text1"/>
        </w:rPr>
        <w:fldChar w:fldCharType="end"/>
      </w:r>
    </w:p>
    <w:sectPr w:rsidR="006B58D2" w:rsidRPr="006B58D2" w:rsidSect="00F04C23">
      <w:headerReference w:type="even" r:id="rId58"/>
      <w:headerReference w:type="default" r:id="rId59"/>
      <w:footerReference w:type="even" r:id="rId60"/>
      <w:footerReference w:type="default" r:id="rId61"/>
      <w:headerReference w:type="first" r:id="rId62"/>
      <w:footerReference w:type="first" r:id="rId6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7F143" w14:textId="77777777" w:rsidR="003D143C" w:rsidRDefault="003D143C" w:rsidP="001D5FD6">
      <w:pPr>
        <w:spacing w:after="0" w:line="240" w:lineRule="auto"/>
      </w:pPr>
      <w:r>
        <w:separator/>
      </w:r>
    </w:p>
    <w:p w14:paraId="27FF407A" w14:textId="77777777" w:rsidR="003D143C" w:rsidRDefault="003D143C"/>
    <w:p w14:paraId="06595773" w14:textId="77777777" w:rsidR="003D143C" w:rsidRDefault="003D143C"/>
  </w:endnote>
  <w:endnote w:type="continuationSeparator" w:id="0">
    <w:p w14:paraId="3FBCBDB3" w14:textId="77777777" w:rsidR="003D143C" w:rsidRDefault="003D143C" w:rsidP="001D5FD6">
      <w:pPr>
        <w:spacing w:after="0" w:line="240" w:lineRule="auto"/>
      </w:pPr>
      <w:r>
        <w:continuationSeparator/>
      </w:r>
    </w:p>
    <w:p w14:paraId="46C66168" w14:textId="77777777" w:rsidR="003D143C" w:rsidRDefault="003D143C"/>
    <w:p w14:paraId="4393A367" w14:textId="77777777" w:rsidR="003D143C" w:rsidRDefault="003D14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8C14F" w14:textId="77777777" w:rsidR="00452393" w:rsidRDefault="004523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6899AC46" w:rsidR="00452393" w:rsidRDefault="00452393"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23</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452393" w:rsidRDefault="00452393"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452393" w:rsidRPr="00303BC4" w:rsidRDefault="00452393"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8FF26" w14:textId="77777777" w:rsidR="00452393" w:rsidRDefault="004523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736B0" w14:textId="77777777" w:rsidR="003D143C" w:rsidRDefault="003D143C" w:rsidP="001D5FD6">
      <w:pPr>
        <w:spacing w:after="0" w:line="240" w:lineRule="auto"/>
      </w:pPr>
      <w:r>
        <w:separator/>
      </w:r>
    </w:p>
    <w:p w14:paraId="70E9E230" w14:textId="77777777" w:rsidR="003D143C" w:rsidRDefault="003D143C"/>
    <w:p w14:paraId="57974D23" w14:textId="77777777" w:rsidR="003D143C" w:rsidRDefault="003D143C"/>
  </w:footnote>
  <w:footnote w:type="continuationSeparator" w:id="0">
    <w:p w14:paraId="0F562A54" w14:textId="77777777" w:rsidR="003D143C" w:rsidRDefault="003D143C" w:rsidP="001D5FD6">
      <w:pPr>
        <w:spacing w:after="0" w:line="240" w:lineRule="auto"/>
      </w:pPr>
      <w:r>
        <w:continuationSeparator/>
      </w:r>
    </w:p>
    <w:p w14:paraId="77A283BF" w14:textId="77777777" w:rsidR="003D143C" w:rsidRDefault="003D143C"/>
    <w:p w14:paraId="30A52F2C" w14:textId="77777777" w:rsidR="003D143C" w:rsidRDefault="003D143C"/>
  </w:footnote>
  <w:footnote w:id="1">
    <w:p w14:paraId="2DB04D28" w14:textId="2A5E2E98" w:rsidR="00452393" w:rsidRPr="000B5D64" w:rsidRDefault="00452393" w:rsidP="000B5D64">
      <w:pPr>
        <w:pStyle w:val="Citation3"/>
      </w:pPr>
      <w:r>
        <w:rPr>
          <w:rStyle w:val="FootnoteReference"/>
        </w:rPr>
        <w:footnoteRef/>
      </w:r>
      <w:r>
        <w:t xml:space="preserve"> </w:t>
      </w:r>
      <w:bookmarkStart w:id="1" w:name="_Toc522213878"/>
      <w:r>
        <w:rPr>
          <w:i w:val="0"/>
          <w:u w:val="single"/>
        </w:rPr>
        <w:t>Amnesty International UK 2018</w:t>
      </w:r>
      <w:r>
        <w:rPr>
          <w:i w:val="0"/>
        </w:rPr>
        <w:t xml:space="preserve"> </w:t>
      </w:r>
      <w:r>
        <w:t xml:space="preserve">(they work to protect women, men and children wherever justice, freedom, truth and dignity are denied. As a global movement of over 7 million people, they are the world's largest grassroots human rights </w:t>
      </w:r>
      <w:proofErr w:type="spellStart"/>
      <w:r>
        <w:t>organisation</w:t>
      </w:r>
      <w:proofErr w:type="spellEnd"/>
      <w:r>
        <w:t xml:space="preserve">. They investigate and expose abuses, educate and </w:t>
      </w:r>
      <w:proofErr w:type="spellStart"/>
      <w:r>
        <w:t>mobilise</w:t>
      </w:r>
      <w:proofErr w:type="spellEnd"/>
      <w:r>
        <w:t xml:space="preserve"> the public, and help transform societies to create a safer, more just world. They received the Nobel Peace Prize for their life-saving work.) 12 </w:t>
      </w:r>
      <w:r w:rsidRPr="00D45E44">
        <w:t>Jan</w:t>
      </w:r>
      <w:r>
        <w:t>uary</w:t>
      </w:r>
      <w:r w:rsidRPr="00D45E44">
        <w:t xml:space="preserve"> 2018 “Gu</w:t>
      </w:r>
      <w:r w:rsidRPr="00E647C4">
        <w:t>antánamo Bay: 14 years of injustice</w:t>
      </w:r>
      <w:r>
        <w:t xml:space="preserve">” </w:t>
      </w:r>
      <w:r w:rsidRPr="00E647C4">
        <w:rPr>
          <w:rStyle w:val="Hyperlink"/>
          <w:szCs w:val="20"/>
        </w:rPr>
        <w:t>https://www.amnesty.org.uk/guantanamo-bay-human-rights</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62C0E" w14:textId="77777777" w:rsidR="00452393" w:rsidRDefault="004523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4B9E5EFF" w:rsidR="00452393" w:rsidRPr="00A27A4F" w:rsidRDefault="00452393" w:rsidP="00934A35">
    <w:pPr>
      <w:pStyle w:val="Footer"/>
      <w:rPr>
        <w:color w:val="000000" w:themeColor="text1"/>
      </w:rPr>
    </w:pPr>
    <w:r w:rsidRPr="00A27A4F">
      <w:rPr>
        <w:color w:val="000000" w:themeColor="text1"/>
      </w:rPr>
      <w:t xml:space="preserve">Affirmative: </w:t>
    </w:r>
    <w:r>
      <w:rPr>
        <w:color w:val="000000" w:themeColor="text1"/>
      </w:rPr>
      <w:t>Closing Guantánamo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C5A49" w14:textId="77777777" w:rsidR="00452393" w:rsidRDefault="004523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BC10FD"/>
    <w:multiLevelType w:val="multilevel"/>
    <w:tmpl w:val="D00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5"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C0A1398"/>
    <w:multiLevelType w:val="multilevel"/>
    <w:tmpl w:val="B55AB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5"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9"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15"/>
  </w:num>
  <w:num w:numId="4">
    <w:abstractNumId w:val="19"/>
  </w:num>
  <w:num w:numId="5">
    <w:abstractNumId w:val="34"/>
  </w:num>
  <w:num w:numId="6">
    <w:abstractNumId w:val="17"/>
  </w:num>
  <w:num w:numId="7">
    <w:abstractNumId w:val="35"/>
  </w:num>
  <w:num w:numId="8">
    <w:abstractNumId w:val="31"/>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3"/>
  </w:num>
  <w:num w:numId="20">
    <w:abstractNumId w:val="28"/>
  </w:num>
  <w:num w:numId="21">
    <w:abstractNumId w:val="18"/>
  </w:num>
  <w:num w:numId="22">
    <w:abstractNumId w:val="12"/>
  </w:num>
  <w:num w:numId="23">
    <w:abstractNumId w:val="16"/>
  </w:num>
  <w:num w:numId="24">
    <w:abstractNumId w:val="13"/>
  </w:num>
  <w:num w:numId="25">
    <w:abstractNumId w:val="0"/>
  </w:num>
  <w:num w:numId="26">
    <w:abstractNumId w:val="25"/>
  </w:num>
  <w:num w:numId="27">
    <w:abstractNumId w:val="22"/>
  </w:num>
  <w:num w:numId="28">
    <w:abstractNumId w:val="32"/>
  </w:num>
  <w:num w:numId="29">
    <w:abstractNumId w:val="20"/>
  </w:num>
  <w:num w:numId="30">
    <w:abstractNumId w:val="24"/>
  </w:num>
  <w:num w:numId="31">
    <w:abstractNumId w:val="14"/>
  </w:num>
  <w:num w:numId="32">
    <w:abstractNumId w:val="29"/>
  </w:num>
  <w:num w:numId="33">
    <w:abstractNumId w:val="36"/>
  </w:num>
  <w:num w:numId="34">
    <w:abstractNumId w:val="27"/>
  </w:num>
  <w:num w:numId="35">
    <w:abstractNumId w:val="21"/>
  </w:num>
  <w:num w:numId="36">
    <w:abstractNumId w:val="11"/>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74B"/>
    <w:rsid w:val="00003BCC"/>
    <w:rsid w:val="00003E50"/>
    <w:rsid w:val="00005181"/>
    <w:rsid w:val="00011BF9"/>
    <w:rsid w:val="00016655"/>
    <w:rsid w:val="00037C74"/>
    <w:rsid w:val="000519FE"/>
    <w:rsid w:val="000601EB"/>
    <w:rsid w:val="0007056F"/>
    <w:rsid w:val="00084D03"/>
    <w:rsid w:val="0008580D"/>
    <w:rsid w:val="0008674B"/>
    <w:rsid w:val="0009425D"/>
    <w:rsid w:val="0009716A"/>
    <w:rsid w:val="000A470F"/>
    <w:rsid w:val="000B04C6"/>
    <w:rsid w:val="000B0848"/>
    <w:rsid w:val="000B3CC7"/>
    <w:rsid w:val="000B504C"/>
    <w:rsid w:val="000B5D64"/>
    <w:rsid w:val="000C0767"/>
    <w:rsid w:val="000C54F8"/>
    <w:rsid w:val="000D3779"/>
    <w:rsid w:val="000D5C9A"/>
    <w:rsid w:val="000F24E5"/>
    <w:rsid w:val="000F546C"/>
    <w:rsid w:val="000F5B0E"/>
    <w:rsid w:val="0012144C"/>
    <w:rsid w:val="0013546D"/>
    <w:rsid w:val="001361FB"/>
    <w:rsid w:val="001405A4"/>
    <w:rsid w:val="0015488C"/>
    <w:rsid w:val="00156F75"/>
    <w:rsid w:val="00163493"/>
    <w:rsid w:val="0017181C"/>
    <w:rsid w:val="00171BF0"/>
    <w:rsid w:val="00190992"/>
    <w:rsid w:val="00190F49"/>
    <w:rsid w:val="00196952"/>
    <w:rsid w:val="001A633B"/>
    <w:rsid w:val="001C036D"/>
    <w:rsid w:val="001D3A24"/>
    <w:rsid w:val="001D521A"/>
    <w:rsid w:val="001D5FD6"/>
    <w:rsid w:val="001D6A4A"/>
    <w:rsid w:val="001D6F95"/>
    <w:rsid w:val="001E167B"/>
    <w:rsid w:val="001E6929"/>
    <w:rsid w:val="001F0ADE"/>
    <w:rsid w:val="001F17CA"/>
    <w:rsid w:val="001F1C7B"/>
    <w:rsid w:val="001F430A"/>
    <w:rsid w:val="00200376"/>
    <w:rsid w:val="00200865"/>
    <w:rsid w:val="00213EE2"/>
    <w:rsid w:val="002270BB"/>
    <w:rsid w:val="002308E1"/>
    <w:rsid w:val="00236F83"/>
    <w:rsid w:val="0024056C"/>
    <w:rsid w:val="002413EC"/>
    <w:rsid w:val="002461EB"/>
    <w:rsid w:val="002558C7"/>
    <w:rsid w:val="00265032"/>
    <w:rsid w:val="00265250"/>
    <w:rsid w:val="002732DD"/>
    <w:rsid w:val="00284528"/>
    <w:rsid w:val="0028462E"/>
    <w:rsid w:val="002847EA"/>
    <w:rsid w:val="00285587"/>
    <w:rsid w:val="00290BD7"/>
    <w:rsid w:val="00297038"/>
    <w:rsid w:val="002A018C"/>
    <w:rsid w:val="002A286B"/>
    <w:rsid w:val="002A5273"/>
    <w:rsid w:val="002A72DE"/>
    <w:rsid w:val="002B1887"/>
    <w:rsid w:val="002C1829"/>
    <w:rsid w:val="002C20CF"/>
    <w:rsid w:val="002C4542"/>
    <w:rsid w:val="002D1F9C"/>
    <w:rsid w:val="002D2C8E"/>
    <w:rsid w:val="002D53EC"/>
    <w:rsid w:val="002D6A50"/>
    <w:rsid w:val="002D7ECF"/>
    <w:rsid w:val="002E0230"/>
    <w:rsid w:val="002E6598"/>
    <w:rsid w:val="002E7D31"/>
    <w:rsid w:val="00303BC4"/>
    <w:rsid w:val="00305472"/>
    <w:rsid w:val="00313DAC"/>
    <w:rsid w:val="003153FF"/>
    <w:rsid w:val="00316B3A"/>
    <w:rsid w:val="0032267A"/>
    <w:rsid w:val="003252AF"/>
    <w:rsid w:val="00333184"/>
    <w:rsid w:val="00344582"/>
    <w:rsid w:val="00346872"/>
    <w:rsid w:val="0035334C"/>
    <w:rsid w:val="0035522C"/>
    <w:rsid w:val="00373DA9"/>
    <w:rsid w:val="0037791C"/>
    <w:rsid w:val="00380948"/>
    <w:rsid w:val="00385975"/>
    <w:rsid w:val="003912ED"/>
    <w:rsid w:val="00391D35"/>
    <w:rsid w:val="00394FA5"/>
    <w:rsid w:val="003965EC"/>
    <w:rsid w:val="00396B4A"/>
    <w:rsid w:val="003B10F4"/>
    <w:rsid w:val="003B252C"/>
    <w:rsid w:val="003B2A9F"/>
    <w:rsid w:val="003B48E9"/>
    <w:rsid w:val="003B6D64"/>
    <w:rsid w:val="003D143C"/>
    <w:rsid w:val="003D3525"/>
    <w:rsid w:val="003E478B"/>
    <w:rsid w:val="003E4ED3"/>
    <w:rsid w:val="003E6942"/>
    <w:rsid w:val="003F7D2A"/>
    <w:rsid w:val="004051DC"/>
    <w:rsid w:val="0042262F"/>
    <w:rsid w:val="00452393"/>
    <w:rsid w:val="00454B16"/>
    <w:rsid w:val="004555FD"/>
    <w:rsid w:val="0045767E"/>
    <w:rsid w:val="00457835"/>
    <w:rsid w:val="00461E5E"/>
    <w:rsid w:val="004639D6"/>
    <w:rsid w:val="004724B8"/>
    <w:rsid w:val="004731D9"/>
    <w:rsid w:val="00474105"/>
    <w:rsid w:val="00493EE7"/>
    <w:rsid w:val="0049656E"/>
    <w:rsid w:val="004969CB"/>
    <w:rsid w:val="004969CF"/>
    <w:rsid w:val="004971CB"/>
    <w:rsid w:val="004A276D"/>
    <w:rsid w:val="004D148E"/>
    <w:rsid w:val="004D6E36"/>
    <w:rsid w:val="004E48A9"/>
    <w:rsid w:val="004F011F"/>
    <w:rsid w:val="004F139E"/>
    <w:rsid w:val="00501F49"/>
    <w:rsid w:val="00502AA2"/>
    <w:rsid w:val="005111F7"/>
    <w:rsid w:val="00514014"/>
    <w:rsid w:val="00520F71"/>
    <w:rsid w:val="00536612"/>
    <w:rsid w:val="00553F1B"/>
    <w:rsid w:val="005629D1"/>
    <w:rsid w:val="00565C56"/>
    <w:rsid w:val="00582165"/>
    <w:rsid w:val="00592D9C"/>
    <w:rsid w:val="00593922"/>
    <w:rsid w:val="00596CFB"/>
    <w:rsid w:val="005A01B9"/>
    <w:rsid w:val="005A0856"/>
    <w:rsid w:val="005A317F"/>
    <w:rsid w:val="005A502A"/>
    <w:rsid w:val="005B1129"/>
    <w:rsid w:val="005D390E"/>
    <w:rsid w:val="00605E01"/>
    <w:rsid w:val="006067FD"/>
    <w:rsid w:val="00616E3B"/>
    <w:rsid w:val="006202CA"/>
    <w:rsid w:val="006308D2"/>
    <w:rsid w:val="006359AF"/>
    <w:rsid w:val="006361F6"/>
    <w:rsid w:val="006454BC"/>
    <w:rsid w:val="00647B08"/>
    <w:rsid w:val="006540DC"/>
    <w:rsid w:val="00655253"/>
    <w:rsid w:val="00656854"/>
    <w:rsid w:val="00660055"/>
    <w:rsid w:val="006629BD"/>
    <w:rsid w:val="00666BB9"/>
    <w:rsid w:val="00672CC8"/>
    <w:rsid w:val="00674F77"/>
    <w:rsid w:val="00676A4E"/>
    <w:rsid w:val="00680A38"/>
    <w:rsid w:val="00683A88"/>
    <w:rsid w:val="006955AA"/>
    <w:rsid w:val="0069753B"/>
    <w:rsid w:val="006A2CBF"/>
    <w:rsid w:val="006A48B8"/>
    <w:rsid w:val="006A5945"/>
    <w:rsid w:val="006A5C68"/>
    <w:rsid w:val="006A70E6"/>
    <w:rsid w:val="006B58D2"/>
    <w:rsid w:val="006B5C75"/>
    <w:rsid w:val="006C4265"/>
    <w:rsid w:val="006C457B"/>
    <w:rsid w:val="006C6302"/>
    <w:rsid w:val="006D3F93"/>
    <w:rsid w:val="006E03C9"/>
    <w:rsid w:val="006F5487"/>
    <w:rsid w:val="006F6AED"/>
    <w:rsid w:val="00700114"/>
    <w:rsid w:val="007006E3"/>
    <w:rsid w:val="00700C0A"/>
    <w:rsid w:val="0070221F"/>
    <w:rsid w:val="00705CBC"/>
    <w:rsid w:val="00720189"/>
    <w:rsid w:val="00722FB0"/>
    <w:rsid w:val="0072413B"/>
    <w:rsid w:val="0072416C"/>
    <w:rsid w:val="007254F4"/>
    <w:rsid w:val="00725A62"/>
    <w:rsid w:val="0072778E"/>
    <w:rsid w:val="00732989"/>
    <w:rsid w:val="0073488F"/>
    <w:rsid w:val="00744B8F"/>
    <w:rsid w:val="00746139"/>
    <w:rsid w:val="00756E9F"/>
    <w:rsid w:val="00762EB7"/>
    <w:rsid w:val="007679E5"/>
    <w:rsid w:val="007806CB"/>
    <w:rsid w:val="00796304"/>
    <w:rsid w:val="007B39AF"/>
    <w:rsid w:val="007B4BA3"/>
    <w:rsid w:val="007B6228"/>
    <w:rsid w:val="007B6FA0"/>
    <w:rsid w:val="007C74BB"/>
    <w:rsid w:val="007C7916"/>
    <w:rsid w:val="007D2144"/>
    <w:rsid w:val="007D2883"/>
    <w:rsid w:val="007E6C6D"/>
    <w:rsid w:val="007F05EA"/>
    <w:rsid w:val="007F2B2B"/>
    <w:rsid w:val="007F3BF4"/>
    <w:rsid w:val="007F6B0C"/>
    <w:rsid w:val="00801E3C"/>
    <w:rsid w:val="0081463D"/>
    <w:rsid w:val="0082486E"/>
    <w:rsid w:val="00844A8B"/>
    <w:rsid w:val="00847706"/>
    <w:rsid w:val="0085178E"/>
    <w:rsid w:val="00857987"/>
    <w:rsid w:val="00862483"/>
    <w:rsid w:val="00874518"/>
    <w:rsid w:val="008921A4"/>
    <w:rsid w:val="00895B3E"/>
    <w:rsid w:val="00896B71"/>
    <w:rsid w:val="008A5B8F"/>
    <w:rsid w:val="008A7E94"/>
    <w:rsid w:val="008B0EB0"/>
    <w:rsid w:val="008B2ED1"/>
    <w:rsid w:val="008B4CC1"/>
    <w:rsid w:val="008C4C63"/>
    <w:rsid w:val="008C74C1"/>
    <w:rsid w:val="008D1757"/>
    <w:rsid w:val="008D720F"/>
    <w:rsid w:val="008E1700"/>
    <w:rsid w:val="008E5E01"/>
    <w:rsid w:val="008E7025"/>
    <w:rsid w:val="008F07D0"/>
    <w:rsid w:val="008F2444"/>
    <w:rsid w:val="008F2665"/>
    <w:rsid w:val="008F6C90"/>
    <w:rsid w:val="00906342"/>
    <w:rsid w:val="00910B4E"/>
    <w:rsid w:val="0092592E"/>
    <w:rsid w:val="00932C8D"/>
    <w:rsid w:val="00934A35"/>
    <w:rsid w:val="00941310"/>
    <w:rsid w:val="00942633"/>
    <w:rsid w:val="009446C4"/>
    <w:rsid w:val="00944983"/>
    <w:rsid w:val="00945297"/>
    <w:rsid w:val="00946BA9"/>
    <w:rsid w:val="00947F37"/>
    <w:rsid w:val="00950F5B"/>
    <w:rsid w:val="009541D9"/>
    <w:rsid w:val="00956E0D"/>
    <w:rsid w:val="00963B00"/>
    <w:rsid w:val="009669F1"/>
    <w:rsid w:val="009804A0"/>
    <w:rsid w:val="009A0E87"/>
    <w:rsid w:val="009A1F63"/>
    <w:rsid w:val="009A2CF2"/>
    <w:rsid w:val="009C076C"/>
    <w:rsid w:val="009C23FF"/>
    <w:rsid w:val="009D0576"/>
    <w:rsid w:val="009D5DDD"/>
    <w:rsid w:val="009F06D9"/>
    <w:rsid w:val="009F79EA"/>
    <w:rsid w:val="00A01D7B"/>
    <w:rsid w:val="00A03D2E"/>
    <w:rsid w:val="00A10C16"/>
    <w:rsid w:val="00A15551"/>
    <w:rsid w:val="00A177C3"/>
    <w:rsid w:val="00A22C28"/>
    <w:rsid w:val="00A25462"/>
    <w:rsid w:val="00A27A4F"/>
    <w:rsid w:val="00A31F34"/>
    <w:rsid w:val="00A359DB"/>
    <w:rsid w:val="00A36994"/>
    <w:rsid w:val="00A42385"/>
    <w:rsid w:val="00A43902"/>
    <w:rsid w:val="00A52A43"/>
    <w:rsid w:val="00A53707"/>
    <w:rsid w:val="00A56A41"/>
    <w:rsid w:val="00A62D6F"/>
    <w:rsid w:val="00A645F2"/>
    <w:rsid w:val="00A64749"/>
    <w:rsid w:val="00A65691"/>
    <w:rsid w:val="00A6757D"/>
    <w:rsid w:val="00A75971"/>
    <w:rsid w:val="00A75E4E"/>
    <w:rsid w:val="00A91870"/>
    <w:rsid w:val="00A930C4"/>
    <w:rsid w:val="00A946F8"/>
    <w:rsid w:val="00A961A3"/>
    <w:rsid w:val="00AA06CB"/>
    <w:rsid w:val="00AA3CD8"/>
    <w:rsid w:val="00AB1D4D"/>
    <w:rsid w:val="00AB32D6"/>
    <w:rsid w:val="00AB3973"/>
    <w:rsid w:val="00AB7C8E"/>
    <w:rsid w:val="00AC2340"/>
    <w:rsid w:val="00AC2787"/>
    <w:rsid w:val="00AD2212"/>
    <w:rsid w:val="00AD3A26"/>
    <w:rsid w:val="00AD653C"/>
    <w:rsid w:val="00AE1CE7"/>
    <w:rsid w:val="00AF2404"/>
    <w:rsid w:val="00AF461A"/>
    <w:rsid w:val="00B007AC"/>
    <w:rsid w:val="00B02578"/>
    <w:rsid w:val="00B077F7"/>
    <w:rsid w:val="00B25815"/>
    <w:rsid w:val="00B441D5"/>
    <w:rsid w:val="00B4500E"/>
    <w:rsid w:val="00B50052"/>
    <w:rsid w:val="00B540BE"/>
    <w:rsid w:val="00B6210A"/>
    <w:rsid w:val="00B6434A"/>
    <w:rsid w:val="00B662D8"/>
    <w:rsid w:val="00B70CC1"/>
    <w:rsid w:val="00B83537"/>
    <w:rsid w:val="00B91FE0"/>
    <w:rsid w:val="00B9421F"/>
    <w:rsid w:val="00BA3609"/>
    <w:rsid w:val="00BB4EBE"/>
    <w:rsid w:val="00BC1FD0"/>
    <w:rsid w:val="00BD26DE"/>
    <w:rsid w:val="00BE01F7"/>
    <w:rsid w:val="00BE3417"/>
    <w:rsid w:val="00C00E58"/>
    <w:rsid w:val="00C01FF0"/>
    <w:rsid w:val="00C04A45"/>
    <w:rsid w:val="00C20E94"/>
    <w:rsid w:val="00C367C3"/>
    <w:rsid w:val="00C36F26"/>
    <w:rsid w:val="00C37750"/>
    <w:rsid w:val="00C465A4"/>
    <w:rsid w:val="00C5657A"/>
    <w:rsid w:val="00C56940"/>
    <w:rsid w:val="00C627C4"/>
    <w:rsid w:val="00C63D65"/>
    <w:rsid w:val="00C7011C"/>
    <w:rsid w:val="00C76930"/>
    <w:rsid w:val="00C87F2D"/>
    <w:rsid w:val="00C936FD"/>
    <w:rsid w:val="00C94220"/>
    <w:rsid w:val="00C955AF"/>
    <w:rsid w:val="00CA24B4"/>
    <w:rsid w:val="00CB1171"/>
    <w:rsid w:val="00CD0720"/>
    <w:rsid w:val="00CD0F85"/>
    <w:rsid w:val="00CE3F31"/>
    <w:rsid w:val="00CF09C0"/>
    <w:rsid w:val="00CF5E42"/>
    <w:rsid w:val="00D072AB"/>
    <w:rsid w:val="00D11CE7"/>
    <w:rsid w:val="00D12323"/>
    <w:rsid w:val="00D14B08"/>
    <w:rsid w:val="00D33999"/>
    <w:rsid w:val="00D45E44"/>
    <w:rsid w:val="00D462AA"/>
    <w:rsid w:val="00D47FBB"/>
    <w:rsid w:val="00D52C45"/>
    <w:rsid w:val="00D60030"/>
    <w:rsid w:val="00D61ACA"/>
    <w:rsid w:val="00D67FFD"/>
    <w:rsid w:val="00D71CE8"/>
    <w:rsid w:val="00D730AB"/>
    <w:rsid w:val="00D86022"/>
    <w:rsid w:val="00D922B2"/>
    <w:rsid w:val="00D9422B"/>
    <w:rsid w:val="00DA2F2D"/>
    <w:rsid w:val="00DA5888"/>
    <w:rsid w:val="00DA64B0"/>
    <w:rsid w:val="00DB3DDA"/>
    <w:rsid w:val="00DB5B27"/>
    <w:rsid w:val="00DB6570"/>
    <w:rsid w:val="00DB66BD"/>
    <w:rsid w:val="00DB7B94"/>
    <w:rsid w:val="00DC29FF"/>
    <w:rsid w:val="00DC3094"/>
    <w:rsid w:val="00DC46E4"/>
    <w:rsid w:val="00DE4778"/>
    <w:rsid w:val="00DE58A6"/>
    <w:rsid w:val="00DE6160"/>
    <w:rsid w:val="00E017EE"/>
    <w:rsid w:val="00E026BD"/>
    <w:rsid w:val="00E030C2"/>
    <w:rsid w:val="00E05EBF"/>
    <w:rsid w:val="00E351BF"/>
    <w:rsid w:val="00E42C4F"/>
    <w:rsid w:val="00E4330C"/>
    <w:rsid w:val="00E453A0"/>
    <w:rsid w:val="00E470E0"/>
    <w:rsid w:val="00E52C0E"/>
    <w:rsid w:val="00E560B6"/>
    <w:rsid w:val="00E6412D"/>
    <w:rsid w:val="00E647C4"/>
    <w:rsid w:val="00E6481C"/>
    <w:rsid w:val="00E6588E"/>
    <w:rsid w:val="00E65DFE"/>
    <w:rsid w:val="00E661F9"/>
    <w:rsid w:val="00E71428"/>
    <w:rsid w:val="00E7494E"/>
    <w:rsid w:val="00E776C7"/>
    <w:rsid w:val="00EA2407"/>
    <w:rsid w:val="00EA565D"/>
    <w:rsid w:val="00EB0760"/>
    <w:rsid w:val="00EB28B3"/>
    <w:rsid w:val="00EC135A"/>
    <w:rsid w:val="00EC21D1"/>
    <w:rsid w:val="00ED1364"/>
    <w:rsid w:val="00ED6592"/>
    <w:rsid w:val="00EE3E2F"/>
    <w:rsid w:val="00EE5B91"/>
    <w:rsid w:val="00EF0284"/>
    <w:rsid w:val="00EF1233"/>
    <w:rsid w:val="00F02239"/>
    <w:rsid w:val="00F04C23"/>
    <w:rsid w:val="00F07354"/>
    <w:rsid w:val="00F10343"/>
    <w:rsid w:val="00F12C1B"/>
    <w:rsid w:val="00F133B4"/>
    <w:rsid w:val="00F13FC2"/>
    <w:rsid w:val="00F17432"/>
    <w:rsid w:val="00F17A3A"/>
    <w:rsid w:val="00F229C1"/>
    <w:rsid w:val="00F2448E"/>
    <w:rsid w:val="00F27CA0"/>
    <w:rsid w:val="00F32431"/>
    <w:rsid w:val="00F326FC"/>
    <w:rsid w:val="00F36B38"/>
    <w:rsid w:val="00F37C74"/>
    <w:rsid w:val="00F37D13"/>
    <w:rsid w:val="00F43E2B"/>
    <w:rsid w:val="00F44E6A"/>
    <w:rsid w:val="00F475C5"/>
    <w:rsid w:val="00F55129"/>
    <w:rsid w:val="00F60940"/>
    <w:rsid w:val="00F60D98"/>
    <w:rsid w:val="00F622BD"/>
    <w:rsid w:val="00F62473"/>
    <w:rsid w:val="00F76F67"/>
    <w:rsid w:val="00F7723E"/>
    <w:rsid w:val="00F933C4"/>
    <w:rsid w:val="00F96727"/>
    <w:rsid w:val="00FA41B5"/>
    <w:rsid w:val="00FB0D2B"/>
    <w:rsid w:val="00FB216B"/>
    <w:rsid w:val="00FB2F02"/>
    <w:rsid w:val="00FC08D0"/>
    <w:rsid w:val="00FC6B5A"/>
    <w:rsid w:val="00FC7015"/>
    <w:rsid w:val="00FC74DB"/>
    <w:rsid w:val="00FD47AA"/>
    <w:rsid w:val="00FD72A8"/>
    <w:rsid w:val="00FE297A"/>
    <w:rsid w:val="00FF6682"/>
    <w:rsid w:val="00FF704C"/>
    <w:rsid w:val="00FF742A"/>
    <w:rsid w:val="00FF7D3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customStyle="1" w:styleId="ssens">
    <w:name w:val="ssens"/>
    <w:basedOn w:val="DefaultParagraphFont"/>
    <w:rsid w:val="00B077F7"/>
  </w:style>
  <w:style w:type="character" w:customStyle="1" w:styleId="EvidenceChar">
    <w:name w:val="Evidence Char"/>
    <w:link w:val="Evidence"/>
    <w:locked/>
    <w:rsid w:val="00B077F7"/>
    <w:rPr>
      <w:rFonts w:ascii="Times New Roman" w:eastAsia="Times New Roman" w:hAnsi="Times New Roman"/>
      <w:bCs/>
      <w:color w:val="000000"/>
      <w:lang w:eastAsia="fr-FR"/>
    </w:rPr>
  </w:style>
  <w:style w:type="character" w:customStyle="1" w:styleId="fp-red">
    <w:name w:val="fp-red"/>
    <w:basedOn w:val="DefaultParagraphFont"/>
    <w:rsid w:val="00AF461A"/>
  </w:style>
  <w:style w:type="character" w:styleId="Strong">
    <w:name w:val="Strong"/>
    <w:basedOn w:val="DefaultParagraphFont"/>
    <w:uiPriority w:val="22"/>
    <w:qFormat/>
    <w:rsid w:val="00B007AC"/>
    <w:rPr>
      <w:b/>
      <w:bCs/>
    </w:rPr>
  </w:style>
  <w:style w:type="character" w:styleId="Emphasis">
    <w:name w:val="Emphasis"/>
    <w:basedOn w:val="DefaultParagraphFont"/>
    <w:uiPriority w:val="20"/>
    <w:qFormat/>
    <w:rsid w:val="002413EC"/>
    <w:rPr>
      <w:i/>
      <w:iCs/>
    </w:rPr>
  </w:style>
  <w:style w:type="character" w:styleId="UnresolvedMention">
    <w:name w:val="Unresolved Mention"/>
    <w:basedOn w:val="DefaultParagraphFont"/>
    <w:uiPriority w:val="99"/>
    <w:semiHidden/>
    <w:unhideWhenUsed/>
    <w:rsid w:val="004523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6867">
      <w:bodyDiv w:val="1"/>
      <w:marLeft w:val="0"/>
      <w:marRight w:val="0"/>
      <w:marTop w:val="0"/>
      <w:marBottom w:val="0"/>
      <w:divBdr>
        <w:top w:val="none" w:sz="0" w:space="0" w:color="auto"/>
        <w:left w:val="none" w:sz="0" w:space="0" w:color="auto"/>
        <w:bottom w:val="none" w:sz="0" w:space="0" w:color="auto"/>
        <w:right w:val="none" w:sz="0" w:space="0" w:color="auto"/>
      </w:divBdr>
    </w:div>
    <w:div w:id="12608740">
      <w:bodyDiv w:val="1"/>
      <w:marLeft w:val="0"/>
      <w:marRight w:val="0"/>
      <w:marTop w:val="0"/>
      <w:marBottom w:val="0"/>
      <w:divBdr>
        <w:top w:val="none" w:sz="0" w:space="0" w:color="auto"/>
        <w:left w:val="none" w:sz="0" w:space="0" w:color="auto"/>
        <w:bottom w:val="none" w:sz="0" w:space="0" w:color="auto"/>
        <w:right w:val="none" w:sz="0" w:space="0" w:color="auto"/>
      </w:divBdr>
    </w:div>
    <w:div w:id="15549213">
      <w:bodyDiv w:val="1"/>
      <w:marLeft w:val="0"/>
      <w:marRight w:val="0"/>
      <w:marTop w:val="0"/>
      <w:marBottom w:val="0"/>
      <w:divBdr>
        <w:top w:val="none" w:sz="0" w:space="0" w:color="auto"/>
        <w:left w:val="none" w:sz="0" w:space="0" w:color="auto"/>
        <w:bottom w:val="none" w:sz="0" w:space="0" w:color="auto"/>
        <w:right w:val="none" w:sz="0" w:space="0" w:color="auto"/>
      </w:divBdr>
    </w:div>
    <w:div w:id="22287991">
      <w:bodyDiv w:val="1"/>
      <w:marLeft w:val="0"/>
      <w:marRight w:val="0"/>
      <w:marTop w:val="0"/>
      <w:marBottom w:val="0"/>
      <w:divBdr>
        <w:top w:val="none" w:sz="0" w:space="0" w:color="auto"/>
        <w:left w:val="none" w:sz="0" w:space="0" w:color="auto"/>
        <w:bottom w:val="none" w:sz="0" w:space="0" w:color="auto"/>
        <w:right w:val="none" w:sz="0" w:space="0" w:color="auto"/>
      </w:divBdr>
    </w:div>
    <w:div w:id="48841191">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6169520">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9979400">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45436035">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2571343">
      <w:bodyDiv w:val="1"/>
      <w:marLeft w:val="0"/>
      <w:marRight w:val="0"/>
      <w:marTop w:val="0"/>
      <w:marBottom w:val="0"/>
      <w:divBdr>
        <w:top w:val="none" w:sz="0" w:space="0" w:color="auto"/>
        <w:left w:val="none" w:sz="0" w:space="0" w:color="auto"/>
        <w:bottom w:val="none" w:sz="0" w:space="0" w:color="auto"/>
        <w:right w:val="none" w:sz="0" w:space="0" w:color="auto"/>
      </w:divBdr>
    </w:div>
    <w:div w:id="177084368">
      <w:bodyDiv w:val="1"/>
      <w:marLeft w:val="0"/>
      <w:marRight w:val="0"/>
      <w:marTop w:val="0"/>
      <w:marBottom w:val="0"/>
      <w:divBdr>
        <w:top w:val="none" w:sz="0" w:space="0" w:color="auto"/>
        <w:left w:val="none" w:sz="0" w:space="0" w:color="auto"/>
        <w:bottom w:val="none" w:sz="0" w:space="0" w:color="auto"/>
        <w:right w:val="none" w:sz="0" w:space="0" w:color="auto"/>
      </w:divBdr>
    </w:div>
    <w:div w:id="177895508">
      <w:bodyDiv w:val="1"/>
      <w:marLeft w:val="0"/>
      <w:marRight w:val="0"/>
      <w:marTop w:val="0"/>
      <w:marBottom w:val="0"/>
      <w:divBdr>
        <w:top w:val="none" w:sz="0" w:space="0" w:color="auto"/>
        <w:left w:val="none" w:sz="0" w:space="0" w:color="auto"/>
        <w:bottom w:val="none" w:sz="0" w:space="0" w:color="auto"/>
        <w:right w:val="none" w:sz="0" w:space="0" w:color="auto"/>
      </w:divBdr>
      <w:divsChild>
        <w:div w:id="747076140">
          <w:marLeft w:val="0"/>
          <w:marRight w:val="0"/>
          <w:marTop w:val="0"/>
          <w:marBottom w:val="0"/>
          <w:divBdr>
            <w:top w:val="none" w:sz="0" w:space="0" w:color="auto"/>
            <w:left w:val="none" w:sz="0" w:space="0" w:color="auto"/>
            <w:bottom w:val="none" w:sz="0" w:space="0" w:color="auto"/>
            <w:right w:val="none" w:sz="0" w:space="0" w:color="auto"/>
          </w:divBdr>
        </w:div>
      </w:divsChild>
    </w:div>
    <w:div w:id="196159800">
      <w:bodyDiv w:val="1"/>
      <w:marLeft w:val="0"/>
      <w:marRight w:val="0"/>
      <w:marTop w:val="0"/>
      <w:marBottom w:val="0"/>
      <w:divBdr>
        <w:top w:val="none" w:sz="0" w:space="0" w:color="auto"/>
        <w:left w:val="none" w:sz="0" w:space="0" w:color="auto"/>
        <w:bottom w:val="none" w:sz="0" w:space="0" w:color="auto"/>
        <w:right w:val="none" w:sz="0" w:space="0" w:color="auto"/>
      </w:divBdr>
    </w:div>
    <w:div w:id="207299009">
      <w:bodyDiv w:val="1"/>
      <w:marLeft w:val="0"/>
      <w:marRight w:val="0"/>
      <w:marTop w:val="0"/>
      <w:marBottom w:val="0"/>
      <w:divBdr>
        <w:top w:val="none" w:sz="0" w:space="0" w:color="auto"/>
        <w:left w:val="none" w:sz="0" w:space="0" w:color="auto"/>
        <w:bottom w:val="none" w:sz="0" w:space="0" w:color="auto"/>
        <w:right w:val="none" w:sz="0" w:space="0" w:color="auto"/>
      </w:divBdr>
    </w:div>
    <w:div w:id="266816384">
      <w:bodyDiv w:val="1"/>
      <w:marLeft w:val="0"/>
      <w:marRight w:val="0"/>
      <w:marTop w:val="0"/>
      <w:marBottom w:val="0"/>
      <w:divBdr>
        <w:top w:val="none" w:sz="0" w:space="0" w:color="auto"/>
        <w:left w:val="none" w:sz="0" w:space="0" w:color="auto"/>
        <w:bottom w:val="none" w:sz="0" w:space="0" w:color="auto"/>
        <w:right w:val="none" w:sz="0" w:space="0" w:color="auto"/>
      </w:divBdr>
      <w:divsChild>
        <w:div w:id="219823659">
          <w:marLeft w:val="0"/>
          <w:marRight w:val="0"/>
          <w:marTop w:val="0"/>
          <w:marBottom w:val="0"/>
          <w:divBdr>
            <w:top w:val="none" w:sz="0" w:space="0" w:color="auto"/>
            <w:left w:val="none" w:sz="0" w:space="0" w:color="auto"/>
            <w:bottom w:val="none" w:sz="0" w:space="0" w:color="auto"/>
            <w:right w:val="none" w:sz="0" w:space="0" w:color="auto"/>
          </w:divBdr>
          <w:divsChild>
            <w:div w:id="1911885348">
              <w:marLeft w:val="0"/>
              <w:marRight w:val="0"/>
              <w:marTop w:val="0"/>
              <w:marBottom w:val="0"/>
              <w:divBdr>
                <w:top w:val="none" w:sz="0" w:space="0" w:color="auto"/>
                <w:left w:val="none" w:sz="0" w:space="0" w:color="auto"/>
                <w:bottom w:val="none" w:sz="0" w:space="0" w:color="auto"/>
                <w:right w:val="none" w:sz="0" w:space="0" w:color="auto"/>
              </w:divBdr>
              <w:divsChild>
                <w:div w:id="37200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982479">
      <w:bodyDiv w:val="1"/>
      <w:marLeft w:val="0"/>
      <w:marRight w:val="0"/>
      <w:marTop w:val="0"/>
      <w:marBottom w:val="0"/>
      <w:divBdr>
        <w:top w:val="none" w:sz="0" w:space="0" w:color="auto"/>
        <w:left w:val="none" w:sz="0" w:space="0" w:color="auto"/>
        <w:bottom w:val="none" w:sz="0" w:space="0" w:color="auto"/>
        <w:right w:val="none" w:sz="0" w:space="0" w:color="auto"/>
      </w:divBdr>
      <w:divsChild>
        <w:div w:id="196046062">
          <w:marLeft w:val="0"/>
          <w:marRight w:val="0"/>
          <w:marTop w:val="0"/>
          <w:marBottom w:val="0"/>
          <w:divBdr>
            <w:top w:val="none" w:sz="0" w:space="0" w:color="auto"/>
            <w:left w:val="none" w:sz="0" w:space="0" w:color="auto"/>
            <w:bottom w:val="none" w:sz="0" w:space="0" w:color="auto"/>
            <w:right w:val="none" w:sz="0" w:space="0" w:color="auto"/>
          </w:divBdr>
          <w:divsChild>
            <w:div w:id="1341002183">
              <w:marLeft w:val="0"/>
              <w:marRight w:val="0"/>
              <w:marTop w:val="0"/>
              <w:marBottom w:val="0"/>
              <w:divBdr>
                <w:top w:val="none" w:sz="0" w:space="0" w:color="auto"/>
                <w:left w:val="none" w:sz="0" w:space="0" w:color="auto"/>
                <w:bottom w:val="none" w:sz="0" w:space="0" w:color="auto"/>
                <w:right w:val="none" w:sz="0" w:space="0" w:color="auto"/>
              </w:divBdr>
              <w:divsChild>
                <w:div w:id="190089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664582">
      <w:bodyDiv w:val="1"/>
      <w:marLeft w:val="0"/>
      <w:marRight w:val="0"/>
      <w:marTop w:val="0"/>
      <w:marBottom w:val="0"/>
      <w:divBdr>
        <w:top w:val="none" w:sz="0" w:space="0" w:color="auto"/>
        <w:left w:val="none" w:sz="0" w:space="0" w:color="auto"/>
        <w:bottom w:val="none" w:sz="0" w:space="0" w:color="auto"/>
        <w:right w:val="none" w:sz="0" w:space="0" w:color="auto"/>
      </w:divBdr>
    </w:div>
    <w:div w:id="289432961">
      <w:bodyDiv w:val="1"/>
      <w:marLeft w:val="0"/>
      <w:marRight w:val="0"/>
      <w:marTop w:val="0"/>
      <w:marBottom w:val="0"/>
      <w:divBdr>
        <w:top w:val="none" w:sz="0" w:space="0" w:color="auto"/>
        <w:left w:val="none" w:sz="0" w:space="0" w:color="auto"/>
        <w:bottom w:val="none" w:sz="0" w:space="0" w:color="auto"/>
        <w:right w:val="none" w:sz="0" w:space="0" w:color="auto"/>
      </w:divBdr>
      <w:divsChild>
        <w:div w:id="229536026">
          <w:marLeft w:val="0"/>
          <w:marRight w:val="0"/>
          <w:marTop w:val="0"/>
          <w:marBottom w:val="0"/>
          <w:divBdr>
            <w:top w:val="none" w:sz="0" w:space="0" w:color="auto"/>
            <w:left w:val="none" w:sz="0" w:space="0" w:color="auto"/>
            <w:bottom w:val="none" w:sz="0" w:space="0" w:color="auto"/>
            <w:right w:val="none" w:sz="0" w:space="0" w:color="auto"/>
          </w:divBdr>
          <w:divsChild>
            <w:div w:id="827939296">
              <w:marLeft w:val="0"/>
              <w:marRight w:val="0"/>
              <w:marTop w:val="0"/>
              <w:marBottom w:val="0"/>
              <w:divBdr>
                <w:top w:val="none" w:sz="0" w:space="0" w:color="auto"/>
                <w:left w:val="none" w:sz="0" w:space="0" w:color="auto"/>
                <w:bottom w:val="none" w:sz="0" w:space="0" w:color="auto"/>
                <w:right w:val="none" w:sz="0" w:space="0" w:color="auto"/>
              </w:divBdr>
              <w:divsChild>
                <w:div w:id="166982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8192630">
      <w:bodyDiv w:val="1"/>
      <w:marLeft w:val="0"/>
      <w:marRight w:val="0"/>
      <w:marTop w:val="0"/>
      <w:marBottom w:val="0"/>
      <w:divBdr>
        <w:top w:val="none" w:sz="0" w:space="0" w:color="auto"/>
        <w:left w:val="none" w:sz="0" w:space="0" w:color="auto"/>
        <w:bottom w:val="none" w:sz="0" w:space="0" w:color="auto"/>
        <w:right w:val="none" w:sz="0" w:space="0" w:color="auto"/>
      </w:divBdr>
    </w:div>
    <w:div w:id="300889583">
      <w:bodyDiv w:val="1"/>
      <w:marLeft w:val="0"/>
      <w:marRight w:val="0"/>
      <w:marTop w:val="0"/>
      <w:marBottom w:val="0"/>
      <w:divBdr>
        <w:top w:val="none" w:sz="0" w:space="0" w:color="auto"/>
        <w:left w:val="none" w:sz="0" w:space="0" w:color="auto"/>
        <w:bottom w:val="none" w:sz="0" w:space="0" w:color="auto"/>
        <w:right w:val="none" w:sz="0" w:space="0" w:color="auto"/>
      </w:divBdr>
    </w:div>
    <w:div w:id="31341510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2494666">
      <w:bodyDiv w:val="1"/>
      <w:marLeft w:val="0"/>
      <w:marRight w:val="0"/>
      <w:marTop w:val="0"/>
      <w:marBottom w:val="0"/>
      <w:divBdr>
        <w:top w:val="none" w:sz="0" w:space="0" w:color="auto"/>
        <w:left w:val="none" w:sz="0" w:space="0" w:color="auto"/>
        <w:bottom w:val="none" w:sz="0" w:space="0" w:color="auto"/>
        <w:right w:val="none" w:sz="0" w:space="0" w:color="auto"/>
      </w:divBdr>
    </w:div>
    <w:div w:id="350226868">
      <w:bodyDiv w:val="1"/>
      <w:marLeft w:val="0"/>
      <w:marRight w:val="0"/>
      <w:marTop w:val="0"/>
      <w:marBottom w:val="0"/>
      <w:divBdr>
        <w:top w:val="none" w:sz="0" w:space="0" w:color="auto"/>
        <w:left w:val="none" w:sz="0" w:space="0" w:color="auto"/>
        <w:bottom w:val="none" w:sz="0" w:space="0" w:color="auto"/>
        <w:right w:val="none" w:sz="0" w:space="0" w:color="auto"/>
      </w:divBdr>
      <w:divsChild>
        <w:div w:id="638615291">
          <w:marLeft w:val="0"/>
          <w:marRight w:val="0"/>
          <w:marTop w:val="0"/>
          <w:marBottom w:val="0"/>
          <w:divBdr>
            <w:top w:val="none" w:sz="0" w:space="0" w:color="auto"/>
            <w:left w:val="none" w:sz="0" w:space="0" w:color="auto"/>
            <w:bottom w:val="none" w:sz="0" w:space="0" w:color="auto"/>
            <w:right w:val="none" w:sz="0" w:space="0" w:color="auto"/>
          </w:divBdr>
          <w:divsChild>
            <w:div w:id="1413816246">
              <w:marLeft w:val="0"/>
              <w:marRight w:val="0"/>
              <w:marTop w:val="0"/>
              <w:marBottom w:val="0"/>
              <w:divBdr>
                <w:top w:val="none" w:sz="0" w:space="0" w:color="auto"/>
                <w:left w:val="none" w:sz="0" w:space="0" w:color="auto"/>
                <w:bottom w:val="none" w:sz="0" w:space="0" w:color="auto"/>
                <w:right w:val="none" w:sz="0" w:space="0" w:color="auto"/>
              </w:divBdr>
              <w:divsChild>
                <w:div w:id="202428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69975">
      <w:bodyDiv w:val="1"/>
      <w:marLeft w:val="0"/>
      <w:marRight w:val="0"/>
      <w:marTop w:val="0"/>
      <w:marBottom w:val="0"/>
      <w:divBdr>
        <w:top w:val="none" w:sz="0" w:space="0" w:color="auto"/>
        <w:left w:val="none" w:sz="0" w:space="0" w:color="auto"/>
        <w:bottom w:val="none" w:sz="0" w:space="0" w:color="auto"/>
        <w:right w:val="none" w:sz="0" w:space="0" w:color="auto"/>
      </w:divBdr>
    </w:div>
    <w:div w:id="360589880">
      <w:bodyDiv w:val="1"/>
      <w:marLeft w:val="0"/>
      <w:marRight w:val="0"/>
      <w:marTop w:val="0"/>
      <w:marBottom w:val="0"/>
      <w:divBdr>
        <w:top w:val="none" w:sz="0" w:space="0" w:color="auto"/>
        <w:left w:val="none" w:sz="0" w:space="0" w:color="auto"/>
        <w:bottom w:val="none" w:sz="0" w:space="0" w:color="auto"/>
        <w:right w:val="none" w:sz="0" w:space="0" w:color="auto"/>
      </w:divBdr>
    </w:div>
    <w:div w:id="362218302">
      <w:bodyDiv w:val="1"/>
      <w:marLeft w:val="0"/>
      <w:marRight w:val="0"/>
      <w:marTop w:val="0"/>
      <w:marBottom w:val="0"/>
      <w:divBdr>
        <w:top w:val="none" w:sz="0" w:space="0" w:color="auto"/>
        <w:left w:val="none" w:sz="0" w:space="0" w:color="auto"/>
        <w:bottom w:val="none" w:sz="0" w:space="0" w:color="auto"/>
        <w:right w:val="none" w:sz="0" w:space="0" w:color="auto"/>
      </w:divBdr>
    </w:div>
    <w:div w:id="396585638">
      <w:bodyDiv w:val="1"/>
      <w:marLeft w:val="0"/>
      <w:marRight w:val="0"/>
      <w:marTop w:val="0"/>
      <w:marBottom w:val="0"/>
      <w:divBdr>
        <w:top w:val="none" w:sz="0" w:space="0" w:color="auto"/>
        <w:left w:val="none" w:sz="0" w:space="0" w:color="auto"/>
        <w:bottom w:val="none" w:sz="0" w:space="0" w:color="auto"/>
        <w:right w:val="none" w:sz="0" w:space="0" w:color="auto"/>
      </w:divBdr>
      <w:divsChild>
        <w:div w:id="1272590747">
          <w:marLeft w:val="0"/>
          <w:marRight w:val="0"/>
          <w:marTop w:val="0"/>
          <w:marBottom w:val="0"/>
          <w:divBdr>
            <w:top w:val="none" w:sz="0" w:space="0" w:color="auto"/>
            <w:left w:val="none" w:sz="0" w:space="0" w:color="auto"/>
            <w:bottom w:val="none" w:sz="0" w:space="0" w:color="auto"/>
            <w:right w:val="none" w:sz="0" w:space="0" w:color="auto"/>
          </w:divBdr>
          <w:divsChild>
            <w:div w:id="1322150664">
              <w:marLeft w:val="0"/>
              <w:marRight w:val="0"/>
              <w:marTop w:val="0"/>
              <w:marBottom w:val="0"/>
              <w:divBdr>
                <w:top w:val="none" w:sz="0" w:space="0" w:color="auto"/>
                <w:left w:val="none" w:sz="0" w:space="0" w:color="auto"/>
                <w:bottom w:val="none" w:sz="0" w:space="0" w:color="auto"/>
                <w:right w:val="none" w:sz="0" w:space="0" w:color="auto"/>
              </w:divBdr>
              <w:divsChild>
                <w:div w:id="122671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059669">
      <w:bodyDiv w:val="1"/>
      <w:marLeft w:val="0"/>
      <w:marRight w:val="0"/>
      <w:marTop w:val="0"/>
      <w:marBottom w:val="0"/>
      <w:divBdr>
        <w:top w:val="none" w:sz="0" w:space="0" w:color="auto"/>
        <w:left w:val="none" w:sz="0" w:space="0" w:color="auto"/>
        <w:bottom w:val="none" w:sz="0" w:space="0" w:color="auto"/>
        <w:right w:val="none" w:sz="0" w:space="0" w:color="auto"/>
      </w:divBdr>
    </w:div>
    <w:div w:id="399408045">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5420901">
      <w:bodyDiv w:val="1"/>
      <w:marLeft w:val="0"/>
      <w:marRight w:val="0"/>
      <w:marTop w:val="0"/>
      <w:marBottom w:val="0"/>
      <w:divBdr>
        <w:top w:val="none" w:sz="0" w:space="0" w:color="auto"/>
        <w:left w:val="none" w:sz="0" w:space="0" w:color="auto"/>
        <w:bottom w:val="none" w:sz="0" w:space="0" w:color="auto"/>
        <w:right w:val="none" w:sz="0" w:space="0" w:color="auto"/>
      </w:divBdr>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07385060">
      <w:bodyDiv w:val="1"/>
      <w:marLeft w:val="0"/>
      <w:marRight w:val="0"/>
      <w:marTop w:val="0"/>
      <w:marBottom w:val="0"/>
      <w:divBdr>
        <w:top w:val="none" w:sz="0" w:space="0" w:color="auto"/>
        <w:left w:val="none" w:sz="0" w:space="0" w:color="auto"/>
        <w:bottom w:val="none" w:sz="0" w:space="0" w:color="auto"/>
        <w:right w:val="none" w:sz="0" w:space="0" w:color="auto"/>
      </w:divBdr>
      <w:divsChild>
        <w:div w:id="96601226">
          <w:marLeft w:val="0"/>
          <w:marRight w:val="0"/>
          <w:marTop w:val="0"/>
          <w:marBottom w:val="0"/>
          <w:divBdr>
            <w:top w:val="none" w:sz="0" w:space="0" w:color="auto"/>
            <w:left w:val="none" w:sz="0" w:space="0" w:color="auto"/>
            <w:bottom w:val="none" w:sz="0" w:space="0" w:color="auto"/>
            <w:right w:val="none" w:sz="0" w:space="0" w:color="auto"/>
          </w:divBdr>
          <w:divsChild>
            <w:div w:id="424499536">
              <w:marLeft w:val="0"/>
              <w:marRight w:val="0"/>
              <w:marTop w:val="0"/>
              <w:marBottom w:val="0"/>
              <w:divBdr>
                <w:top w:val="none" w:sz="0" w:space="0" w:color="auto"/>
                <w:left w:val="none" w:sz="0" w:space="0" w:color="auto"/>
                <w:bottom w:val="none" w:sz="0" w:space="0" w:color="auto"/>
                <w:right w:val="none" w:sz="0" w:space="0" w:color="auto"/>
              </w:divBdr>
              <w:divsChild>
                <w:div w:id="182191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598525">
      <w:bodyDiv w:val="1"/>
      <w:marLeft w:val="0"/>
      <w:marRight w:val="0"/>
      <w:marTop w:val="0"/>
      <w:marBottom w:val="0"/>
      <w:divBdr>
        <w:top w:val="none" w:sz="0" w:space="0" w:color="auto"/>
        <w:left w:val="none" w:sz="0" w:space="0" w:color="auto"/>
        <w:bottom w:val="none" w:sz="0" w:space="0" w:color="auto"/>
        <w:right w:val="none" w:sz="0" w:space="0" w:color="auto"/>
      </w:divBdr>
      <w:divsChild>
        <w:div w:id="1437627888">
          <w:marLeft w:val="0"/>
          <w:marRight w:val="0"/>
          <w:marTop w:val="0"/>
          <w:marBottom w:val="0"/>
          <w:divBdr>
            <w:top w:val="none" w:sz="0" w:space="0" w:color="auto"/>
            <w:left w:val="none" w:sz="0" w:space="0" w:color="auto"/>
            <w:bottom w:val="none" w:sz="0" w:space="0" w:color="auto"/>
            <w:right w:val="none" w:sz="0" w:space="0" w:color="auto"/>
          </w:divBdr>
          <w:divsChild>
            <w:div w:id="1411805504">
              <w:marLeft w:val="0"/>
              <w:marRight w:val="0"/>
              <w:marTop w:val="0"/>
              <w:marBottom w:val="0"/>
              <w:divBdr>
                <w:top w:val="none" w:sz="0" w:space="0" w:color="auto"/>
                <w:left w:val="none" w:sz="0" w:space="0" w:color="auto"/>
                <w:bottom w:val="none" w:sz="0" w:space="0" w:color="auto"/>
                <w:right w:val="none" w:sz="0" w:space="0" w:color="auto"/>
              </w:divBdr>
              <w:divsChild>
                <w:div w:id="98705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858468">
      <w:bodyDiv w:val="1"/>
      <w:marLeft w:val="0"/>
      <w:marRight w:val="0"/>
      <w:marTop w:val="0"/>
      <w:marBottom w:val="0"/>
      <w:divBdr>
        <w:top w:val="none" w:sz="0" w:space="0" w:color="auto"/>
        <w:left w:val="none" w:sz="0" w:space="0" w:color="auto"/>
        <w:bottom w:val="none" w:sz="0" w:space="0" w:color="auto"/>
        <w:right w:val="none" w:sz="0" w:space="0" w:color="auto"/>
      </w:divBdr>
      <w:divsChild>
        <w:div w:id="1674802268">
          <w:marLeft w:val="0"/>
          <w:marRight w:val="0"/>
          <w:marTop w:val="0"/>
          <w:marBottom w:val="0"/>
          <w:divBdr>
            <w:top w:val="none" w:sz="0" w:space="0" w:color="auto"/>
            <w:left w:val="none" w:sz="0" w:space="0" w:color="auto"/>
            <w:bottom w:val="none" w:sz="0" w:space="0" w:color="auto"/>
            <w:right w:val="none" w:sz="0" w:space="0" w:color="auto"/>
          </w:divBdr>
          <w:divsChild>
            <w:div w:id="1960069958">
              <w:marLeft w:val="0"/>
              <w:marRight w:val="0"/>
              <w:marTop w:val="0"/>
              <w:marBottom w:val="0"/>
              <w:divBdr>
                <w:top w:val="none" w:sz="0" w:space="0" w:color="auto"/>
                <w:left w:val="none" w:sz="0" w:space="0" w:color="auto"/>
                <w:bottom w:val="none" w:sz="0" w:space="0" w:color="auto"/>
                <w:right w:val="none" w:sz="0" w:space="0" w:color="auto"/>
              </w:divBdr>
              <w:divsChild>
                <w:div w:id="173265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287430">
      <w:bodyDiv w:val="1"/>
      <w:marLeft w:val="0"/>
      <w:marRight w:val="0"/>
      <w:marTop w:val="0"/>
      <w:marBottom w:val="0"/>
      <w:divBdr>
        <w:top w:val="none" w:sz="0" w:space="0" w:color="auto"/>
        <w:left w:val="none" w:sz="0" w:space="0" w:color="auto"/>
        <w:bottom w:val="none" w:sz="0" w:space="0" w:color="auto"/>
        <w:right w:val="none" w:sz="0" w:space="0" w:color="auto"/>
      </w:divBdr>
      <w:divsChild>
        <w:div w:id="107549528">
          <w:marLeft w:val="0"/>
          <w:marRight w:val="0"/>
          <w:marTop w:val="0"/>
          <w:marBottom w:val="0"/>
          <w:divBdr>
            <w:top w:val="none" w:sz="0" w:space="0" w:color="auto"/>
            <w:left w:val="none" w:sz="0" w:space="0" w:color="auto"/>
            <w:bottom w:val="none" w:sz="0" w:space="0" w:color="auto"/>
            <w:right w:val="none" w:sz="0" w:space="0" w:color="auto"/>
          </w:divBdr>
          <w:divsChild>
            <w:div w:id="1388530463">
              <w:marLeft w:val="0"/>
              <w:marRight w:val="0"/>
              <w:marTop w:val="0"/>
              <w:marBottom w:val="0"/>
              <w:divBdr>
                <w:top w:val="none" w:sz="0" w:space="0" w:color="auto"/>
                <w:left w:val="none" w:sz="0" w:space="0" w:color="auto"/>
                <w:bottom w:val="none" w:sz="0" w:space="0" w:color="auto"/>
                <w:right w:val="none" w:sz="0" w:space="0" w:color="auto"/>
              </w:divBdr>
              <w:divsChild>
                <w:div w:id="132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838389">
      <w:bodyDiv w:val="1"/>
      <w:marLeft w:val="0"/>
      <w:marRight w:val="0"/>
      <w:marTop w:val="0"/>
      <w:marBottom w:val="0"/>
      <w:divBdr>
        <w:top w:val="none" w:sz="0" w:space="0" w:color="auto"/>
        <w:left w:val="none" w:sz="0" w:space="0" w:color="auto"/>
        <w:bottom w:val="none" w:sz="0" w:space="0" w:color="auto"/>
        <w:right w:val="none" w:sz="0" w:space="0" w:color="auto"/>
      </w:divBdr>
      <w:divsChild>
        <w:div w:id="547686555">
          <w:marLeft w:val="0"/>
          <w:marRight w:val="0"/>
          <w:marTop w:val="0"/>
          <w:marBottom w:val="0"/>
          <w:divBdr>
            <w:top w:val="none" w:sz="0" w:space="0" w:color="auto"/>
            <w:left w:val="none" w:sz="0" w:space="0" w:color="auto"/>
            <w:bottom w:val="none" w:sz="0" w:space="0" w:color="auto"/>
            <w:right w:val="none" w:sz="0" w:space="0" w:color="auto"/>
          </w:divBdr>
          <w:divsChild>
            <w:div w:id="99952016">
              <w:marLeft w:val="0"/>
              <w:marRight w:val="0"/>
              <w:marTop w:val="0"/>
              <w:marBottom w:val="0"/>
              <w:divBdr>
                <w:top w:val="none" w:sz="0" w:space="0" w:color="auto"/>
                <w:left w:val="none" w:sz="0" w:space="0" w:color="auto"/>
                <w:bottom w:val="none" w:sz="0" w:space="0" w:color="auto"/>
                <w:right w:val="none" w:sz="0" w:space="0" w:color="auto"/>
              </w:divBdr>
              <w:divsChild>
                <w:div w:id="14512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62312357">
      <w:bodyDiv w:val="1"/>
      <w:marLeft w:val="0"/>
      <w:marRight w:val="0"/>
      <w:marTop w:val="0"/>
      <w:marBottom w:val="0"/>
      <w:divBdr>
        <w:top w:val="none" w:sz="0" w:space="0" w:color="auto"/>
        <w:left w:val="none" w:sz="0" w:space="0" w:color="auto"/>
        <w:bottom w:val="none" w:sz="0" w:space="0" w:color="auto"/>
        <w:right w:val="none" w:sz="0" w:space="0" w:color="auto"/>
      </w:divBdr>
    </w:div>
    <w:div w:id="466124727">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7501974">
      <w:bodyDiv w:val="1"/>
      <w:marLeft w:val="0"/>
      <w:marRight w:val="0"/>
      <w:marTop w:val="0"/>
      <w:marBottom w:val="0"/>
      <w:divBdr>
        <w:top w:val="none" w:sz="0" w:space="0" w:color="auto"/>
        <w:left w:val="none" w:sz="0" w:space="0" w:color="auto"/>
        <w:bottom w:val="none" w:sz="0" w:space="0" w:color="auto"/>
        <w:right w:val="none" w:sz="0" w:space="0" w:color="auto"/>
      </w:divBdr>
    </w:div>
    <w:div w:id="518395897">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7807627">
      <w:bodyDiv w:val="1"/>
      <w:marLeft w:val="0"/>
      <w:marRight w:val="0"/>
      <w:marTop w:val="0"/>
      <w:marBottom w:val="0"/>
      <w:divBdr>
        <w:top w:val="none" w:sz="0" w:space="0" w:color="auto"/>
        <w:left w:val="none" w:sz="0" w:space="0" w:color="auto"/>
        <w:bottom w:val="none" w:sz="0" w:space="0" w:color="auto"/>
        <w:right w:val="none" w:sz="0" w:space="0" w:color="auto"/>
      </w:divBdr>
    </w:div>
    <w:div w:id="589389669">
      <w:bodyDiv w:val="1"/>
      <w:marLeft w:val="0"/>
      <w:marRight w:val="0"/>
      <w:marTop w:val="0"/>
      <w:marBottom w:val="0"/>
      <w:divBdr>
        <w:top w:val="none" w:sz="0" w:space="0" w:color="auto"/>
        <w:left w:val="none" w:sz="0" w:space="0" w:color="auto"/>
        <w:bottom w:val="none" w:sz="0" w:space="0" w:color="auto"/>
        <w:right w:val="none" w:sz="0" w:space="0" w:color="auto"/>
      </w:divBdr>
    </w:div>
    <w:div w:id="591863427">
      <w:bodyDiv w:val="1"/>
      <w:marLeft w:val="0"/>
      <w:marRight w:val="0"/>
      <w:marTop w:val="0"/>
      <w:marBottom w:val="0"/>
      <w:divBdr>
        <w:top w:val="none" w:sz="0" w:space="0" w:color="auto"/>
        <w:left w:val="none" w:sz="0" w:space="0" w:color="auto"/>
        <w:bottom w:val="none" w:sz="0" w:space="0" w:color="auto"/>
        <w:right w:val="none" w:sz="0" w:space="0" w:color="auto"/>
      </w:divBdr>
    </w:div>
    <w:div w:id="612328873">
      <w:bodyDiv w:val="1"/>
      <w:marLeft w:val="0"/>
      <w:marRight w:val="0"/>
      <w:marTop w:val="0"/>
      <w:marBottom w:val="0"/>
      <w:divBdr>
        <w:top w:val="none" w:sz="0" w:space="0" w:color="auto"/>
        <w:left w:val="none" w:sz="0" w:space="0" w:color="auto"/>
        <w:bottom w:val="none" w:sz="0" w:space="0" w:color="auto"/>
        <w:right w:val="none" w:sz="0" w:space="0" w:color="auto"/>
      </w:divBdr>
    </w:div>
    <w:div w:id="61914255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5375764">
      <w:bodyDiv w:val="1"/>
      <w:marLeft w:val="0"/>
      <w:marRight w:val="0"/>
      <w:marTop w:val="0"/>
      <w:marBottom w:val="0"/>
      <w:divBdr>
        <w:top w:val="none" w:sz="0" w:space="0" w:color="auto"/>
        <w:left w:val="none" w:sz="0" w:space="0" w:color="auto"/>
        <w:bottom w:val="none" w:sz="0" w:space="0" w:color="auto"/>
        <w:right w:val="none" w:sz="0" w:space="0" w:color="auto"/>
      </w:divBdr>
    </w:div>
    <w:div w:id="652954752">
      <w:bodyDiv w:val="1"/>
      <w:marLeft w:val="0"/>
      <w:marRight w:val="0"/>
      <w:marTop w:val="0"/>
      <w:marBottom w:val="0"/>
      <w:divBdr>
        <w:top w:val="none" w:sz="0" w:space="0" w:color="auto"/>
        <w:left w:val="none" w:sz="0" w:space="0" w:color="auto"/>
        <w:bottom w:val="none" w:sz="0" w:space="0" w:color="auto"/>
        <w:right w:val="none" w:sz="0" w:space="0" w:color="auto"/>
      </w:divBdr>
      <w:divsChild>
        <w:div w:id="1993832394">
          <w:marLeft w:val="0"/>
          <w:marRight w:val="0"/>
          <w:marTop w:val="0"/>
          <w:marBottom w:val="0"/>
          <w:divBdr>
            <w:top w:val="none" w:sz="0" w:space="0" w:color="auto"/>
            <w:left w:val="none" w:sz="0" w:space="0" w:color="auto"/>
            <w:bottom w:val="none" w:sz="0" w:space="0" w:color="auto"/>
            <w:right w:val="none" w:sz="0" w:space="0" w:color="auto"/>
          </w:divBdr>
          <w:divsChild>
            <w:div w:id="1527062903">
              <w:marLeft w:val="0"/>
              <w:marRight w:val="0"/>
              <w:marTop w:val="0"/>
              <w:marBottom w:val="0"/>
              <w:divBdr>
                <w:top w:val="none" w:sz="0" w:space="0" w:color="auto"/>
                <w:left w:val="none" w:sz="0" w:space="0" w:color="auto"/>
                <w:bottom w:val="none" w:sz="0" w:space="0" w:color="auto"/>
                <w:right w:val="none" w:sz="0" w:space="0" w:color="auto"/>
              </w:divBdr>
              <w:divsChild>
                <w:div w:id="56125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5113364">
      <w:bodyDiv w:val="1"/>
      <w:marLeft w:val="0"/>
      <w:marRight w:val="0"/>
      <w:marTop w:val="0"/>
      <w:marBottom w:val="0"/>
      <w:divBdr>
        <w:top w:val="none" w:sz="0" w:space="0" w:color="auto"/>
        <w:left w:val="none" w:sz="0" w:space="0" w:color="auto"/>
        <w:bottom w:val="none" w:sz="0" w:space="0" w:color="auto"/>
        <w:right w:val="none" w:sz="0" w:space="0" w:color="auto"/>
      </w:divBdr>
      <w:divsChild>
        <w:div w:id="310797700">
          <w:marLeft w:val="0"/>
          <w:marRight w:val="0"/>
          <w:marTop w:val="0"/>
          <w:marBottom w:val="0"/>
          <w:divBdr>
            <w:top w:val="none" w:sz="0" w:space="0" w:color="auto"/>
            <w:left w:val="none" w:sz="0" w:space="0" w:color="auto"/>
            <w:bottom w:val="none" w:sz="0" w:space="0" w:color="auto"/>
            <w:right w:val="none" w:sz="0" w:space="0" w:color="auto"/>
          </w:divBdr>
          <w:divsChild>
            <w:div w:id="417748021">
              <w:marLeft w:val="0"/>
              <w:marRight w:val="0"/>
              <w:marTop w:val="0"/>
              <w:marBottom w:val="0"/>
              <w:divBdr>
                <w:top w:val="none" w:sz="0" w:space="0" w:color="auto"/>
                <w:left w:val="none" w:sz="0" w:space="0" w:color="auto"/>
                <w:bottom w:val="none" w:sz="0" w:space="0" w:color="auto"/>
                <w:right w:val="none" w:sz="0" w:space="0" w:color="auto"/>
              </w:divBdr>
              <w:divsChild>
                <w:div w:id="152413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273611">
      <w:bodyDiv w:val="1"/>
      <w:marLeft w:val="0"/>
      <w:marRight w:val="0"/>
      <w:marTop w:val="0"/>
      <w:marBottom w:val="0"/>
      <w:divBdr>
        <w:top w:val="none" w:sz="0" w:space="0" w:color="auto"/>
        <w:left w:val="none" w:sz="0" w:space="0" w:color="auto"/>
        <w:bottom w:val="none" w:sz="0" w:space="0" w:color="auto"/>
        <w:right w:val="none" w:sz="0" w:space="0" w:color="auto"/>
      </w:divBdr>
    </w:div>
    <w:div w:id="678000751">
      <w:bodyDiv w:val="1"/>
      <w:marLeft w:val="0"/>
      <w:marRight w:val="0"/>
      <w:marTop w:val="0"/>
      <w:marBottom w:val="0"/>
      <w:divBdr>
        <w:top w:val="none" w:sz="0" w:space="0" w:color="auto"/>
        <w:left w:val="none" w:sz="0" w:space="0" w:color="auto"/>
        <w:bottom w:val="none" w:sz="0" w:space="0" w:color="auto"/>
        <w:right w:val="none" w:sz="0" w:space="0" w:color="auto"/>
      </w:divBdr>
    </w:div>
    <w:div w:id="678115354">
      <w:bodyDiv w:val="1"/>
      <w:marLeft w:val="0"/>
      <w:marRight w:val="0"/>
      <w:marTop w:val="0"/>
      <w:marBottom w:val="0"/>
      <w:divBdr>
        <w:top w:val="none" w:sz="0" w:space="0" w:color="auto"/>
        <w:left w:val="none" w:sz="0" w:space="0" w:color="auto"/>
        <w:bottom w:val="none" w:sz="0" w:space="0" w:color="auto"/>
        <w:right w:val="none" w:sz="0" w:space="0" w:color="auto"/>
      </w:divBdr>
    </w:div>
    <w:div w:id="694619457">
      <w:bodyDiv w:val="1"/>
      <w:marLeft w:val="0"/>
      <w:marRight w:val="0"/>
      <w:marTop w:val="0"/>
      <w:marBottom w:val="0"/>
      <w:divBdr>
        <w:top w:val="none" w:sz="0" w:space="0" w:color="auto"/>
        <w:left w:val="none" w:sz="0" w:space="0" w:color="auto"/>
        <w:bottom w:val="none" w:sz="0" w:space="0" w:color="auto"/>
        <w:right w:val="none" w:sz="0" w:space="0" w:color="auto"/>
      </w:divBdr>
      <w:divsChild>
        <w:div w:id="95441440">
          <w:marLeft w:val="0"/>
          <w:marRight w:val="0"/>
          <w:marTop w:val="0"/>
          <w:marBottom w:val="0"/>
          <w:divBdr>
            <w:top w:val="none" w:sz="0" w:space="0" w:color="auto"/>
            <w:left w:val="none" w:sz="0" w:space="0" w:color="auto"/>
            <w:bottom w:val="none" w:sz="0" w:space="0" w:color="auto"/>
            <w:right w:val="none" w:sz="0" w:space="0" w:color="auto"/>
          </w:divBdr>
          <w:divsChild>
            <w:div w:id="1063406701">
              <w:marLeft w:val="0"/>
              <w:marRight w:val="0"/>
              <w:marTop w:val="0"/>
              <w:marBottom w:val="0"/>
              <w:divBdr>
                <w:top w:val="none" w:sz="0" w:space="0" w:color="auto"/>
                <w:left w:val="none" w:sz="0" w:space="0" w:color="auto"/>
                <w:bottom w:val="none" w:sz="0" w:space="0" w:color="auto"/>
                <w:right w:val="none" w:sz="0" w:space="0" w:color="auto"/>
              </w:divBdr>
              <w:divsChild>
                <w:div w:id="108784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066319">
      <w:bodyDiv w:val="1"/>
      <w:marLeft w:val="0"/>
      <w:marRight w:val="0"/>
      <w:marTop w:val="0"/>
      <w:marBottom w:val="0"/>
      <w:divBdr>
        <w:top w:val="none" w:sz="0" w:space="0" w:color="auto"/>
        <w:left w:val="none" w:sz="0" w:space="0" w:color="auto"/>
        <w:bottom w:val="none" w:sz="0" w:space="0" w:color="auto"/>
        <w:right w:val="none" w:sz="0" w:space="0" w:color="auto"/>
      </w:divBdr>
      <w:divsChild>
        <w:div w:id="1279724135">
          <w:marLeft w:val="0"/>
          <w:marRight w:val="0"/>
          <w:marTop w:val="0"/>
          <w:marBottom w:val="0"/>
          <w:divBdr>
            <w:top w:val="none" w:sz="0" w:space="0" w:color="auto"/>
            <w:left w:val="none" w:sz="0" w:space="0" w:color="auto"/>
            <w:bottom w:val="none" w:sz="0" w:space="0" w:color="auto"/>
            <w:right w:val="none" w:sz="0" w:space="0" w:color="auto"/>
          </w:divBdr>
          <w:divsChild>
            <w:div w:id="1312635693">
              <w:marLeft w:val="0"/>
              <w:marRight w:val="0"/>
              <w:marTop w:val="0"/>
              <w:marBottom w:val="0"/>
              <w:divBdr>
                <w:top w:val="none" w:sz="0" w:space="0" w:color="auto"/>
                <w:left w:val="none" w:sz="0" w:space="0" w:color="auto"/>
                <w:bottom w:val="none" w:sz="0" w:space="0" w:color="auto"/>
                <w:right w:val="none" w:sz="0" w:space="0" w:color="auto"/>
              </w:divBdr>
              <w:divsChild>
                <w:div w:id="135850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9474671">
      <w:bodyDiv w:val="1"/>
      <w:marLeft w:val="0"/>
      <w:marRight w:val="0"/>
      <w:marTop w:val="0"/>
      <w:marBottom w:val="0"/>
      <w:divBdr>
        <w:top w:val="none" w:sz="0" w:space="0" w:color="auto"/>
        <w:left w:val="none" w:sz="0" w:space="0" w:color="auto"/>
        <w:bottom w:val="none" w:sz="0" w:space="0" w:color="auto"/>
        <w:right w:val="none" w:sz="0" w:space="0" w:color="auto"/>
      </w:divBdr>
    </w:div>
    <w:div w:id="72733958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0061943">
      <w:bodyDiv w:val="1"/>
      <w:marLeft w:val="0"/>
      <w:marRight w:val="0"/>
      <w:marTop w:val="0"/>
      <w:marBottom w:val="0"/>
      <w:divBdr>
        <w:top w:val="none" w:sz="0" w:space="0" w:color="auto"/>
        <w:left w:val="none" w:sz="0" w:space="0" w:color="auto"/>
        <w:bottom w:val="none" w:sz="0" w:space="0" w:color="auto"/>
        <w:right w:val="none" w:sz="0" w:space="0" w:color="auto"/>
      </w:divBdr>
      <w:divsChild>
        <w:div w:id="619605584">
          <w:marLeft w:val="0"/>
          <w:marRight w:val="0"/>
          <w:marTop w:val="0"/>
          <w:marBottom w:val="0"/>
          <w:divBdr>
            <w:top w:val="none" w:sz="0" w:space="0" w:color="auto"/>
            <w:left w:val="none" w:sz="0" w:space="0" w:color="auto"/>
            <w:bottom w:val="none" w:sz="0" w:space="0" w:color="auto"/>
            <w:right w:val="none" w:sz="0" w:space="0" w:color="auto"/>
          </w:divBdr>
          <w:divsChild>
            <w:div w:id="1787776783">
              <w:marLeft w:val="0"/>
              <w:marRight w:val="0"/>
              <w:marTop w:val="0"/>
              <w:marBottom w:val="0"/>
              <w:divBdr>
                <w:top w:val="none" w:sz="0" w:space="0" w:color="auto"/>
                <w:left w:val="none" w:sz="0" w:space="0" w:color="auto"/>
                <w:bottom w:val="none" w:sz="0" w:space="0" w:color="auto"/>
                <w:right w:val="none" w:sz="0" w:space="0" w:color="auto"/>
              </w:divBdr>
              <w:divsChild>
                <w:div w:id="116119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0125216">
      <w:bodyDiv w:val="1"/>
      <w:marLeft w:val="0"/>
      <w:marRight w:val="0"/>
      <w:marTop w:val="0"/>
      <w:marBottom w:val="0"/>
      <w:divBdr>
        <w:top w:val="none" w:sz="0" w:space="0" w:color="auto"/>
        <w:left w:val="none" w:sz="0" w:space="0" w:color="auto"/>
        <w:bottom w:val="none" w:sz="0" w:space="0" w:color="auto"/>
        <w:right w:val="none" w:sz="0" w:space="0" w:color="auto"/>
      </w:divBdr>
      <w:divsChild>
        <w:div w:id="2112427507">
          <w:marLeft w:val="0"/>
          <w:marRight w:val="0"/>
          <w:marTop w:val="0"/>
          <w:marBottom w:val="0"/>
          <w:divBdr>
            <w:top w:val="none" w:sz="0" w:space="0" w:color="auto"/>
            <w:left w:val="none" w:sz="0" w:space="0" w:color="auto"/>
            <w:bottom w:val="none" w:sz="0" w:space="0" w:color="auto"/>
            <w:right w:val="none" w:sz="0" w:space="0" w:color="auto"/>
          </w:divBdr>
          <w:divsChild>
            <w:div w:id="1788037692">
              <w:marLeft w:val="0"/>
              <w:marRight w:val="0"/>
              <w:marTop w:val="0"/>
              <w:marBottom w:val="0"/>
              <w:divBdr>
                <w:top w:val="none" w:sz="0" w:space="0" w:color="auto"/>
                <w:left w:val="none" w:sz="0" w:space="0" w:color="auto"/>
                <w:bottom w:val="none" w:sz="0" w:space="0" w:color="auto"/>
                <w:right w:val="none" w:sz="0" w:space="0" w:color="auto"/>
              </w:divBdr>
              <w:divsChild>
                <w:div w:id="99518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5950347">
      <w:bodyDiv w:val="1"/>
      <w:marLeft w:val="0"/>
      <w:marRight w:val="0"/>
      <w:marTop w:val="0"/>
      <w:marBottom w:val="0"/>
      <w:divBdr>
        <w:top w:val="none" w:sz="0" w:space="0" w:color="auto"/>
        <w:left w:val="none" w:sz="0" w:space="0" w:color="auto"/>
        <w:bottom w:val="none" w:sz="0" w:space="0" w:color="auto"/>
        <w:right w:val="none" w:sz="0" w:space="0" w:color="auto"/>
      </w:divBdr>
    </w:div>
    <w:div w:id="789009767">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3137278">
      <w:bodyDiv w:val="1"/>
      <w:marLeft w:val="0"/>
      <w:marRight w:val="0"/>
      <w:marTop w:val="0"/>
      <w:marBottom w:val="0"/>
      <w:divBdr>
        <w:top w:val="none" w:sz="0" w:space="0" w:color="auto"/>
        <w:left w:val="none" w:sz="0" w:space="0" w:color="auto"/>
        <w:bottom w:val="none" w:sz="0" w:space="0" w:color="auto"/>
        <w:right w:val="none" w:sz="0" w:space="0" w:color="auto"/>
      </w:divBdr>
    </w:div>
    <w:div w:id="819033411">
      <w:bodyDiv w:val="1"/>
      <w:marLeft w:val="0"/>
      <w:marRight w:val="0"/>
      <w:marTop w:val="0"/>
      <w:marBottom w:val="0"/>
      <w:divBdr>
        <w:top w:val="none" w:sz="0" w:space="0" w:color="auto"/>
        <w:left w:val="none" w:sz="0" w:space="0" w:color="auto"/>
        <w:bottom w:val="none" w:sz="0" w:space="0" w:color="auto"/>
        <w:right w:val="none" w:sz="0" w:space="0" w:color="auto"/>
      </w:divBdr>
    </w:div>
    <w:div w:id="822769284">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36654838">
      <w:bodyDiv w:val="1"/>
      <w:marLeft w:val="0"/>
      <w:marRight w:val="0"/>
      <w:marTop w:val="0"/>
      <w:marBottom w:val="0"/>
      <w:divBdr>
        <w:top w:val="none" w:sz="0" w:space="0" w:color="auto"/>
        <w:left w:val="none" w:sz="0" w:space="0" w:color="auto"/>
        <w:bottom w:val="none" w:sz="0" w:space="0" w:color="auto"/>
        <w:right w:val="none" w:sz="0" w:space="0" w:color="auto"/>
      </w:divBdr>
    </w:div>
    <w:div w:id="840779908">
      <w:bodyDiv w:val="1"/>
      <w:marLeft w:val="0"/>
      <w:marRight w:val="0"/>
      <w:marTop w:val="0"/>
      <w:marBottom w:val="0"/>
      <w:divBdr>
        <w:top w:val="none" w:sz="0" w:space="0" w:color="auto"/>
        <w:left w:val="none" w:sz="0" w:space="0" w:color="auto"/>
        <w:bottom w:val="none" w:sz="0" w:space="0" w:color="auto"/>
        <w:right w:val="none" w:sz="0" w:space="0" w:color="auto"/>
      </w:divBdr>
    </w:div>
    <w:div w:id="849753555">
      <w:bodyDiv w:val="1"/>
      <w:marLeft w:val="0"/>
      <w:marRight w:val="0"/>
      <w:marTop w:val="0"/>
      <w:marBottom w:val="0"/>
      <w:divBdr>
        <w:top w:val="none" w:sz="0" w:space="0" w:color="auto"/>
        <w:left w:val="none" w:sz="0" w:space="0" w:color="auto"/>
        <w:bottom w:val="none" w:sz="0" w:space="0" w:color="auto"/>
        <w:right w:val="none" w:sz="0" w:space="0" w:color="auto"/>
      </w:divBdr>
      <w:divsChild>
        <w:div w:id="2044206113">
          <w:marLeft w:val="0"/>
          <w:marRight w:val="0"/>
          <w:marTop w:val="0"/>
          <w:marBottom w:val="0"/>
          <w:divBdr>
            <w:top w:val="none" w:sz="0" w:space="0" w:color="auto"/>
            <w:left w:val="none" w:sz="0" w:space="0" w:color="auto"/>
            <w:bottom w:val="none" w:sz="0" w:space="0" w:color="auto"/>
            <w:right w:val="none" w:sz="0" w:space="0" w:color="auto"/>
          </w:divBdr>
          <w:divsChild>
            <w:div w:id="1586449837">
              <w:marLeft w:val="0"/>
              <w:marRight w:val="0"/>
              <w:marTop w:val="0"/>
              <w:marBottom w:val="0"/>
              <w:divBdr>
                <w:top w:val="none" w:sz="0" w:space="0" w:color="auto"/>
                <w:left w:val="none" w:sz="0" w:space="0" w:color="auto"/>
                <w:bottom w:val="none" w:sz="0" w:space="0" w:color="auto"/>
                <w:right w:val="none" w:sz="0" w:space="0" w:color="auto"/>
              </w:divBdr>
              <w:divsChild>
                <w:div w:id="49102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11864">
      <w:bodyDiv w:val="1"/>
      <w:marLeft w:val="0"/>
      <w:marRight w:val="0"/>
      <w:marTop w:val="0"/>
      <w:marBottom w:val="0"/>
      <w:divBdr>
        <w:top w:val="none" w:sz="0" w:space="0" w:color="auto"/>
        <w:left w:val="none" w:sz="0" w:space="0" w:color="auto"/>
        <w:bottom w:val="none" w:sz="0" w:space="0" w:color="auto"/>
        <w:right w:val="none" w:sz="0" w:space="0" w:color="auto"/>
      </w:divBdr>
    </w:div>
    <w:div w:id="874124547">
      <w:bodyDiv w:val="1"/>
      <w:marLeft w:val="0"/>
      <w:marRight w:val="0"/>
      <w:marTop w:val="0"/>
      <w:marBottom w:val="0"/>
      <w:divBdr>
        <w:top w:val="none" w:sz="0" w:space="0" w:color="auto"/>
        <w:left w:val="none" w:sz="0" w:space="0" w:color="auto"/>
        <w:bottom w:val="none" w:sz="0" w:space="0" w:color="auto"/>
        <w:right w:val="none" w:sz="0" w:space="0" w:color="auto"/>
      </w:divBdr>
    </w:div>
    <w:div w:id="875653452">
      <w:bodyDiv w:val="1"/>
      <w:marLeft w:val="0"/>
      <w:marRight w:val="0"/>
      <w:marTop w:val="0"/>
      <w:marBottom w:val="0"/>
      <w:divBdr>
        <w:top w:val="none" w:sz="0" w:space="0" w:color="auto"/>
        <w:left w:val="none" w:sz="0" w:space="0" w:color="auto"/>
        <w:bottom w:val="none" w:sz="0" w:space="0" w:color="auto"/>
        <w:right w:val="none" w:sz="0" w:space="0" w:color="auto"/>
      </w:divBdr>
    </w:div>
    <w:div w:id="884221965">
      <w:bodyDiv w:val="1"/>
      <w:marLeft w:val="0"/>
      <w:marRight w:val="0"/>
      <w:marTop w:val="0"/>
      <w:marBottom w:val="0"/>
      <w:divBdr>
        <w:top w:val="none" w:sz="0" w:space="0" w:color="auto"/>
        <w:left w:val="none" w:sz="0" w:space="0" w:color="auto"/>
        <w:bottom w:val="none" w:sz="0" w:space="0" w:color="auto"/>
        <w:right w:val="none" w:sz="0" w:space="0" w:color="auto"/>
      </w:divBdr>
      <w:divsChild>
        <w:div w:id="849413118">
          <w:marLeft w:val="0"/>
          <w:marRight w:val="0"/>
          <w:marTop w:val="0"/>
          <w:marBottom w:val="0"/>
          <w:divBdr>
            <w:top w:val="none" w:sz="0" w:space="0" w:color="auto"/>
            <w:left w:val="none" w:sz="0" w:space="0" w:color="auto"/>
            <w:bottom w:val="none" w:sz="0" w:space="0" w:color="auto"/>
            <w:right w:val="none" w:sz="0" w:space="0" w:color="auto"/>
          </w:divBdr>
          <w:divsChild>
            <w:div w:id="2140754567">
              <w:marLeft w:val="0"/>
              <w:marRight w:val="0"/>
              <w:marTop w:val="0"/>
              <w:marBottom w:val="0"/>
              <w:divBdr>
                <w:top w:val="none" w:sz="0" w:space="0" w:color="auto"/>
                <w:left w:val="none" w:sz="0" w:space="0" w:color="auto"/>
                <w:bottom w:val="none" w:sz="0" w:space="0" w:color="auto"/>
                <w:right w:val="none" w:sz="0" w:space="0" w:color="auto"/>
              </w:divBdr>
              <w:divsChild>
                <w:div w:id="175986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89612944">
      <w:bodyDiv w:val="1"/>
      <w:marLeft w:val="0"/>
      <w:marRight w:val="0"/>
      <w:marTop w:val="0"/>
      <w:marBottom w:val="0"/>
      <w:divBdr>
        <w:top w:val="none" w:sz="0" w:space="0" w:color="auto"/>
        <w:left w:val="none" w:sz="0" w:space="0" w:color="auto"/>
        <w:bottom w:val="none" w:sz="0" w:space="0" w:color="auto"/>
        <w:right w:val="none" w:sz="0" w:space="0" w:color="auto"/>
      </w:divBdr>
    </w:div>
    <w:div w:id="895312852">
      <w:bodyDiv w:val="1"/>
      <w:marLeft w:val="0"/>
      <w:marRight w:val="0"/>
      <w:marTop w:val="0"/>
      <w:marBottom w:val="0"/>
      <w:divBdr>
        <w:top w:val="none" w:sz="0" w:space="0" w:color="auto"/>
        <w:left w:val="none" w:sz="0" w:space="0" w:color="auto"/>
        <w:bottom w:val="none" w:sz="0" w:space="0" w:color="auto"/>
        <w:right w:val="none" w:sz="0" w:space="0" w:color="auto"/>
      </w:divBdr>
      <w:divsChild>
        <w:div w:id="1746679703">
          <w:marLeft w:val="0"/>
          <w:marRight w:val="0"/>
          <w:marTop w:val="0"/>
          <w:marBottom w:val="0"/>
          <w:divBdr>
            <w:top w:val="none" w:sz="0" w:space="0" w:color="auto"/>
            <w:left w:val="none" w:sz="0" w:space="0" w:color="auto"/>
            <w:bottom w:val="none" w:sz="0" w:space="0" w:color="auto"/>
            <w:right w:val="none" w:sz="0" w:space="0" w:color="auto"/>
          </w:divBdr>
          <w:divsChild>
            <w:div w:id="128671096">
              <w:marLeft w:val="0"/>
              <w:marRight w:val="0"/>
              <w:marTop w:val="0"/>
              <w:marBottom w:val="0"/>
              <w:divBdr>
                <w:top w:val="none" w:sz="0" w:space="0" w:color="auto"/>
                <w:left w:val="none" w:sz="0" w:space="0" w:color="auto"/>
                <w:bottom w:val="none" w:sz="0" w:space="0" w:color="auto"/>
                <w:right w:val="none" w:sz="0" w:space="0" w:color="auto"/>
              </w:divBdr>
              <w:divsChild>
                <w:div w:id="107427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817977">
      <w:bodyDiv w:val="1"/>
      <w:marLeft w:val="0"/>
      <w:marRight w:val="0"/>
      <w:marTop w:val="0"/>
      <w:marBottom w:val="0"/>
      <w:divBdr>
        <w:top w:val="none" w:sz="0" w:space="0" w:color="auto"/>
        <w:left w:val="none" w:sz="0" w:space="0" w:color="auto"/>
        <w:bottom w:val="none" w:sz="0" w:space="0" w:color="auto"/>
        <w:right w:val="none" w:sz="0" w:space="0" w:color="auto"/>
      </w:divBdr>
    </w:div>
    <w:div w:id="940185768">
      <w:bodyDiv w:val="1"/>
      <w:marLeft w:val="0"/>
      <w:marRight w:val="0"/>
      <w:marTop w:val="0"/>
      <w:marBottom w:val="0"/>
      <w:divBdr>
        <w:top w:val="none" w:sz="0" w:space="0" w:color="auto"/>
        <w:left w:val="none" w:sz="0" w:space="0" w:color="auto"/>
        <w:bottom w:val="none" w:sz="0" w:space="0" w:color="auto"/>
        <w:right w:val="none" w:sz="0" w:space="0" w:color="auto"/>
      </w:divBdr>
    </w:div>
    <w:div w:id="944115740">
      <w:bodyDiv w:val="1"/>
      <w:marLeft w:val="0"/>
      <w:marRight w:val="0"/>
      <w:marTop w:val="0"/>
      <w:marBottom w:val="0"/>
      <w:divBdr>
        <w:top w:val="none" w:sz="0" w:space="0" w:color="auto"/>
        <w:left w:val="none" w:sz="0" w:space="0" w:color="auto"/>
        <w:bottom w:val="none" w:sz="0" w:space="0" w:color="auto"/>
        <w:right w:val="none" w:sz="0" w:space="0" w:color="auto"/>
      </w:divBdr>
    </w:div>
    <w:div w:id="955255573">
      <w:bodyDiv w:val="1"/>
      <w:marLeft w:val="0"/>
      <w:marRight w:val="0"/>
      <w:marTop w:val="0"/>
      <w:marBottom w:val="0"/>
      <w:divBdr>
        <w:top w:val="none" w:sz="0" w:space="0" w:color="auto"/>
        <w:left w:val="none" w:sz="0" w:space="0" w:color="auto"/>
        <w:bottom w:val="none" w:sz="0" w:space="0" w:color="auto"/>
        <w:right w:val="none" w:sz="0" w:space="0" w:color="auto"/>
      </w:divBdr>
    </w:div>
    <w:div w:id="974065400">
      <w:bodyDiv w:val="1"/>
      <w:marLeft w:val="0"/>
      <w:marRight w:val="0"/>
      <w:marTop w:val="0"/>
      <w:marBottom w:val="0"/>
      <w:divBdr>
        <w:top w:val="none" w:sz="0" w:space="0" w:color="auto"/>
        <w:left w:val="none" w:sz="0" w:space="0" w:color="auto"/>
        <w:bottom w:val="none" w:sz="0" w:space="0" w:color="auto"/>
        <w:right w:val="none" w:sz="0" w:space="0" w:color="auto"/>
      </w:divBdr>
    </w:div>
    <w:div w:id="976836328">
      <w:bodyDiv w:val="1"/>
      <w:marLeft w:val="0"/>
      <w:marRight w:val="0"/>
      <w:marTop w:val="0"/>
      <w:marBottom w:val="0"/>
      <w:divBdr>
        <w:top w:val="none" w:sz="0" w:space="0" w:color="auto"/>
        <w:left w:val="none" w:sz="0" w:space="0" w:color="auto"/>
        <w:bottom w:val="none" w:sz="0" w:space="0" w:color="auto"/>
        <w:right w:val="none" w:sz="0" w:space="0" w:color="auto"/>
      </w:divBdr>
    </w:div>
    <w:div w:id="985282613">
      <w:bodyDiv w:val="1"/>
      <w:marLeft w:val="0"/>
      <w:marRight w:val="0"/>
      <w:marTop w:val="0"/>
      <w:marBottom w:val="0"/>
      <w:divBdr>
        <w:top w:val="none" w:sz="0" w:space="0" w:color="auto"/>
        <w:left w:val="none" w:sz="0" w:space="0" w:color="auto"/>
        <w:bottom w:val="none" w:sz="0" w:space="0" w:color="auto"/>
        <w:right w:val="none" w:sz="0" w:space="0" w:color="auto"/>
      </w:divBdr>
    </w:div>
    <w:div w:id="990595021">
      <w:bodyDiv w:val="1"/>
      <w:marLeft w:val="0"/>
      <w:marRight w:val="0"/>
      <w:marTop w:val="0"/>
      <w:marBottom w:val="0"/>
      <w:divBdr>
        <w:top w:val="none" w:sz="0" w:space="0" w:color="auto"/>
        <w:left w:val="none" w:sz="0" w:space="0" w:color="auto"/>
        <w:bottom w:val="none" w:sz="0" w:space="0" w:color="auto"/>
        <w:right w:val="none" w:sz="0" w:space="0" w:color="auto"/>
      </w:divBdr>
      <w:divsChild>
        <w:div w:id="669795511">
          <w:marLeft w:val="0"/>
          <w:marRight w:val="0"/>
          <w:marTop w:val="0"/>
          <w:marBottom w:val="0"/>
          <w:divBdr>
            <w:top w:val="none" w:sz="0" w:space="0" w:color="auto"/>
            <w:left w:val="none" w:sz="0" w:space="0" w:color="auto"/>
            <w:bottom w:val="none" w:sz="0" w:space="0" w:color="auto"/>
            <w:right w:val="none" w:sz="0" w:space="0" w:color="auto"/>
          </w:divBdr>
          <w:divsChild>
            <w:div w:id="54354541">
              <w:marLeft w:val="0"/>
              <w:marRight w:val="0"/>
              <w:marTop w:val="0"/>
              <w:marBottom w:val="0"/>
              <w:divBdr>
                <w:top w:val="none" w:sz="0" w:space="0" w:color="auto"/>
                <w:left w:val="none" w:sz="0" w:space="0" w:color="auto"/>
                <w:bottom w:val="none" w:sz="0" w:space="0" w:color="auto"/>
                <w:right w:val="none" w:sz="0" w:space="0" w:color="auto"/>
              </w:divBdr>
              <w:divsChild>
                <w:div w:id="157570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859928">
      <w:bodyDiv w:val="1"/>
      <w:marLeft w:val="0"/>
      <w:marRight w:val="0"/>
      <w:marTop w:val="0"/>
      <w:marBottom w:val="0"/>
      <w:divBdr>
        <w:top w:val="none" w:sz="0" w:space="0" w:color="auto"/>
        <w:left w:val="none" w:sz="0" w:space="0" w:color="auto"/>
        <w:bottom w:val="none" w:sz="0" w:space="0" w:color="auto"/>
        <w:right w:val="none" w:sz="0" w:space="0" w:color="auto"/>
      </w:divBdr>
    </w:div>
    <w:div w:id="1026515768">
      <w:bodyDiv w:val="1"/>
      <w:marLeft w:val="0"/>
      <w:marRight w:val="0"/>
      <w:marTop w:val="0"/>
      <w:marBottom w:val="0"/>
      <w:divBdr>
        <w:top w:val="none" w:sz="0" w:space="0" w:color="auto"/>
        <w:left w:val="none" w:sz="0" w:space="0" w:color="auto"/>
        <w:bottom w:val="none" w:sz="0" w:space="0" w:color="auto"/>
        <w:right w:val="none" w:sz="0" w:space="0" w:color="auto"/>
      </w:divBdr>
    </w:div>
    <w:div w:id="1030185762">
      <w:bodyDiv w:val="1"/>
      <w:marLeft w:val="0"/>
      <w:marRight w:val="0"/>
      <w:marTop w:val="0"/>
      <w:marBottom w:val="0"/>
      <w:divBdr>
        <w:top w:val="none" w:sz="0" w:space="0" w:color="auto"/>
        <w:left w:val="none" w:sz="0" w:space="0" w:color="auto"/>
        <w:bottom w:val="none" w:sz="0" w:space="0" w:color="auto"/>
        <w:right w:val="none" w:sz="0" w:space="0" w:color="auto"/>
      </w:divBdr>
      <w:divsChild>
        <w:div w:id="1833640036">
          <w:marLeft w:val="0"/>
          <w:marRight w:val="0"/>
          <w:marTop w:val="0"/>
          <w:marBottom w:val="360"/>
          <w:divBdr>
            <w:top w:val="none" w:sz="0" w:space="0" w:color="auto"/>
            <w:left w:val="none" w:sz="0" w:space="0" w:color="auto"/>
            <w:bottom w:val="none" w:sz="0" w:space="0" w:color="auto"/>
            <w:right w:val="none" w:sz="0" w:space="0" w:color="auto"/>
          </w:divBdr>
          <w:divsChild>
            <w:div w:id="168620290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017179">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9929906">
      <w:bodyDiv w:val="1"/>
      <w:marLeft w:val="0"/>
      <w:marRight w:val="0"/>
      <w:marTop w:val="0"/>
      <w:marBottom w:val="0"/>
      <w:divBdr>
        <w:top w:val="none" w:sz="0" w:space="0" w:color="auto"/>
        <w:left w:val="none" w:sz="0" w:space="0" w:color="auto"/>
        <w:bottom w:val="none" w:sz="0" w:space="0" w:color="auto"/>
        <w:right w:val="none" w:sz="0" w:space="0" w:color="auto"/>
      </w:divBdr>
    </w:div>
    <w:div w:id="1093622249">
      <w:bodyDiv w:val="1"/>
      <w:marLeft w:val="0"/>
      <w:marRight w:val="0"/>
      <w:marTop w:val="0"/>
      <w:marBottom w:val="0"/>
      <w:divBdr>
        <w:top w:val="none" w:sz="0" w:space="0" w:color="auto"/>
        <w:left w:val="none" w:sz="0" w:space="0" w:color="auto"/>
        <w:bottom w:val="none" w:sz="0" w:space="0" w:color="auto"/>
        <w:right w:val="none" w:sz="0" w:space="0" w:color="auto"/>
      </w:divBdr>
      <w:divsChild>
        <w:div w:id="9111788">
          <w:marLeft w:val="0"/>
          <w:marRight w:val="0"/>
          <w:marTop w:val="0"/>
          <w:marBottom w:val="0"/>
          <w:divBdr>
            <w:top w:val="none" w:sz="0" w:space="0" w:color="auto"/>
            <w:left w:val="none" w:sz="0" w:space="0" w:color="auto"/>
            <w:bottom w:val="none" w:sz="0" w:space="0" w:color="auto"/>
            <w:right w:val="none" w:sz="0" w:space="0" w:color="auto"/>
          </w:divBdr>
          <w:divsChild>
            <w:div w:id="1909266790">
              <w:marLeft w:val="0"/>
              <w:marRight w:val="0"/>
              <w:marTop w:val="0"/>
              <w:marBottom w:val="0"/>
              <w:divBdr>
                <w:top w:val="none" w:sz="0" w:space="0" w:color="auto"/>
                <w:left w:val="none" w:sz="0" w:space="0" w:color="auto"/>
                <w:bottom w:val="none" w:sz="0" w:space="0" w:color="auto"/>
                <w:right w:val="none" w:sz="0" w:space="0" w:color="auto"/>
              </w:divBdr>
              <w:divsChild>
                <w:div w:id="852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8210505">
      <w:bodyDiv w:val="1"/>
      <w:marLeft w:val="0"/>
      <w:marRight w:val="0"/>
      <w:marTop w:val="0"/>
      <w:marBottom w:val="0"/>
      <w:divBdr>
        <w:top w:val="none" w:sz="0" w:space="0" w:color="auto"/>
        <w:left w:val="none" w:sz="0" w:space="0" w:color="auto"/>
        <w:bottom w:val="none" w:sz="0" w:space="0" w:color="auto"/>
        <w:right w:val="none" w:sz="0" w:space="0" w:color="auto"/>
      </w:divBdr>
    </w:div>
    <w:div w:id="1098871722">
      <w:bodyDiv w:val="1"/>
      <w:marLeft w:val="0"/>
      <w:marRight w:val="0"/>
      <w:marTop w:val="0"/>
      <w:marBottom w:val="0"/>
      <w:divBdr>
        <w:top w:val="none" w:sz="0" w:space="0" w:color="auto"/>
        <w:left w:val="none" w:sz="0" w:space="0" w:color="auto"/>
        <w:bottom w:val="none" w:sz="0" w:space="0" w:color="auto"/>
        <w:right w:val="none" w:sz="0" w:space="0" w:color="auto"/>
      </w:divBdr>
    </w:div>
    <w:div w:id="1109393632">
      <w:bodyDiv w:val="1"/>
      <w:marLeft w:val="0"/>
      <w:marRight w:val="0"/>
      <w:marTop w:val="0"/>
      <w:marBottom w:val="0"/>
      <w:divBdr>
        <w:top w:val="none" w:sz="0" w:space="0" w:color="auto"/>
        <w:left w:val="none" w:sz="0" w:space="0" w:color="auto"/>
        <w:bottom w:val="none" w:sz="0" w:space="0" w:color="auto"/>
        <w:right w:val="none" w:sz="0" w:space="0" w:color="auto"/>
      </w:divBdr>
    </w:div>
    <w:div w:id="1122920060">
      <w:bodyDiv w:val="1"/>
      <w:marLeft w:val="0"/>
      <w:marRight w:val="0"/>
      <w:marTop w:val="0"/>
      <w:marBottom w:val="0"/>
      <w:divBdr>
        <w:top w:val="none" w:sz="0" w:space="0" w:color="auto"/>
        <w:left w:val="none" w:sz="0" w:space="0" w:color="auto"/>
        <w:bottom w:val="none" w:sz="0" w:space="0" w:color="auto"/>
        <w:right w:val="none" w:sz="0" w:space="0" w:color="auto"/>
      </w:divBdr>
    </w:div>
    <w:div w:id="1123042431">
      <w:bodyDiv w:val="1"/>
      <w:marLeft w:val="0"/>
      <w:marRight w:val="0"/>
      <w:marTop w:val="0"/>
      <w:marBottom w:val="0"/>
      <w:divBdr>
        <w:top w:val="none" w:sz="0" w:space="0" w:color="auto"/>
        <w:left w:val="none" w:sz="0" w:space="0" w:color="auto"/>
        <w:bottom w:val="none" w:sz="0" w:space="0" w:color="auto"/>
        <w:right w:val="none" w:sz="0" w:space="0" w:color="auto"/>
      </w:divBdr>
      <w:divsChild>
        <w:div w:id="679620152">
          <w:marLeft w:val="0"/>
          <w:marRight w:val="0"/>
          <w:marTop w:val="0"/>
          <w:marBottom w:val="0"/>
          <w:divBdr>
            <w:top w:val="none" w:sz="0" w:space="0" w:color="auto"/>
            <w:left w:val="none" w:sz="0" w:space="0" w:color="auto"/>
            <w:bottom w:val="none" w:sz="0" w:space="0" w:color="auto"/>
            <w:right w:val="none" w:sz="0" w:space="0" w:color="auto"/>
          </w:divBdr>
          <w:divsChild>
            <w:div w:id="398211584">
              <w:marLeft w:val="0"/>
              <w:marRight w:val="0"/>
              <w:marTop w:val="0"/>
              <w:marBottom w:val="0"/>
              <w:divBdr>
                <w:top w:val="none" w:sz="0" w:space="0" w:color="auto"/>
                <w:left w:val="none" w:sz="0" w:space="0" w:color="auto"/>
                <w:bottom w:val="none" w:sz="0" w:space="0" w:color="auto"/>
                <w:right w:val="none" w:sz="0" w:space="0" w:color="auto"/>
              </w:divBdr>
              <w:divsChild>
                <w:div w:id="126807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94792">
      <w:bodyDiv w:val="1"/>
      <w:marLeft w:val="0"/>
      <w:marRight w:val="0"/>
      <w:marTop w:val="0"/>
      <w:marBottom w:val="0"/>
      <w:divBdr>
        <w:top w:val="none" w:sz="0" w:space="0" w:color="auto"/>
        <w:left w:val="none" w:sz="0" w:space="0" w:color="auto"/>
        <w:bottom w:val="none" w:sz="0" w:space="0" w:color="auto"/>
        <w:right w:val="none" w:sz="0" w:space="0" w:color="auto"/>
      </w:divBdr>
    </w:div>
    <w:div w:id="1136341562">
      <w:bodyDiv w:val="1"/>
      <w:marLeft w:val="0"/>
      <w:marRight w:val="0"/>
      <w:marTop w:val="0"/>
      <w:marBottom w:val="0"/>
      <w:divBdr>
        <w:top w:val="none" w:sz="0" w:space="0" w:color="auto"/>
        <w:left w:val="none" w:sz="0" w:space="0" w:color="auto"/>
        <w:bottom w:val="none" w:sz="0" w:space="0" w:color="auto"/>
        <w:right w:val="none" w:sz="0" w:space="0" w:color="auto"/>
      </w:divBdr>
    </w:div>
    <w:div w:id="1149594273">
      <w:bodyDiv w:val="1"/>
      <w:marLeft w:val="0"/>
      <w:marRight w:val="0"/>
      <w:marTop w:val="0"/>
      <w:marBottom w:val="0"/>
      <w:divBdr>
        <w:top w:val="none" w:sz="0" w:space="0" w:color="auto"/>
        <w:left w:val="none" w:sz="0" w:space="0" w:color="auto"/>
        <w:bottom w:val="none" w:sz="0" w:space="0" w:color="auto"/>
        <w:right w:val="none" w:sz="0" w:space="0" w:color="auto"/>
      </w:divBdr>
    </w:div>
    <w:div w:id="1150824484">
      <w:bodyDiv w:val="1"/>
      <w:marLeft w:val="0"/>
      <w:marRight w:val="0"/>
      <w:marTop w:val="0"/>
      <w:marBottom w:val="0"/>
      <w:divBdr>
        <w:top w:val="none" w:sz="0" w:space="0" w:color="auto"/>
        <w:left w:val="none" w:sz="0" w:space="0" w:color="auto"/>
        <w:bottom w:val="none" w:sz="0" w:space="0" w:color="auto"/>
        <w:right w:val="none" w:sz="0" w:space="0" w:color="auto"/>
      </w:divBdr>
      <w:divsChild>
        <w:div w:id="1528442208">
          <w:marLeft w:val="0"/>
          <w:marRight w:val="0"/>
          <w:marTop w:val="0"/>
          <w:marBottom w:val="0"/>
          <w:divBdr>
            <w:top w:val="none" w:sz="0" w:space="0" w:color="auto"/>
            <w:left w:val="none" w:sz="0" w:space="0" w:color="auto"/>
            <w:bottom w:val="none" w:sz="0" w:space="0" w:color="auto"/>
            <w:right w:val="none" w:sz="0" w:space="0" w:color="auto"/>
          </w:divBdr>
          <w:divsChild>
            <w:div w:id="1592084284">
              <w:marLeft w:val="0"/>
              <w:marRight w:val="0"/>
              <w:marTop w:val="0"/>
              <w:marBottom w:val="0"/>
              <w:divBdr>
                <w:top w:val="none" w:sz="0" w:space="0" w:color="auto"/>
                <w:left w:val="none" w:sz="0" w:space="0" w:color="auto"/>
                <w:bottom w:val="none" w:sz="0" w:space="0" w:color="auto"/>
                <w:right w:val="none" w:sz="0" w:space="0" w:color="auto"/>
              </w:divBdr>
              <w:divsChild>
                <w:div w:id="200220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91692">
      <w:bodyDiv w:val="1"/>
      <w:marLeft w:val="0"/>
      <w:marRight w:val="0"/>
      <w:marTop w:val="0"/>
      <w:marBottom w:val="0"/>
      <w:divBdr>
        <w:top w:val="none" w:sz="0" w:space="0" w:color="auto"/>
        <w:left w:val="none" w:sz="0" w:space="0" w:color="auto"/>
        <w:bottom w:val="none" w:sz="0" w:space="0" w:color="auto"/>
        <w:right w:val="none" w:sz="0" w:space="0" w:color="auto"/>
      </w:divBdr>
    </w:div>
    <w:div w:id="1174615038">
      <w:bodyDiv w:val="1"/>
      <w:marLeft w:val="0"/>
      <w:marRight w:val="0"/>
      <w:marTop w:val="0"/>
      <w:marBottom w:val="0"/>
      <w:divBdr>
        <w:top w:val="none" w:sz="0" w:space="0" w:color="auto"/>
        <w:left w:val="none" w:sz="0" w:space="0" w:color="auto"/>
        <w:bottom w:val="none" w:sz="0" w:space="0" w:color="auto"/>
        <w:right w:val="none" w:sz="0" w:space="0" w:color="auto"/>
      </w:divBdr>
    </w:div>
    <w:div w:id="1189757046">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16621514">
      <w:bodyDiv w:val="1"/>
      <w:marLeft w:val="0"/>
      <w:marRight w:val="0"/>
      <w:marTop w:val="0"/>
      <w:marBottom w:val="0"/>
      <w:divBdr>
        <w:top w:val="none" w:sz="0" w:space="0" w:color="auto"/>
        <w:left w:val="none" w:sz="0" w:space="0" w:color="auto"/>
        <w:bottom w:val="none" w:sz="0" w:space="0" w:color="auto"/>
        <w:right w:val="none" w:sz="0" w:space="0" w:color="auto"/>
      </w:divBdr>
    </w:div>
    <w:div w:id="1218709831">
      <w:bodyDiv w:val="1"/>
      <w:marLeft w:val="0"/>
      <w:marRight w:val="0"/>
      <w:marTop w:val="0"/>
      <w:marBottom w:val="0"/>
      <w:divBdr>
        <w:top w:val="none" w:sz="0" w:space="0" w:color="auto"/>
        <w:left w:val="none" w:sz="0" w:space="0" w:color="auto"/>
        <w:bottom w:val="none" w:sz="0" w:space="0" w:color="auto"/>
        <w:right w:val="none" w:sz="0" w:space="0" w:color="auto"/>
      </w:divBdr>
    </w:div>
    <w:div w:id="1225601767">
      <w:bodyDiv w:val="1"/>
      <w:marLeft w:val="0"/>
      <w:marRight w:val="0"/>
      <w:marTop w:val="0"/>
      <w:marBottom w:val="0"/>
      <w:divBdr>
        <w:top w:val="none" w:sz="0" w:space="0" w:color="auto"/>
        <w:left w:val="none" w:sz="0" w:space="0" w:color="auto"/>
        <w:bottom w:val="none" w:sz="0" w:space="0" w:color="auto"/>
        <w:right w:val="none" w:sz="0" w:space="0" w:color="auto"/>
      </w:divBdr>
    </w:div>
    <w:div w:id="1229849095">
      <w:bodyDiv w:val="1"/>
      <w:marLeft w:val="0"/>
      <w:marRight w:val="0"/>
      <w:marTop w:val="0"/>
      <w:marBottom w:val="0"/>
      <w:divBdr>
        <w:top w:val="none" w:sz="0" w:space="0" w:color="auto"/>
        <w:left w:val="none" w:sz="0" w:space="0" w:color="auto"/>
        <w:bottom w:val="none" w:sz="0" w:space="0" w:color="auto"/>
        <w:right w:val="none" w:sz="0" w:space="0" w:color="auto"/>
      </w:divBdr>
      <w:divsChild>
        <w:div w:id="836000062">
          <w:marLeft w:val="0"/>
          <w:marRight w:val="0"/>
          <w:marTop w:val="0"/>
          <w:marBottom w:val="0"/>
          <w:divBdr>
            <w:top w:val="none" w:sz="0" w:space="0" w:color="auto"/>
            <w:left w:val="none" w:sz="0" w:space="0" w:color="auto"/>
            <w:bottom w:val="none" w:sz="0" w:space="0" w:color="auto"/>
            <w:right w:val="none" w:sz="0" w:space="0" w:color="auto"/>
          </w:divBdr>
          <w:divsChild>
            <w:div w:id="1040665760">
              <w:marLeft w:val="0"/>
              <w:marRight w:val="0"/>
              <w:marTop w:val="0"/>
              <w:marBottom w:val="0"/>
              <w:divBdr>
                <w:top w:val="none" w:sz="0" w:space="0" w:color="auto"/>
                <w:left w:val="none" w:sz="0" w:space="0" w:color="auto"/>
                <w:bottom w:val="none" w:sz="0" w:space="0" w:color="auto"/>
                <w:right w:val="none" w:sz="0" w:space="0" w:color="auto"/>
              </w:divBdr>
              <w:divsChild>
                <w:div w:id="44893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733826">
      <w:bodyDiv w:val="1"/>
      <w:marLeft w:val="0"/>
      <w:marRight w:val="0"/>
      <w:marTop w:val="0"/>
      <w:marBottom w:val="0"/>
      <w:divBdr>
        <w:top w:val="none" w:sz="0" w:space="0" w:color="auto"/>
        <w:left w:val="none" w:sz="0" w:space="0" w:color="auto"/>
        <w:bottom w:val="none" w:sz="0" w:space="0" w:color="auto"/>
        <w:right w:val="none" w:sz="0" w:space="0" w:color="auto"/>
      </w:divBdr>
    </w:div>
    <w:div w:id="1242831982">
      <w:bodyDiv w:val="1"/>
      <w:marLeft w:val="0"/>
      <w:marRight w:val="0"/>
      <w:marTop w:val="0"/>
      <w:marBottom w:val="0"/>
      <w:divBdr>
        <w:top w:val="none" w:sz="0" w:space="0" w:color="auto"/>
        <w:left w:val="none" w:sz="0" w:space="0" w:color="auto"/>
        <w:bottom w:val="none" w:sz="0" w:space="0" w:color="auto"/>
        <w:right w:val="none" w:sz="0" w:space="0" w:color="auto"/>
      </w:divBdr>
      <w:divsChild>
        <w:div w:id="1886672847">
          <w:marLeft w:val="0"/>
          <w:marRight w:val="0"/>
          <w:marTop w:val="0"/>
          <w:marBottom w:val="360"/>
          <w:divBdr>
            <w:top w:val="none" w:sz="0" w:space="0" w:color="auto"/>
            <w:left w:val="none" w:sz="0" w:space="0" w:color="auto"/>
            <w:bottom w:val="none" w:sz="0" w:space="0" w:color="auto"/>
            <w:right w:val="none" w:sz="0" w:space="0" w:color="auto"/>
          </w:divBdr>
          <w:divsChild>
            <w:div w:id="60905156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68982">
      <w:bodyDiv w:val="1"/>
      <w:marLeft w:val="0"/>
      <w:marRight w:val="0"/>
      <w:marTop w:val="0"/>
      <w:marBottom w:val="0"/>
      <w:divBdr>
        <w:top w:val="none" w:sz="0" w:space="0" w:color="auto"/>
        <w:left w:val="none" w:sz="0" w:space="0" w:color="auto"/>
        <w:bottom w:val="none" w:sz="0" w:space="0" w:color="auto"/>
        <w:right w:val="none" w:sz="0" w:space="0" w:color="auto"/>
      </w:divBdr>
    </w:div>
    <w:div w:id="1266111552">
      <w:bodyDiv w:val="1"/>
      <w:marLeft w:val="0"/>
      <w:marRight w:val="0"/>
      <w:marTop w:val="0"/>
      <w:marBottom w:val="0"/>
      <w:divBdr>
        <w:top w:val="none" w:sz="0" w:space="0" w:color="auto"/>
        <w:left w:val="none" w:sz="0" w:space="0" w:color="auto"/>
        <w:bottom w:val="none" w:sz="0" w:space="0" w:color="auto"/>
        <w:right w:val="none" w:sz="0" w:space="0" w:color="auto"/>
      </w:divBdr>
    </w:div>
    <w:div w:id="1270284966">
      <w:bodyDiv w:val="1"/>
      <w:marLeft w:val="0"/>
      <w:marRight w:val="0"/>
      <w:marTop w:val="0"/>
      <w:marBottom w:val="0"/>
      <w:divBdr>
        <w:top w:val="none" w:sz="0" w:space="0" w:color="auto"/>
        <w:left w:val="none" w:sz="0" w:space="0" w:color="auto"/>
        <w:bottom w:val="none" w:sz="0" w:space="0" w:color="auto"/>
        <w:right w:val="none" w:sz="0" w:space="0" w:color="auto"/>
      </w:divBdr>
    </w:div>
    <w:div w:id="1278293653">
      <w:bodyDiv w:val="1"/>
      <w:marLeft w:val="0"/>
      <w:marRight w:val="0"/>
      <w:marTop w:val="0"/>
      <w:marBottom w:val="0"/>
      <w:divBdr>
        <w:top w:val="none" w:sz="0" w:space="0" w:color="auto"/>
        <w:left w:val="none" w:sz="0" w:space="0" w:color="auto"/>
        <w:bottom w:val="none" w:sz="0" w:space="0" w:color="auto"/>
        <w:right w:val="none" w:sz="0" w:space="0" w:color="auto"/>
      </w:divBdr>
    </w:div>
    <w:div w:id="1305281441">
      <w:bodyDiv w:val="1"/>
      <w:marLeft w:val="0"/>
      <w:marRight w:val="0"/>
      <w:marTop w:val="0"/>
      <w:marBottom w:val="0"/>
      <w:divBdr>
        <w:top w:val="none" w:sz="0" w:space="0" w:color="auto"/>
        <w:left w:val="none" w:sz="0" w:space="0" w:color="auto"/>
        <w:bottom w:val="none" w:sz="0" w:space="0" w:color="auto"/>
        <w:right w:val="none" w:sz="0" w:space="0" w:color="auto"/>
      </w:divBdr>
    </w:div>
    <w:div w:id="1314484684">
      <w:bodyDiv w:val="1"/>
      <w:marLeft w:val="0"/>
      <w:marRight w:val="0"/>
      <w:marTop w:val="0"/>
      <w:marBottom w:val="0"/>
      <w:divBdr>
        <w:top w:val="none" w:sz="0" w:space="0" w:color="auto"/>
        <w:left w:val="none" w:sz="0" w:space="0" w:color="auto"/>
        <w:bottom w:val="none" w:sz="0" w:space="0" w:color="auto"/>
        <w:right w:val="none" w:sz="0" w:space="0" w:color="auto"/>
      </w:divBdr>
    </w:div>
    <w:div w:id="1325890671">
      <w:bodyDiv w:val="1"/>
      <w:marLeft w:val="0"/>
      <w:marRight w:val="0"/>
      <w:marTop w:val="0"/>
      <w:marBottom w:val="0"/>
      <w:divBdr>
        <w:top w:val="none" w:sz="0" w:space="0" w:color="auto"/>
        <w:left w:val="none" w:sz="0" w:space="0" w:color="auto"/>
        <w:bottom w:val="none" w:sz="0" w:space="0" w:color="auto"/>
        <w:right w:val="none" w:sz="0" w:space="0" w:color="auto"/>
      </w:divBdr>
    </w:div>
    <w:div w:id="1337686705">
      <w:bodyDiv w:val="1"/>
      <w:marLeft w:val="0"/>
      <w:marRight w:val="0"/>
      <w:marTop w:val="0"/>
      <w:marBottom w:val="0"/>
      <w:divBdr>
        <w:top w:val="none" w:sz="0" w:space="0" w:color="auto"/>
        <w:left w:val="none" w:sz="0" w:space="0" w:color="auto"/>
        <w:bottom w:val="none" w:sz="0" w:space="0" w:color="auto"/>
        <w:right w:val="none" w:sz="0" w:space="0" w:color="auto"/>
      </w:divBdr>
    </w:div>
    <w:div w:id="1339383044">
      <w:bodyDiv w:val="1"/>
      <w:marLeft w:val="0"/>
      <w:marRight w:val="0"/>
      <w:marTop w:val="0"/>
      <w:marBottom w:val="0"/>
      <w:divBdr>
        <w:top w:val="none" w:sz="0" w:space="0" w:color="auto"/>
        <w:left w:val="none" w:sz="0" w:space="0" w:color="auto"/>
        <w:bottom w:val="none" w:sz="0" w:space="0" w:color="auto"/>
        <w:right w:val="none" w:sz="0" w:space="0" w:color="auto"/>
      </w:divBdr>
      <w:divsChild>
        <w:div w:id="1816482170">
          <w:marLeft w:val="0"/>
          <w:marRight w:val="0"/>
          <w:marTop w:val="0"/>
          <w:marBottom w:val="0"/>
          <w:divBdr>
            <w:top w:val="none" w:sz="0" w:space="0" w:color="auto"/>
            <w:left w:val="none" w:sz="0" w:space="0" w:color="auto"/>
            <w:bottom w:val="none" w:sz="0" w:space="0" w:color="auto"/>
            <w:right w:val="none" w:sz="0" w:space="0" w:color="auto"/>
          </w:divBdr>
          <w:divsChild>
            <w:div w:id="791899310">
              <w:marLeft w:val="0"/>
              <w:marRight w:val="0"/>
              <w:marTop w:val="0"/>
              <w:marBottom w:val="0"/>
              <w:divBdr>
                <w:top w:val="none" w:sz="0" w:space="0" w:color="auto"/>
                <w:left w:val="none" w:sz="0" w:space="0" w:color="auto"/>
                <w:bottom w:val="none" w:sz="0" w:space="0" w:color="auto"/>
                <w:right w:val="none" w:sz="0" w:space="0" w:color="auto"/>
              </w:divBdr>
              <w:divsChild>
                <w:div w:id="150943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480904">
      <w:bodyDiv w:val="1"/>
      <w:marLeft w:val="0"/>
      <w:marRight w:val="0"/>
      <w:marTop w:val="0"/>
      <w:marBottom w:val="0"/>
      <w:divBdr>
        <w:top w:val="none" w:sz="0" w:space="0" w:color="auto"/>
        <w:left w:val="none" w:sz="0" w:space="0" w:color="auto"/>
        <w:bottom w:val="none" w:sz="0" w:space="0" w:color="auto"/>
        <w:right w:val="none" w:sz="0" w:space="0" w:color="auto"/>
      </w:divBdr>
      <w:divsChild>
        <w:div w:id="984898161">
          <w:marLeft w:val="0"/>
          <w:marRight w:val="0"/>
          <w:marTop w:val="0"/>
          <w:marBottom w:val="0"/>
          <w:divBdr>
            <w:top w:val="none" w:sz="0" w:space="0" w:color="auto"/>
            <w:left w:val="none" w:sz="0" w:space="0" w:color="auto"/>
            <w:bottom w:val="none" w:sz="0" w:space="0" w:color="auto"/>
            <w:right w:val="none" w:sz="0" w:space="0" w:color="auto"/>
          </w:divBdr>
          <w:divsChild>
            <w:div w:id="2118520874">
              <w:marLeft w:val="0"/>
              <w:marRight w:val="0"/>
              <w:marTop w:val="0"/>
              <w:marBottom w:val="0"/>
              <w:divBdr>
                <w:top w:val="none" w:sz="0" w:space="0" w:color="auto"/>
                <w:left w:val="none" w:sz="0" w:space="0" w:color="auto"/>
                <w:bottom w:val="none" w:sz="0" w:space="0" w:color="auto"/>
                <w:right w:val="none" w:sz="0" w:space="0" w:color="auto"/>
              </w:divBdr>
              <w:divsChild>
                <w:div w:id="9930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105245">
      <w:bodyDiv w:val="1"/>
      <w:marLeft w:val="0"/>
      <w:marRight w:val="0"/>
      <w:marTop w:val="0"/>
      <w:marBottom w:val="0"/>
      <w:divBdr>
        <w:top w:val="none" w:sz="0" w:space="0" w:color="auto"/>
        <w:left w:val="none" w:sz="0" w:space="0" w:color="auto"/>
        <w:bottom w:val="none" w:sz="0" w:space="0" w:color="auto"/>
        <w:right w:val="none" w:sz="0" w:space="0" w:color="auto"/>
      </w:divBdr>
    </w:div>
    <w:div w:id="1354380584">
      <w:bodyDiv w:val="1"/>
      <w:marLeft w:val="0"/>
      <w:marRight w:val="0"/>
      <w:marTop w:val="0"/>
      <w:marBottom w:val="0"/>
      <w:divBdr>
        <w:top w:val="none" w:sz="0" w:space="0" w:color="auto"/>
        <w:left w:val="none" w:sz="0" w:space="0" w:color="auto"/>
        <w:bottom w:val="none" w:sz="0" w:space="0" w:color="auto"/>
        <w:right w:val="none" w:sz="0" w:space="0" w:color="auto"/>
      </w:divBdr>
      <w:divsChild>
        <w:div w:id="985210027">
          <w:marLeft w:val="0"/>
          <w:marRight w:val="0"/>
          <w:marTop w:val="0"/>
          <w:marBottom w:val="0"/>
          <w:divBdr>
            <w:top w:val="none" w:sz="0" w:space="0" w:color="auto"/>
            <w:left w:val="none" w:sz="0" w:space="0" w:color="auto"/>
            <w:bottom w:val="none" w:sz="0" w:space="0" w:color="auto"/>
            <w:right w:val="none" w:sz="0" w:space="0" w:color="auto"/>
          </w:divBdr>
          <w:divsChild>
            <w:div w:id="1593857725">
              <w:marLeft w:val="0"/>
              <w:marRight w:val="0"/>
              <w:marTop w:val="0"/>
              <w:marBottom w:val="0"/>
              <w:divBdr>
                <w:top w:val="none" w:sz="0" w:space="0" w:color="auto"/>
                <w:left w:val="none" w:sz="0" w:space="0" w:color="auto"/>
                <w:bottom w:val="none" w:sz="0" w:space="0" w:color="auto"/>
                <w:right w:val="none" w:sz="0" w:space="0" w:color="auto"/>
              </w:divBdr>
              <w:divsChild>
                <w:div w:id="50281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957527">
      <w:bodyDiv w:val="1"/>
      <w:marLeft w:val="0"/>
      <w:marRight w:val="0"/>
      <w:marTop w:val="0"/>
      <w:marBottom w:val="0"/>
      <w:divBdr>
        <w:top w:val="none" w:sz="0" w:space="0" w:color="auto"/>
        <w:left w:val="none" w:sz="0" w:space="0" w:color="auto"/>
        <w:bottom w:val="none" w:sz="0" w:space="0" w:color="auto"/>
        <w:right w:val="none" w:sz="0" w:space="0" w:color="auto"/>
      </w:divBdr>
      <w:divsChild>
        <w:div w:id="1997805518">
          <w:marLeft w:val="0"/>
          <w:marRight w:val="0"/>
          <w:marTop w:val="0"/>
          <w:marBottom w:val="0"/>
          <w:divBdr>
            <w:top w:val="none" w:sz="0" w:space="0" w:color="auto"/>
            <w:left w:val="none" w:sz="0" w:space="0" w:color="auto"/>
            <w:bottom w:val="none" w:sz="0" w:space="0" w:color="auto"/>
            <w:right w:val="none" w:sz="0" w:space="0" w:color="auto"/>
          </w:divBdr>
          <w:divsChild>
            <w:div w:id="873078943">
              <w:marLeft w:val="0"/>
              <w:marRight w:val="0"/>
              <w:marTop w:val="0"/>
              <w:marBottom w:val="0"/>
              <w:divBdr>
                <w:top w:val="none" w:sz="0" w:space="0" w:color="auto"/>
                <w:left w:val="none" w:sz="0" w:space="0" w:color="auto"/>
                <w:bottom w:val="none" w:sz="0" w:space="0" w:color="auto"/>
                <w:right w:val="none" w:sz="0" w:space="0" w:color="auto"/>
              </w:divBdr>
              <w:divsChild>
                <w:div w:id="168030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3290316">
      <w:bodyDiv w:val="1"/>
      <w:marLeft w:val="0"/>
      <w:marRight w:val="0"/>
      <w:marTop w:val="0"/>
      <w:marBottom w:val="0"/>
      <w:divBdr>
        <w:top w:val="none" w:sz="0" w:space="0" w:color="auto"/>
        <w:left w:val="none" w:sz="0" w:space="0" w:color="auto"/>
        <w:bottom w:val="none" w:sz="0" w:space="0" w:color="auto"/>
        <w:right w:val="none" w:sz="0" w:space="0" w:color="auto"/>
      </w:divBdr>
    </w:div>
    <w:div w:id="1377660443">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08310417">
      <w:bodyDiv w:val="1"/>
      <w:marLeft w:val="0"/>
      <w:marRight w:val="0"/>
      <w:marTop w:val="0"/>
      <w:marBottom w:val="0"/>
      <w:divBdr>
        <w:top w:val="none" w:sz="0" w:space="0" w:color="auto"/>
        <w:left w:val="none" w:sz="0" w:space="0" w:color="auto"/>
        <w:bottom w:val="none" w:sz="0" w:space="0" w:color="auto"/>
        <w:right w:val="none" w:sz="0" w:space="0" w:color="auto"/>
      </w:divBdr>
    </w:div>
    <w:div w:id="1419980486">
      <w:bodyDiv w:val="1"/>
      <w:marLeft w:val="0"/>
      <w:marRight w:val="0"/>
      <w:marTop w:val="0"/>
      <w:marBottom w:val="0"/>
      <w:divBdr>
        <w:top w:val="none" w:sz="0" w:space="0" w:color="auto"/>
        <w:left w:val="none" w:sz="0" w:space="0" w:color="auto"/>
        <w:bottom w:val="none" w:sz="0" w:space="0" w:color="auto"/>
        <w:right w:val="none" w:sz="0" w:space="0" w:color="auto"/>
      </w:divBdr>
    </w:div>
    <w:div w:id="1428386404">
      <w:bodyDiv w:val="1"/>
      <w:marLeft w:val="0"/>
      <w:marRight w:val="0"/>
      <w:marTop w:val="0"/>
      <w:marBottom w:val="0"/>
      <w:divBdr>
        <w:top w:val="none" w:sz="0" w:space="0" w:color="auto"/>
        <w:left w:val="none" w:sz="0" w:space="0" w:color="auto"/>
        <w:bottom w:val="none" w:sz="0" w:space="0" w:color="auto"/>
        <w:right w:val="none" w:sz="0" w:space="0" w:color="auto"/>
      </w:divBdr>
    </w:div>
    <w:div w:id="1429304141">
      <w:bodyDiv w:val="1"/>
      <w:marLeft w:val="0"/>
      <w:marRight w:val="0"/>
      <w:marTop w:val="0"/>
      <w:marBottom w:val="0"/>
      <w:divBdr>
        <w:top w:val="none" w:sz="0" w:space="0" w:color="auto"/>
        <w:left w:val="none" w:sz="0" w:space="0" w:color="auto"/>
        <w:bottom w:val="none" w:sz="0" w:space="0" w:color="auto"/>
        <w:right w:val="none" w:sz="0" w:space="0" w:color="auto"/>
      </w:divBdr>
      <w:divsChild>
        <w:div w:id="2036731096">
          <w:marLeft w:val="0"/>
          <w:marRight w:val="0"/>
          <w:marTop w:val="0"/>
          <w:marBottom w:val="0"/>
          <w:divBdr>
            <w:top w:val="none" w:sz="0" w:space="0" w:color="auto"/>
            <w:left w:val="none" w:sz="0" w:space="0" w:color="auto"/>
            <w:bottom w:val="none" w:sz="0" w:space="0" w:color="auto"/>
            <w:right w:val="none" w:sz="0" w:space="0" w:color="auto"/>
          </w:divBdr>
        </w:div>
      </w:divsChild>
    </w:div>
    <w:div w:id="1432779839">
      <w:bodyDiv w:val="1"/>
      <w:marLeft w:val="0"/>
      <w:marRight w:val="0"/>
      <w:marTop w:val="0"/>
      <w:marBottom w:val="0"/>
      <w:divBdr>
        <w:top w:val="none" w:sz="0" w:space="0" w:color="auto"/>
        <w:left w:val="none" w:sz="0" w:space="0" w:color="auto"/>
        <w:bottom w:val="none" w:sz="0" w:space="0" w:color="auto"/>
        <w:right w:val="none" w:sz="0" w:space="0" w:color="auto"/>
      </w:divBdr>
      <w:divsChild>
        <w:div w:id="1455559660">
          <w:marLeft w:val="0"/>
          <w:marRight w:val="0"/>
          <w:marTop w:val="0"/>
          <w:marBottom w:val="0"/>
          <w:divBdr>
            <w:top w:val="none" w:sz="0" w:space="0" w:color="auto"/>
            <w:left w:val="none" w:sz="0" w:space="0" w:color="auto"/>
            <w:bottom w:val="none" w:sz="0" w:space="0" w:color="auto"/>
            <w:right w:val="none" w:sz="0" w:space="0" w:color="auto"/>
          </w:divBdr>
          <w:divsChild>
            <w:div w:id="449714026">
              <w:marLeft w:val="0"/>
              <w:marRight w:val="0"/>
              <w:marTop w:val="0"/>
              <w:marBottom w:val="0"/>
              <w:divBdr>
                <w:top w:val="none" w:sz="0" w:space="0" w:color="auto"/>
                <w:left w:val="none" w:sz="0" w:space="0" w:color="auto"/>
                <w:bottom w:val="none" w:sz="0" w:space="0" w:color="auto"/>
                <w:right w:val="none" w:sz="0" w:space="0" w:color="auto"/>
              </w:divBdr>
              <w:divsChild>
                <w:div w:id="76631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864408">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6583519">
      <w:bodyDiv w:val="1"/>
      <w:marLeft w:val="0"/>
      <w:marRight w:val="0"/>
      <w:marTop w:val="0"/>
      <w:marBottom w:val="0"/>
      <w:divBdr>
        <w:top w:val="none" w:sz="0" w:space="0" w:color="auto"/>
        <w:left w:val="none" w:sz="0" w:space="0" w:color="auto"/>
        <w:bottom w:val="none" w:sz="0" w:space="0" w:color="auto"/>
        <w:right w:val="none" w:sz="0" w:space="0" w:color="auto"/>
      </w:divBdr>
    </w:div>
    <w:div w:id="145058290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1611463">
      <w:bodyDiv w:val="1"/>
      <w:marLeft w:val="0"/>
      <w:marRight w:val="0"/>
      <w:marTop w:val="0"/>
      <w:marBottom w:val="0"/>
      <w:divBdr>
        <w:top w:val="none" w:sz="0" w:space="0" w:color="auto"/>
        <w:left w:val="none" w:sz="0" w:space="0" w:color="auto"/>
        <w:bottom w:val="none" w:sz="0" w:space="0" w:color="auto"/>
        <w:right w:val="none" w:sz="0" w:space="0" w:color="auto"/>
      </w:divBdr>
      <w:divsChild>
        <w:div w:id="1429229109">
          <w:marLeft w:val="0"/>
          <w:marRight w:val="0"/>
          <w:marTop w:val="0"/>
          <w:marBottom w:val="0"/>
          <w:divBdr>
            <w:top w:val="none" w:sz="0" w:space="0" w:color="auto"/>
            <w:left w:val="none" w:sz="0" w:space="0" w:color="auto"/>
            <w:bottom w:val="none" w:sz="0" w:space="0" w:color="auto"/>
            <w:right w:val="none" w:sz="0" w:space="0" w:color="auto"/>
          </w:divBdr>
          <w:divsChild>
            <w:div w:id="3287745">
              <w:marLeft w:val="0"/>
              <w:marRight w:val="0"/>
              <w:marTop w:val="0"/>
              <w:marBottom w:val="0"/>
              <w:divBdr>
                <w:top w:val="none" w:sz="0" w:space="0" w:color="auto"/>
                <w:left w:val="none" w:sz="0" w:space="0" w:color="auto"/>
                <w:bottom w:val="none" w:sz="0" w:space="0" w:color="auto"/>
                <w:right w:val="none" w:sz="0" w:space="0" w:color="auto"/>
              </w:divBdr>
              <w:divsChild>
                <w:div w:id="151441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630062">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1074305">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90361896">
      <w:bodyDiv w:val="1"/>
      <w:marLeft w:val="0"/>
      <w:marRight w:val="0"/>
      <w:marTop w:val="0"/>
      <w:marBottom w:val="0"/>
      <w:divBdr>
        <w:top w:val="none" w:sz="0" w:space="0" w:color="auto"/>
        <w:left w:val="none" w:sz="0" w:space="0" w:color="auto"/>
        <w:bottom w:val="none" w:sz="0" w:space="0" w:color="auto"/>
        <w:right w:val="none" w:sz="0" w:space="0" w:color="auto"/>
      </w:divBdr>
    </w:div>
    <w:div w:id="1497190137">
      <w:bodyDiv w:val="1"/>
      <w:marLeft w:val="0"/>
      <w:marRight w:val="0"/>
      <w:marTop w:val="0"/>
      <w:marBottom w:val="0"/>
      <w:divBdr>
        <w:top w:val="none" w:sz="0" w:space="0" w:color="auto"/>
        <w:left w:val="none" w:sz="0" w:space="0" w:color="auto"/>
        <w:bottom w:val="none" w:sz="0" w:space="0" w:color="auto"/>
        <w:right w:val="none" w:sz="0" w:space="0" w:color="auto"/>
      </w:divBdr>
    </w:div>
    <w:div w:id="1498962418">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09321255">
      <w:bodyDiv w:val="1"/>
      <w:marLeft w:val="0"/>
      <w:marRight w:val="0"/>
      <w:marTop w:val="0"/>
      <w:marBottom w:val="0"/>
      <w:divBdr>
        <w:top w:val="none" w:sz="0" w:space="0" w:color="auto"/>
        <w:left w:val="none" w:sz="0" w:space="0" w:color="auto"/>
        <w:bottom w:val="none" w:sz="0" w:space="0" w:color="auto"/>
        <w:right w:val="none" w:sz="0" w:space="0" w:color="auto"/>
      </w:divBdr>
    </w:div>
    <w:div w:id="1511263003">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1625656">
      <w:bodyDiv w:val="1"/>
      <w:marLeft w:val="0"/>
      <w:marRight w:val="0"/>
      <w:marTop w:val="0"/>
      <w:marBottom w:val="0"/>
      <w:divBdr>
        <w:top w:val="none" w:sz="0" w:space="0" w:color="auto"/>
        <w:left w:val="none" w:sz="0" w:space="0" w:color="auto"/>
        <w:bottom w:val="none" w:sz="0" w:space="0" w:color="auto"/>
        <w:right w:val="none" w:sz="0" w:space="0" w:color="auto"/>
      </w:divBdr>
    </w:div>
    <w:div w:id="1521629088">
      <w:bodyDiv w:val="1"/>
      <w:marLeft w:val="0"/>
      <w:marRight w:val="0"/>
      <w:marTop w:val="0"/>
      <w:marBottom w:val="0"/>
      <w:divBdr>
        <w:top w:val="none" w:sz="0" w:space="0" w:color="auto"/>
        <w:left w:val="none" w:sz="0" w:space="0" w:color="auto"/>
        <w:bottom w:val="none" w:sz="0" w:space="0" w:color="auto"/>
        <w:right w:val="none" w:sz="0" w:space="0" w:color="auto"/>
      </w:divBdr>
      <w:divsChild>
        <w:div w:id="535389403">
          <w:marLeft w:val="0"/>
          <w:marRight w:val="0"/>
          <w:marTop w:val="0"/>
          <w:marBottom w:val="0"/>
          <w:divBdr>
            <w:top w:val="none" w:sz="0" w:space="0" w:color="auto"/>
            <w:left w:val="none" w:sz="0" w:space="0" w:color="auto"/>
            <w:bottom w:val="none" w:sz="0" w:space="0" w:color="auto"/>
            <w:right w:val="none" w:sz="0" w:space="0" w:color="auto"/>
          </w:divBdr>
          <w:divsChild>
            <w:div w:id="49816309">
              <w:marLeft w:val="0"/>
              <w:marRight w:val="0"/>
              <w:marTop w:val="0"/>
              <w:marBottom w:val="0"/>
              <w:divBdr>
                <w:top w:val="none" w:sz="0" w:space="0" w:color="auto"/>
                <w:left w:val="none" w:sz="0" w:space="0" w:color="auto"/>
                <w:bottom w:val="none" w:sz="0" w:space="0" w:color="auto"/>
                <w:right w:val="none" w:sz="0" w:space="0" w:color="auto"/>
              </w:divBdr>
              <w:divsChild>
                <w:div w:id="9879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0290418">
      <w:bodyDiv w:val="1"/>
      <w:marLeft w:val="0"/>
      <w:marRight w:val="0"/>
      <w:marTop w:val="0"/>
      <w:marBottom w:val="0"/>
      <w:divBdr>
        <w:top w:val="none" w:sz="0" w:space="0" w:color="auto"/>
        <w:left w:val="none" w:sz="0" w:space="0" w:color="auto"/>
        <w:bottom w:val="none" w:sz="0" w:space="0" w:color="auto"/>
        <w:right w:val="none" w:sz="0" w:space="0" w:color="auto"/>
      </w:divBdr>
    </w:div>
    <w:div w:id="1537961214">
      <w:bodyDiv w:val="1"/>
      <w:marLeft w:val="0"/>
      <w:marRight w:val="0"/>
      <w:marTop w:val="0"/>
      <w:marBottom w:val="0"/>
      <w:divBdr>
        <w:top w:val="none" w:sz="0" w:space="0" w:color="auto"/>
        <w:left w:val="none" w:sz="0" w:space="0" w:color="auto"/>
        <w:bottom w:val="none" w:sz="0" w:space="0" w:color="auto"/>
        <w:right w:val="none" w:sz="0" w:space="0" w:color="auto"/>
      </w:divBdr>
    </w:div>
    <w:div w:id="1539469738">
      <w:bodyDiv w:val="1"/>
      <w:marLeft w:val="0"/>
      <w:marRight w:val="0"/>
      <w:marTop w:val="0"/>
      <w:marBottom w:val="0"/>
      <w:divBdr>
        <w:top w:val="none" w:sz="0" w:space="0" w:color="auto"/>
        <w:left w:val="none" w:sz="0" w:space="0" w:color="auto"/>
        <w:bottom w:val="none" w:sz="0" w:space="0" w:color="auto"/>
        <w:right w:val="none" w:sz="0" w:space="0" w:color="auto"/>
      </w:divBdr>
    </w:div>
    <w:div w:id="1548447816">
      <w:bodyDiv w:val="1"/>
      <w:marLeft w:val="0"/>
      <w:marRight w:val="0"/>
      <w:marTop w:val="0"/>
      <w:marBottom w:val="0"/>
      <w:divBdr>
        <w:top w:val="none" w:sz="0" w:space="0" w:color="auto"/>
        <w:left w:val="none" w:sz="0" w:space="0" w:color="auto"/>
        <w:bottom w:val="none" w:sz="0" w:space="0" w:color="auto"/>
        <w:right w:val="none" w:sz="0" w:space="0" w:color="auto"/>
      </w:divBdr>
    </w:div>
    <w:div w:id="1554389116">
      <w:bodyDiv w:val="1"/>
      <w:marLeft w:val="0"/>
      <w:marRight w:val="0"/>
      <w:marTop w:val="0"/>
      <w:marBottom w:val="0"/>
      <w:divBdr>
        <w:top w:val="none" w:sz="0" w:space="0" w:color="auto"/>
        <w:left w:val="none" w:sz="0" w:space="0" w:color="auto"/>
        <w:bottom w:val="none" w:sz="0" w:space="0" w:color="auto"/>
        <w:right w:val="none" w:sz="0" w:space="0" w:color="auto"/>
      </w:divBdr>
      <w:divsChild>
        <w:div w:id="66389959">
          <w:marLeft w:val="0"/>
          <w:marRight w:val="0"/>
          <w:marTop w:val="0"/>
          <w:marBottom w:val="0"/>
          <w:divBdr>
            <w:top w:val="none" w:sz="0" w:space="0" w:color="auto"/>
            <w:left w:val="none" w:sz="0" w:space="0" w:color="auto"/>
            <w:bottom w:val="none" w:sz="0" w:space="0" w:color="auto"/>
            <w:right w:val="none" w:sz="0" w:space="0" w:color="auto"/>
          </w:divBdr>
          <w:divsChild>
            <w:div w:id="1477718363">
              <w:marLeft w:val="0"/>
              <w:marRight w:val="0"/>
              <w:marTop w:val="0"/>
              <w:marBottom w:val="0"/>
              <w:divBdr>
                <w:top w:val="none" w:sz="0" w:space="0" w:color="auto"/>
                <w:left w:val="none" w:sz="0" w:space="0" w:color="auto"/>
                <w:bottom w:val="none" w:sz="0" w:space="0" w:color="auto"/>
                <w:right w:val="none" w:sz="0" w:space="0" w:color="auto"/>
              </w:divBdr>
              <w:divsChild>
                <w:div w:id="701826951">
                  <w:marLeft w:val="0"/>
                  <w:marRight w:val="0"/>
                  <w:marTop w:val="0"/>
                  <w:marBottom w:val="0"/>
                  <w:divBdr>
                    <w:top w:val="none" w:sz="0" w:space="0" w:color="auto"/>
                    <w:left w:val="none" w:sz="0" w:space="0" w:color="auto"/>
                    <w:bottom w:val="none" w:sz="0" w:space="0" w:color="auto"/>
                    <w:right w:val="none" w:sz="0" w:space="0" w:color="auto"/>
                  </w:divBdr>
                  <w:divsChild>
                    <w:div w:id="95474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1862301">
      <w:bodyDiv w:val="1"/>
      <w:marLeft w:val="0"/>
      <w:marRight w:val="0"/>
      <w:marTop w:val="0"/>
      <w:marBottom w:val="0"/>
      <w:divBdr>
        <w:top w:val="none" w:sz="0" w:space="0" w:color="auto"/>
        <w:left w:val="none" w:sz="0" w:space="0" w:color="auto"/>
        <w:bottom w:val="none" w:sz="0" w:space="0" w:color="auto"/>
        <w:right w:val="none" w:sz="0" w:space="0" w:color="auto"/>
      </w:divBdr>
      <w:divsChild>
        <w:div w:id="39790480">
          <w:marLeft w:val="0"/>
          <w:marRight w:val="0"/>
          <w:marTop w:val="0"/>
          <w:marBottom w:val="0"/>
          <w:divBdr>
            <w:top w:val="none" w:sz="0" w:space="0" w:color="auto"/>
            <w:left w:val="none" w:sz="0" w:space="0" w:color="auto"/>
            <w:bottom w:val="none" w:sz="0" w:space="0" w:color="auto"/>
            <w:right w:val="none" w:sz="0" w:space="0" w:color="auto"/>
          </w:divBdr>
          <w:divsChild>
            <w:div w:id="1151093448">
              <w:marLeft w:val="0"/>
              <w:marRight w:val="0"/>
              <w:marTop w:val="0"/>
              <w:marBottom w:val="0"/>
              <w:divBdr>
                <w:top w:val="none" w:sz="0" w:space="0" w:color="auto"/>
                <w:left w:val="none" w:sz="0" w:space="0" w:color="auto"/>
                <w:bottom w:val="none" w:sz="0" w:space="0" w:color="auto"/>
                <w:right w:val="none" w:sz="0" w:space="0" w:color="auto"/>
              </w:divBdr>
              <w:divsChild>
                <w:div w:id="110704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65945344">
      <w:bodyDiv w:val="1"/>
      <w:marLeft w:val="0"/>
      <w:marRight w:val="0"/>
      <w:marTop w:val="0"/>
      <w:marBottom w:val="0"/>
      <w:divBdr>
        <w:top w:val="none" w:sz="0" w:space="0" w:color="auto"/>
        <w:left w:val="none" w:sz="0" w:space="0" w:color="auto"/>
        <w:bottom w:val="none" w:sz="0" w:space="0" w:color="auto"/>
        <w:right w:val="none" w:sz="0" w:space="0" w:color="auto"/>
      </w:divBdr>
      <w:divsChild>
        <w:div w:id="1227032082">
          <w:marLeft w:val="0"/>
          <w:marRight w:val="0"/>
          <w:marTop w:val="0"/>
          <w:marBottom w:val="0"/>
          <w:divBdr>
            <w:top w:val="none" w:sz="0" w:space="0" w:color="auto"/>
            <w:left w:val="none" w:sz="0" w:space="0" w:color="auto"/>
            <w:bottom w:val="none" w:sz="0" w:space="0" w:color="auto"/>
            <w:right w:val="none" w:sz="0" w:space="0" w:color="auto"/>
          </w:divBdr>
          <w:divsChild>
            <w:div w:id="208999410">
              <w:marLeft w:val="0"/>
              <w:marRight w:val="0"/>
              <w:marTop w:val="0"/>
              <w:marBottom w:val="0"/>
              <w:divBdr>
                <w:top w:val="none" w:sz="0" w:space="0" w:color="auto"/>
                <w:left w:val="none" w:sz="0" w:space="0" w:color="auto"/>
                <w:bottom w:val="none" w:sz="0" w:space="0" w:color="auto"/>
                <w:right w:val="none" w:sz="0" w:space="0" w:color="auto"/>
              </w:divBdr>
              <w:divsChild>
                <w:div w:id="42515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198830">
      <w:bodyDiv w:val="1"/>
      <w:marLeft w:val="0"/>
      <w:marRight w:val="0"/>
      <w:marTop w:val="0"/>
      <w:marBottom w:val="0"/>
      <w:divBdr>
        <w:top w:val="none" w:sz="0" w:space="0" w:color="auto"/>
        <w:left w:val="none" w:sz="0" w:space="0" w:color="auto"/>
        <w:bottom w:val="none" w:sz="0" w:space="0" w:color="auto"/>
        <w:right w:val="none" w:sz="0" w:space="0" w:color="auto"/>
      </w:divBdr>
    </w:div>
    <w:div w:id="1577475699">
      <w:bodyDiv w:val="1"/>
      <w:marLeft w:val="0"/>
      <w:marRight w:val="0"/>
      <w:marTop w:val="0"/>
      <w:marBottom w:val="0"/>
      <w:divBdr>
        <w:top w:val="none" w:sz="0" w:space="0" w:color="auto"/>
        <w:left w:val="none" w:sz="0" w:space="0" w:color="auto"/>
        <w:bottom w:val="none" w:sz="0" w:space="0" w:color="auto"/>
        <w:right w:val="none" w:sz="0" w:space="0" w:color="auto"/>
      </w:divBdr>
    </w:div>
    <w:div w:id="1579512982">
      <w:bodyDiv w:val="1"/>
      <w:marLeft w:val="0"/>
      <w:marRight w:val="0"/>
      <w:marTop w:val="0"/>
      <w:marBottom w:val="0"/>
      <w:divBdr>
        <w:top w:val="none" w:sz="0" w:space="0" w:color="auto"/>
        <w:left w:val="none" w:sz="0" w:space="0" w:color="auto"/>
        <w:bottom w:val="none" w:sz="0" w:space="0" w:color="auto"/>
        <w:right w:val="none" w:sz="0" w:space="0" w:color="auto"/>
      </w:divBdr>
      <w:divsChild>
        <w:div w:id="751774875">
          <w:marLeft w:val="0"/>
          <w:marRight w:val="0"/>
          <w:marTop w:val="0"/>
          <w:marBottom w:val="0"/>
          <w:divBdr>
            <w:top w:val="none" w:sz="0" w:space="0" w:color="auto"/>
            <w:left w:val="none" w:sz="0" w:space="0" w:color="auto"/>
            <w:bottom w:val="none" w:sz="0" w:space="0" w:color="auto"/>
            <w:right w:val="none" w:sz="0" w:space="0" w:color="auto"/>
          </w:divBdr>
          <w:divsChild>
            <w:div w:id="1165709098">
              <w:marLeft w:val="0"/>
              <w:marRight w:val="0"/>
              <w:marTop w:val="0"/>
              <w:marBottom w:val="0"/>
              <w:divBdr>
                <w:top w:val="none" w:sz="0" w:space="0" w:color="auto"/>
                <w:left w:val="none" w:sz="0" w:space="0" w:color="auto"/>
                <w:bottom w:val="none" w:sz="0" w:space="0" w:color="auto"/>
                <w:right w:val="none" w:sz="0" w:space="0" w:color="auto"/>
              </w:divBdr>
              <w:divsChild>
                <w:div w:id="22984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382818">
      <w:bodyDiv w:val="1"/>
      <w:marLeft w:val="0"/>
      <w:marRight w:val="0"/>
      <w:marTop w:val="0"/>
      <w:marBottom w:val="0"/>
      <w:divBdr>
        <w:top w:val="none" w:sz="0" w:space="0" w:color="auto"/>
        <w:left w:val="none" w:sz="0" w:space="0" w:color="auto"/>
        <w:bottom w:val="none" w:sz="0" w:space="0" w:color="auto"/>
        <w:right w:val="none" w:sz="0" w:space="0" w:color="auto"/>
      </w:divBdr>
      <w:divsChild>
        <w:div w:id="1288076900">
          <w:marLeft w:val="0"/>
          <w:marRight w:val="0"/>
          <w:marTop w:val="0"/>
          <w:marBottom w:val="0"/>
          <w:divBdr>
            <w:top w:val="none" w:sz="0" w:space="0" w:color="auto"/>
            <w:left w:val="none" w:sz="0" w:space="0" w:color="auto"/>
            <w:bottom w:val="none" w:sz="0" w:space="0" w:color="auto"/>
            <w:right w:val="none" w:sz="0" w:space="0" w:color="auto"/>
          </w:divBdr>
          <w:divsChild>
            <w:div w:id="1820419014">
              <w:marLeft w:val="0"/>
              <w:marRight w:val="0"/>
              <w:marTop w:val="0"/>
              <w:marBottom w:val="0"/>
              <w:divBdr>
                <w:top w:val="none" w:sz="0" w:space="0" w:color="auto"/>
                <w:left w:val="none" w:sz="0" w:space="0" w:color="auto"/>
                <w:bottom w:val="none" w:sz="0" w:space="0" w:color="auto"/>
                <w:right w:val="none" w:sz="0" w:space="0" w:color="auto"/>
              </w:divBdr>
              <w:divsChild>
                <w:div w:id="142530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660005">
      <w:bodyDiv w:val="1"/>
      <w:marLeft w:val="0"/>
      <w:marRight w:val="0"/>
      <w:marTop w:val="0"/>
      <w:marBottom w:val="0"/>
      <w:divBdr>
        <w:top w:val="none" w:sz="0" w:space="0" w:color="auto"/>
        <w:left w:val="none" w:sz="0" w:space="0" w:color="auto"/>
        <w:bottom w:val="none" w:sz="0" w:space="0" w:color="auto"/>
        <w:right w:val="none" w:sz="0" w:space="0" w:color="auto"/>
      </w:divBdr>
      <w:divsChild>
        <w:div w:id="1008025490">
          <w:marLeft w:val="0"/>
          <w:marRight w:val="0"/>
          <w:marTop w:val="0"/>
          <w:marBottom w:val="0"/>
          <w:divBdr>
            <w:top w:val="none" w:sz="0" w:space="0" w:color="auto"/>
            <w:left w:val="none" w:sz="0" w:space="0" w:color="auto"/>
            <w:bottom w:val="none" w:sz="0" w:space="0" w:color="auto"/>
            <w:right w:val="none" w:sz="0" w:space="0" w:color="auto"/>
          </w:divBdr>
          <w:divsChild>
            <w:div w:id="1108432673">
              <w:marLeft w:val="0"/>
              <w:marRight w:val="0"/>
              <w:marTop w:val="0"/>
              <w:marBottom w:val="0"/>
              <w:divBdr>
                <w:top w:val="none" w:sz="0" w:space="0" w:color="auto"/>
                <w:left w:val="none" w:sz="0" w:space="0" w:color="auto"/>
                <w:bottom w:val="none" w:sz="0" w:space="0" w:color="auto"/>
                <w:right w:val="none" w:sz="0" w:space="0" w:color="auto"/>
              </w:divBdr>
              <w:divsChild>
                <w:div w:id="194865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489057">
      <w:bodyDiv w:val="1"/>
      <w:marLeft w:val="0"/>
      <w:marRight w:val="0"/>
      <w:marTop w:val="0"/>
      <w:marBottom w:val="0"/>
      <w:divBdr>
        <w:top w:val="none" w:sz="0" w:space="0" w:color="auto"/>
        <w:left w:val="none" w:sz="0" w:space="0" w:color="auto"/>
        <w:bottom w:val="none" w:sz="0" w:space="0" w:color="auto"/>
        <w:right w:val="none" w:sz="0" w:space="0" w:color="auto"/>
      </w:divBdr>
    </w:div>
    <w:div w:id="1612470167">
      <w:bodyDiv w:val="1"/>
      <w:marLeft w:val="0"/>
      <w:marRight w:val="0"/>
      <w:marTop w:val="0"/>
      <w:marBottom w:val="0"/>
      <w:divBdr>
        <w:top w:val="none" w:sz="0" w:space="0" w:color="auto"/>
        <w:left w:val="none" w:sz="0" w:space="0" w:color="auto"/>
        <w:bottom w:val="none" w:sz="0" w:space="0" w:color="auto"/>
        <w:right w:val="none" w:sz="0" w:space="0" w:color="auto"/>
      </w:divBdr>
    </w:div>
    <w:div w:id="1618173876">
      <w:bodyDiv w:val="1"/>
      <w:marLeft w:val="0"/>
      <w:marRight w:val="0"/>
      <w:marTop w:val="0"/>
      <w:marBottom w:val="0"/>
      <w:divBdr>
        <w:top w:val="none" w:sz="0" w:space="0" w:color="auto"/>
        <w:left w:val="none" w:sz="0" w:space="0" w:color="auto"/>
        <w:bottom w:val="none" w:sz="0" w:space="0" w:color="auto"/>
        <w:right w:val="none" w:sz="0" w:space="0" w:color="auto"/>
      </w:divBdr>
      <w:divsChild>
        <w:div w:id="794369275">
          <w:marLeft w:val="0"/>
          <w:marRight w:val="0"/>
          <w:marTop w:val="0"/>
          <w:marBottom w:val="0"/>
          <w:divBdr>
            <w:top w:val="none" w:sz="0" w:space="0" w:color="auto"/>
            <w:left w:val="none" w:sz="0" w:space="0" w:color="auto"/>
            <w:bottom w:val="none" w:sz="0" w:space="0" w:color="auto"/>
            <w:right w:val="none" w:sz="0" w:space="0" w:color="auto"/>
          </w:divBdr>
          <w:divsChild>
            <w:div w:id="1033264149">
              <w:marLeft w:val="0"/>
              <w:marRight w:val="0"/>
              <w:marTop w:val="0"/>
              <w:marBottom w:val="0"/>
              <w:divBdr>
                <w:top w:val="none" w:sz="0" w:space="0" w:color="auto"/>
                <w:left w:val="none" w:sz="0" w:space="0" w:color="auto"/>
                <w:bottom w:val="none" w:sz="0" w:space="0" w:color="auto"/>
                <w:right w:val="none" w:sz="0" w:space="0" w:color="auto"/>
              </w:divBdr>
              <w:divsChild>
                <w:div w:id="99433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618543">
      <w:bodyDiv w:val="1"/>
      <w:marLeft w:val="0"/>
      <w:marRight w:val="0"/>
      <w:marTop w:val="0"/>
      <w:marBottom w:val="0"/>
      <w:divBdr>
        <w:top w:val="none" w:sz="0" w:space="0" w:color="auto"/>
        <w:left w:val="none" w:sz="0" w:space="0" w:color="auto"/>
        <w:bottom w:val="none" w:sz="0" w:space="0" w:color="auto"/>
        <w:right w:val="none" w:sz="0" w:space="0" w:color="auto"/>
      </w:divBdr>
    </w:div>
    <w:div w:id="1641378657">
      <w:bodyDiv w:val="1"/>
      <w:marLeft w:val="0"/>
      <w:marRight w:val="0"/>
      <w:marTop w:val="0"/>
      <w:marBottom w:val="0"/>
      <w:divBdr>
        <w:top w:val="none" w:sz="0" w:space="0" w:color="auto"/>
        <w:left w:val="none" w:sz="0" w:space="0" w:color="auto"/>
        <w:bottom w:val="none" w:sz="0" w:space="0" w:color="auto"/>
        <w:right w:val="none" w:sz="0" w:space="0" w:color="auto"/>
      </w:divBdr>
    </w:div>
    <w:div w:id="1645114626">
      <w:bodyDiv w:val="1"/>
      <w:marLeft w:val="0"/>
      <w:marRight w:val="0"/>
      <w:marTop w:val="0"/>
      <w:marBottom w:val="0"/>
      <w:divBdr>
        <w:top w:val="none" w:sz="0" w:space="0" w:color="auto"/>
        <w:left w:val="none" w:sz="0" w:space="0" w:color="auto"/>
        <w:bottom w:val="none" w:sz="0" w:space="0" w:color="auto"/>
        <w:right w:val="none" w:sz="0" w:space="0" w:color="auto"/>
      </w:divBdr>
    </w:div>
    <w:div w:id="1659067732">
      <w:bodyDiv w:val="1"/>
      <w:marLeft w:val="0"/>
      <w:marRight w:val="0"/>
      <w:marTop w:val="0"/>
      <w:marBottom w:val="0"/>
      <w:divBdr>
        <w:top w:val="none" w:sz="0" w:space="0" w:color="auto"/>
        <w:left w:val="none" w:sz="0" w:space="0" w:color="auto"/>
        <w:bottom w:val="none" w:sz="0" w:space="0" w:color="auto"/>
        <w:right w:val="none" w:sz="0" w:space="0" w:color="auto"/>
      </w:divBdr>
      <w:divsChild>
        <w:div w:id="1050496722">
          <w:marLeft w:val="0"/>
          <w:marRight w:val="0"/>
          <w:marTop w:val="0"/>
          <w:marBottom w:val="0"/>
          <w:divBdr>
            <w:top w:val="none" w:sz="0" w:space="0" w:color="auto"/>
            <w:left w:val="none" w:sz="0" w:space="0" w:color="auto"/>
            <w:bottom w:val="none" w:sz="0" w:space="0" w:color="auto"/>
            <w:right w:val="none" w:sz="0" w:space="0" w:color="auto"/>
          </w:divBdr>
          <w:divsChild>
            <w:div w:id="1433431313">
              <w:marLeft w:val="0"/>
              <w:marRight w:val="0"/>
              <w:marTop w:val="0"/>
              <w:marBottom w:val="0"/>
              <w:divBdr>
                <w:top w:val="none" w:sz="0" w:space="0" w:color="auto"/>
                <w:left w:val="none" w:sz="0" w:space="0" w:color="auto"/>
                <w:bottom w:val="none" w:sz="0" w:space="0" w:color="auto"/>
                <w:right w:val="none" w:sz="0" w:space="0" w:color="auto"/>
              </w:divBdr>
              <w:divsChild>
                <w:div w:id="79209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2102946">
      <w:bodyDiv w:val="1"/>
      <w:marLeft w:val="0"/>
      <w:marRight w:val="0"/>
      <w:marTop w:val="0"/>
      <w:marBottom w:val="0"/>
      <w:divBdr>
        <w:top w:val="none" w:sz="0" w:space="0" w:color="auto"/>
        <w:left w:val="none" w:sz="0" w:space="0" w:color="auto"/>
        <w:bottom w:val="none" w:sz="0" w:space="0" w:color="auto"/>
        <w:right w:val="none" w:sz="0" w:space="0" w:color="auto"/>
      </w:divBdr>
    </w:div>
    <w:div w:id="1685134207">
      <w:bodyDiv w:val="1"/>
      <w:marLeft w:val="0"/>
      <w:marRight w:val="0"/>
      <w:marTop w:val="0"/>
      <w:marBottom w:val="0"/>
      <w:divBdr>
        <w:top w:val="none" w:sz="0" w:space="0" w:color="auto"/>
        <w:left w:val="none" w:sz="0" w:space="0" w:color="auto"/>
        <w:bottom w:val="none" w:sz="0" w:space="0" w:color="auto"/>
        <w:right w:val="none" w:sz="0" w:space="0" w:color="auto"/>
      </w:divBdr>
      <w:divsChild>
        <w:div w:id="1016271212">
          <w:marLeft w:val="0"/>
          <w:marRight w:val="0"/>
          <w:marTop w:val="0"/>
          <w:marBottom w:val="0"/>
          <w:divBdr>
            <w:top w:val="none" w:sz="0" w:space="0" w:color="auto"/>
            <w:left w:val="none" w:sz="0" w:space="0" w:color="auto"/>
            <w:bottom w:val="none" w:sz="0" w:space="0" w:color="auto"/>
            <w:right w:val="none" w:sz="0" w:space="0" w:color="auto"/>
          </w:divBdr>
          <w:divsChild>
            <w:div w:id="1395196816">
              <w:marLeft w:val="0"/>
              <w:marRight w:val="0"/>
              <w:marTop w:val="0"/>
              <w:marBottom w:val="0"/>
              <w:divBdr>
                <w:top w:val="none" w:sz="0" w:space="0" w:color="auto"/>
                <w:left w:val="none" w:sz="0" w:space="0" w:color="auto"/>
                <w:bottom w:val="none" w:sz="0" w:space="0" w:color="auto"/>
                <w:right w:val="none" w:sz="0" w:space="0" w:color="auto"/>
              </w:divBdr>
              <w:divsChild>
                <w:div w:id="59941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599968">
      <w:bodyDiv w:val="1"/>
      <w:marLeft w:val="0"/>
      <w:marRight w:val="0"/>
      <w:marTop w:val="0"/>
      <w:marBottom w:val="0"/>
      <w:divBdr>
        <w:top w:val="none" w:sz="0" w:space="0" w:color="auto"/>
        <w:left w:val="none" w:sz="0" w:space="0" w:color="auto"/>
        <w:bottom w:val="none" w:sz="0" w:space="0" w:color="auto"/>
        <w:right w:val="none" w:sz="0" w:space="0" w:color="auto"/>
      </w:divBdr>
    </w:div>
    <w:div w:id="1696812114">
      <w:bodyDiv w:val="1"/>
      <w:marLeft w:val="0"/>
      <w:marRight w:val="0"/>
      <w:marTop w:val="0"/>
      <w:marBottom w:val="0"/>
      <w:divBdr>
        <w:top w:val="none" w:sz="0" w:space="0" w:color="auto"/>
        <w:left w:val="none" w:sz="0" w:space="0" w:color="auto"/>
        <w:bottom w:val="none" w:sz="0" w:space="0" w:color="auto"/>
        <w:right w:val="none" w:sz="0" w:space="0" w:color="auto"/>
      </w:divBdr>
    </w:div>
    <w:div w:id="1707561882">
      <w:bodyDiv w:val="1"/>
      <w:marLeft w:val="0"/>
      <w:marRight w:val="0"/>
      <w:marTop w:val="0"/>
      <w:marBottom w:val="0"/>
      <w:divBdr>
        <w:top w:val="none" w:sz="0" w:space="0" w:color="auto"/>
        <w:left w:val="none" w:sz="0" w:space="0" w:color="auto"/>
        <w:bottom w:val="none" w:sz="0" w:space="0" w:color="auto"/>
        <w:right w:val="none" w:sz="0" w:space="0" w:color="auto"/>
      </w:divBdr>
    </w:div>
    <w:div w:id="1727560128">
      <w:bodyDiv w:val="1"/>
      <w:marLeft w:val="0"/>
      <w:marRight w:val="0"/>
      <w:marTop w:val="0"/>
      <w:marBottom w:val="0"/>
      <w:divBdr>
        <w:top w:val="none" w:sz="0" w:space="0" w:color="auto"/>
        <w:left w:val="none" w:sz="0" w:space="0" w:color="auto"/>
        <w:bottom w:val="none" w:sz="0" w:space="0" w:color="auto"/>
        <w:right w:val="none" w:sz="0" w:space="0" w:color="auto"/>
      </w:divBdr>
    </w:div>
    <w:div w:id="1728146885">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090633">
      <w:bodyDiv w:val="1"/>
      <w:marLeft w:val="0"/>
      <w:marRight w:val="0"/>
      <w:marTop w:val="0"/>
      <w:marBottom w:val="0"/>
      <w:divBdr>
        <w:top w:val="none" w:sz="0" w:space="0" w:color="auto"/>
        <w:left w:val="none" w:sz="0" w:space="0" w:color="auto"/>
        <w:bottom w:val="none" w:sz="0" w:space="0" w:color="auto"/>
        <w:right w:val="none" w:sz="0" w:space="0" w:color="auto"/>
      </w:divBdr>
      <w:divsChild>
        <w:div w:id="1037779348">
          <w:marLeft w:val="0"/>
          <w:marRight w:val="0"/>
          <w:marTop w:val="0"/>
          <w:marBottom w:val="0"/>
          <w:divBdr>
            <w:top w:val="none" w:sz="0" w:space="0" w:color="auto"/>
            <w:left w:val="none" w:sz="0" w:space="0" w:color="auto"/>
            <w:bottom w:val="none" w:sz="0" w:space="0" w:color="auto"/>
            <w:right w:val="none" w:sz="0" w:space="0" w:color="auto"/>
          </w:divBdr>
        </w:div>
      </w:divsChild>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7000864">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0197621">
      <w:bodyDiv w:val="1"/>
      <w:marLeft w:val="0"/>
      <w:marRight w:val="0"/>
      <w:marTop w:val="0"/>
      <w:marBottom w:val="0"/>
      <w:divBdr>
        <w:top w:val="none" w:sz="0" w:space="0" w:color="auto"/>
        <w:left w:val="none" w:sz="0" w:space="0" w:color="auto"/>
        <w:bottom w:val="none" w:sz="0" w:space="0" w:color="auto"/>
        <w:right w:val="none" w:sz="0" w:space="0" w:color="auto"/>
      </w:divBdr>
      <w:divsChild>
        <w:div w:id="1847818161">
          <w:marLeft w:val="0"/>
          <w:marRight w:val="0"/>
          <w:marTop w:val="0"/>
          <w:marBottom w:val="0"/>
          <w:divBdr>
            <w:top w:val="none" w:sz="0" w:space="0" w:color="auto"/>
            <w:left w:val="none" w:sz="0" w:space="0" w:color="auto"/>
            <w:bottom w:val="none" w:sz="0" w:space="0" w:color="auto"/>
            <w:right w:val="none" w:sz="0" w:space="0" w:color="auto"/>
          </w:divBdr>
          <w:divsChild>
            <w:div w:id="1741050909">
              <w:marLeft w:val="0"/>
              <w:marRight w:val="0"/>
              <w:marTop w:val="0"/>
              <w:marBottom w:val="0"/>
              <w:divBdr>
                <w:top w:val="none" w:sz="0" w:space="0" w:color="auto"/>
                <w:left w:val="none" w:sz="0" w:space="0" w:color="auto"/>
                <w:bottom w:val="none" w:sz="0" w:space="0" w:color="auto"/>
                <w:right w:val="none" w:sz="0" w:space="0" w:color="auto"/>
              </w:divBdr>
              <w:divsChild>
                <w:div w:id="105631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482517">
      <w:bodyDiv w:val="1"/>
      <w:marLeft w:val="0"/>
      <w:marRight w:val="0"/>
      <w:marTop w:val="0"/>
      <w:marBottom w:val="0"/>
      <w:divBdr>
        <w:top w:val="none" w:sz="0" w:space="0" w:color="auto"/>
        <w:left w:val="none" w:sz="0" w:space="0" w:color="auto"/>
        <w:bottom w:val="none" w:sz="0" w:space="0" w:color="auto"/>
        <w:right w:val="none" w:sz="0" w:space="0" w:color="auto"/>
      </w:divBdr>
      <w:divsChild>
        <w:div w:id="1907953094">
          <w:marLeft w:val="0"/>
          <w:marRight w:val="0"/>
          <w:marTop w:val="0"/>
          <w:marBottom w:val="0"/>
          <w:divBdr>
            <w:top w:val="none" w:sz="0" w:space="0" w:color="auto"/>
            <w:left w:val="none" w:sz="0" w:space="0" w:color="auto"/>
            <w:bottom w:val="none" w:sz="0" w:space="0" w:color="auto"/>
            <w:right w:val="none" w:sz="0" w:space="0" w:color="auto"/>
          </w:divBdr>
          <w:divsChild>
            <w:div w:id="1690176262">
              <w:marLeft w:val="0"/>
              <w:marRight w:val="0"/>
              <w:marTop w:val="0"/>
              <w:marBottom w:val="0"/>
              <w:divBdr>
                <w:top w:val="none" w:sz="0" w:space="0" w:color="auto"/>
                <w:left w:val="none" w:sz="0" w:space="0" w:color="auto"/>
                <w:bottom w:val="none" w:sz="0" w:space="0" w:color="auto"/>
                <w:right w:val="none" w:sz="0" w:space="0" w:color="auto"/>
              </w:divBdr>
              <w:divsChild>
                <w:div w:id="104687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856101">
      <w:bodyDiv w:val="1"/>
      <w:marLeft w:val="0"/>
      <w:marRight w:val="0"/>
      <w:marTop w:val="0"/>
      <w:marBottom w:val="0"/>
      <w:divBdr>
        <w:top w:val="none" w:sz="0" w:space="0" w:color="auto"/>
        <w:left w:val="none" w:sz="0" w:space="0" w:color="auto"/>
        <w:bottom w:val="none" w:sz="0" w:space="0" w:color="auto"/>
        <w:right w:val="none" w:sz="0" w:space="0" w:color="auto"/>
      </w:divBdr>
    </w:div>
    <w:div w:id="1821460704">
      <w:bodyDiv w:val="1"/>
      <w:marLeft w:val="0"/>
      <w:marRight w:val="0"/>
      <w:marTop w:val="0"/>
      <w:marBottom w:val="0"/>
      <w:divBdr>
        <w:top w:val="none" w:sz="0" w:space="0" w:color="auto"/>
        <w:left w:val="none" w:sz="0" w:space="0" w:color="auto"/>
        <w:bottom w:val="none" w:sz="0" w:space="0" w:color="auto"/>
        <w:right w:val="none" w:sz="0" w:space="0" w:color="auto"/>
      </w:divBdr>
    </w:div>
    <w:div w:id="1823353175">
      <w:bodyDiv w:val="1"/>
      <w:marLeft w:val="0"/>
      <w:marRight w:val="0"/>
      <w:marTop w:val="0"/>
      <w:marBottom w:val="0"/>
      <w:divBdr>
        <w:top w:val="none" w:sz="0" w:space="0" w:color="auto"/>
        <w:left w:val="none" w:sz="0" w:space="0" w:color="auto"/>
        <w:bottom w:val="none" w:sz="0" w:space="0" w:color="auto"/>
        <w:right w:val="none" w:sz="0" w:space="0" w:color="auto"/>
      </w:divBdr>
      <w:divsChild>
        <w:div w:id="400757841">
          <w:marLeft w:val="0"/>
          <w:marRight w:val="0"/>
          <w:marTop w:val="0"/>
          <w:marBottom w:val="0"/>
          <w:divBdr>
            <w:top w:val="none" w:sz="0" w:space="0" w:color="auto"/>
            <w:left w:val="none" w:sz="0" w:space="0" w:color="auto"/>
            <w:bottom w:val="none" w:sz="0" w:space="0" w:color="auto"/>
            <w:right w:val="none" w:sz="0" w:space="0" w:color="auto"/>
          </w:divBdr>
          <w:divsChild>
            <w:div w:id="1397387873">
              <w:marLeft w:val="0"/>
              <w:marRight w:val="0"/>
              <w:marTop w:val="0"/>
              <w:marBottom w:val="0"/>
              <w:divBdr>
                <w:top w:val="none" w:sz="0" w:space="0" w:color="auto"/>
                <w:left w:val="none" w:sz="0" w:space="0" w:color="auto"/>
                <w:bottom w:val="none" w:sz="0" w:space="0" w:color="auto"/>
                <w:right w:val="none" w:sz="0" w:space="0" w:color="auto"/>
              </w:divBdr>
              <w:divsChild>
                <w:div w:id="210167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553622">
      <w:bodyDiv w:val="1"/>
      <w:marLeft w:val="0"/>
      <w:marRight w:val="0"/>
      <w:marTop w:val="0"/>
      <w:marBottom w:val="0"/>
      <w:divBdr>
        <w:top w:val="none" w:sz="0" w:space="0" w:color="auto"/>
        <w:left w:val="none" w:sz="0" w:space="0" w:color="auto"/>
        <w:bottom w:val="none" w:sz="0" w:space="0" w:color="auto"/>
        <w:right w:val="none" w:sz="0" w:space="0" w:color="auto"/>
      </w:divBdr>
    </w:div>
    <w:div w:id="1840190327">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53178338">
      <w:bodyDiv w:val="1"/>
      <w:marLeft w:val="0"/>
      <w:marRight w:val="0"/>
      <w:marTop w:val="0"/>
      <w:marBottom w:val="0"/>
      <w:divBdr>
        <w:top w:val="none" w:sz="0" w:space="0" w:color="auto"/>
        <w:left w:val="none" w:sz="0" w:space="0" w:color="auto"/>
        <w:bottom w:val="none" w:sz="0" w:space="0" w:color="auto"/>
        <w:right w:val="none" w:sz="0" w:space="0" w:color="auto"/>
      </w:divBdr>
      <w:divsChild>
        <w:div w:id="1620450349">
          <w:marLeft w:val="0"/>
          <w:marRight w:val="0"/>
          <w:marTop w:val="0"/>
          <w:marBottom w:val="0"/>
          <w:divBdr>
            <w:top w:val="none" w:sz="0" w:space="0" w:color="auto"/>
            <w:left w:val="none" w:sz="0" w:space="0" w:color="auto"/>
            <w:bottom w:val="none" w:sz="0" w:space="0" w:color="auto"/>
            <w:right w:val="none" w:sz="0" w:space="0" w:color="auto"/>
          </w:divBdr>
        </w:div>
      </w:divsChild>
    </w:div>
    <w:div w:id="1855609028">
      <w:bodyDiv w:val="1"/>
      <w:marLeft w:val="0"/>
      <w:marRight w:val="0"/>
      <w:marTop w:val="0"/>
      <w:marBottom w:val="0"/>
      <w:divBdr>
        <w:top w:val="none" w:sz="0" w:space="0" w:color="auto"/>
        <w:left w:val="none" w:sz="0" w:space="0" w:color="auto"/>
        <w:bottom w:val="none" w:sz="0" w:space="0" w:color="auto"/>
        <w:right w:val="none" w:sz="0" w:space="0" w:color="auto"/>
      </w:divBdr>
    </w:div>
    <w:div w:id="1858497176">
      <w:bodyDiv w:val="1"/>
      <w:marLeft w:val="0"/>
      <w:marRight w:val="0"/>
      <w:marTop w:val="0"/>
      <w:marBottom w:val="0"/>
      <w:divBdr>
        <w:top w:val="none" w:sz="0" w:space="0" w:color="auto"/>
        <w:left w:val="none" w:sz="0" w:space="0" w:color="auto"/>
        <w:bottom w:val="none" w:sz="0" w:space="0" w:color="auto"/>
        <w:right w:val="none" w:sz="0" w:space="0" w:color="auto"/>
      </w:divBdr>
      <w:divsChild>
        <w:div w:id="249851608">
          <w:marLeft w:val="0"/>
          <w:marRight w:val="0"/>
          <w:marTop w:val="0"/>
          <w:marBottom w:val="0"/>
          <w:divBdr>
            <w:top w:val="none" w:sz="0" w:space="0" w:color="auto"/>
            <w:left w:val="none" w:sz="0" w:space="0" w:color="auto"/>
            <w:bottom w:val="none" w:sz="0" w:space="0" w:color="auto"/>
            <w:right w:val="none" w:sz="0" w:space="0" w:color="auto"/>
          </w:divBdr>
          <w:divsChild>
            <w:div w:id="2006741767">
              <w:marLeft w:val="0"/>
              <w:marRight w:val="0"/>
              <w:marTop w:val="0"/>
              <w:marBottom w:val="0"/>
              <w:divBdr>
                <w:top w:val="none" w:sz="0" w:space="0" w:color="auto"/>
                <w:left w:val="none" w:sz="0" w:space="0" w:color="auto"/>
                <w:bottom w:val="none" w:sz="0" w:space="0" w:color="auto"/>
                <w:right w:val="none" w:sz="0" w:space="0" w:color="auto"/>
              </w:divBdr>
              <w:divsChild>
                <w:div w:id="95945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0966936">
      <w:bodyDiv w:val="1"/>
      <w:marLeft w:val="0"/>
      <w:marRight w:val="0"/>
      <w:marTop w:val="0"/>
      <w:marBottom w:val="0"/>
      <w:divBdr>
        <w:top w:val="none" w:sz="0" w:space="0" w:color="auto"/>
        <w:left w:val="none" w:sz="0" w:space="0" w:color="auto"/>
        <w:bottom w:val="none" w:sz="0" w:space="0" w:color="auto"/>
        <w:right w:val="none" w:sz="0" w:space="0" w:color="auto"/>
      </w:divBdr>
    </w:div>
    <w:div w:id="1861360146">
      <w:bodyDiv w:val="1"/>
      <w:marLeft w:val="0"/>
      <w:marRight w:val="0"/>
      <w:marTop w:val="0"/>
      <w:marBottom w:val="0"/>
      <w:divBdr>
        <w:top w:val="none" w:sz="0" w:space="0" w:color="auto"/>
        <w:left w:val="none" w:sz="0" w:space="0" w:color="auto"/>
        <w:bottom w:val="none" w:sz="0" w:space="0" w:color="auto"/>
        <w:right w:val="none" w:sz="0" w:space="0" w:color="auto"/>
      </w:divBdr>
    </w:div>
    <w:div w:id="1868176545">
      <w:bodyDiv w:val="1"/>
      <w:marLeft w:val="0"/>
      <w:marRight w:val="0"/>
      <w:marTop w:val="0"/>
      <w:marBottom w:val="0"/>
      <w:divBdr>
        <w:top w:val="none" w:sz="0" w:space="0" w:color="auto"/>
        <w:left w:val="none" w:sz="0" w:space="0" w:color="auto"/>
        <w:bottom w:val="none" w:sz="0" w:space="0" w:color="auto"/>
        <w:right w:val="none" w:sz="0" w:space="0" w:color="auto"/>
      </w:divBdr>
    </w:div>
    <w:div w:id="1869683356">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5000614">
      <w:bodyDiv w:val="1"/>
      <w:marLeft w:val="0"/>
      <w:marRight w:val="0"/>
      <w:marTop w:val="0"/>
      <w:marBottom w:val="0"/>
      <w:divBdr>
        <w:top w:val="none" w:sz="0" w:space="0" w:color="auto"/>
        <w:left w:val="none" w:sz="0" w:space="0" w:color="auto"/>
        <w:bottom w:val="none" w:sz="0" w:space="0" w:color="auto"/>
        <w:right w:val="none" w:sz="0" w:space="0" w:color="auto"/>
      </w:divBdr>
    </w:div>
    <w:div w:id="1906605395">
      <w:bodyDiv w:val="1"/>
      <w:marLeft w:val="0"/>
      <w:marRight w:val="0"/>
      <w:marTop w:val="0"/>
      <w:marBottom w:val="0"/>
      <w:divBdr>
        <w:top w:val="none" w:sz="0" w:space="0" w:color="auto"/>
        <w:left w:val="none" w:sz="0" w:space="0" w:color="auto"/>
        <w:bottom w:val="none" w:sz="0" w:space="0" w:color="auto"/>
        <w:right w:val="none" w:sz="0" w:space="0" w:color="auto"/>
      </w:divBdr>
    </w:div>
    <w:div w:id="1907763635">
      <w:bodyDiv w:val="1"/>
      <w:marLeft w:val="0"/>
      <w:marRight w:val="0"/>
      <w:marTop w:val="0"/>
      <w:marBottom w:val="0"/>
      <w:divBdr>
        <w:top w:val="none" w:sz="0" w:space="0" w:color="auto"/>
        <w:left w:val="none" w:sz="0" w:space="0" w:color="auto"/>
        <w:bottom w:val="none" w:sz="0" w:space="0" w:color="auto"/>
        <w:right w:val="none" w:sz="0" w:space="0" w:color="auto"/>
      </w:divBdr>
    </w:div>
    <w:div w:id="1907912557">
      <w:bodyDiv w:val="1"/>
      <w:marLeft w:val="0"/>
      <w:marRight w:val="0"/>
      <w:marTop w:val="0"/>
      <w:marBottom w:val="0"/>
      <w:divBdr>
        <w:top w:val="none" w:sz="0" w:space="0" w:color="auto"/>
        <w:left w:val="none" w:sz="0" w:space="0" w:color="auto"/>
        <w:bottom w:val="none" w:sz="0" w:space="0" w:color="auto"/>
        <w:right w:val="none" w:sz="0" w:space="0" w:color="auto"/>
      </w:divBdr>
      <w:divsChild>
        <w:div w:id="142477098">
          <w:marLeft w:val="0"/>
          <w:marRight w:val="0"/>
          <w:marTop w:val="0"/>
          <w:marBottom w:val="0"/>
          <w:divBdr>
            <w:top w:val="none" w:sz="0" w:space="0" w:color="auto"/>
            <w:left w:val="none" w:sz="0" w:space="0" w:color="auto"/>
            <w:bottom w:val="none" w:sz="0" w:space="0" w:color="auto"/>
            <w:right w:val="none" w:sz="0" w:space="0" w:color="auto"/>
          </w:divBdr>
        </w:div>
      </w:divsChild>
    </w:div>
    <w:div w:id="1908571015">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5647642">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285989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36669557">
      <w:bodyDiv w:val="1"/>
      <w:marLeft w:val="0"/>
      <w:marRight w:val="0"/>
      <w:marTop w:val="0"/>
      <w:marBottom w:val="0"/>
      <w:divBdr>
        <w:top w:val="none" w:sz="0" w:space="0" w:color="auto"/>
        <w:left w:val="none" w:sz="0" w:space="0" w:color="auto"/>
        <w:bottom w:val="none" w:sz="0" w:space="0" w:color="auto"/>
        <w:right w:val="none" w:sz="0" w:space="0" w:color="auto"/>
      </w:divBdr>
      <w:divsChild>
        <w:div w:id="2075201416">
          <w:marLeft w:val="0"/>
          <w:marRight w:val="0"/>
          <w:marTop w:val="0"/>
          <w:marBottom w:val="0"/>
          <w:divBdr>
            <w:top w:val="none" w:sz="0" w:space="0" w:color="auto"/>
            <w:left w:val="none" w:sz="0" w:space="0" w:color="auto"/>
            <w:bottom w:val="none" w:sz="0" w:space="0" w:color="auto"/>
            <w:right w:val="none" w:sz="0" w:space="0" w:color="auto"/>
          </w:divBdr>
          <w:divsChild>
            <w:div w:id="138544271">
              <w:marLeft w:val="0"/>
              <w:marRight w:val="0"/>
              <w:marTop w:val="0"/>
              <w:marBottom w:val="0"/>
              <w:divBdr>
                <w:top w:val="none" w:sz="0" w:space="0" w:color="auto"/>
                <w:left w:val="none" w:sz="0" w:space="0" w:color="auto"/>
                <w:bottom w:val="none" w:sz="0" w:space="0" w:color="auto"/>
                <w:right w:val="none" w:sz="0" w:space="0" w:color="auto"/>
              </w:divBdr>
              <w:divsChild>
                <w:div w:id="167268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06005">
      <w:bodyDiv w:val="1"/>
      <w:marLeft w:val="0"/>
      <w:marRight w:val="0"/>
      <w:marTop w:val="0"/>
      <w:marBottom w:val="0"/>
      <w:divBdr>
        <w:top w:val="none" w:sz="0" w:space="0" w:color="auto"/>
        <w:left w:val="none" w:sz="0" w:space="0" w:color="auto"/>
        <w:bottom w:val="none" w:sz="0" w:space="0" w:color="auto"/>
        <w:right w:val="none" w:sz="0" w:space="0" w:color="auto"/>
      </w:divBdr>
    </w:div>
    <w:div w:id="1944603805">
      <w:bodyDiv w:val="1"/>
      <w:marLeft w:val="0"/>
      <w:marRight w:val="0"/>
      <w:marTop w:val="0"/>
      <w:marBottom w:val="0"/>
      <w:divBdr>
        <w:top w:val="none" w:sz="0" w:space="0" w:color="auto"/>
        <w:left w:val="none" w:sz="0" w:space="0" w:color="auto"/>
        <w:bottom w:val="none" w:sz="0" w:space="0" w:color="auto"/>
        <w:right w:val="none" w:sz="0" w:space="0" w:color="auto"/>
      </w:divBdr>
      <w:divsChild>
        <w:div w:id="1723868185">
          <w:marLeft w:val="0"/>
          <w:marRight w:val="0"/>
          <w:marTop w:val="0"/>
          <w:marBottom w:val="0"/>
          <w:divBdr>
            <w:top w:val="none" w:sz="0" w:space="0" w:color="auto"/>
            <w:left w:val="none" w:sz="0" w:space="0" w:color="auto"/>
            <w:bottom w:val="none" w:sz="0" w:space="0" w:color="auto"/>
            <w:right w:val="none" w:sz="0" w:space="0" w:color="auto"/>
          </w:divBdr>
          <w:divsChild>
            <w:div w:id="2055618884">
              <w:marLeft w:val="0"/>
              <w:marRight w:val="0"/>
              <w:marTop w:val="0"/>
              <w:marBottom w:val="0"/>
              <w:divBdr>
                <w:top w:val="none" w:sz="0" w:space="0" w:color="auto"/>
                <w:left w:val="none" w:sz="0" w:space="0" w:color="auto"/>
                <w:bottom w:val="none" w:sz="0" w:space="0" w:color="auto"/>
                <w:right w:val="none" w:sz="0" w:space="0" w:color="auto"/>
              </w:divBdr>
              <w:divsChild>
                <w:div w:id="4202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7738074">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404223">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6571076">
      <w:bodyDiv w:val="1"/>
      <w:marLeft w:val="0"/>
      <w:marRight w:val="0"/>
      <w:marTop w:val="0"/>
      <w:marBottom w:val="0"/>
      <w:divBdr>
        <w:top w:val="none" w:sz="0" w:space="0" w:color="auto"/>
        <w:left w:val="none" w:sz="0" w:space="0" w:color="auto"/>
        <w:bottom w:val="none" w:sz="0" w:space="0" w:color="auto"/>
        <w:right w:val="none" w:sz="0" w:space="0" w:color="auto"/>
      </w:divBdr>
    </w:div>
    <w:div w:id="2002394280">
      <w:bodyDiv w:val="1"/>
      <w:marLeft w:val="0"/>
      <w:marRight w:val="0"/>
      <w:marTop w:val="0"/>
      <w:marBottom w:val="0"/>
      <w:divBdr>
        <w:top w:val="none" w:sz="0" w:space="0" w:color="auto"/>
        <w:left w:val="none" w:sz="0" w:space="0" w:color="auto"/>
        <w:bottom w:val="none" w:sz="0" w:space="0" w:color="auto"/>
        <w:right w:val="none" w:sz="0" w:space="0" w:color="auto"/>
      </w:divBdr>
    </w:div>
    <w:div w:id="2019963515">
      <w:bodyDiv w:val="1"/>
      <w:marLeft w:val="0"/>
      <w:marRight w:val="0"/>
      <w:marTop w:val="0"/>
      <w:marBottom w:val="0"/>
      <w:divBdr>
        <w:top w:val="none" w:sz="0" w:space="0" w:color="auto"/>
        <w:left w:val="none" w:sz="0" w:space="0" w:color="auto"/>
        <w:bottom w:val="none" w:sz="0" w:space="0" w:color="auto"/>
        <w:right w:val="none" w:sz="0" w:space="0" w:color="auto"/>
      </w:divBdr>
    </w:div>
    <w:div w:id="2032871107">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624399">
      <w:bodyDiv w:val="1"/>
      <w:marLeft w:val="0"/>
      <w:marRight w:val="0"/>
      <w:marTop w:val="0"/>
      <w:marBottom w:val="0"/>
      <w:divBdr>
        <w:top w:val="none" w:sz="0" w:space="0" w:color="auto"/>
        <w:left w:val="none" w:sz="0" w:space="0" w:color="auto"/>
        <w:bottom w:val="none" w:sz="0" w:space="0" w:color="auto"/>
        <w:right w:val="none" w:sz="0" w:space="0" w:color="auto"/>
      </w:divBdr>
    </w:div>
    <w:div w:id="2044551465">
      <w:bodyDiv w:val="1"/>
      <w:marLeft w:val="0"/>
      <w:marRight w:val="0"/>
      <w:marTop w:val="0"/>
      <w:marBottom w:val="0"/>
      <w:divBdr>
        <w:top w:val="none" w:sz="0" w:space="0" w:color="auto"/>
        <w:left w:val="none" w:sz="0" w:space="0" w:color="auto"/>
        <w:bottom w:val="none" w:sz="0" w:space="0" w:color="auto"/>
        <w:right w:val="none" w:sz="0" w:space="0" w:color="auto"/>
      </w:divBdr>
    </w:div>
    <w:div w:id="2045010645">
      <w:bodyDiv w:val="1"/>
      <w:marLeft w:val="0"/>
      <w:marRight w:val="0"/>
      <w:marTop w:val="0"/>
      <w:marBottom w:val="0"/>
      <w:divBdr>
        <w:top w:val="none" w:sz="0" w:space="0" w:color="auto"/>
        <w:left w:val="none" w:sz="0" w:space="0" w:color="auto"/>
        <w:bottom w:val="none" w:sz="0" w:space="0" w:color="auto"/>
        <w:right w:val="none" w:sz="0" w:space="0" w:color="auto"/>
      </w:divBdr>
      <w:divsChild>
        <w:div w:id="695162072">
          <w:marLeft w:val="0"/>
          <w:marRight w:val="0"/>
          <w:marTop w:val="0"/>
          <w:marBottom w:val="0"/>
          <w:divBdr>
            <w:top w:val="none" w:sz="0" w:space="0" w:color="auto"/>
            <w:left w:val="none" w:sz="0" w:space="0" w:color="auto"/>
            <w:bottom w:val="none" w:sz="0" w:space="0" w:color="auto"/>
            <w:right w:val="none" w:sz="0" w:space="0" w:color="auto"/>
          </w:divBdr>
          <w:divsChild>
            <w:div w:id="1655376174">
              <w:marLeft w:val="0"/>
              <w:marRight w:val="0"/>
              <w:marTop w:val="0"/>
              <w:marBottom w:val="0"/>
              <w:divBdr>
                <w:top w:val="none" w:sz="0" w:space="0" w:color="auto"/>
                <w:left w:val="none" w:sz="0" w:space="0" w:color="auto"/>
                <w:bottom w:val="none" w:sz="0" w:space="0" w:color="auto"/>
                <w:right w:val="none" w:sz="0" w:space="0" w:color="auto"/>
              </w:divBdr>
              <w:divsChild>
                <w:div w:id="91890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6663513">
      <w:bodyDiv w:val="1"/>
      <w:marLeft w:val="0"/>
      <w:marRight w:val="0"/>
      <w:marTop w:val="0"/>
      <w:marBottom w:val="0"/>
      <w:divBdr>
        <w:top w:val="none" w:sz="0" w:space="0" w:color="auto"/>
        <w:left w:val="none" w:sz="0" w:space="0" w:color="auto"/>
        <w:bottom w:val="none" w:sz="0" w:space="0" w:color="auto"/>
        <w:right w:val="none" w:sz="0" w:space="0" w:color="auto"/>
      </w:divBdr>
      <w:divsChild>
        <w:div w:id="1581796374">
          <w:marLeft w:val="0"/>
          <w:marRight w:val="0"/>
          <w:marTop w:val="0"/>
          <w:marBottom w:val="0"/>
          <w:divBdr>
            <w:top w:val="none" w:sz="0" w:space="0" w:color="auto"/>
            <w:left w:val="none" w:sz="0" w:space="0" w:color="auto"/>
            <w:bottom w:val="none" w:sz="0" w:space="0" w:color="auto"/>
            <w:right w:val="none" w:sz="0" w:space="0" w:color="auto"/>
          </w:divBdr>
          <w:divsChild>
            <w:div w:id="1018893866">
              <w:marLeft w:val="0"/>
              <w:marRight w:val="0"/>
              <w:marTop w:val="0"/>
              <w:marBottom w:val="0"/>
              <w:divBdr>
                <w:top w:val="none" w:sz="0" w:space="0" w:color="auto"/>
                <w:left w:val="none" w:sz="0" w:space="0" w:color="auto"/>
                <w:bottom w:val="none" w:sz="0" w:space="0" w:color="auto"/>
                <w:right w:val="none" w:sz="0" w:space="0" w:color="auto"/>
              </w:divBdr>
              <w:divsChild>
                <w:div w:id="41617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510163">
      <w:bodyDiv w:val="1"/>
      <w:marLeft w:val="0"/>
      <w:marRight w:val="0"/>
      <w:marTop w:val="0"/>
      <w:marBottom w:val="0"/>
      <w:divBdr>
        <w:top w:val="none" w:sz="0" w:space="0" w:color="auto"/>
        <w:left w:val="none" w:sz="0" w:space="0" w:color="auto"/>
        <w:bottom w:val="none" w:sz="0" w:space="0" w:color="auto"/>
        <w:right w:val="none" w:sz="0" w:space="0" w:color="auto"/>
      </w:divBdr>
    </w:div>
    <w:div w:id="2057703387">
      <w:bodyDiv w:val="1"/>
      <w:marLeft w:val="0"/>
      <w:marRight w:val="0"/>
      <w:marTop w:val="0"/>
      <w:marBottom w:val="0"/>
      <w:divBdr>
        <w:top w:val="none" w:sz="0" w:space="0" w:color="auto"/>
        <w:left w:val="none" w:sz="0" w:space="0" w:color="auto"/>
        <w:bottom w:val="none" w:sz="0" w:space="0" w:color="auto"/>
        <w:right w:val="none" w:sz="0" w:space="0" w:color="auto"/>
      </w:divBdr>
    </w:div>
    <w:div w:id="2058428413">
      <w:bodyDiv w:val="1"/>
      <w:marLeft w:val="0"/>
      <w:marRight w:val="0"/>
      <w:marTop w:val="0"/>
      <w:marBottom w:val="0"/>
      <w:divBdr>
        <w:top w:val="none" w:sz="0" w:space="0" w:color="auto"/>
        <w:left w:val="none" w:sz="0" w:space="0" w:color="auto"/>
        <w:bottom w:val="none" w:sz="0" w:space="0" w:color="auto"/>
        <w:right w:val="none" w:sz="0" w:space="0" w:color="auto"/>
      </w:divBdr>
    </w:div>
    <w:div w:id="2059741849">
      <w:bodyDiv w:val="1"/>
      <w:marLeft w:val="0"/>
      <w:marRight w:val="0"/>
      <w:marTop w:val="0"/>
      <w:marBottom w:val="0"/>
      <w:divBdr>
        <w:top w:val="none" w:sz="0" w:space="0" w:color="auto"/>
        <w:left w:val="none" w:sz="0" w:space="0" w:color="auto"/>
        <w:bottom w:val="none" w:sz="0" w:space="0" w:color="auto"/>
        <w:right w:val="none" w:sz="0" w:space="0" w:color="auto"/>
      </w:divBdr>
      <w:divsChild>
        <w:div w:id="1559975975">
          <w:marLeft w:val="0"/>
          <w:marRight w:val="0"/>
          <w:marTop w:val="0"/>
          <w:marBottom w:val="0"/>
          <w:divBdr>
            <w:top w:val="none" w:sz="0" w:space="0" w:color="auto"/>
            <w:left w:val="none" w:sz="0" w:space="0" w:color="auto"/>
            <w:bottom w:val="none" w:sz="0" w:space="0" w:color="auto"/>
            <w:right w:val="none" w:sz="0" w:space="0" w:color="auto"/>
          </w:divBdr>
          <w:divsChild>
            <w:div w:id="345013072">
              <w:marLeft w:val="0"/>
              <w:marRight w:val="0"/>
              <w:marTop w:val="0"/>
              <w:marBottom w:val="0"/>
              <w:divBdr>
                <w:top w:val="none" w:sz="0" w:space="0" w:color="auto"/>
                <w:left w:val="none" w:sz="0" w:space="0" w:color="auto"/>
                <w:bottom w:val="none" w:sz="0" w:space="0" w:color="auto"/>
                <w:right w:val="none" w:sz="0" w:space="0" w:color="auto"/>
              </w:divBdr>
              <w:divsChild>
                <w:div w:id="135430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801997">
      <w:bodyDiv w:val="1"/>
      <w:marLeft w:val="0"/>
      <w:marRight w:val="0"/>
      <w:marTop w:val="0"/>
      <w:marBottom w:val="0"/>
      <w:divBdr>
        <w:top w:val="none" w:sz="0" w:space="0" w:color="auto"/>
        <w:left w:val="none" w:sz="0" w:space="0" w:color="auto"/>
        <w:bottom w:val="none" w:sz="0" w:space="0" w:color="auto"/>
        <w:right w:val="none" w:sz="0" w:space="0" w:color="auto"/>
      </w:divBdr>
    </w:div>
    <w:div w:id="2074085643">
      <w:bodyDiv w:val="1"/>
      <w:marLeft w:val="0"/>
      <w:marRight w:val="0"/>
      <w:marTop w:val="0"/>
      <w:marBottom w:val="0"/>
      <w:divBdr>
        <w:top w:val="none" w:sz="0" w:space="0" w:color="auto"/>
        <w:left w:val="none" w:sz="0" w:space="0" w:color="auto"/>
        <w:bottom w:val="none" w:sz="0" w:space="0" w:color="auto"/>
        <w:right w:val="none" w:sz="0" w:space="0" w:color="auto"/>
      </w:divBdr>
    </w:div>
    <w:div w:id="2089183088">
      <w:bodyDiv w:val="1"/>
      <w:marLeft w:val="0"/>
      <w:marRight w:val="0"/>
      <w:marTop w:val="0"/>
      <w:marBottom w:val="0"/>
      <w:divBdr>
        <w:top w:val="none" w:sz="0" w:space="0" w:color="auto"/>
        <w:left w:val="none" w:sz="0" w:space="0" w:color="auto"/>
        <w:bottom w:val="none" w:sz="0" w:space="0" w:color="auto"/>
        <w:right w:val="none" w:sz="0" w:space="0" w:color="auto"/>
      </w:divBdr>
    </w:div>
    <w:div w:id="2101828202">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24536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miamiherald.com/news/nation-world/world/americas/guantanamo/article2163210.html" TargetMode="External"/><Relationship Id="rId21" Type="http://schemas.openxmlformats.org/officeDocument/2006/relationships/hyperlink" Target="https://www.nytimes.com/interactive/projects/documents/report-by-the-senate-armed-services-committee-on-detainee-treatment" TargetMode="External"/><Relationship Id="rId34" Type="http://schemas.openxmlformats.org/officeDocument/2006/relationships/hyperlink" Target="https://poseidon01.ssrn.com/delivery.php?ID=044090101066110120073064085000094088034056090036079024023025125111066006108031087075060056032028047044115025100017000086098113112075028080092081024127096030002116048014009070016025124101092095080028024072001084006091114097089005097011003026066096008&amp;EXT=pdf" TargetMode="External"/><Relationship Id="rId42" Type="http://schemas.openxmlformats.org/officeDocument/2006/relationships/hyperlink" Target="http://www.humanrightsfirst.org/guantanamo-bay-terrorist-propaganda-tool" TargetMode="External"/><Relationship Id="rId47" Type="http://schemas.openxmlformats.org/officeDocument/2006/relationships/hyperlink" Target="http://www.independent.co.uk/voices/editorials/leading-article-ten-years-on-the-shame-of-guantanamo-remains-6287720.html" TargetMode="External"/><Relationship Id="rId50" Type="http://schemas.openxmlformats.org/officeDocument/2006/relationships/hyperlink" Target="http://www.humanrightsfirst.org/sites/default/files/JTF-GTMO-Assessments-Fact-Sheet.pdf" TargetMode="External"/><Relationship Id="rId55" Type="http://schemas.openxmlformats.org/officeDocument/2006/relationships/hyperlink" Target="https://foreignpolicy.com/2017/02/09/trump-finalizes-executive-order-to-put-isis-detainees-in-guantanamo-terrorism-cuba-war-on-terror-congress/" TargetMode="External"/><Relationship Id="rId63"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humanrightsfirst.org/resource/facts-about-transfer-guantanamo-detainees" TargetMode="External"/><Relationship Id="rId29" Type="http://schemas.openxmlformats.org/officeDocument/2006/relationships/hyperlink" Target="https://www.theguardian.com/world/guantanamo-diary" TargetMode="External"/><Relationship Id="rId11" Type="http://schemas.openxmlformats.org/officeDocument/2006/relationships/hyperlink" Target="https://www.collinsdictionary.com/us/dictionary/english/relation" TargetMode="External"/><Relationship Id="rId24" Type="http://schemas.openxmlformats.org/officeDocument/2006/relationships/hyperlink" Target="http://www.gao.gov/assets/660/650032.pdf" TargetMode="External"/><Relationship Id="rId32" Type="http://schemas.openxmlformats.org/officeDocument/2006/relationships/hyperlink" Target="http://www.miamiherald.com/news/nation-world/world/americas/guantanamo/article127055319.html" TargetMode="External"/><Relationship Id="rId37" Type="http://schemas.openxmlformats.org/officeDocument/2006/relationships/hyperlink" Target="https://www.theguardian.com/world/guantanamo-diary" TargetMode="External"/><Relationship Id="rId40" Type="http://schemas.openxmlformats.org/officeDocument/2006/relationships/hyperlink" Target="http://www.miamiherald.com/news/nation-world/world/americas/guantanamo/article127055319.html" TargetMode="External"/><Relationship Id="rId45" Type="http://schemas.openxmlformats.org/officeDocument/2006/relationships/hyperlink" Target="http://www.washingtonpost.com/wp-dyn/content/article/2008/11/28/AR2008112802242.html" TargetMode="External"/><Relationship Id="rId53" Type="http://schemas.openxmlformats.org/officeDocument/2006/relationships/hyperlink" Target="https://www.hrw.org/news/2018/01/10/after-16-years-end-injustice-guantanamo#"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hyperlink" Target="http://www.nytimes.com/2002/01/12/world/nation-challenged-prisoners-first-unlawful-combatants-seized-afghanistan-arrive.html" TargetMode="External"/><Relationship Id="rId14" Type="http://schemas.openxmlformats.org/officeDocument/2006/relationships/hyperlink" Target="http://www.defenseone.com/feature/beyond-guantanamo/" TargetMode="External"/><Relationship Id="rId22" Type="http://schemas.openxmlformats.org/officeDocument/2006/relationships/hyperlink" Target="http://www.miamiherald.com/news/nation-world/world/americas/guantanamo/article2163210.html" TargetMode="External"/><Relationship Id="rId27" Type="http://schemas.openxmlformats.org/officeDocument/2006/relationships/hyperlink" Target="https://www.hrw.org/news/2018/06/27/qa-guantanamo-bay-us-detentions-and-trump-administration#q1" TargetMode="External"/><Relationship Id="rId30" Type="http://schemas.openxmlformats.org/officeDocument/2006/relationships/hyperlink" Target="https://www.afghanistan-analysts.org/waiting-for-release-will-afghans-cleared-to-leave-guantanamo-get-out-before-trump-ge" TargetMode="External"/><Relationship Id="rId35" Type="http://schemas.openxmlformats.org/officeDocument/2006/relationships/hyperlink" Target="https://www.hrw.org/news/2018/06/27/qa-guantanamo-bay-us-detentions-and-trump-administration#q1" TargetMode="External"/><Relationship Id="rId43" Type="http://schemas.openxmlformats.org/officeDocument/2006/relationships/hyperlink" Target="https://www.hrw.org/news/2018/06/27/qa-guantanamo-bay-us-detentions-and-trump-administration#q1" TargetMode="External"/><Relationship Id="rId48" Type="http://schemas.openxmlformats.org/officeDocument/2006/relationships/hyperlink" Target="https://www.hrw.org/news/2017/05/04/qa-guantanamo-bay-us-detentions-and-trump-administration" TargetMode="External"/><Relationship Id="rId56" Type="http://schemas.openxmlformats.org/officeDocument/2006/relationships/hyperlink" Target="https://www.humanrightsfirst.org/resource/facts-about-transfer-guantanamo-detainees" TargetMode="External"/><Relationship Id="rId64" Type="http://schemas.openxmlformats.org/officeDocument/2006/relationships/fontTable" Target="fontTable.xml"/><Relationship Id="rId8" Type="http://schemas.openxmlformats.org/officeDocument/2006/relationships/hyperlink" Target="https://www.merriam-webster.com/dictionary/substantial" TargetMode="External"/><Relationship Id="rId51" Type="http://schemas.openxmlformats.org/officeDocument/2006/relationships/hyperlink" Target="http://www.washingtonpost.com/wp-dyn/content/article/2009/02/02/AR2009020203337.html" TargetMode="External"/><Relationship Id="rId3" Type="http://schemas.openxmlformats.org/officeDocument/2006/relationships/styles" Target="styles.xml"/><Relationship Id="rId12" Type="http://schemas.openxmlformats.org/officeDocument/2006/relationships/hyperlink" Target="https://www.collinsdictionary.com/us/dictionary/english/terrorism" TargetMode="External"/><Relationship Id="rId17" Type="http://schemas.openxmlformats.org/officeDocument/2006/relationships/hyperlink" Target="https://csis-prod.s3.amazonaws.com/s3fs-public/legacy_files/files/media/csis/pubs/080905_mendelson_guantanamo_web.pdf" TargetMode="External"/><Relationship Id="rId25" Type="http://schemas.openxmlformats.org/officeDocument/2006/relationships/hyperlink" Target="https://www.cnn.com/2013/09/09/world/guantanamo-bay-naval-station-fast-facts/" TargetMode="External"/><Relationship Id="rId33" Type="http://schemas.openxmlformats.org/officeDocument/2006/relationships/hyperlink" Target="http://www.nytimes.com/2012/01/08/opinion/sunday/notes-from-a-guantanamo-survivor.html" TargetMode="External"/><Relationship Id="rId38" Type="http://schemas.openxmlformats.org/officeDocument/2006/relationships/hyperlink" Target="https://www.afghanistan-analysts.org/waiting-for-release-will-afghans-cleared-to-leave-guantanamo-get-out-before-trump-ge" TargetMode="External"/><Relationship Id="rId46" Type="http://schemas.openxmlformats.org/officeDocument/2006/relationships/hyperlink" Target="https://www.hrw.org/news/2018/01/10/after-16-years-end-injustice-guantanamo#" TargetMode="External"/><Relationship Id="rId59" Type="http://schemas.openxmlformats.org/officeDocument/2006/relationships/header" Target="header2.xml"/><Relationship Id="rId20" Type="http://schemas.openxmlformats.org/officeDocument/2006/relationships/hyperlink" Target="https://www.theatlantic.com/national/archive/2013/09/how-guantanamo-bay-became-the-place-the-us-keeps-detainees/279308/" TargetMode="External"/><Relationship Id="rId41" Type="http://schemas.openxmlformats.org/officeDocument/2006/relationships/hyperlink" Target="http://www.nytimes.com/2012/01/08/opinion/sunday/notes-from-a-guantanamo-survivor.html" TargetMode="External"/><Relationship Id="rId54" Type="http://schemas.openxmlformats.org/officeDocument/2006/relationships/hyperlink" Target="https://www.hrw.org/news/2016/08/24/dangers-guantanamo" TargetMode="External"/><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humanrightsfirst.org/guantanamo-bay-terrorist-propaganda-tool" TargetMode="External"/><Relationship Id="rId23" Type="http://schemas.openxmlformats.org/officeDocument/2006/relationships/hyperlink" Target="https://www.whitehouse.gov/presidential-actions/presidential-executive-order-protecting-america-lawful-detention-terrorists/" TargetMode="External"/><Relationship Id="rId28" Type="http://schemas.openxmlformats.org/officeDocument/2006/relationships/hyperlink" Target="https://www.hrw.org/news/2011/01/24/us-prolonged-indefinite-detention-violates-international-law" TargetMode="External"/><Relationship Id="rId36" Type="http://schemas.openxmlformats.org/officeDocument/2006/relationships/hyperlink" Target="https://www.hrw.org/news/2011/01/24/us-prolonged-indefinite-detention-violates-international-law" TargetMode="External"/><Relationship Id="rId49" Type="http://schemas.openxmlformats.org/officeDocument/2006/relationships/hyperlink" Target="https://www.hrw.org/news/2018/01/10/after-16-years-end-injustice-guantanamo#" TargetMode="External"/><Relationship Id="rId57" Type="http://schemas.openxmlformats.org/officeDocument/2006/relationships/hyperlink" Target="https://www.hrw.org/news/2018/06/27/qa-guantanamo-bay-us-detentions-and-trump-administration#q1" TargetMode="External"/><Relationship Id="rId10" Type="http://schemas.openxmlformats.org/officeDocument/2006/relationships/hyperlink" Target="https://www.collinsdictionary.com/us/dictionary/english/policy" TargetMode="External"/><Relationship Id="rId31" Type="http://schemas.openxmlformats.org/officeDocument/2006/relationships/hyperlink" Target="https://www.hrw.org/news/2016/08/24/dangers-guantanamo" TargetMode="External"/><Relationship Id="rId44" Type="http://schemas.openxmlformats.org/officeDocument/2006/relationships/hyperlink" Target="http://www.humanrightsfirst.org/guantanamo-bay-terrorist-propaganda-tool" TargetMode="External"/><Relationship Id="rId52" Type="http://schemas.openxmlformats.org/officeDocument/2006/relationships/hyperlink" Target="https://www.humanrightsfirst.org/blog/cleared-gitmo-detainees-ridah-bin-saleh-al-yazidi" TargetMode="External"/><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ollinsdictionary.com/us/dictionary/english/foreign-policy" TargetMode="External"/><Relationship Id="rId13" Type="http://schemas.openxmlformats.org/officeDocument/2006/relationships/hyperlink" Target="https://foreignpolicy.com/2017/02/09/trump-finalizes-executive-order-to-put-isis-detainees-in-guantanamo-terrorism-cuba-war-on-terror-congress/" TargetMode="External"/><Relationship Id="rId18" Type="http://schemas.openxmlformats.org/officeDocument/2006/relationships/hyperlink" Target="https://www.hrw.org/news/2018/06/27/qa-guantanamo-bay-us-detentions-and-trump-administration#q1" TargetMode="External"/><Relationship Id="rId39" Type="http://schemas.openxmlformats.org/officeDocument/2006/relationships/hyperlink" Target="https://www.hrw.org/news/2016/08/24/dangers-guantana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67852-16D8-A14F-8E90-4B3A79B68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20</Pages>
  <Words>11020</Words>
  <Characters>62815</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73688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16</cp:revision>
  <cp:lastPrinted>2014-07-05T10:25:00Z</cp:lastPrinted>
  <dcterms:created xsi:type="dcterms:W3CDTF">2018-08-18T23:48:00Z</dcterms:created>
  <dcterms:modified xsi:type="dcterms:W3CDTF">2018-12-22T21:01:00Z</dcterms:modified>
</cp:coreProperties>
</file>