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E886273" w14:textId="48938700" w:rsidR="00934A35" w:rsidRDefault="007210EB" w:rsidP="00D462AA">
      <w:pPr>
        <w:pStyle w:val="Title"/>
      </w:pPr>
      <w:r>
        <w:t xml:space="preserve">Negative Brief: Closing Guantanamo </w:t>
      </w:r>
      <w:r w:rsidR="009B3F36">
        <w:t>Prison – bad idea</w:t>
      </w:r>
    </w:p>
    <w:p w14:paraId="16A637BD" w14:textId="2BFCBFF6" w:rsidR="00AF2404" w:rsidRDefault="00D462AA" w:rsidP="00AF2404">
      <w:pPr>
        <w:jc w:val="center"/>
      </w:pPr>
      <w:r>
        <w:t xml:space="preserve">By </w:t>
      </w:r>
      <w:r w:rsidR="006C6AED">
        <w:t>Naomi Mathew</w:t>
      </w:r>
    </w:p>
    <w:p w14:paraId="7110B619" w14:textId="3429BA30" w:rsidR="00303BC4" w:rsidRPr="00303BC4" w:rsidRDefault="00303BC4" w:rsidP="00303BC4">
      <w:pPr>
        <w:ind w:left="-180" w:right="-180"/>
        <w:jc w:val="center"/>
        <w:rPr>
          <w:b/>
          <w:bCs/>
          <w:i/>
        </w:rPr>
      </w:pPr>
      <w:r w:rsidRPr="000C0767">
        <w:rPr>
          <w:b/>
          <w:bCs/>
          <w:i/>
        </w:rPr>
        <w:t xml:space="preserve">Resolved: </w:t>
      </w:r>
      <w:r w:rsidR="009D0576" w:rsidRPr="009D0576">
        <w:rPr>
          <w:b/>
          <w:bCs/>
          <w:i/>
        </w:rPr>
        <w:t>The United States Federal Government should substantially reform its foreign policy regarding international terrorism.</w:t>
      </w:r>
    </w:p>
    <w:p w14:paraId="58BA1C7A" w14:textId="29CE7B33" w:rsidR="00F60940" w:rsidRPr="00F60940" w:rsidRDefault="00F60940" w:rsidP="00F60940">
      <w:pPr>
        <w:pStyle w:val="Case"/>
        <w:numPr>
          <w:ilvl w:val="0"/>
          <w:numId w:val="0"/>
        </w:numPr>
        <w:rPr>
          <w:rFonts w:eastAsiaTheme="minorEastAsia"/>
        </w:rPr>
      </w:pPr>
      <w:r>
        <w:rPr>
          <w:rFonts w:eastAsiaTheme="minorEastAsia"/>
        </w:rPr>
        <w:t>Summary</w:t>
      </w:r>
      <w:r w:rsidR="00353785">
        <w:rPr>
          <w:rFonts w:eastAsiaTheme="minorEastAsia"/>
        </w:rPr>
        <w:t xml:space="preserve">: The </w:t>
      </w:r>
      <w:r w:rsidR="000E389F">
        <w:rPr>
          <w:rFonts w:eastAsiaTheme="minorEastAsia"/>
        </w:rPr>
        <w:t xml:space="preserve">AFF </w:t>
      </w:r>
      <w:r w:rsidR="00353785">
        <w:rPr>
          <w:rFonts w:eastAsiaTheme="minorEastAsia"/>
        </w:rPr>
        <w:t xml:space="preserve">plan </w:t>
      </w:r>
      <w:r w:rsidR="00111DE7">
        <w:rPr>
          <w:rFonts w:eastAsiaTheme="minorEastAsia"/>
        </w:rPr>
        <w:t xml:space="preserve">closes the Guantanamo detention facility center because of alleged human rights abuses and violations of international law. </w:t>
      </w:r>
      <w:r w:rsidR="00D121E7">
        <w:rPr>
          <w:rFonts w:eastAsiaTheme="minorEastAsia"/>
        </w:rPr>
        <w:t xml:space="preserve">This neg brief shows </w:t>
      </w:r>
      <w:r w:rsidR="00111DE7">
        <w:rPr>
          <w:rFonts w:eastAsiaTheme="minorEastAsia"/>
        </w:rPr>
        <w:t xml:space="preserve">that those “human rights abuses” don’t occur, and </w:t>
      </w:r>
      <w:r w:rsidR="00D121E7">
        <w:rPr>
          <w:rFonts w:eastAsiaTheme="minorEastAsia"/>
        </w:rPr>
        <w:t xml:space="preserve">that the terror suspects are being treated </w:t>
      </w:r>
      <w:r w:rsidR="00F8094C">
        <w:rPr>
          <w:rFonts w:eastAsiaTheme="minorEastAsia"/>
        </w:rPr>
        <w:t>fairly.</w:t>
      </w:r>
      <w:r w:rsidR="00D121E7">
        <w:rPr>
          <w:rFonts w:eastAsiaTheme="minorEastAsia"/>
        </w:rPr>
        <w:t xml:space="preserve"> </w:t>
      </w:r>
      <w:r w:rsidR="00111DE7">
        <w:rPr>
          <w:rFonts w:eastAsiaTheme="minorEastAsia"/>
        </w:rPr>
        <w:t xml:space="preserve">The detainees in GTMO aren’t mere criminals – they aren’t even normal prisoners of war –so they are not legally entitled to due process. </w:t>
      </w:r>
      <w:r w:rsidR="00D121E7">
        <w:rPr>
          <w:rFonts w:eastAsiaTheme="minorEastAsia"/>
        </w:rPr>
        <w:t>Legal p</w:t>
      </w:r>
      <w:r w:rsidR="00111DE7">
        <w:rPr>
          <w:rFonts w:eastAsiaTheme="minorEastAsia"/>
        </w:rPr>
        <w:t xml:space="preserve">roblems arose </w:t>
      </w:r>
      <w:r w:rsidR="00D121E7">
        <w:rPr>
          <w:rFonts w:eastAsiaTheme="minorEastAsia"/>
        </w:rPr>
        <w:t xml:space="preserve">in the past </w:t>
      </w:r>
      <w:r w:rsidR="00111DE7">
        <w:rPr>
          <w:rFonts w:eastAsiaTheme="minorEastAsia"/>
        </w:rPr>
        <w:t xml:space="preserve">when President Obama </w:t>
      </w:r>
      <w:r w:rsidR="00D121E7">
        <w:rPr>
          <w:rFonts w:eastAsiaTheme="minorEastAsia"/>
        </w:rPr>
        <w:t>attempted</w:t>
      </w:r>
      <w:r w:rsidR="00111DE7">
        <w:rPr>
          <w:rFonts w:eastAsiaTheme="minorEastAsia"/>
        </w:rPr>
        <w:t xml:space="preserve"> to empty Guantanamo</w:t>
      </w:r>
      <w:r w:rsidR="00D121E7">
        <w:rPr>
          <w:rFonts w:eastAsiaTheme="minorEastAsia"/>
        </w:rPr>
        <w:t xml:space="preserve"> and release detainees. </w:t>
      </w:r>
      <w:r w:rsidR="00F8094C">
        <w:rPr>
          <w:rFonts w:eastAsiaTheme="minorEastAsia"/>
        </w:rPr>
        <w:t xml:space="preserve">Closing GTMO would threaten </w:t>
      </w:r>
      <w:r w:rsidR="005D17CD">
        <w:rPr>
          <w:rFonts w:eastAsiaTheme="minorEastAsia"/>
        </w:rPr>
        <w:t>national s</w:t>
      </w:r>
      <w:r w:rsidR="00F8094C">
        <w:rPr>
          <w:rFonts w:eastAsiaTheme="minorEastAsia"/>
        </w:rPr>
        <w:t xml:space="preserve">ecurity by putting terrorists in domestic prisons and by getting rid of a crucial intelligence source. </w:t>
      </w:r>
      <w:r w:rsidR="00D121E7">
        <w:rPr>
          <w:rFonts w:eastAsiaTheme="minorEastAsia"/>
        </w:rPr>
        <w:t>Finally, the li</w:t>
      </w:r>
      <w:r w:rsidR="00111DE7">
        <w:rPr>
          <w:rFonts w:eastAsiaTheme="minorEastAsia"/>
        </w:rPr>
        <w:t>mits of the Federal Court System</w:t>
      </w:r>
      <w:r w:rsidR="00D121E7">
        <w:rPr>
          <w:rFonts w:eastAsiaTheme="minorEastAsia"/>
        </w:rPr>
        <w:t xml:space="preserve"> mean that</w:t>
      </w:r>
      <w:r w:rsidR="00111DE7">
        <w:rPr>
          <w:rFonts w:eastAsiaTheme="minorEastAsia"/>
        </w:rPr>
        <w:t xml:space="preserve"> the </w:t>
      </w:r>
      <w:proofErr w:type="spellStart"/>
      <w:r w:rsidR="00111DE7">
        <w:rPr>
          <w:rFonts w:eastAsiaTheme="minorEastAsia"/>
        </w:rPr>
        <w:t>aff</w:t>
      </w:r>
      <w:proofErr w:type="spellEnd"/>
      <w:r w:rsidR="00111DE7">
        <w:rPr>
          <w:rFonts w:eastAsiaTheme="minorEastAsia"/>
        </w:rPr>
        <w:t xml:space="preserve"> plan risks </w:t>
      </w:r>
      <w:r w:rsidR="00D121E7">
        <w:rPr>
          <w:rFonts w:eastAsiaTheme="minorEastAsia"/>
        </w:rPr>
        <w:t>releasing confirmed terrorists</w:t>
      </w:r>
      <w:r w:rsidR="00111DE7">
        <w:rPr>
          <w:rFonts w:eastAsiaTheme="minorEastAsia"/>
        </w:rPr>
        <w:t xml:space="preserve">. </w:t>
      </w:r>
      <w:r w:rsidR="00D121E7">
        <w:rPr>
          <w:rFonts w:eastAsiaTheme="minorEastAsia"/>
        </w:rPr>
        <w:t xml:space="preserve">This has </w:t>
      </w:r>
      <w:r w:rsidR="00F8094C">
        <w:rPr>
          <w:rFonts w:eastAsiaTheme="minorEastAsia"/>
        </w:rPr>
        <w:t>happened</w:t>
      </w:r>
      <w:r w:rsidR="00D121E7">
        <w:rPr>
          <w:rFonts w:eastAsiaTheme="minorEastAsia"/>
        </w:rPr>
        <w:t xml:space="preserve"> in the past</w:t>
      </w:r>
      <w:r w:rsidR="00F8094C">
        <w:rPr>
          <w:rFonts w:eastAsiaTheme="minorEastAsia"/>
        </w:rPr>
        <w:t xml:space="preserve"> with GTMO detainees</w:t>
      </w:r>
      <w:r w:rsidR="00D121E7">
        <w:rPr>
          <w:rFonts w:eastAsiaTheme="minorEastAsia"/>
        </w:rPr>
        <w:t xml:space="preserve">, and these terrorists have gone on to kill even more innocent Americans. </w:t>
      </w:r>
    </w:p>
    <w:p w14:paraId="17404200" w14:textId="78C3DC8F" w:rsidR="00DD3136" w:rsidRDefault="00DA2F2D">
      <w:pPr>
        <w:pStyle w:val="TOC1"/>
        <w:rPr>
          <w:rFonts w:asciiTheme="minorHAnsi" w:eastAsiaTheme="minorEastAsia" w:hAnsiTheme="minorHAnsi" w:cstheme="minorBidi"/>
          <w:b w:val="0"/>
          <w:noProof/>
        </w:rPr>
      </w:pPr>
      <w:r>
        <w:fldChar w:fldCharType="begin"/>
      </w:r>
      <w:r>
        <w:instrText xml:space="preserve"> TOC \o "1-3" \t "Contention 1,2,Contention 2,3,Title 2,1" </w:instrText>
      </w:r>
      <w:r>
        <w:fldChar w:fldCharType="separate"/>
      </w:r>
      <w:r w:rsidR="00DD3136">
        <w:rPr>
          <w:noProof/>
        </w:rPr>
        <w:t>Negative: Closing Guantanamo</w:t>
      </w:r>
      <w:r w:rsidR="00DD3136">
        <w:rPr>
          <w:noProof/>
        </w:rPr>
        <w:tab/>
      </w:r>
      <w:r w:rsidR="00DD3136">
        <w:rPr>
          <w:noProof/>
        </w:rPr>
        <w:fldChar w:fldCharType="begin"/>
      </w:r>
      <w:r w:rsidR="00DD3136">
        <w:rPr>
          <w:noProof/>
        </w:rPr>
        <w:instrText xml:space="preserve"> PAGEREF _Toc532408832 \h </w:instrText>
      </w:r>
      <w:r w:rsidR="00DD3136">
        <w:rPr>
          <w:noProof/>
        </w:rPr>
      </w:r>
      <w:r w:rsidR="00DD3136">
        <w:rPr>
          <w:noProof/>
        </w:rPr>
        <w:fldChar w:fldCharType="separate"/>
      </w:r>
      <w:r w:rsidR="00DD3136">
        <w:rPr>
          <w:noProof/>
        </w:rPr>
        <w:t>3</w:t>
      </w:r>
      <w:r w:rsidR="00DD3136">
        <w:rPr>
          <w:noProof/>
        </w:rPr>
        <w:fldChar w:fldCharType="end"/>
      </w:r>
    </w:p>
    <w:p w14:paraId="1730B07A" w14:textId="01F47C73" w:rsidR="00DD3136" w:rsidRDefault="00DD3136">
      <w:pPr>
        <w:pStyle w:val="TOC2"/>
        <w:rPr>
          <w:rFonts w:asciiTheme="minorHAnsi" w:eastAsiaTheme="minorEastAsia" w:hAnsiTheme="minorHAnsi" w:cstheme="minorBidi"/>
          <w:noProof/>
          <w:sz w:val="22"/>
        </w:rPr>
      </w:pPr>
      <w:r>
        <w:rPr>
          <w:noProof/>
        </w:rPr>
        <w:t>NEGATIVE PHILOSOPHY / OPENING QUOTES</w:t>
      </w:r>
      <w:r>
        <w:rPr>
          <w:noProof/>
        </w:rPr>
        <w:tab/>
      </w:r>
      <w:r>
        <w:rPr>
          <w:noProof/>
        </w:rPr>
        <w:fldChar w:fldCharType="begin"/>
      </w:r>
      <w:r>
        <w:rPr>
          <w:noProof/>
        </w:rPr>
        <w:instrText xml:space="preserve"> PAGEREF _Toc532408833 \h </w:instrText>
      </w:r>
      <w:r>
        <w:rPr>
          <w:noProof/>
        </w:rPr>
      </w:r>
      <w:r>
        <w:rPr>
          <w:noProof/>
        </w:rPr>
        <w:fldChar w:fldCharType="separate"/>
      </w:r>
      <w:r>
        <w:rPr>
          <w:noProof/>
        </w:rPr>
        <w:t>3</w:t>
      </w:r>
      <w:r>
        <w:rPr>
          <w:noProof/>
        </w:rPr>
        <w:fldChar w:fldCharType="end"/>
      </w:r>
    </w:p>
    <w:p w14:paraId="41EEEDD2" w14:textId="08295DA1" w:rsidR="00DD3136" w:rsidRDefault="00DD3136">
      <w:pPr>
        <w:pStyle w:val="TOC3"/>
        <w:rPr>
          <w:rFonts w:asciiTheme="minorHAnsi" w:eastAsiaTheme="minorEastAsia" w:hAnsiTheme="minorHAnsi" w:cstheme="minorBidi"/>
          <w:noProof/>
          <w:sz w:val="22"/>
        </w:rPr>
      </w:pPr>
      <w:r>
        <w:rPr>
          <w:noProof/>
        </w:rPr>
        <w:t>Guantanamo isn’t for run-of-the-mill criminals – it’s for violent political terrorists who want world domination</w:t>
      </w:r>
      <w:r>
        <w:rPr>
          <w:noProof/>
        </w:rPr>
        <w:tab/>
      </w:r>
      <w:r>
        <w:rPr>
          <w:noProof/>
        </w:rPr>
        <w:fldChar w:fldCharType="begin"/>
      </w:r>
      <w:r>
        <w:rPr>
          <w:noProof/>
        </w:rPr>
        <w:instrText xml:space="preserve"> PAGEREF _Toc532408834 \h </w:instrText>
      </w:r>
      <w:r>
        <w:rPr>
          <w:noProof/>
        </w:rPr>
      </w:r>
      <w:r>
        <w:rPr>
          <w:noProof/>
        </w:rPr>
        <w:fldChar w:fldCharType="separate"/>
      </w:r>
      <w:r>
        <w:rPr>
          <w:noProof/>
        </w:rPr>
        <w:t>3</w:t>
      </w:r>
      <w:r>
        <w:rPr>
          <w:noProof/>
        </w:rPr>
        <w:fldChar w:fldCharType="end"/>
      </w:r>
    </w:p>
    <w:p w14:paraId="06265F4B" w14:textId="6E7FB161" w:rsidR="00DD3136" w:rsidRDefault="00DD3136">
      <w:pPr>
        <w:pStyle w:val="TOC2"/>
        <w:rPr>
          <w:rFonts w:asciiTheme="minorHAnsi" w:eastAsiaTheme="minorEastAsia" w:hAnsiTheme="minorHAnsi" w:cstheme="minorBidi"/>
          <w:noProof/>
          <w:sz w:val="22"/>
        </w:rPr>
      </w:pPr>
      <w:r>
        <w:rPr>
          <w:noProof/>
        </w:rPr>
        <w:t>MINOR REPAIR</w:t>
      </w:r>
      <w:r>
        <w:rPr>
          <w:noProof/>
        </w:rPr>
        <w:tab/>
      </w:r>
      <w:r>
        <w:rPr>
          <w:noProof/>
        </w:rPr>
        <w:fldChar w:fldCharType="begin"/>
      </w:r>
      <w:r>
        <w:rPr>
          <w:noProof/>
        </w:rPr>
        <w:instrText xml:space="preserve"> PAGEREF _Toc532408835 \h </w:instrText>
      </w:r>
      <w:r>
        <w:rPr>
          <w:noProof/>
        </w:rPr>
      </w:r>
      <w:r>
        <w:rPr>
          <w:noProof/>
        </w:rPr>
        <w:fldChar w:fldCharType="separate"/>
      </w:r>
      <w:r>
        <w:rPr>
          <w:noProof/>
        </w:rPr>
        <w:t>3</w:t>
      </w:r>
      <w:r>
        <w:rPr>
          <w:noProof/>
        </w:rPr>
        <w:fldChar w:fldCharType="end"/>
      </w:r>
    </w:p>
    <w:p w14:paraId="09227719" w14:textId="13759D5A" w:rsidR="00DD3136" w:rsidRDefault="00DD3136">
      <w:pPr>
        <w:pStyle w:val="TOC3"/>
        <w:rPr>
          <w:rFonts w:asciiTheme="minorHAnsi" w:eastAsiaTheme="minorEastAsia" w:hAnsiTheme="minorHAnsi" w:cstheme="minorBidi"/>
          <w:noProof/>
          <w:sz w:val="22"/>
        </w:rPr>
      </w:pPr>
      <w:r>
        <w:rPr>
          <w:noProof/>
        </w:rPr>
        <w:t>Give detainees due process, but allow continued confinement based on evidence of continuing dangerousness.</w:t>
      </w:r>
      <w:r>
        <w:rPr>
          <w:noProof/>
        </w:rPr>
        <w:tab/>
      </w:r>
      <w:r>
        <w:rPr>
          <w:noProof/>
        </w:rPr>
        <w:fldChar w:fldCharType="begin"/>
      </w:r>
      <w:r>
        <w:rPr>
          <w:noProof/>
        </w:rPr>
        <w:instrText xml:space="preserve"> PAGEREF _Toc532408836 \h </w:instrText>
      </w:r>
      <w:r>
        <w:rPr>
          <w:noProof/>
        </w:rPr>
      </w:r>
      <w:r>
        <w:rPr>
          <w:noProof/>
        </w:rPr>
        <w:fldChar w:fldCharType="separate"/>
      </w:r>
      <w:r>
        <w:rPr>
          <w:noProof/>
        </w:rPr>
        <w:t>3</w:t>
      </w:r>
      <w:r>
        <w:rPr>
          <w:noProof/>
        </w:rPr>
        <w:fldChar w:fldCharType="end"/>
      </w:r>
    </w:p>
    <w:p w14:paraId="0A3FAC10" w14:textId="35AF4733" w:rsidR="00DD3136" w:rsidRDefault="00DD3136">
      <w:pPr>
        <w:pStyle w:val="TOC2"/>
        <w:rPr>
          <w:rFonts w:asciiTheme="minorHAnsi" w:eastAsiaTheme="minorEastAsia" w:hAnsiTheme="minorHAnsi" w:cstheme="minorBidi"/>
          <w:noProof/>
          <w:sz w:val="22"/>
        </w:rPr>
      </w:pPr>
      <w:r>
        <w:rPr>
          <w:noProof/>
        </w:rPr>
        <w:t>SIGNIFICANCE</w:t>
      </w:r>
      <w:r>
        <w:rPr>
          <w:noProof/>
        </w:rPr>
        <w:tab/>
      </w:r>
      <w:r>
        <w:rPr>
          <w:noProof/>
        </w:rPr>
        <w:fldChar w:fldCharType="begin"/>
      </w:r>
      <w:r>
        <w:rPr>
          <w:noProof/>
        </w:rPr>
        <w:instrText xml:space="preserve"> PAGEREF _Toc532408837 \h </w:instrText>
      </w:r>
      <w:r>
        <w:rPr>
          <w:noProof/>
        </w:rPr>
      </w:r>
      <w:r>
        <w:rPr>
          <w:noProof/>
        </w:rPr>
        <w:fldChar w:fldCharType="separate"/>
      </w:r>
      <w:r>
        <w:rPr>
          <w:noProof/>
        </w:rPr>
        <w:t>3</w:t>
      </w:r>
      <w:r>
        <w:rPr>
          <w:noProof/>
        </w:rPr>
        <w:fldChar w:fldCharType="end"/>
      </w:r>
    </w:p>
    <w:p w14:paraId="47B89B35" w14:textId="182AFE8B" w:rsidR="00DD3136" w:rsidRDefault="00DD3136">
      <w:pPr>
        <w:pStyle w:val="TOC2"/>
        <w:rPr>
          <w:rFonts w:asciiTheme="minorHAnsi" w:eastAsiaTheme="minorEastAsia" w:hAnsiTheme="minorHAnsi" w:cstheme="minorBidi"/>
          <w:noProof/>
          <w:sz w:val="22"/>
        </w:rPr>
      </w:pPr>
      <w:r>
        <w:rPr>
          <w:noProof/>
        </w:rPr>
        <w:t>1.</w:t>
      </w:r>
      <w:r>
        <w:rPr>
          <w:rFonts w:asciiTheme="minorHAnsi" w:eastAsiaTheme="minorEastAsia" w:hAnsiTheme="minorHAnsi" w:cstheme="minorBidi"/>
          <w:noProof/>
          <w:sz w:val="22"/>
        </w:rPr>
        <w:tab/>
      </w:r>
      <w:r>
        <w:rPr>
          <w:noProof/>
        </w:rPr>
        <w:t>No “terrorist backlash” – No reprisals against the US for using Guantanamo</w:t>
      </w:r>
      <w:r>
        <w:rPr>
          <w:noProof/>
        </w:rPr>
        <w:tab/>
      </w:r>
      <w:r>
        <w:rPr>
          <w:noProof/>
        </w:rPr>
        <w:fldChar w:fldCharType="begin"/>
      </w:r>
      <w:r>
        <w:rPr>
          <w:noProof/>
        </w:rPr>
        <w:instrText xml:space="preserve"> PAGEREF _Toc532408838 \h </w:instrText>
      </w:r>
      <w:r>
        <w:rPr>
          <w:noProof/>
        </w:rPr>
      </w:r>
      <w:r>
        <w:rPr>
          <w:noProof/>
        </w:rPr>
        <w:fldChar w:fldCharType="separate"/>
      </w:r>
      <w:r>
        <w:rPr>
          <w:noProof/>
        </w:rPr>
        <w:t>3</w:t>
      </w:r>
      <w:r>
        <w:rPr>
          <w:noProof/>
        </w:rPr>
        <w:fldChar w:fldCharType="end"/>
      </w:r>
    </w:p>
    <w:p w14:paraId="10271F57" w14:textId="139A31A2" w:rsidR="00DD3136" w:rsidRDefault="00DD3136">
      <w:pPr>
        <w:pStyle w:val="TOC3"/>
        <w:rPr>
          <w:rFonts w:asciiTheme="minorHAnsi" w:eastAsiaTheme="minorEastAsia" w:hAnsiTheme="minorHAnsi" w:cstheme="minorBidi"/>
          <w:noProof/>
          <w:sz w:val="22"/>
        </w:rPr>
      </w:pPr>
      <w:r>
        <w:rPr>
          <w:noProof/>
        </w:rPr>
        <w:t>Guantanamo does not cause terrorism.  They hated us before the prison was built and would hate us no matter what</w:t>
      </w:r>
      <w:r>
        <w:rPr>
          <w:noProof/>
        </w:rPr>
        <w:tab/>
      </w:r>
      <w:r>
        <w:rPr>
          <w:noProof/>
        </w:rPr>
        <w:fldChar w:fldCharType="begin"/>
      </w:r>
      <w:r>
        <w:rPr>
          <w:noProof/>
        </w:rPr>
        <w:instrText xml:space="preserve"> PAGEREF _Toc532408839 \h </w:instrText>
      </w:r>
      <w:r>
        <w:rPr>
          <w:noProof/>
        </w:rPr>
      </w:r>
      <w:r>
        <w:rPr>
          <w:noProof/>
        </w:rPr>
        <w:fldChar w:fldCharType="separate"/>
      </w:r>
      <w:r>
        <w:rPr>
          <w:noProof/>
        </w:rPr>
        <w:t>3</w:t>
      </w:r>
      <w:r>
        <w:rPr>
          <w:noProof/>
        </w:rPr>
        <w:fldChar w:fldCharType="end"/>
      </w:r>
    </w:p>
    <w:p w14:paraId="47EA1356" w14:textId="2007690B" w:rsidR="00DD3136" w:rsidRDefault="00DD3136">
      <w:pPr>
        <w:pStyle w:val="TOC3"/>
        <w:rPr>
          <w:rFonts w:asciiTheme="minorHAnsi" w:eastAsiaTheme="minorEastAsia" w:hAnsiTheme="minorHAnsi" w:cstheme="minorBidi"/>
          <w:noProof/>
          <w:sz w:val="22"/>
        </w:rPr>
      </w:pPr>
      <w:r>
        <w:rPr>
          <w:noProof/>
        </w:rPr>
        <w:t>Closing GTMO wouldn’t stop jihadists from using it as propaganda.  Closing other prisons didn’t help.</w:t>
      </w:r>
      <w:r>
        <w:rPr>
          <w:noProof/>
        </w:rPr>
        <w:tab/>
      </w:r>
      <w:r>
        <w:rPr>
          <w:noProof/>
        </w:rPr>
        <w:fldChar w:fldCharType="begin"/>
      </w:r>
      <w:r>
        <w:rPr>
          <w:noProof/>
        </w:rPr>
        <w:instrText xml:space="preserve"> PAGEREF _Toc532408840 \h </w:instrText>
      </w:r>
      <w:r>
        <w:rPr>
          <w:noProof/>
        </w:rPr>
      </w:r>
      <w:r>
        <w:rPr>
          <w:noProof/>
        </w:rPr>
        <w:fldChar w:fldCharType="separate"/>
      </w:r>
      <w:r>
        <w:rPr>
          <w:noProof/>
        </w:rPr>
        <w:t>4</w:t>
      </w:r>
      <w:r>
        <w:rPr>
          <w:noProof/>
        </w:rPr>
        <w:fldChar w:fldCharType="end"/>
      </w:r>
    </w:p>
    <w:p w14:paraId="79F4B610" w14:textId="104235DA" w:rsidR="00DD3136" w:rsidRDefault="00DD3136">
      <w:pPr>
        <w:pStyle w:val="TOC2"/>
        <w:rPr>
          <w:rFonts w:asciiTheme="minorHAnsi" w:eastAsiaTheme="minorEastAsia" w:hAnsiTheme="minorHAnsi" w:cstheme="minorBidi"/>
          <w:noProof/>
          <w:sz w:val="22"/>
        </w:rPr>
      </w:pPr>
      <w:r>
        <w:rPr>
          <w:noProof/>
        </w:rPr>
        <w:t>2.</w:t>
      </w:r>
      <w:r>
        <w:rPr>
          <w:rFonts w:asciiTheme="minorHAnsi" w:eastAsiaTheme="minorEastAsia" w:hAnsiTheme="minorHAnsi" w:cstheme="minorBidi"/>
          <w:noProof/>
          <w:sz w:val="22"/>
        </w:rPr>
        <w:tab/>
      </w:r>
      <w:r>
        <w:rPr>
          <w:noProof/>
        </w:rPr>
        <w:t>No problem with abuse or torture at Guantanamo</w:t>
      </w:r>
      <w:r>
        <w:rPr>
          <w:noProof/>
        </w:rPr>
        <w:tab/>
      </w:r>
      <w:r>
        <w:rPr>
          <w:noProof/>
        </w:rPr>
        <w:fldChar w:fldCharType="begin"/>
      </w:r>
      <w:r>
        <w:rPr>
          <w:noProof/>
        </w:rPr>
        <w:instrText xml:space="preserve"> PAGEREF _Toc532408841 \h </w:instrText>
      </w:r>
      <w:r>
        <w:rPr>
          <w:noProof/>
        </w:rPr>
      </w:r>
      <w:r>
        <w:rPr>
          <w:noProof/>
        </w:rPr>
        <w:fldChar w:fldCharType="separate"/>
      </w:r>
      <w:r>
        <w:rPr>
          <w:noProof/>
        </w:rPr>
        <w:t>4</w:t>
      </w:r>
      <w:r>
        <w:rPr>
          <w:noProof/>
        </w:rPr>
        <w:fldChar w:fldCharType="end"/>
      </w:r>
    </w:p>
    <w:p w14:paraId="3BF96C43" w14:textId="3200ECB9" w:rsidR="00DD3136" w:rsidRDefault="00DD3136">
      <w:pPr>
        <w:pStyle w:val="TOC3"/>
        <w:rPr>
          <w:rFonts w:asciiTheme="minorHAnsi" w:eastAsiaTheme="minorEastAsia" w:hAnsiTheme="minorHAnsi" w:cstheme="minorBidi"/>
          <w:noProof/>
          <w:sz w:val="22"/>
        </w:rPr>
      </w:pPr>
      <w:r>
        <w:rPr>
          <w:noProof/>
        </w:rPr>
        <w:t>Studies have found no evidence of abuse at GTMO, aside from a few minor instances</w:t>
      </w:r>
      <w:r>
        <w:rPr>
          <w:noProof/>
        </w:rPr>
        <w:tab/>
      </w:r>
      <w:r>
        <w:rPr>
          <w:noProof/>
        </w:rPr>
        <w:fldChar w:fldCharType="begin"/>
      </w:r>
      <w:r>
        <w:rPr>
          <w:noProof/>
        </w:rPr>
        <w:instrText xml:space="preserve"> PAGEREF _Toc532408842 \h </w:instrText>
      </w:r>
      <w:r>
        <w:rPr>
          <w:noProof/>
        </w:rPr>
      </w:r>
      <w:r>
        <w:rPr>
          <w:noProof/>
        </w:rPr>
        <w:fldChar w:fldCharType="separate"/>
      </w:r>
      <w:r>
        <w:rPr>
          <w:noProof/>
        </w:rPr>
        <w:t>4</w:t>
      </w:r>
      <w:r>
        <w:rPr>
          <w:noProof/>
        </w:rPr>
        <w:fldChar w:fldCharType="end"/>
      </w:r>
    </w:p>
    <w:p w14:paraId="6ABB2845" w14:textId="7D47B138" w:rsidR="00DD3136" w:rsidRDefault="00DD3136">
      <w:pPr>
        <w:pStyle w:val="TOC3"/>
        <w:rPr>
          <w:rFonts w:asciiTheme="minorHAnsi" w:eastAsiaTheme="minorEastAsia" w:hAnsiTheme="minorHAnsi" w:cstheme="minorBidi"/>
          <w:noProof/>
          <w:sz w:val="22"/>
        </w:rPr>
      </w:pPr>
      <w:r>
        <w:rPr>
          <w:noProof/>
        </w:rPr>
        <w:t>12 studies found no abuse at Guantanamo, and it is full compliance with Geneva Convention</w:t>
      </w:r>
      <w:r>
        <w:rPr>
          <w:noProof/>
        </w:rPr>
        <w:tab/>
      </w:r>
      <w:r>
        <w:rPr>
          <w:noProof/>
        </w:rPr>
        <w:fldChar w:fldCharType="begin"/>
      </w:r>
      <w:r>
        <w:rPr>
          <w:noProof/>
        </w:rPr>
        <w:instrText xml:space="preserve"> PAGEREF _Toc532408843 \h </w:instrText>
      </w:r>
      <w:r>
        <w:rPr>
          <w:noProof/>
        </w:rPr>
      </w:r>
      <w:r>
        <w:rPr>
          <w:noProof/>
        </w:rPr>
        <w:fldChar w:fldCharType="separate"/>
      </w:r>
      <w:r>
        <w:rPr>
          <w:noProof/>
        </w:rPr>
        <w:t>4</w:t>
      </w:r>
      <w:r>
        <w:rPr>
          <w:noProof/>
        </w:rPr>
        <w:fldChar w:fldCharType="end"/>
      </w:r>
    </w:p>
    <w:p w14:paraId="2904C86B" w14:textId="776B899A" w:rsidR="00DD3136" w:rsidRDefault="00DD3136">
      <w:pPr>
        <w:pStyle w:val="TOC3"/>
        <w:rPr>
          <w:rFonts w:asciiTheme="minorHAnsi" w:eastAsiaTheme="minorEastAsia" w:hAnsiTheme="minorHAnsi" w:cstheme="minorBidi"/>
          <w:noProof/>
          <w:sz w:val="22"/>
        </w:rPr>
      </w:pPr>
      <w:r>
        <w:rPr>
          <w:noProof/>
        </w:rPr>
        <w:t>Detainees are treated extremely well</w:t>
      </w:r>
      <w:r>
        <w:rPr>
          <w:noProof/>
        </w:rPr>
        <w:tab/>
      </w:r>
      <w:r>
        <w:rPr>
          <w:noProof/>
        </w:rPr>
        <w:fldChar w:fldCharType="begin"/>
      </w:r>
      <w:r>
        <w:rPr>
          <w:noProof/>
        </w:rPr>
        <w:instrText xml:space="preserve"> PAGEREF _Toc532408844 \h </w:instrText>
      </w:r>
      <w:r>
        <w:rPr>
          <w:noProof/>
        </w:rPr>
      </w:r>
      <w:r>
        <w:rPr>
          <w:noProof/>
        </w:rPr>
        <w:fldChar w:fldCharType="separate"/>
      </w:r>
      <w:r>
        <w:rPr>
          <w:noProof/>
        </w:rPr>
        <w:t>5</w:t>
      </w:r>
      <w:r>
        <w:rPr>
          <w:noProof/>
        </w:rPr>
        <w:fldChar w:fldCharType="end"/>
      </w:r>
    </w:p>
    <w:p w14:paraId="3789732F" w14:textId="779BB894" w:rsidR="00DD3136" w:rsidRDefault="00DD3136">
      <w:pPr>
        <w:pStyle w:val="TOC3"/>
        <w:rPr>
          <w:rFonts w:asciiTheme="minorHAnsi" w:eastAsiaTheme="minorEastAsia" w:hAnsiTheme="minorHAnsi" w:cstheme="minorBidi"/>
          <w:noProof/>
          <w:sz w:val="22"/>
        </w:rPr>
      </w:pPr>
      <w:r>
        <w:rPr>
          <w:noProof/>
        </w:rPr>
        <w:t>Tactics used at GTMO do not constitute torture</w:t>
      </w:r>
      <w:r>
        <w:rPr>
          <w:noProof/>
        </w:rPr>
        <w:tab/>
      </w:r>
      <w:r>
        <w:rPr>
          <w:noProof/>
        </w:rPr>
        <w:fldChar w:fldCharType="begin"/>
      </w:r>
      <w:r>
        <w:rPr>
          <w:noProof/>
        </w:rPr>
        <w:instrText xml:space="preserve"> PAGEREF _Toc532408845 \h </w:instrText>
      </w:r>
      <w:r>
        <w:rPr>
          <w:noProof/>
        </w:rPr>
      </w:r>
      <w:r>
        <w:rPr>
          <w:noProof/>
        </w:rPr>
        <w:fldChar w:fldCharType="separate"/>
      </w:r>
      <w:r>
        <w:rPr>
          <w:noProof/>
        </w:rPr>
        <w:t>5</w:t>
      </w:r>
      <w:r>
        <w:rPr>
          <w:noProof/>
        </w:rPr>
        <w:fldChar w:fldCharType="end"/>
      </w:r>
    </w:p>
    <w:p w14:paraId="2F14A266" w14:textId="65F0C1CD" w:rsidR="00DD3136" w:rsidRDefault="00DD3136">
      <w:pPr>
        <w:pStyle w:val="TOC2"/>
        <w:rPr>
          <w:rFonts w:asciiTheme="minorHAnsi" w:eastAsiaTheme="minorEastAsia" w:hAnsiTheme="minorHAnsi" w:cstheme="minorBidi"/>
          <w:noProof/>
          <w:sz w:val="22"/>
        </w:rPr>
      </w:pPr>
      <w:r>
        <w:rPr>
          <w:noProof/>
        </w:rPr>
        <w:t>3.</w:t>
      </w:r>
      <w:r>
        <w:rPr>
          <w:rFonts w:asciiTheme="minorHAnsi" w:eastAsiaTheme="minorEastAsia" w:hAnsiTheme="minorHAnsi" w:cstheme="minorBidi"/>
          <w:noProof/>
          <w:sz w:val="22"/>
        </w:rPr>
        <w:tab/>
      </w:r>
      <w:r>
        <w:rPr>
          <w:noProof/>
        </w:rPr>
        <w:t>GTMO is legal</w:t>
      </w:r>
      <w:r>
        <w:rPr>
          <w:noProof/>
        </w:rPr>
        <w:tab/>
      </w:r>
      <w:r>
        <w:rPr>
          <w:noProof/>
        </w:rPr>
        <w:fldChar w:fldCharType="begin"/>
      </w:r>
      <w:r>
        <w:rPr>
          <w:noProof/>
        </w:rPr>
        <w:instrText xml:space="preserve"> PAGEREF _Toc532408846 \h </w:instrText>
      </w:r>
      <w:r>
        <w:rPr>
          <w:noProof/>
        </w:rPr>
      </w:r>
      <w:r>
        <w:rPr>
          <w:noProof/>
        </w:rPr>
        <w:fldChar w:fldCharType="separate"/>
      </w:r>
      <w:r>
        <w:rPr>
          <w:noProof/>
        </w:rPr>
        <w:t>5</w:t>
      </w:r>
      <w:r>
        <w:rPr>
          <w:noProof/>
        </w:rPr>
        <w:fldChar w:fldCharType="end"/>
      </w:r>
    </w:p>
    <w:p w14:paraId="45A6F21B" w14:textId="4A01F11C" w:rsidR="00DD3136" w:rsidRDefault="00DD3136">
      <w:pPr>
        <w:pStyle w:val="TOC3"/>
        <w:rPr>
          <w:rFonts w:asciiTheme="minorHAnsi" w:eastAsiaTheme="minorEastAsia" w:hAnsiTheme="minorHAnsi" w:cstheme="minorBidi"/>
          <w:noProof/>
          <w:sz w:val="22"/>
        </w:rPr>
      </w:pPr>
      <w:r>
        <w:rPr>
          <w:noProof/>
        </w:rPr>
        <w:t>The 2001 AUMF means the US is currently engaged in armed conflict</w:t>
      </w:r>
      <w:r>
        <w:rPr>
          <w:noProof/>
        </w:rPr>
        <w:tab/>
      </w:r>
      <w:r>
        <w:rPr>
          <w:noProof/>
        </w:rPr>
        <w:fldChar w:fldCharType="begin"/>
      </w:r>
      <w:r>
        <w:rPr>
          <w:noProof/>
        </w:rPr>
        <w:instrText xml:space="preserve"> PAGEREF _Toc532408847 \h </w:instrText>
      </w:r>
      <w:r>
        <w:rPr>
          <w:noProof/>
        </w:rPr>
      </w:r>
      <w:r>
        <w:rPr>
          <w:noProof/>
        </w:rPr>
        <w:fldChar w:fldCharType="separate"/>
      </w:r>
      <w:r>
        <w:rPr>
          <w:noProof/>
        </w:rPr>
        <w:t>5</w:t>
      </w:r>
      <w:r>
        <w:rPr>
          <w:noProof/>
        </w:rPr>
        <w:fldChar w:fldCharType="end"/>
      </w:r>
    </w:p>
    <w:p w14:paraId="30A2C17D" w14:textId="30941239" w:rsidR="00DD3136" w:rsidRDefault="00DD3136">
      <w:pPr>
        <w:pStyle w:val="TOC3"/>
        <w:rPr>
          <w:rFonts w:asciiTheme="minorHAnsi" w:eastAsiaTheme="minorEastAsia" w:hAnsiTheme="minorHAnsi" w:cstheme="minorBidi"/>
          <w:noProof/>
          <w:sz w:val="22"/>
        </w:rPr>
      </w:pPr>
      <w:r>
        <w:rPr>
          <w:noProof/>
        </w:rPr>
        <w:t>Under the law of armed conflict, detention of the enemy is allowed</w:t>
      </w:r>
      <w:r>
        <w:rPr>
          <w:noProof/>
        </w:rPr>
        <w:tab/>
      </w:r>
      <w:r>
        <w:rPr>
          <w:noProof/>
        </w:rPr>
        <w:fldChar w:fldCharType="begin"/>
      </w:r>
      <w:r>
        <w:rPr>
          <w:noProof/>
        </w:rPr>
        <w:instrText xml:space="preserve"> PAGEREF _Toc532408848 \h </w:instrText>
      </w:r>
      <w:r>
        <w:rPr>
          <w:noProof/>
        </w:rPr>
      </w:r>
      <w:r>
        <w:rPr>
          <w:noProof/>
        </w:rPr>
        <w:fldChar w:fldCharType="separate"/>
      </w:r>
      <w:r>
        <w:rPr>
          <w:noProof/>
        </w:rPr>
        <w:t>5</w:t>
      </w:r>
      <w:r>
        <w:rPr>
          <w:noProof/>
        </w:rPr>
        <w:fldChar w:fldCharType="end"/>
      </w:r>
    </w:p>
    <w:p w14:paraId="6EE59D6B" w14:textId="3BAB5EAC" w:rsidR="00DD3136" w:rsidRDefault="00DD3136">
      <w:pPr>
        <w:pStyle w:val="TOC3"/>
        <w:rPr>
          <w:rFonts w:asciiTheme="minorHAnsi" w:eastAsiaTheme="minorEastAsia" w:hAnsiTheme="minorHAnsi" w:cstheme="minorBidi"/>
          <w:noProof/>
          <w:sz w:val="22"/>
        </w:rPr>
      </w:pPr>
      <w:r>
        <w:rPr>
          <w:noProof/>
        </w:rPr>
        <w:t>Detainees do not count as prisoners of war under the Geneva Conventions and do not deserve due process</w:t>
      </w:r>
      <w:r>
        <w:rPr>
          <w:noProof/>
        </w:rPr>
        <w:tab/>
      </w:r>
      <w:r>
        <w:rPr>
          <w:noProof/>
        </w:rPr>
        <w:fldChar w:fldCharType="begin"/>
      </w:r>
      <w:r>
        <w:rPr>
          <w:noProof/>
        </w:rPr>
        <w:instrText xml:space="preserve"> PAGEREF _Toc532408849 \h </w:instrText>
      </w:r>
      <w:r>
        <w:rPr>
          <w:noProof/>
        </w:rPr>
      </w:r>
      <w:r>
        <w:rPr>
          <w:noProof/>
        </w:rPr>
        <w:fldChar w:fldCharType="separate"/>
      </w:r>
      <w:r>
        <w:rPr>
          <w:noProof/>
        </w:rPr>
        <w:t>6</w:t>
      </w:r>
      <w:r>
        <w:rPr>
          <w:noProof/>
        </w:rPr>
        <w:fldChar w:fldCharType="end"/>
      </w:r>
    </w:p>
    <w:p w14:paraId="79D4F6DF" w14:textId="4A0FB7AC" w:rsidR="00DD3136" w:rsidRDefault="00DD3136">
      <w:pPr>
        <w:pStyle w:val="TOC2"/>
        <w:rPr>
          <w:rFonts w:asciiTheme="minorHAnsi" w:eastAsiaTheme="minorEastAsia" w:hAnsiTheme="minorHAnsi" w:cstheme="minorBidi"/>
          <w:noProof/>
          <w:sz w:val="22"/>
        </w:rPr>
      </w:pPr>
      <w:r>
        <w:rPr>
          <w:noProof/>
        </w:rPr>
        <w:t>SOLVENCY</w:t>
      </w:r>
      <w:r>
        <w:rPr>
          <w:noProof/>
        </w:rPr>
        <w:tab/>
      </w:r>
      <w:r>
        <w:rPr>
          <w:noProof/>
        </w:rPr>
        <w:fldChar w:fldCharType="begin"/>
      </w:r>
      <w:r>
        <w:rPr>
          <w:noProof/>
        </w:rPr>
        <w:instrText xml:space="preserve"> PAGEREF _Toc532408850 \h </w:instrText>
      </w:r>
      <w:r>
        <w:rPr>
          <w:noProof/>
        </w:rPr>
      </w:r>
      <w:r>
        <w:rPr>
          <w:noProof/>
        </w:rPr>
        <w:fldChar w:fldCharType="separate"/>
      </w:r>
      <w:r>
        <w:rPr>
          <w:noProof/>
        </w:rPr>
        <w:t>6</w:t>
      </w:r>
      <w:r>
        <w:rPr>
          <w:noProof/>
        </w:rPr>
        <w:fldChar w:fldCharType="end"/>
      </w:r>
    </w:p>
    <w:p w14:paraId="7A0FC384" w14:textId="1C32756F" w:rsidR="00DD3136" w:rsidRDefault="00DD3136">
      <w:pPr>
        <w:pStyle w:val="TOC2"/>
        <w:rPr>
          <w:rFonts w:asciiTheme="minorHAnsi" w:eastAsiaTheme="minorEastAsia" w:hAnsiTheme="minorHAnsi" w:cstheme="minorBidi"/>
          <w:noProof/>
          <w:sz w:val="22"/>
        </w:rPr>
      </w:pPr>
      <w:r>
        <w:rPr>
          <w:noProof/>
        </w:rPr>
        <w:t>1.  Prosecution of detainees in regular federal courts won’t work</w:t>
      </w:r>
      <w:r>
        <w:rPr>
          <w:noProof/>
        </w:rPr>
        <w:tab/>
      </w:r>
      <w:r>
        <w:rPr>
          <w:noProof/>
        </w:rPr>
        <w:fldChar w:fldCharType="begin"/>
      </w:r>
      <w:r>
        <w:rPr>
          <w:noProof/>
        </w:rPr>
        <w:instrText xml:space="preserve"> PAGEREF _Toc532408851 \h </w:instrText>
      </w:r>
      <w:r>
        <w:rPr>
          <w:noProof/>
        </w:rPr>
      </w:r>
      <w:r>
        <w:rPr>
          <w:noProof/>
        </w:rPr>
        <w:fldChar w:fldCharType="separate"/>
      </w:r>
      <w:r>
        <w:rPr>
          <w:noProof/>
        </w:rPr>
        <w:t>6</w:t>
      </w:r>
      <w:r>
        <w:rPr>
          <w:noProof/>
        </w:rPr>
        <w:fldChar w:fldCharType="end"/>
      </w:r>
    </w:p>
    <w:p w14:paraId="49CC9E8E" w14:textId="14A8EE87" w:rsidR="00DD3136" w:rsidRDefault="00DD3136">
      <w:pPr>
        <w:pStyle w:val="TOC3"/>
        <w:rPr>
          <w:rFonts w:asciiTheme="minorHAnsi" w:eastAsiaTheme="minorEastAsia" w:hAnsiTheme="minorHAnsi" w:cstheme="minorBidi"/>
          <w:noProof/>
          <w:sz w:val="22"/>
        </w:rPr>
      </w:pPr>
      <w:r>
        <w:rPr>
          <w:noProof/>
        </w:rPr>
        <w:t>Prosecution of the Guantanamo detainees has proved too difficult in the past</w:t>
      </w:r>
      <w:r>
        <w:rPr>
          <w:noProof/>
        </w:rPr>
        <w:tab/>
      </w:r>
      <w:r>
        <w:rPr>
          <w:noProof/>
        </w:rPr>
        <w:fldChar w:fldCharType="begin"/>
      </w:r>
      <w:r>
        <w:rPr>
          <w:noProof/>
        </w:rPr>
        <w:instrText xml:space="preserve"> PAGEREF _Toc532408852 \h </w:instrText>
      </w:r>
      <w:r>
        <w:rPr>
          <w:noProof/>
        </w:rPr>
      </w:r>
      <w:r>
        <w:rPr>
          <w:noProof/>
        </w:rPr>
        <w:fldChar w:fldCharType="separate"/>
      </w:r>
      <w:r>
        <w:rPr>
          <w:noProof/>
        </w:rPr>
        <w:t>6</w:t>
      </w:r>
      <w:r>
        <w:rPr>
          <w:noProof/>
        </w:rPr>
        <w:fldChar w:fldCharType="end"/>
      </w:r>
    </w:p>
    <w:p w14:paraId="49EB9450" w14:textId="1D10E9DB" w:rsidR="00DD3136" w:rsidRDefault="00DD3136">
      <w:pPr>
        <w:pStyle w:val="TOC3"/>
        <w:rPr>
          <w:rFonts w:asciiTheme="minorHAnsi" w:eastAsiaTheme="minorEastAsia" w:hAnsiTheme="minorHAnsi" w:cstheme="minorBidi"/>
          <w:noProof/>
          <w:sz w:val="22"/>
        </w:rPr>
      </w:pPr>
      <w:r>
        <w:rPr>
          <w:noProof/>
        </w:rPr>
        <w:t>Can’t go to regular Federal Courts because it compromises classified US intelligence sources</w:t>
      </w:r>
      <w:r>
        <w:rPr>
          <w:noProof/>
        </w:rPr>
        <w:tab/>
      </w:r>
      <w:r>
        <w:rPr>
          <w:noProof/>
        </w:rPr>
        <w:fldChar w:fldCharType="begin"/>
      </w:r>
      <w:r>
        <w:rPr>
          <w:noProof/>
        </w:rPr>
        <w:instrText xml:space="preserve"> PAGEREF _Toc532408853 \h </w:instrText>
      </w:r>
      <w:r>
        <w:rPr>
          <w:noProof/>
        </w:rPr>
      </w:r>
      <w:r>
        <w:rPr>
          <w:noProof/>
        </w:rPr>
        <w:fldChar w:fldCharType="separate"/>
      </w:r>
      <w:r>
        <w:rPr>
          <w:noProof/>
        </w:rPr>
        <w:t>7</w:t>
      </w:r>
      <w:r>
        <w:rPr>
          <w:noProof/>
        </w:rPr>
        <w:fldChar w:fldCharType="end"/>
      </w:r>
    </w:p>
    <w:p w14:paraId="6DA59C06" w14:textId="1097E04E" w:rsidR="00DD3136" w:rsidRDefault="00DD3136">
      <w:pPr>
        <w:pStyle w:val="TOC2"/>
        <w:rPr>
          <w:rFonts w:asciiTheme="minorHAnsi" w:eastAsiaTheme="minorEastAsia" w:hAnsiTheme="minorHAnsi" w:cstheme="minorBidi"/>
          <w:noProof/>
          <w:sz w:val="22"/>
        </w:rPr>
      </w:pPr>
      <w:r>
        <w:rPr>
          <w:noProof/>
        </w:rPr>
        <w:t>2.  No viable alternatives</w:t>
      </w:r>
      <w:r>
        <w:rPr>
          <w:noProof/>
        </w:rPr>
        <w:tab/>
      </w:r>
      <w:r>
        <w:rPr>
          <w:noProof/>
        </w:rPr>
        <w:fldChar w:fldCharType="begin"/>
      </w:r>
      <w:r>
        <w:rPr>
          <w:noProof/>
        </w:rPr>
        <w:instrText xml:space="preserve"> PAGEREF _Toc532408854 \h </w:instrText>
      </w:r>
      <w:r>
        <w:rPr>
          <w:noProof/>
        </w:rPr>
      </w:r>
      <w:r>
        <w:rPr>
          <w:noProof/>
        </w:rPr>
        <w:fldChar w:fldCharType="separate"/>
      </w:r>
      <w:r>
        <w:rPr>
          <w:noProof/>
        </w:rPr>
        <w:t>7</w:t>
      </w:r>
      <w:r>
        <w:rPr>
          <w:noProof/>
        </w:rPr>
        <w:fldChar w:fldCharType="end"/>
      </w:r>
    </w:p>
    <w:p w14:paraId="055F7FA7" w14:textId="21D620F3" w:rsidR="00DD3136" w:rsidRDefault="00DD3136">
      <w:pPr>
        <w:pStyle w:val="TOC3"/>
        <w:rPr>
          <w:rFonts w:asciiTheme="minorHAnsi" w:eastAsiaTheme="minorEastAsia" w:hAnsiTheme="minorHAnsi" w:cstheme="minorBidi"/>
          <w:noProof/>
          <w:sz w:val="22"/>
        </w:rPr>
      </w:pPr>
      <w:r>
        <w:rPr>
          <w:noProof/>
        </w:rPr>
        <w:t>There’s nowhere else these dangerous detainees are allowed to be held</w:t>
      </w:r>
      <w:r>
        <w:rPr>
          <w:noProof/>
        </w:rPr>
        <w:tab/>
      </w:r>
      <w:r>
        <w:rPr>
          <w:noProof/>
        </w:rPr>
        <w:fldChar w:fldCharType="begin"/>
      </w:r>
      <w:r>
        <w:rPr>
          <w:noProof/>
        </w:rPr>
        <w:instrText xml:space="preserve"> PAGEREF _Toc532408855 \h </w:instrText>
      </w:r>
      <w:r>
        <w:rPr>
          <w:noProof/>
        </w:rPr>
      </w:r>
      <w:r>
        <w:rPr>
          <w:noProof/>
        </w:rPr>
        <w:fldChar w:fldCharType="separate"/>
      </w:r>
      <w:r>
        <w:rPr>
          <w:noProof/>
        </w:rPr>
        <w:t>7</w:t>
      </w:r>
      <w:r>
        <w:rPr>
          <w:noProof/>
        </w:rPr>
        <w:fldChar w:fldCharType="end"/>
      </w:r>
    </w:p>
    <w:p w14:paraId="3BB0EBAE" w14:textId="4850B61D" w:rsidR="00DD3136" w:rsidRDefault="00DD3136">
      <w:pPr>
        <w:pStyle w:val="TOC3"/>
        <w:rPr>
          <w:rFonts w:asciiTheme="minorHAnsi" w:eastAsiaTheme="minorEastAsia" w:hAnsiTheme="minorHAnsi" w:cstheme="minorBidi"/>
          <w:noProof/>
          <w:sz w:val="22"/>
        </w:rPr>
      </w:pPr>
      <w:r>
        <w:rPr>
          <w:noProof/>
        </w:rPr>
        <w:t>Even if detainees are freed, countries aren’t willing to take them</w:t>
      </w:r>
      <w:r>
        <w:rPr>
          <w:noProof/>
        </w:rPr>
        <w:tab/>
      </w:r>
      <w:r>
        <w:rPr>
          <w:noProof/>
        </w:rPr>
        <w:fldChar w:fldCharType="begin"/>
      </w:r>
      <w:r>
        <w:rPr>
          <w:noProof/>
        </w:rPr>
        <w:instrText xml:space="preserve"> PAGEREF _Toc532408856 \h </w:instrText>
      </w:r>
      <w:r>
        <w:rPr>
          <w:noProof/>
        </w:rPr>
      </w:r>
      <w:r>
        <w:rPr>
          <w:noProof/>
        </w:rPr>
        <w:fldChar w:fldCharType="separate"/>
      </w:r>
      <w:r>
        <w:rPr>
          <w:noProof/>
        </w:rPr>
        <w:t>7</w:t>
      </w:r>
      <w:r>
        <w:rPr>
          <w:noProof/>
        </w:rPr>
        <w:fldChar w:fldCharType="end"/>
      </w:r>
    </w:p>
    <w:p w14:paraId="0D4E4D07" w14:textId="2E28D9B8" w:rsidR="00DD3136" w:rsidRDefault="00DD3136">
      <w:pPr>
        <w:pStyle w:val="TOC3"/>
        <w:rPr>
          <w:rFonts w:asciiTheme="minorHAnsi" w:eastAsiaTheme="minorEastAsia" w:hAnsiTheme="minorHAnsi" w:cstheme="minorBidi"/>
          <w:noProof/>
          <w:sz w:val="22"/>
        </w:rPr>
      </w:pPr>
      <w:r>
        <w:rPr>
          <w:noProof/>
        </w:rPr>
        <w:t>Example: detainees that couldn’t be legally held by the US had to remain at GTMO because no country would take them</w:t>
      </w:r>
      <w:r>
        <w:rPr>
          <w:noProof/>
        </w:rPr>
        <w:tab/>
      </w:r>
      <w:r>
        <w:rPr>
          <w:noProof/>
        </w:rPr>
        <w:fldChar w:fldCharType="begin"/>
      </w:r>
      <w:r>
        <w:rPr>
          <w:noProof/>
        </w:rPr>
        <w:instrText xml:space="preserve"> PAGEREF _Toc532408857 \h </w:instrText>
      </w:r>
      <w:r>
        <w:rPr>
          <w:noProof/>
        </w:rPr>
      </w:r>
      <w:r>
        <w:rPr>
          <w:noProof/>
        </w:rPr>
        <w:fldChar w:fldCharType="separate"/>
      </w:r>
      <w:r>
        <w:rPr>
          <w:noProof/>
        </w:rPr>
        <w:t>8</w:t>
      </w:r>
      <w:r>
        <w:rPr>
          <w:noProof/>
        </w:rPr>
        <w:fldChar w:fldCharType="end"/>
      </w:r>
    </w:p>
    <w:p w14:paraId="0FEDBEB7" w14:textId="384ECCA2" w:rsidR="00DD3136" w:rsidRDefault="00DD3136">
      <w:pPr>
        <w:pStyle w:val="TOC2"/>
        <w:rPr>
          <w:rFonts w:asciiTheme="minorHAnsi" w:eastAsiaTheme="minorEastAsia" w:hAnsiTheme="minorHAnsi" w:cstheme="minorBidi"/>
          <w:noProof/>
          <w:sz w:val="22"/>
        </w:rPr>
      </w:pPr>
      <w:r>
        <w:rPr>
          <w:noProof/>
        </w:rPr>
        <w:t>DISADVANTAGES</w:t>
      </w:r>
      <w:r>
        <w:rPr>
          <w:noProof/>
        </w:rPr>
        <w:tab/>
      </w:r>
      <w:r>
        <w:rPr>
          <w:noProof/>
        </w:rPr>
        <w:fldChar w:fldCharType="begin"/>
      </w:r>
      <w:r>
        <w:rPr>
          <w:noProof/>
        </w:rPr>
        <w:instrText xml:space="preserve"> PAGEREF _Toc532408858 \h </w:instrText>
      </w:r>
      <w:r>
        <w:rPr>
          <w:noProof/>
        </w:rPr>
      </w:r>
      <w:r>
        <w:rPr>
          <w:noProof/>
        </w:rPr>
        <w:fldChar w:fldCharType="separate"/>
      </w:r>
      <w:r>
        <w:rPr>
          <w:noProof/>
        </w:rPr>
        <w:t>8</w:t>
      </w:r>
      <w:r>
        <w:rPr>
          <w:noProof/>
        </w:rPr>
        <w:fldChar w:fldCharType="end"/>
      </w:r>
    </w:p>
    <w:p w14:paraId="2EBA3CA9" w14:textId="685CBF1C" w:rsidR="00DD3136" w:rsidRDefault="00DD3136">
      <w:pPr>
        <w:pStyle w:val="TOC2"/>
        <w:rPr>
          <w:rFonts w:asciiTheme="minorHAnsi" w:eastAsiaTheme="minorEastAsia" w:hAnsiTheme="minorHAnsi" w:cstheme="minorBidi"/>
          <w:noProof/>
          <w:sz w:val="22"/>
        </w:rPr>
      </w:pPr>
      <w:r>
        <w:rPr>
          <w:noProof/>
        </w:rPr>
        <w:t>1.</w:t>
      </w:r>
      <w:r>
        <w:rPr>
          <w:rFonts w:asciiTheme="minorHAnsi" w:eastAsiaTheme="minorEastAsia" w:hAnsiTheme="minorHAnsi" w:cstheme="minorBidi"/>
          <w:noProof/>
          <w:sz w:val="22"/>
        </w:rPr>
        <w:tab/>
      </w:r>
      <w:r>
        <w:rPr>
          <w:noProof/>
        </w:rPr>
        <w:t>Increased terrorism</w:t>
      </w:r>
      <w:r>
        <w:rPr>
          <w:noProof/>
        </w:rPr>
        <w:tab/>
      </w:r>
      <w:r>
        <w:rPr>
          <w:noProof/>
        </w:rPr>
        <w:fldChar w:fldCharType="begin"/>
      </w:r>
      <w:r>
        <w:rPr>
          <w:noProof/>
        </w:rPr>
        <w:instrText xml:space="preserve"> PAGEREF _Toc532408859 \h </w:instrText>
      </w:r>
      <w:r>
        <w:rPr>
          <w:noProof/>
        </w:rPr>
      </w:r>
      <w:r>
        <w:rPr>
          <w:noProof/>
        </w:rPr>
        <w:fldChar w:fldCharType="separate"/>
      </w:r>
      <w:r>
        <w:rPr>
          <w:noProof/>
        </w:rPr>
        <w:t>8</w:t>
      </w:r>
      <w:r>
        <w:rPr>
          <w:noProof/>
        </w:rPr>
        <w:fldChar w:fldCharType="end"/>
      </w:r>
    </w:p>
    <w:p w14:paraId="39B5F27E" w14:textId="65E8EF84" w:rsidR="00DD3136" w:rsidRDefault="00DD3136">
      <w:pPr>
        <w:pStyle w:val="TOC3"/>
        <w:rPr>
          <w:rFonts w:asciiTheme="minorHAnsi" w:eastAsiaTheme="minorEastAsia" w:hAnsiTheme="minorHAnsi" w:cstheme="minorBidi"/>
          <w:noProof/>
          <w:sz w:val="22"/>
        </w:rPr>
      </w:pPr>
      <w:r>
        <w:rPr>
          <w:noProof/>
        </w:rPr>
        <w:t>Link: Although there is insufficient evidence to convict them, free detainees will almost certainly return to terrorism</w:t>
      </w:r>
      <w:r>
        <w:rPr>
          <w:noProof/>
        </w:rPr>
        <w:tab/>
      </w:r>
      <w:r>
        <w:rPr>
          <w:noProof/>
        </w:rPr>
        <w:fldChar w:fldCharType="begin"/>
      </w:r>
      <w:r>
        <w:rPr>
          <w:noProof/>
        </w:rPr>
        <w:instrText xml:space="preserve"> PAGEREF _Toc532408860 \h </w:instrText>
      </w:r>
      <w:r>
        <w:rPr>
          <w:noProof/>
        </w:rPr>
      </w:r>
      <w:r>
        <w:rPr>
          <w:noProof/>
        </w:rPr>
        <w:fldChar w:fldCharType="separate"/>
      </w:r>
      <w:r>
        <w:rPr>
          <w:noProof/>
        </w:rPr>
        <w:t>8</w:t>
      </w:r>
      <w:r>
        <w:rPr>
          <w:noProof/>
        </w:rPr>
        <w:fldChar w:fldCharType="end"/>
      </w:r>
    </w:p>
    <w:p w14:paraId="1424901C" w14:textId="75F5459F" w:rsidR="00DD3136" w:rsidRDefault="00DD3136">
      <w:pPr>
        <w:pStyle w:val="TOC3"/>
        <w:rPr>
          <w:rFonts w:asciiTheme="minorHAnsi" w:eastAsiaTheme="minorEastAsia" w:hAnsiTheme="minorHAnsi" w:cstheme="minorBidi"/>
          <w:noProof/>
          <w:sz w:val="22"/>
        </w:rPr>
      </w:pPr>
      <w:r>
        <w:rPr>
          <w:noProof/>
        </w:rPr>
        <w:t>Moving cases to Federal courts voids critical evidence and lets terror suspects off easy</w:t>
      </w:r>
      <w:r>
        <w:rPr>
          <w:noProof/>
        </w:rPr>
        <w:tab/>
      </w:r>
      <w:r>
        <w:rPr>
          <w:noProof/>
        </w:rPr>
        <w:fldChar w:fldCharType="begin"/>
      </w:r>
      <w:r>
        <w:rPr>
          <w:noProof/>
        </w:rPr>
        <w:instrText xml:space="preserve"> PAGEREF _Toc532408861 \h </w:instrText>
      </w:r>
      <w:r>
        <w:rPr>
          <w:noProof/>
        </w:rPr>
      </w:r>
      <w:r>
        <w:rPr>
          <w:noProof/>
        </w:rPr>
        <w:fldChar w:fldCharType="separate"/>
      </w:r>
      <w:r>
        <w:rPr>
          <w:noProof/>
        </w:rPr>
        <w:t>8</w:t>
      </w:r>
      <w:r>
        <w:rPr>
          <w:noProof/>
        </w:rPr>
        <w:fldChar w:fldCharType="end"/>
      </w:r>
    </w:p>
    <w:p w14:paraId="59B94ED3" w14:textId="466E686E" w:rsidR="00DD3136" w:rsidRDefault="00DD3136">
      <w:pPr>
        <w:pStyle w:val="TOC3"/>
        <w:rPr>
          <w:rFonts w:asciiTheme="minorHAnsi" w:eastAsiaTheme="minorEastAsia" w:hAnsiTheme="minorHAnsi" w:cstheme="minorBidi"/>
          <w:noProof/>
          <w:sz w:val="22"/>
        </w:rPr>
      </w:pPr>
      <w:r>
        <w:rPr>
          <w:noProof/>
        </w:rPr>
        <w:t>Director of National Intelligence says over 28 percent of former detainees return to terrorism</w:t>
      </w:r>
      <w:r>
        <w:rPr>
          <w:noProof/>
        </w:rPr>
        <w:tab/>
      </w:r>
      <w:r>
        <w:rPr>
          <w:noProof/>
        </w:rPr>
        <w:fldChar w:fldCharType="begin"/>
      </w:r>
      <w:r>
        <w:rPr>
          <w:noProof/>
        </w:rPr>
        <w:instrText xml:space="preserve"> PAGEREF _Toc532408862 \h </w:instrText>
      </w:r>
      <w:r>
        <w:rPr>
          <w:noProof/>
        </w:rPr>
      </w:r>
      <w:r>
        <w:rPr>
          <w:noProof/>
        </w:rPr>
        <w:fldChar w:fldCharType="separate"/>
      </w:r>
      <w:r>
        <w:rPr>
          <w:noProof/>
        </w:rPr>
        <w:t>9</w:t>
      </w:r>
      <w:r>
        <w:rPr>
          <w:noProof/>
        </w:rPr>
        <w:fldChar w:fldCharType="end"/>
      </w:r>
    </w:p>
    <w:p w14:paraId="3511C786" w14:textId="12D0B48E" w:rsidR="00DD3136" w:rsidRDefault="00DD3136">
      <w:pPr>
        <w:pStyle w:val="TOC3"/>
        <w:rPr>
          <w:rFonts w:asciiTheme="minorHAnsi" w:eastAsiaTheme="minorEastAsia" w:hAnsiTheme="minorHAnsi" w:cstheme="minorBidi"/>
          <w:noProof/>
          <w:sz w:val="22"/>
        </w:rPr>
      </w:pPr>
      <w:r>
        <w:rPr>
          <w:noProof/>
        </w:rPr>
        <w:lastRenderedPageBreak/>
        <w:t>30 percent of released detainees return to the battlefield, and some have killed Americans</w:t>
      </w:r>
      <w:r>
        <w:rPr>
          <w:noProof/>
        </w:rPr>
        <w:tab/>
      </w:r>
      <w:r>
        <w:rPr>
          <w:noProof/>
        </w:rPr>
        <w:fldChar w:fldCharType="begin"/>
      </w:r>
      <w:r>
        <w:rPr>
          <w:noProof/>
        </w:rPr>
        <w:instrText xml:space="preserve"> PAGEREF _Toc532408863 \h </w:instrText>
      </w:r>
      <w:r>
        <w:rPr>
          <w:noProof/>
        </w:rPr>
      </w:r>
      <w:r>
        <w:rPr>
          <w:noProof/>
        </w:rPr>
        <w:fldChar w:fldCharType="separate"/>
      </w:r>
      <w:r>
        <w:rPr>
          <w:noProof/>
        </w:rPr>
        <w:t>9</w:t>
      </w:r>
      <w:r>
        <w:rPr>
          <w:noProof/>
        </w:rPr>
        <w:fldChar w:fldCharType="end"/>
      </w:r>
    </w:p>
    <w:p w14:paraId="0620357A" w14:textId="7A20EF0E" w:rsidR="00DD3136" w:rsidRDefault="00DD3136">
      <w:pPr>
        <w:pStyle w:val="TOC3"/>
        <w:rPr>
          <w:rFonts w:asciiTheme="minorHAnsi" w:eastAsiaTheme="minorEastAsia" w:hAnsiTheme="minorHAnsi" w:cstheme="minorBidi"/>
          <w:noProof/>
          <w:sz w:val="22"/>
        </w:rPr>
      </w:pPr>
      <w:r>
        <w:rPr>
          <w:noProof/>
        </w:rPr>
        <w:t>The “terror recidivism” rates for Guantanamo detainees is 30 percent</w:t>
      </w:r>
      <w:r>
        <w:rPr>
          <w:noProof/>
        </w:rPr>
        <w:tab/>
      </w:r>
      <w:r>
        <w:rPr>
          <w:noProof/>
        </w:rPr>
        <w:fldChar w:fldCharType="begin"/>
      </w:r>
      <w:r>
        <w:rPr>
          <w:noProof/>
        </w:rPr>
        <w:instrText xml:space="preserve"> PAGEREF _Toc532408864 \h </w:instrText>
      </w:r>
      <w:r>
        <w:rPr>
          <w:noProof/>
        </w:rPr>
      </w:r>
      <w:r>
        <w:rPr>
          <w:noProof/>
        </w:rPr>
        <w:fldChar w:fldCharType="separate"/>
      </w:r>
      <w:r>
        <w:rPr>
          <w:noProof/>
        </w:rPr>
        <w:t>9</w:t>
      </w:r>
      <w:r>
        <w:rPr>
          <w:noProof/>
        </w:rPr>
        <w:fldChar w:fldCharType="end"/>
      </w:r>
    </w:p>
    <w:p w14:paraId="1CB03BF9" w14:textId="2AFFB87D" w:rsidR="00DD3136" w:rsidRDefault="00DD3136">
      <w:pPr>
        <w:pStyle w:val="TOC3"/>
        <w:rPr>
          <w:rFonts w:asciiTheme="minorHAnsi" w:eastAsiaTheme="minorEastAsia" w:hAnsiTheme="minorHAnsi" w:cstheme="minorBidi"/>
          <w:noProof/>
          <w:sz w:val="22"/>
        </w:rPr>
      </w:pPr>
      <w:r>
        <w:rPr>
          <w:noProof/>
        </w:rPr>
        <w:t>220 released GTMO inmates returned to terrorism</w:t>
      </w:r>
      <w:r>
        <w:rPr>
          <w:noProof/>
        </w:rPr>
        <w:tab/>
      </w:r>
      <w:r>
        <w:rPr>
          <w:noProof/>
        </w:rPr>
        <w:fldChar w:fldCharType="begin"/>
      </w:r>
      <w:r>
        <w:rPr>
          <w:noProof/>
        </w:rPr>
        <w:instrText xml:space="preserve"> PAGEREF _Toc532408865 \h </w:instrText>
      </w:r>
      <w:r>
        <w:rPr>
          <w:noProof/>
        </w:rPr>
      </w:r>
      <w:r>
        <w:rPr>
          <w:noProof/>
        </w:rPr>
        <w:fldChar w:fldCharType="separate"/>
      </w:r>
      <w:r>
        <w:rPr>
          <w:noProof/>
        </w:rPr>
        <w:t>9</w:t>
      </w:r>
      <w:r>
        <w:rPr>
          <w:noProof/>
        </w:rPr>
        <w:fldChar w:fldCharType="end"/>
      </w:r>
    </w:p>
    <w:p w14:paraId="2FF99135" w14:textId="3ADB50A7" w:rsidR="00DD3136" w:rsidRDefault="00DD3136">
      <w:pPr>
        <w:pStyle w:val="TOC3"/>
        <w:rPr>
          <w:rFonts w:asciiTheme="minorHAnsi" w:eastAsiaTheme="minorEastAsia" w:hAnsiTheme="minorHAnsi" w:cstheme="minorBidi"/>
          <w:noProof/>
          <w:sz w:val="22"/>
        </w:rPr>
      </w:pPr>
      <w:r>
        <w:rPr>
          <w:noProof/>
        </w:rPr>
        <w:t>Example: Abdullah Ghulam Rasoul, former detainee who went on to kill Americans</w:t>
      </w:r>
      <w:r>
        <w:rPr>
          <w:noProof/>
        </w:rPr>
        <w:tab/>
      </w:r>
      <w:r>
        <w:rPr>
          <w:noProof/>
        </w:rPr>
        <w:fldChar w:fldCharType="begin"/>
      </w:r>
      <w:r>
        <w:rPr>
          <w:noProof/>
        </w:rPr>
        <w:instrText xml:space="preserve"> PAGEREF _Toc532408866 \h </w:instrText>
      </w:r>
      <w:r>
        <w:rPr>
          <w:noProof/>
        </w:rPr>
      </w:r>
      <w:r>
        <w:rPr>
          <w:noProof/>
        </w:rPr>
        <w:fldChar w:fldCharType="separate"/>
      </w:r>
      <w:r>
        <w:rPr>
          <w:noProof/>
        </w:rPr>
        <w:t>10</w:t>
      </w:r>
      <w:r>
        <w:rPr>
          <w:noProof/>
        </w:rPr>
        <w:fldChar w:fldCharType="end"/>
      </w:r>
    </w:p>
    <w:p w14:paraId="14445840" w14:textId="4C4B2071" w:rsidR="00DD3136" w:rsidRDefault="00DD3136">
      <w:pPr>
        <w:pStyle w:val="TOC3"/>
        <w:rPr>
          <w:rFonts w:asciiTheme="minorHAnsi" w:eastAsiaTheme="minorEastAsia" w:hAnsiTheme="minorHAnsi" w:cstheme="minorBidi"/>
          <w:noProof/>
          <w:sz w:val="22"/>
        </w:rPr>
      </w:pPr>
      <w:r>
        <w:rPr>
          <w:noProof/>
        </w:rPr>
        <w:t>Keeping detainees in GTMO would have stopped terror attacks</w:t>
      </w:r>
      <w:r>
        <w:rPr>
          <w:noProof/>
        </w:rPr>
        <w:tab/>
      </w:r>
      <w:r>
        <w:rPr>
          <w:noProof/>
        </w:rPr>
        <w:fldChar w:fldCharType="begin"/>
      </w:r>
      <w:r>
        <w:rPr>
          <w:noProof/>
        </w:rPr>
        <w:instrText xml:space="preserve"> PAGEREF _Toc532408867 \h </w:instrText>
      </w:r>
      <w:r>
        <w:rPr>
          <w:noProof/>
        </w:rPr>
      </w:r>
      <w:r>
        <w:rPr>
          <w:noProof/>
        </w:rPr>
        <w:fldChar w:fldCharType="separate"/>
      </w:r>
      <w:r>
        <w:rPr>
          <w:noProof/>
        </w:rPr>
        <w:t>10</w:t>
      </w:r>
      <w:r>
        <w:rPr>
          <w:noProof/>
        </w:rPr>
        <w:fldChar w:fldCharType="end"/>
      </w:r>
    </w:p>
    <w:p w14:paraId="1CFA595B" w14:textId="5E4AB86C" w:rsidR="00DD3136" w:rsidRDefault="00DD3136">
      <w:pPr>
        <w:pStyle w:val="TOC2"/>
        <w:rPr>
          <w:rFonts w:asciiTheme="minorHAnsi" w:eastAsiaTheme="minorEastAsia" w:hAnsiTheme="minorHAnsi" w:cstheme="minorBidi"/>
          <w:noProof/>
          <w:sz w:val="22"/>
        </w:rPr>
      </w:pPr>
      <w:r>
        <w:rPr>
          <w:noProof/>
        </w:rPr>
        <w:t>2.</w:t>
      </w:r>
      <w:r>
        <w:rPr>
          <w:rFonts w:asciiTheme="minorHAnsi" w:eastAsiaTheme="minorEastAsia" w:hAnsiTheme="minorHAnsi" w:cstheme="minorBidi"/>
          <w:noProof/>
          <w:sz w:val="22"/>
        </w:rPr>
        <w:tab/>
      </w:r>
      <w:r>
        <w:rPr>
          <w:noProof/>
        </w:rPr>
        <w:t>Prison security risks</w:t>
      </w:r>
      <w:r>
        <w:rPr>
          <w:noProof/>
        </w:rPr>
        <w:tab/>
      </w:r>
      <w:r>
        <w:rPr>
          <w:noProof/>
        </w:rPr>
        <w:fldChar w:fldCharType="begin"/>
      </w:r>
      <w:r>
        <w:rPr>
          <w:noProof/>
        </w:rPr>
        <w:instrText xml:space="preserve"> PAGEREF _Toc532408868 \h </w:instrText>
      </w:r>
      <w:r>
        <w:rPr>
          <w:noProof/>
        </w:rPr>
      </w:r>
      <w:r>
        <w:rPr>
          <w:noProof/>
        </w:rPr>
        <w:fldChar w:fldCharType="separate"/>
      </w:r>
      <w:r>
        <w:rPr>
          <w:noProof/>
        </w:rPr>
        <w:t>10</w:t>
      </w:r>
      <w:r>
        <w:rPr>
          <w:noProof/>
        </w:rPr>
        <w:fldChar w:fldCharType="end"/>
      </w:r>
    </w:p>
    <w:p w14:paraId="4B42C42F" w14:textId="1DC24CEF" w:rsidR="00DD3136" w:rsidRDefault="00DD3136">
      <w:pPr>
        <w:pStyle w:val="TOC3"/>
        <w:rPr>
          <w:rFonts w:asciiTheme="minorHAnsi" w:eastAsiaTheme="minorEastAsia" w:hAnsiTheme="minorHAnsi" w:cstheme="minorBidi"/>
          <w:noProof/>
          <w:sz w:val="22"/>
        </w:rPr>
      </w:pPr>
      <w:r>
        <w:rPr>
          <w:noProof/>
        </w:rPr>
        <w:t>Domestic prisons are vulnerable to attack, and GTMO inmates would endanger local communities.</w:t>
      </w:r>
      <w:r>
        <w:rPr>
          <w:noProof/>
        </w:rPr>
        <w:tab/>
      </w:r>
      <w:r>
        <w:rPr>
          <w:noProof/>
        </w:rPr>
        <w:fldChar w:fldCharType="begin"/>
      </w:r>
      <w:r>
        <w:rPr>
          <w:noProof/>
        </w:rPr>
        <w:instrText xml:space="preserve"> PAGEREF _Toc532408869 \h </w:instrText>
      </w:r>
      <w:r>
        <w:rPr>
          <w:noProof/>
        </w:rPr>
      </w:r>
      <w:r>
        <w:rPr>
          <w:noProof/>
        </w:rPr>
        <w:fldChar w:fldCharType="separate"/>
      </w:r>
      <w:r>
        <w:rPr>
          <w:noProof/>
        </w:rPr>
        <w:t>10</w:t>
      </w:r>
      <w:r>
        <w:rPr>
          <w:noProof/>
        </w:rPr>
        <w:fldChar w:fldCharType="end"/>
      </w:r>
    </w:p>
    <w:p w14:paraId="5B6D2DE4" w14:textId="0A170259" w:rsidR="00DD3136" w:rsidRDefault="00DD3136">
      <w:pPr>
        <w:pStyle w:val="TOC3"/>
        <w:rPr>
          <w:rFonts w:asciiTheme="minorHAnsi" w:eastAsiaTheme="minorEastAsia" w:hAnsiTheme="minorHAnsi" w:cstheme="minorBidi"/>
          <w:noProof/>
          <w:sz w:val="22"/>
        </w:rPr>
      </w:pPr>
      <w:r>
        <w:rPr>
          <w:noProof/>
        </w:rPr>
        <w:t>Putting terror suspects in American prisons would radicalize inmates and increase violence</w:t>
      </w:r>
      <w:r>
        <w:rPr>
          <w:noProof/>
        </w:rPr>
        <w:tab/>
      </w:r>
      <w:r>
        <w:rPr>
          <w:noProof/>
        </w:rPr>
        <w:fldChar w:fldCharType="begin"/>
      </w:r>
      <w:r>
        <w:rPr>
          <w:noProof/>
        </w:rPr>
        <w:instrText xml:space="preserve"> PAGEREF _Toc532408870 \h </w:instrText>
      </w:r>
      <w:r>
        <w:rPr>
          <w:noProof/>
        </w:rPr>
      </w:r>
      <w:r>
        <w:rPr>
          <w:noProof/>
        </w:rPr>
        <w:fldChar w:fldCharType="separate"/>
      </w:r>
      <w:r>
        <w:rPr>
          <w:noProof/>
        </w:rPr>
        <w:t>11</w:t>
      </w:r>
      <w:r>
        <w:rPr>
          <w:noProof/>
        </w:rPr>
        <w:fldChar w:fldCharType="end"/>
      </w:r>
    </w:p>
    <w:p w14:paraId="06867679" w14:textId="5786086F" w:rsidR="00DD3136" w:rsidRDefault="00DD3136">
      <w:pPr>
        <w:pStyle w:val="TOC2"/>
        <w:rPr>
          <w:rFonts w:asciiTheme="minorHAnsi" w:eastAsiaTheme="minorEastAsia" w:hAnsiTheme="minorHAnsi" w:cstheme="minorBidi"/>
          <w:noProof/>
          <w:sz w:val="22"/>
        </w:rPr>
      </w:pPr>
      <w:r>
        <w:rPr>
          <w:noProof/>
        </w:rPr>
        <w:t>3.</w:t>
      </w:r>
      <w:r>
        <w:rPr>
          <w:rFonts w:asciiTheme="minorHAnsi" w:eastAsiaTheme="minorEastAsia" w:hAnsiTheme="minorHAnsi" w:cstheme="minorBidi"/>
          <w:noProof/>
          <w:sz w:val="22"/>
        </w:rPr>
        <w:tab/>
      </w:r>
      <w:r>
        <w:rPr>
          <w:noProof/>
        </w:rPr>
        <w:t>Intelligence</w:t>
      </w:r>
      <w:r>
        <w:rPr>
          <w:noProof/>
        </w:rPr>
        <w:tab/>
      </w:r>
      <w:r>
        <w:rPr>
          <w:noProof/>
        </w:rPr>
        <w:fldChar w:fldCharType="begin"/>
      </w:r>
      <w:r>
        <w:rPr>
          <w:noProof/>
        </w:rPr>
        <w:instrText xml:space="preserve"> PAGEREF _Toc532408871 \h </w:instrText>
      </w:r>
      <w:r>
        <w:rPr>
          <w:noProof/>
        </w:rPr>
      </w:r>
      <w:r>
        <w:rPr>
          <w:noProof/>
        </w:rPr>
        <w:fldChar w:fldCharType="separate"/>
      </w:r>
      <w:r>
        <w:rPr>
          <w:noProof/>
        </w:rPr>
        <w:t>11</w:t>
      </w:r>
      <w:r>
        <w:rPr>
          <w:noProof/>
        </w:rPr>
        <w:fldChar w:fldCharType="end"/>
      </w:r>
    </w:p>
    <w:p w14:paraId="6F7BAFFC" w14:textId="35FDADF8" w:rsidR="00DD3136" w:rsidRDefault="00DD3136">
      <w:pPr>
        <w:pStyle w:val="TOC3"/>
        <w:rPr>
          <w:rFonts w:asciiTheme="minorHAnsi" w:eastAsiaTheme="minorEastAsia" w:hAnsiTheme="minorHAnsi" w:cstheme="minorBidi"/>
          <w:noProof/>
          <w:sz w:val="22"/>
        </w:rPr>
      </w:pPr>
      <w:r>
        <w:rPr>
          <w:noProof/>
        </w:rPr>
        <w:t>The US has learned a great deal from legal, long-term interrogations at GTMO</w:t>
      </w:r>
      <w:r>
        <w:rPr>
          <w:noProof/>
        </w:rPr>
        <w:tab/>
      </w:r>
      <w:r>
        <w:rPr>
          <w:noProof/>
        </w:rPr>
        <w:fldChar w:fldCharType="begin"/>
      </w:r>
      <w:r>
        <w:rPr>
          <w:noProof/>
        </w:rPr>
        <w:instrText xml:space="preserve"> PAGEREF _Toc532408872 \h </w:instrText>
      </w:r>
      <w:r>
        <w:rPr>
          <w:noProof/>
        </w:rPr>
      </w:r>
      <w:r>
        <w:rPr>
          <w:noProof/>
        </w:rPr>
        <w:fldChar w:fldCharType="separate"/>
      </w:r>
      <w:r>
        <w:rPr>
          <w:noProof/>
        </w:rPr>
        <w:t>11</w:t>
      </w:r>
      <w:r>
        <w:rPr>
          <w:noProof/>
        </w:rPr>
        <w:fldChar w:fldCharType="end"/>
      </w:r>
    </w:p>
    <w:p w14:paraId="771B40F1" w14:textId="65D62D07" w:rsidR="00DD3136" w:rsidRDefault="00DD3136">
      <w:pPr>
        <w:pStyle w:val="TOC3"/>
        <w:rPr>
          <w:rFonts w:asciiTheme="minorHAnsi" w:eastAsiaTheme="minorEastAsia" w:hAnsiTheme="minorHAnsi" w:cstheme="minorBidi"/>
          <w:noProof/>
          <w:sz w:val="22"/>
        </w:rPr>
      </w:pPr>
      <w:r>
        <w:rPr>
          <w:noProof/>
        </w:rPr>
        <w:t>Impact:  Terrorism.  Intelligence is key to stopping terrorism</w:t>
      </w:r>
      <w:r>
        <w:rPr>
          <w:noProof/>
        </w:rPr>
        <w:tab/>
      </w:r>
      <w:r>
        <w:rPr>
          <w:noProof/>
        </w:rPr>
        <w:fldChar w:fldCharType="begin"/>
      </w:r>
      <w:r>
        <w:rPr>
          <w:noProof/>
        </w:rPr>
        <w:instrText xml:space="preserve"> PAGEREF _Toc532408873 \h </w:instrText>
      </w:r>
      <w:r>
        <w:rPr>
          <w:noProof/>
        </w:rPr>
      </w:r>
      <w:r>
        <w:rPr>
          <w:noProof/>
        </w:rPr>
        <w:fldChar w:fldCharType="separate"/>
      </w:r>
      <w:r>
        <w:rPr>
          <w:noProof/>
        </w:rPr>
        <w:t>11</w:t>
      </w:r>
      <w:r>
        <w:rPr>
          <w:noProof/>
        </w:rPr>
        <w:fldChar w:fldCharType="end"/>
      </w:r>
    </w:p>
    <w:p w14:paraId="6B975B0E" w14:textId="0AAE194A" w:rsidR="00DD3136" w:rsidRDefault="00DD3136">
      <w:pPr>
        <w:pStyle w:val="TOC2"/>
        <w:rPr>
          <w:rFonts w:asciiTheme="minorHAnsi" w:eastAsiaTheme="minorEastAsia" w:hAnsiTheme="minorHAnsi" w:cstheme="minorBidi"/>
          <w:noProof/>
          <w:sz w:val="22"/>
        </w:rPr>
      </w:pPr>
      <w:r>
        <w:rPr>
          <w:noProof/>
        </w:rPr>
        <w:t>4.  Targeted Killing Instead</w:t>
      </w:r>
      <w:r>
        <w:rPr>
          <w:noProof/>
        </w:rPr>
        <w:tab/>
      </w:r>
      <w:r>
        <w:rPr>
          <w:noProof/>
        </w:rPr>
        <w:fldChar w:fldCharType="begin"/>
      </w:r>
      <w:r>
        <w:rPr>
          <w:noProof/>
        </w:rPr>
        <w:instrText xml:space="preserve"> PAGEREF _Toc532408874 \h </w:instrText>
      </w:r>
      <w:r>
        <w:rPr>
          <w:noProof/>
        </w:rPr>
      </w:r>
      <w:r>
        <w:rPr>
          <w:noProof/>
        </w:rPr>
        <w:fldChar w:fldCharType="separate"/>
      </w:r>
      <w:r>
        <w:rPr>
          <w:noProof/>
        </w:rPr>
        <w:t>11</w:t>
      </w:r>
      <w:r>
        <w:rPr>
          <w:noProof/>
        </w:rPr>
        <w:fldChar w:fldCharType="end"/>
      </w:r>
    </w:p>
    <w:p w14:paraId="288D0B84" w14:textId="58538B53" w:rsidR="00DD3136" w:rsidRDefault="00DD3136">
      <w:pPr>
        <w:pStyle w:val="TOC3"/>
        <w:rPr>
          <w:rFonts w:asciiTheme="minorHAnsi" w:eastAsiaTheme="minorEastAsia" w:hAnsiTheme="minorHAnsi" w:cstheme="minorBidi"/>
          <w:noProof/>
          <w:sz w:val="22"/>
        </w:rPr>
      </w:pPr>
      <w:r>
        <w:rPr>
          <w:noProof/>
        </w:rPr>
        <w:t>If you don’t like prisoners being sent to Guantanamo, would you rather just have them killed by a drone?</w:t>
      </w:r>
      <w:r>
        <w:rPr>
          <w:noProof/>
        </w:rPr>
        <w:tab/>
      </w:r>
      <w:r>
        <w:rPr>
          <w:noProof/>
        </w:rPr>
        <w:fldChar w:fldCharType="begin"/>
      </w:r>
      <w:r>
        <w:rPr>
          <w:noProof/>
        </w:rPr>
        <w:instrText xml:space="preserve"> PAGEREF _Toc532408875 \h </w:instrText>
      </w:r>
      <w:r>
        <w:rPr>
          <w:noProof/>
        </w:rPr>
      </w:r>
      <w:r>
        <w:rPr>
          <w:noProof/>
        </w:rPr>
        <w:fldChar w:fldCharType="separate"/>
      </w:r>
      <w:r>
        <w:rPr>
          <w:noProof/>
        </w:rPr>
        <w:t>11</w:t>
      </w:r>
      <w:r>
        <w:rPr>
          <w:noProof/>
        </w:rPr>
        <w:fldChar w:fldCharType="end"/>
      </w:r>
    </w:p>
    <w:p w14:paraId="45FFA24A" w14:textId="23790D5A" w:rsidR="00DD3136" w:rsidRDefault="00DD3136">
      <w:pPr>
        <w:pStyle w:val="TOC3"/>
        <w:rPr>
          <w:rFonts w:asciiTheme="minorHAnsi" w:eastAsiaTheme="minorEastAsia" w:hAnsiTheme="minorHAnsi" w:cstheme="minorBidi"/>
          <w:noProof/>
          <w:sz w:val="22"/>
        </w:rPr>
      </w:pPr>
      <w:r>
        <w:rPr>
          <w:noProof/>
        </w:rPr>
        <w:t>Not only morally better, but strategically better to capture than kill:  We get more intelligence info that way</w:t>
      </w:r>
      <w:r>
        <w:rPr>
          <w:noProof/>
        </w:rPr>
        <w:tab/>
      </w:r>
      <w:r>
        <w:rPr>
          <w:noProof/>
        </w:rPr>
        <w:fldChar w:fldCharType="begin"/>
      </w:r>
      <w:r>
        <w:rPr>
          <w:noProof/>
        </w:rPr>
        <w:instrText xml:space="preserve"> PAGEREF _Toc532408876 \h </w:instrText>
      </w:r>
      <w:r>
        <w:rPr>
          <w:noProof/>
        </w:rPr>
      </w:r>
      <w:r>
        <w:rPr>
          <w:noProof/>
        </w:rPr>
        <w:fldChar w:fldCharType="separate"/>
      </w:r>
      <w:r>
        <w:rPr>
          <w:noProof/>
        </w:rPr>
        <w:t>12</w:t>
      </w:r>
      <w:r>
        <w:rPr>
          <w:noProof/>
        </w:rPr>
        <w:fldChar w:fldCharType="end"/>
      </w:r>
    </w:p>
    <w:p w14:paraId="7B01DAD4" w14:textId="29A19EC7" w:rsidR="00DD3136" w:rsidRDefault="00DD3136">
      <w:pPr>
        <w:pStyle w:val="TOC1"/>
        <w:rPr>
          <w:rFonts w:asciiTheme="minorHAnsi" w:eastAsiaTheme="minorEastAsia" w:hAnsiTheme="minorHAnsi" w:cstheme="minorBidi"/>
          <w:b w:val="0"/>
          <w:noProof/>
        </w:rPr>
      </w:pPr>
      <w:r>
        <w:rPr>
          <w:noProof/>
        </w:rPr>
        <w:t>Works Cited</w:t>
      </w:r>
      <w:r>
        <w:rPr>
          <w:noProof/>
        </w:rPr>
        <w:tab/>
      </w:r>
      <w:r>
        <w:rPr>
          <w:noProof/>
        </w:rPr>
        <w:fldChar w:fldCharType="begin"/>
      </w:r>
      <w:r>
        <w:rPr>
          <w:noProof/>
        </w:rPr>
        <w:instrText xml:space="preserve"> PAGEREF _Toc532408877 \h </w:instrText>
      </w:r>
      <w:r>
        <w:rPr>
          <w:noProof/>
        </w:rPr>
      </w:r>
      <w:r>
        <w:rPr>
          <w:noProof/>
        </w:rPr>
        <w:fldChar w:fldCharType="separate"/>
      </w:r>
      <w:r>
        <w:rPr>
          <w:noProof/>
        </w:rPr>
        <w:t>13</w:t>
      </w:r>
      <w:r>
        <w:rPr>
          <w:noProof/>
        </w:rPr>
        <w:fldChar w:fldCharType="end"/>
      </w:r>
    </w:p>
    <w:p w14:paraId="3678B9FD" w14:textId="725A8F81" w:rsidR="001A633B" w:rsidRDefault="00DA2F2D" w:rsidP="00C14FBF">
      <w:pPr>
        <w:pStyle w:val="Title2"/>
      </w:pPr>
      <w:r>
        <w:rPr>
          <w:sz w:val="22"/>
        </w:rPr>
        <w:lastRenderedPageBreak/>
        <w:fldChar w:fldCharType="end"/>
      </w:r>
      <w:bookmarkStart w:id="0" w:name="_Toc532408832"/>
      <w:r w:rsidR="00E224F5">
        <w:t>Negative: Closing Guantanamo</w:t>
      </w:r>
      <w:bookmarkEnd w:id="0"/>
    </w:p>
    <w:p w14:paraId="622FE58A" w14:textId="22C88D18" w:rsidR="009B3F36" w:rsidRDefault="009B3F36" w:rsidP="001A633B">
      <w:pPr>
        <w:pStyle w:val="Contention1"/>
      </w:pPr>
      <w:bookmarkStart w:id="1" w:name="_Toc532408833"/>
      <w:r>
        <w:t>NEGATIVE PHILOSOPHY / OPENING QUOTES</w:t>
      </w:r>
      <w:bookmarkEnd w:id="1"/>
    </w:p>
    <w:p w14:paraId="17BF454A" w14:textId="77777777" w:rsidR="009B3F36" w:rsidRDefault="009B3F36" w:rsidP="009B3F36">
      <w:pPr>
        <w:pStyle w:val="Contention2"/>
      </w:pPr>
      <w:bookmarkStart w:id="2" w:name="_Toc532408834"/>
      <w:r>
        <w:t>Guantanamo isn’t for run-of-the-mill criminals – it’s for violent political terrorists who want world domination</w:t>
      </w:r>
      <w:bookmarkEnd w:id="2"/>
    </w:p>
    <w:p w14:paraId="1FD1F2BD" w14:textId="77777777" w:rsidR="009B3F36" w:rsidRDefault="009B3F36" w:rsidP="009B3F36">
      <w:pPr>
        <w:pStyle w:val="Citation3"/>
      </w:pPr>
      <w:bookmarkStart w:id="3" w:name="_Toc522688461"/>
      <w:bookmarkStart w:id="4" w:name="_Toc532408679"/>
      <w:bookmarkStart w:id="5" w:name="_Toc533249960"/>
      <w:r w:rsidRPr="00C63833">
        <w:rPr>
          <w:u w:val="single"/>
        </w:rPr>
        <w:t>Tom Rogan 2015</w:t>
      </w:r>
      <w:r>
        <w:t>. (</w:t>
      </w:r>
      <w:r w:rsidRPr="00C63833">
        <w:t>columnist for National Review and Opportunity Lives, a panelist on The McLaughlin Group, and a fellow at The Steamboat Institute.</w:t>
      </w:r>
      <w:r>
        <w:t>) The Washington Post, November 10, 2015. “</w:t>
      </w:r>
      <w:r w:rsidRPr="00C63833">
        <w:t>Rogan: Why Guantanamo Bay should stay open</w:t>
      </w:r>
      <w:r>
        <w:t xml:space="preserve">” </w:t>
      </w:r>
      <w:hyperlink r:id="rId8" w:history="1">
        <w:r w:rsidRPr="00676E72">
          <w:rPr>
            <w:rStyle w:val="Hyperlink"/>
          </w:rPr>
          <w:t>https://www.washingtonpost.com/news/powerpost/wp/2015/11/10/rogan-why-guantanamo-bay-should-stay-open/?utm_term=.01f0bc71fc96</w:t>
        </w:r>
        <w:bookmarkEnd w:id="3"/>
        <w:bookmarkEnd w:id="4"/>
        <w:bookmarkEnd w:id="5"/>
      </w:hyperlink>
      <w:r>
        <w:t xml:space="preserve"> </w:t>
      </w:r>
    </w:p>
    <w:p w14:paraId="545A01BE" w14:textId="12410149" w:rsidR="009B3F36" w:rsidRDefault="009B3F36" w:rsidP="009B3F36">
      <w:pPr>
        <w:pStyle w:val="Evidence"/>
      </w:pPr>
      <w:r w:rsidRPr="00C63833">
        <w:t xml:space="preserve">For a start, we must remind ourselves that </w:t>
      </w:r>
      <w:r w:rsidRPr="009B3F36">
        <w:rPr>
          <w:u w:val="single"/>
        </w:rPr>
        <w:t>Guantanamo’s inmate population is not made up of serious criminals. It is made up of violent political actors – terrorists of the truest order</w:t>
      </w:r>
      <w:r w:rsidRPr="00C63833">
        <w:t xml:space="preserve">. In Guantanamo’s case, </w:t>
      </w:r>
      <w:r w:rsidRPr="009B3F36">
        <w:rPr>
          <w:u w:val="single"/>
        </w:rPr>
        <w:t xml:space="preserve">these are individuals driven by an existential struggle to purify the earth under a banner of Sunni-Salafist supremacism.  They seek America’s alienation from the Middle East so as to enable their overthrow of honorable American allies like Jordan. Then forging a Caliphate in the then ashes of the Middle East, al-Qaeda </w:t>
      </w:r>
      <w:proofErr w:type="gramStart"/>
      <w:r w:rsidRPr="009B3F36">
        <w:rPr>
          <w:u w:val="single"/>
        </w:rPr>
        <w:t>would  project</w:t>
      </w:r>
      <w:proofErr w:type="gramEnd"/>
      <w:r w:rsidRPr="009B3F36">
        <w:rPr>
          <w:u w:val="single"/>
        </w:rPr>
        <w:t xml:space="preserve"> its terrorizing ideology across the world</w:t>
      </w:r>
      <w:r w:rsidRPr="00C63833">
        <w:t>.</w:t>
      </w:r>
    </w:p>
    <w:p w14:paraId="724C278D" w14:textId="77777777" w:rsidR="00DD3136" w:rsidRDefault="00DD3136" w:rsidP="00DD3136">
      <w:pPr>
        <w:pStyle w:val="Contention1"/>
      </w:pPr>
      <w:bookmarkStart w:id="6" w:name="_Toc532408835"/>
      <w:r>
        <w:t>MINOR REPAIR</w:t>
      </w:r>
      <w:bookmarkEnd w:id="6"/>
    </w:p>
    <w:p w14:paraId="6E962F76" w14:textId="77777777" w:rsidR="00DD3136" w:rsidRDefault="00DD3136" w:rsidP="00DD3136">
      <w:pPr>
        <w:pStyle w:val="Contention2"/>
      </w:pPr>
      <w:bookmarkStart w:id="7" w:name="_Toc532408836"/>
      <w:r>
        <w:t>Give detainees due process, but allow continued confinement based on evidence of continuing dangerousness.</w:t>
      </w:r>
      <w:bookmarkEnd w:id="7"/>
      <w:r>
        <w:t xml:space="preserve">   </w:t>
      </w:r>
    </w:p>
    <w:p w14:paraId="12A7C55F" w14:textId="77777777" w:rsidR="00DD3136" w:rsidRPr="00F93911" w:rsidRDefault="00DD3136" w:rsidP="00DD3136">
      <w:pPr>
        <w:pStyle w:val="Citation3"/>
      </w:pPr>
      <w:bookmarkStart w:id="8" w:name="_Toc532408678"/>
      <w:bookmarkStart w:id="9" w:name="_Toc522688459"/>
      <w:bookmarkStart w:id="10" w:name="_Toc533249961"/>
      <w:r>
        <w:rPr>
          <w:u w:val="single"/>
        </w:rPr>
        <w:t xml:space="preserve">Prof. </w:t>
      </w:r>
      <w:r w:rsidRPr="00F93911">
        <w:rPr>
          <w:u w:val="single"/>
        </w:rPr>
        <w:t>Alan M. Dershowitz 2014</w:t>
      </w:r>
      <w:r w:rsidRPr="00F93911">
        <w:t xml:space="preserve">. (professor emeritus at Harvard Law School.) Boston Globe, September 16, 2014. “Detentions of war” </w:t>
      </w:r>
      <w:hyperlink r:id="rId9" w:history="1">
        <w:r w:rsidRPr="00D85E7C">
          <w:rPr>
            <w:rStyle w:val="Hyperlink"/>
          </w:rPr>
          <w:t>https://www.bostonglobe.com/opinion/2014/09/15/should-suspected-terrorists-like-those-held-guantanamo-detained-without-trial/9N2ERaZn75mSSZX67F6rFK/story.html</w:t>
        </w:r>
        <w:bookmarkEnd w:id="8"/>
        <w:bookmarkEnd w:id="10"/>
      </w:hyperlink>
      <w:bookmarkEnd w:id="9"/>
      <w:r>
        <w:rPr>
          <w:rStyle w:val="Hyperlink"/>
          <w:color w:val="auto"/>
          <w:u w:val="none"/>
        </w:rPr>
        <w:t xml:space="preserve">  </w:t>
      </w:r>
      <w:r w:rsidRPr="00F93911">
        <w:t xml:space="preserve"> </w:t>
      </w:r>
    </w:p>
    <w:p w14:paraId="494B7898" w14:textId="77777777" w:rsidR="00DD3136" w:rsidRDefault="00DD3136" w:rsidP="00DD3136">
      <w:pPr>
        <w:pStyle w:val="Evidence"/>
      </w:pPr>
      <w:r w:rsidRPr="00F93911">
        <w:t>There is no perfect solution to this problem under existing laws. Some academics have proposed an intermediate solution: Pass a preventive detention law that would afford detainees some semblance of the due process accorded to ordinary criminal defendants, but that would authorize a tribunal t</w:t>
      </w:r>
      <w:r>
        <w:t>o order continued confinement ba</w:t>
      </w:r>
      <w:r w:rsidRPr="00F93911">
        <w:t>sed on evidence of continuing dangerousness</w:t>
      </w:r>
      <w:r>
        <w:t>.</w:t>
      </w:r>
    </w:p>
    <w:p w14:paraId="55F1CE94" w14:textId="5C05B64F" w:rsidR="001A633B" w:rsidRDefault="001A633B" w:rsidP="001A633B">
      <w:pPr>
        <w:pStyle w:val="Contention1"/>
      </w:pPr>
      <w:bookmarkStart w:id="11" w:name="_Toc532408837"/>
      <w:r>
        <w:t>SIGNIFICANCE</w:t>
      </w:r>
      <w:bookmarkEnd w:id="11"/>
    </w:p>
    <w:p w14:paraId="23680849" w14:textId="666F7A4A" w:rsidR="00BF5C67" w:rsidRPr="00BF5C67" w:rsidRDefault="009B3F36" w:rsidP="00BF5C67">
      <w:pPr>
        <w:pStyle w:val="Contention1"/>
        <w:numPr>
          <w:ilvl w:val="0"/>
          <w:numId w:val="39"/>
        </w:numPr>
      </w:pPr>
      <w:bookmarkStart w:id="12" w:name="_Toc532408838"/>
      <w:r>
        <w:t>No “terrorist backlash” – No reprisals against the US for using Guantanamo</w:t>
      </w:r>
      <w:bookmarkEnd w:id="12"/>
    </w:p>
    <w:p w14:paraId="703DDE0D" w14:textId="3E101F69" w:rsidR="00020E5E" w:rsidRDefault="00020E5E" w:rsidP="00020E5E">
      <w:pPr>
        <w:pStyle w:val="Contention2"/>
      </w:pPr>
      <w:bookmarkStart w:id="13" w:name="_Toc532408839"/>
      <w:r>
        <w:t>Guantanamo does not cause terrorism</w:t>
      </w:r>
      <w:r w:rsidR="009B3F36">
        <w:t>.  They hated us before the prison was built and would hate us no matter what</w:t>
      </w:r>
      <w:bookmarkEnd w:id="13"/>
    </w:p>
    <w:p w14:paraId="107C91A9" w14:textId="6A5A098A" w:rsidR="00020E5E" w:rsidRDefault="00020E5E" w:rsidP="00020E5E">
      <w:pPr>
        <w:pStyle w:val="Citation3"/>
      </w:pPr>
      <w:bookmarkStart w:id="14" w:name="_Toc522688462"/>
      <w:bookmarkStart w:id="15" w:name="_Toc532408680"/>
      <w:bookmarkStart w:id="16" w:name="_Toc533249962"/>
      <w:r w:rsidRPr="00DE3614">
        <w:rPr>
          <w:u w:val="single"/>
        </w:rPr>
        <w:t>Edwin Meese III 2012</w:t>
      </w:r>
      <w:r>
        <w:t>. (</w:t>
      </w:r>
      <w:r w:rsidRPr="00DE3614">
        <w:t>Ronald Reagan Distinguished Fellow Emer</w:t>
      </w:r>
      <w:r w:rsidR="009B3F36">
        <w:t xml:space="preserve">itus at The Heritage Foundation; was </w:t>
      </w:r>
      <w:r w:rsidRPr="00DE3614">
        <w:t xml:space="preserve">attorney general of the United States </w:t>
      </w:r>
      <w:r w:rsidR="009B3F36">
        <w:t>1985-</w:t>
      </w:r>
      <w:r w:rsidRPr="00DE3614">
        <w:t>1988</w:t>
      </w:r>
      <w:r>
        <w:t>).</w:t>
      </w:r>
      <w:r w:rsidR="009B3F36">
        <w:t xml:space="preserve">11 January </w:t>
      </w:r>
      <w:r>
        <w:t>2012. “</w:t>
      </w:r>
      <w:r w:rsidRPr="00DE3614">
        <w:t>Guantanamo Bay Prison is Necessary</w:t>
      </w:r>
      <w:r>
        <w:t xml:space="preserve">” </w:t>
      </w:r>
      <w:hyperlink r:id="rId10" w:history="1">
        <w:r w:rsidRPr="00676E72">
          <w:rPr>
            <w:rStyle w:val="Hyperlink"/>
          </w:rPr>
          <w:t>https://www.heritage.org/terrorism/commentary/guantanamo-bay-prison-necessary</w:t>
        </w:r>
        <w:bookmarkEnd w:id="14"/>
        <w:bookmarkEnd w:id="15"/>
        <w:bookmarkEnd w:id="16"/>
      </w:hyperlink>
      <w:r>
        <w:t xml:space="preserve"> </w:t>
      </w:r>
    </w:p>
    <w:p w14:paraId="15ECBA78" w14:textId="77777777" w:rsidR="00020E5E" w:rsidRDefault="00020E5E" w:rsidP="00020E5E">
      <w:pPr>
        <w:pStyle w:val="Evidence"/>
      </w:pPr>
      <w:r w:rsidRPr="00DE3614">
        <w:t>It has been said that the mere existence of Guantanamo is a recruiting tool for the enemy. However, recall that there was no Guantanamo detention facility when al Qaeda bombed the World Trade Center in the 1990s or blew up the U.S. embassies in East Africa in 1998 or attacked the USS Cole in 2000. And I suspect that if the Bush administration had brought the Guantanamo detainees not to Cuba but to a detention facility in the United States, that facility would have been the object of their scorn and derision.</w:t>
      </w:r>
    </w:p>
    <w:p w14:paraId="35BA384E" w14:textId="18C3E432" w:rsidR="00020E5E" w:rsidRDefault="00020E5E" w:rsidP="00020E5E">
      <w:pPr>
        <w:pStyle w:val="Contention2"/>
      </w:pPr>
      <w:bookmarkStart w:id="17" w:name="_Toc532408840"/>
      <w:r>
        <w:t>Closing GTMO wouldn’t stop jihadists from using it as propaganda</w:t>
      </w:r>
      <w:r w:rsidR="009B3F36">
        <w:t>.  Closing other prisons didn’t help.</w:t>
      </w:r>
      <w:bookmarkEnd w:id="17"/>
      <w:r>
        <w:t xml:space="preserve"> </w:t>
      </w:r>
    </w:p>
    <w:p w14:paraId="440ED058" w14:textId="4A3FFE72" w:rsidR="00020E5E" w:rsidRDefault="00020E5E" w:rsidP="00020E5E">
      <w:pPr>
        <w:pStyle w:val="Citation3"/>
      </w:pPr>
      <w:bookmarkStart w:id="18" w:name="_Toc522688463"/>
      <w:bookmarkStart w:id="19" w:name="_Toc532408681"/>
      <w:bookmarkStart w:id="20" w:name="_Toc533249963"/>
      <w:r w:rsidRPr="00473CFE">
        <w:rPr>
          <w:u w:val="single"/>
        </w:rPr>
        <w:t>Cody M. Poplin and Sebastian Brady 2015</w:t>
      </w:r>
      <w:r>
        <w:t>. (</w:t>
      </w:r>
      <w:r w:rsidRPr="00473CFE">
        <w:t>Poplin is a student at Yale Law School. Prior to law school, worked at the Brookings Institution and served as an editor of Lawfare. Brady was a National Security Intern at the Brookings Institution.</w:t>
      </w:r>
      <w:r>
        <w:t>) Lawfare, June 3, 2015. “</w:t>
      </w:r>
      <w:r w:rsidRPr="00473CFE">
        <w:t>Is Guantanamo Really a Major Recruiting Tool for Jihadists?</w:t>
      </w:r>
      <w:r>
        <w:t xml:space="preserve">” </w:t>
      </w:r>
      <w:hyperlink r:id="rId11" w:history="1">
        <w:r w:rsidRPr="00F31A69">
          <w:rPr>
            <w:rStyle w:val="Hyperlink"/>
          </w:rPr>
          <w:t>https://www.lawfareblog.com/guantanamo-really-major-recruiting-tool-jihadists</w:t>
        </w:r>
        <w:bookmarkEnd w:id="18"/>
        <w:bookmarkEnd w:id="19"/>
        <w:bookmarkEnd w:id="20"/>
      </w:hyperlink>
      <w:r>
        <w:t xml:space="preserve"> </w:t>
      </w:r>
    </w:p>
    <w:p w14:paraId="366909E8" w14:textId="25C030EF" w:rsidR="00020E5E" w:rsidRDefault="00020E5E" w:rsidP="00DE3614">
      <w:pPr>
        <w:pStyle w:val="Evidence"/>
      </w:pPr>
      <w:r w:rsidRPr="00473CFE">
        <w:t>Accordingly, it is hardly clear that Guantanamo’s closure would matter much, so far as concerns the contents of jihadist propaganda. U.S. detention operations at Bagram and Abu Ghraib, after all, are now in the past—but that hasn’t persuaded jihadis to drop their invocations of both prisons in their online literature.</w:t>
      </w:r>
    </w:p>
    <w:p w14:paraId="7BECCC58" w14:textId="4A326F87" w:rsidR="00E03352" w:rsidRDefault="009B3F36" w:rsidP="00BF5C67">
      <w:pPr>
        <w:pStyle w:val="Contention1"/>
        <w:numPr>
          <w:ilvl w:val="0"/>
          <w:numId w:val="39"/>
        </w:numPr>
      </w:pPr>
      <w:bookmarkStart w:id="21" w:name="_Toc532408841"/>
      <w:r>
        <w:lastRenderedPageBreak/>
        <w:t>No problem with a</w:t>
      </w:r>
      <w:r w:rsidR="00BF5C67">
        <w:t>buse</w:t>
      </w:r>
      <w:r w:rsidR="00020E5E">
        <w:t xml:space="preserve"> </w:t>
      </w:r>
      <w:r>
        <w:t>or</w:t>
      </w:r>
      <w:r w:rsidR="00020E5E">
        <w:t xml:space="preserve"> </w:t>
      </w:r>
      <w:r w:rsidR="00BF5C67">
        <w:t xml:space="preserve">torture </w:t>
      </w:r>
      <w:r>
        <w:t>at Guantanamo</w:t>
      </w:r>
      <w:bookmarkEnd w:id="21"/>
    </w:p>
    <w:p w14:paraId="2A7B62F1" w14:textId="50AC3A11" w:rsidR="00E03352" w:rsidRDefault="00DF519A" w:rsidP="00E03352">
      <w:pPr>
        <w:pStyle w:val="Contention2"/>
      </w:pPr>
      <w:bookmarkStart w:id="22" w:name="_Toc532408842"/>
      <w:r>
        <w:t>Studi</w:t>
      </w:r>
      <w:r w:rsidR="00E03352">
        <w:t>es have found no evidence of abuse at GTMO, aside from a few minor instances</w:t>
      </w:r>
      <w:bookmarkEnd w:id="22"/>
      <w:r w:rsidR="00E03352">
        <w:t xml:space="preserve"> </w:t>
      </w:r>
    </w:p>
    <w:p w14:paraId="6E70F644" w14:textId="46E57785" w:rsidR="00E03352" w:rsidRDefault="00E03352" w:rsidP="00E03352">
      <w:pPr>
        <w:pStyle w:val="Citation3"/>
      </w:pPr>
      <w:bookmarkStart w:id="23" w:name="_Toc522688464"/>
      <w:bookmarkStart w:id="24" w:name="_Toc532408682"/>
      <w:bookmarkStart w:id="25" w:name="_Toc533249964"/>
      <w:r w:rsidRPr="00E03352">
        <w:rPr>
          <w:u w:val="single"/>
        </w:rPr>
        <w:t>James Slate 2017</w:t>
      </w:r>
      <w:r>
        <w:t>. (</w:t>
      </w:r>
      <w:r w:rsidR="00DF519A">
        <w:t>journalist for</w:t>
      </w:r>
      <w:r>
        <w:t xml:space="preserve"> Medium.com. He is knowledgeable about and regularly publishes articles on issues regarding the neoconservative philosophy.) Medium, November 5, 2017. “</w:t>
      </w:r>
      <w:r w:rsidRPr="00425878">
        <w:t>In Defense of Guantanamo Bay and Enhanced Interrogation Techniques</w:t>
      </w:r>
      <w:r>
        <w:t xml:space="preserve">” </w:t>
      </w:r>
      <w:hyperlink r:id="rId12" w:history="1">
        <w:r w:rsidRPr="00F31A69">
          <w:rPr>
            <w:rStyle w:val="Hyperlink"/>
          </w:rPr>
          <w:t>https://medium.com/@JSlate__/in-defense-of-guantanamo-bay-and-enhanced-interrogation-techniques-95d95b2aade5</w:t>
        </w:r>
        <w:bookmarkEnd w:id="23"/>
        <w:bookmarkEnd w:id="24"/>
        <w:bookmarkEnd w:id="25"/>
      </w:hyperlink>
      <w:r>
        <w:t xml:space="preserve"> </w:t>
      </w:r>
    </w:p>
    <w:p w14:paraId="7FE13DF4" w14:textId="548947A4" w:rsidR="00E03352" w:rsidRDefault="00E03352" w:rsidP="00DE3614">
      <w:pPr>
        <w:pStyle w:val="Evidence"/>
      </w:pPr>
      <w:r w:rsidRPr="00E03352">
        <w:t xml:space="preserve">In response to these and many other allegations, </w:t>
      </w:r>
      <w:r w:rsidRPr="00E03352">
        <w:rPr>
          <w:u w:val="single"/>
        </w:rPr>
        <w:t xml:space="preserve">the U.S. government conducted twelve separate probes in a fifteen-month period during 2004–05 and found no evidence of abuse beyond a handful of minor incidents that were rare aberrations. In 2004 Vice Admiral Albert Church concluded that the treatment of detainees at Guantanamo “is a model that should be considered for use in other interrogation operations in the global war on terror.” In a July 2005 appearance before the Senate Armed Services Committee, Lt. Gen. Randall “Mark” Schmidt and Brig. Gen. John </w:t>
      </w:r>
      <w:proofErr w:type="spellStart"/>
      <w:r w:rsidRPr="00E03352">
        <w:rPr>
          <w:u w:val="single"/>
        </w:rPr>
        <w:t>Furlow</w:t>
      </w:r>
      <w:proofErr w:type="spellEnd"/>
      <w:r w:rsidRPr="00E03352">
        <w:rPr>
          <w:u w:val="single"/>
        </w:rPr>
        <w:t xml:space="preserve"> reported that their own extensive research had uncovered only four unpunished abuses out of 24,000 interrogations which they conducted at Guantanamo</w:t>
      </w:r>
      <w:r w:rsidRPr="00E03352">
        <w:t>. Those abuses included the following: A male interrogator once threatened to “go after” a terrorist suspect’s family; One terrorist had his mouth duct-taped shut after he refused to quit chanting; and Twice detainees were briefly chained to the floor.</w:t>
      </w:r>
    </w:p>
    <w:p w14:paraId="318E5424" w14:textId="3389F6B8" w:rsidR="0079538A" w:rsidRDefault="0079538A" w:rsidP="0079538A">
      <w:pPr>
        <w:pStyle w:val="Contention2"/>
      </w:pPr>
      <w:bookmarkStart w:id="26" w:name="_Toc532408843"/>
      <w:r>
        <w:t>12 studies found no abuse at Guantanamo, and it is full compliance with Geneva Convention</w:t>
      </w:r>
      <w:bookmarkEnd w:id="26"/>
    </w:p>
    <w:p w14:paraId="4853C749" w14:textId="2CCA2A88" w:rsidR="00E95DE1" w:rsidRDefault="0079538A" w:rsidP="0079538A">
      <w:pPr>
        <w:pStyle w:val="Citation3"/>
      </w:pPr>
      <w:bookmarkStart w:id="27" w:name="_Toc532408683"/>
      <w:bookmarkStart w:id="28" w:name="_Toc533249965"/>
      <w:r w:rsidRPr="0079538A">
        <w:rPr>
          <w:u w:val="single"/>
        </w:rPr>
        <w:t>Dr. Arthur Herman 2009.</w:t>
      </w:r>
      <w:r>
        <w:t xml:space="preserve"> (PhD in history) “The Gitmo Myth and the Torture Canard” </w:t>
      </w:r>
      <w:hyperlink r:id="rId13" w:history="1">
        <w:r w:rsidR="003E4B60" w:rsidRPr="00F10237">
          <w:rPr>
            <w:rStyle w:val="Hyperlink"/>
          </w:rPr>
          <w:t>https://www.slideshare.net/guest49c832a4/the-gitmo-myth-and-the-torture-canard</w:t>
        </w:r>
        <w:bookmarkEnd w:id="28"/>
      </w:hyperlink>
      <w:bookmarkEnd w:id="27"/>
      <w:r w:rsidR="003E4B60">
        <w:t xml:space="preserve"> </w:t>
      </w:r>
    </w:p>
    <w:p w14:paraId="45FEE3CB" w14:textId="68297B96" w:rsidR="00E95DE1" w:rsidRDefault="00E95DE1" w:rsidP="00DE3614">
      <w:pPr>
        <w:pStyle w:val="Evidence"/>
      </w:pPr>
      <w:r>
        <w:rPr>
          <w:noProof/>
          <w:lang w:eastAsia="en-US"/>
        </w:rPr>
        <w:drawing>
          <wp:inline distT="0" distB="0" distL="0" distR="0" wp14:anchorId="0EFF1D96" wp14:editId="4122BA45">
            <wp:extent cx="2635135" cy="284481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41745" cy="2851953"/>
                    </a:xfrm>
                    <a:prstGeom prst="rect">
                      <a:avLst/>
                    </a:prstGeom>
                    <a:noFill/>
                    <a:ln>
                      <a:noFill/>
                    </a:ln>
                  </pic:spPr>
                </pic:pic>
              </a:graphicData>
            </a:graphic>
          </wp:inline>
        </w:drawing>
      </w:r>
    </w:p>
    <w:p w14:paraId="30E9FD67" w14:textId="42297256" w:rsidR="00E03352" w:rsidRDefault="00E03352" w:rsidP="00E03352">
      <w:pPr>
        <w:pStyle w:val="Contention2"/>
      </w:pPr>
      <w:bookmarkStart w:id="29" w:name="_Toc532408844"/>
      <w:r>
        <w:t>Detainees are treated extremely well</w:t>
      </w:r>
      <w:bookmarkEnd w:id="29"/>
    </w:p>
    <w:p w14:paraId="6AFA3DD0" w14:textId="77777777" w:rsidR="004E749A" w:rsidRDefault="004E749A" w:rsidP="004E749A">
      <w:pPr>
        <w:pStyle w:val="Citation3"/>
      </w:pPr>
      <w:bookmarkStart w:id="30" w:name="_Toc532408684"/>
      <w:bookmarkStart w:id="31" w:name="_Toc533249966"/>
      <w:r w:rsidRPr="00E03352">
        <w:rPr>
          <w:u w:val="single"/>
        </w:rPr>
        <w:t>James Slate 2017</w:t>
      </w:r>
      <w:r>
        <w:t>. (journalist for Medium.com. He is knowledgeable about and regularly publishes articles on issues regarding the neoconservative philosophy.) Medium, November 5, 2017. “</w:t>
      </w:r>
      <w:r w:rsidRPr="00425878">
        <w:t>In Defense of Guantanamo Bay and Enhanced Interrogation Techniques</w:t>
      </w:r>
      <w:r>
        <w:t xml:space="preserve">” </w:t>
      </w:r>
      <w:hyperlink r:id="rId15" w:history="1">
        <w:r w:rsidRPr="00F31A69">
          <w:rPr>
            <w:rStyle w:val="Hyperlink"/>
          </w:rPr>
          <w:t>https://medium.com/@JSlate__/in-defense-of-guantanamo-bay-and-enhanced-interrogation-techniques-95d95b2aade5</w:t>
        </w:r>
        <w:bookmarkEnd w:id="30"/>
        <w:bookmarkEnd w:id="31"/>
      </w:hyperlink>
      <w:r>
        <w:t xml:space="preserve"> </w:t>
      </w:r>
    </w:p>
    <w:p w14:paraId="07511ACD" w14:textId="7ECCB317" w:rsidR="00E03352" w:rsidRDefault="00E03352" w:rsidP="00E03352">
      <w:pPr>
        <w:pStyle w:val="Evidence"/>
      </w:pPr>
      <w:r w:rsidRPr="00E20547">
        <w:t xml:space="preserve">There is a good reason these unlawful combatants are being confined. They are evil and dangerous individuals. Yet these thugs are treated with an amazing degree of compassion: They are given ice cream treats and recreational time. They live in clean facilities, and receive a full Muslim religious package of Koran, prayer rug, beads, and prayer oils. An arrow in every cell </w:t>
      </w:r>
      <w:proofErr w:type="gramStart"/>
      <w:r w:rsidRPr="00E20547">
        <w:t>points</w:t>
      </w:r>
      <w:proofErr w:type="gramEnd"/>
      <w:r w:rsidRPr="00E20547">
        <w:t xml:space="preserve"> to Mecca. The call to prayer is played five times daily. They are not abused, hanged, tortured, beheaded, raped, mutilated, or in any way treated the way that they once treated their own captives — or now treat their guards. All of these assertions have been verified by independent observers.</w:t>
      </w:r>
    </w:p>
    <w:p w14:paraId="0DFF8733" w14:textId="4B4FF777" w:rsidR="00E03352" w:rsidRDefault="00E03352" w:rsidP="00E03352">
      <w:pPr>
        <w:pStyle w:val="Contention2"/>
      </w:pPr>
      <w:bookmarkStart w:id="32" w:name="_Toc532408845"/>
      <w:r>
        <w:lastRenderedPageBreak/>
        <w:t>Tactics used at GTMO do not constitute torture</w:t>
      </w:r>
      <w:bookmarkEnd w:id="32"/>
    </w:p>
    <w:p w14:paraId="1713CDE1" w14:textId="77777777" w:rsidR="004E749A" w:rsidRDefault="004E749A" w:rsidP="004E749A">
      <w:pPr>
        <w:pStyle w:val="Citation3"/>
      </w:pPr>
      <w:bookmarkStart w:id="33" w:name="_Toc532408685"/>
      <w:bookmarkStart w:id="34" w:name="_Toc533249967"/>
      <w:r w:rsidRPr="00E03352">
        <w:rPr>
          <w:u w:val="single"/>
        </w:rPr>
        <w:t>James Slate 2017</w:t>
      </w:r>
      <w:r>
        <w:t>. (journalist for Medium.com. He is knowledgeable about and regularly publishes articles on issues regarding the neoconservative philosophy.) Medium, November 5, 2017. “</w:t>
      </w:r>
      <w:r w:rsidRPr="00425878">
        <w:t>In Defense of Guantanamo Bay and Enhanced Interrogation Techniques</w:t>
      </w:r>
      <w:r>
        <w:t xml:space="preserve">” </w:t>
      </w:r>
      <w:hyperlink r:id="rId16" w:history="1">
        <w:r w:rsidRPr="00F31A69">
          <w:rPr>
            <w:rStyle w:val="Hyperlink"/>
          </w:rPr>
          <w:t>https://medium.com/@JSlate__/in-defense-of-guantanamo-bay-and-enhanced-interrogation-techniques-95d95b2aade5</w:t>
        </w:r>
        <w:bookmarkEnd w:id="33"/>
        <w:bookmarkEnd w:id="34"/>
      </w:hyperlink>
      <w:r>
        <w:t xml:space="preserve"> </w:t>
      </w:r>
    </w:p>
    <w:p w14:paraId="71D9C88B" w14:textId="4F4B1210" w:rsidR="00E03352" w:rsidRDefault="00E03352" w:rsidP="00DE3614">
      <w:pPr>
        <w:pStyle w:val="Evidence"/>
      </w:pPr>
      <w:r w:rsidRPr="00E03352">
        <w:rPr>
          <w:u w:val="single"/>
        </w:rPr>
        <w:t xml:space="preserve">The post-9/11 era has featured a continuing, heated debate over the question of whether there can ever be justification for using “enhanced interrogation” measures to obtain strategic intelligence from captured terrorists or enemy combatants. </w:t>
      </w:r>
      <w:r w:rsidRPr="00E03352">
        <w:t>The measures in question include, among others: depriving a suspect of sleep; forcing a suspect to stand in uncomfortable positions for many hours at a time; forcing an incarcerated suspect to stand naked for extended periods in 50-degree temperatures; forcefully grabbing the shirt of a suspect and shaking him; issuing an open-handed slap designed to cause pain (though not injury) and fear in a suspect; and, most famously, subjecting a suspect to the technique known as waterboarding, which has been used by CIA agents on a small number of high-level al Qaeda operatives.</w:t>
      </w:r>
      <w:r>
        <w:t xml:space="preserve"> (Click </w:t>
      </w:r>
      <w:proofErr w:type="spellStart"/>
      <w:r>
        <w:t>hereand</w:t>
      </w:r>
      <w:proofErr w:type="spellEnd"/>
      <w:r>
        <w:t xml:space="preserve"> here for a detailed description of waterboarding and its effects.) </w:t>
      </w:r>
      <w:r w:rsidRPr="00E03352">
        <w:rPr>
          <w:u w:val="single"/>
        </w:rPr>
        <w:t>The George W. Bush administration assigned numerous lawyers to examine each of these enhanced interrogation procedures and determine whether any of them were so extreme or dangerous as to constitute torture. The attorneys concluded that none of the methods in question could be classified as torture</w:t>
      </w:r>
      <w:r>
        <w:t xml:space="preserve">. </w:t>
      </w:r>
    </w:p>
    <w:p w14:paraId="3B61004C" w14:textId="3D19B06A" w:rsidR="00020E5E" w:rsidRDefault="00020E5E" w:rsidP="00020E5E">
      <w:pPr>
        <w:pStyle w:val="Contention1"/>
        <w:numPr>
          <w:ilvl w:val="0"/>
          <w:numId w:val="39"/>
        </w:numPr>
      </w:pPr>
      <w:bookmarkStart w:id="35" w:name="_Toc532408846"/>
      <w:r>
        <w:t>GTMO is legal</w:t>
      </w:r>
      <w:bookmarkEnd w:id="35"/>
    </w:p>
    <w:p w14:paraId="2A25C7B0" w14:textId="5CDD9319" w:rsidR="00DE3614" w:rsidRDefault="00DE3614" w:rsidP="00DE3614">
      <w:pPr>
        <w:pStyle w:val="Contention2"/>
      </w:pPr>
      <w:bookmarkStart w:id="36" w:name="_Toc532408847"/>
      <w:r>
        <w:t>The 2001 AUMF means the US is currently engaged in armed conflict</w:t>
      </w:r>
      <w:bookmarkEnd w:id="36"/>
    </w:p>
    <w:p w14:paraId="0063A45F" w14:textId="77777777" w:rsidR="004E749A" w:rsidRDefault="004E749A" w:rsidP="004E749A">
      <w:pPr>
        <w:pStyle w:val="Citation3"/>
      </w:pPr>
      <w:bookmarkStart w:id="37" w:name="_Toc532408686"/>
      <w:bookmarkStart w:id="38" w:name="_Toc533249968"/>
      <w:r w:rsidRPr="00DE3614">
        <w:rPr>
          <w:u w:val="single"/>
        </w:rPr>
        <w:t>Edwin Meese III 2012</w:t>
      </w:r>
      <w:r>
        <w:t>. (</w:t>
      </w:r>
      <w:r w:rsidRPr="00DE3614">
        <w:t>Ronald Reagan Distinguished Fellow Emer</w:t>
      </w:r>
      <w:r>
        <w:t xml:space="preserve">itus at The Heritage Foundation; was </w:t>
      </w:r>
      <w:r w:rsidRPr="00DE3614">
        <w:t xml:space="preserve">attorney general of the United States </w:t>
      </w:r>
      <w:r>
        <w:t>1985-</w:t>
      </w:r>
      <w:r w:rsidRPr="00DE3614">
        <w:t>1988</w:t>
      </w:r>
      <w:r>
        <w:t>).11 January 2012. “</w:t>
      </w:r>
      <w:r w:rsidRPr="00DE3614">
        <w:t>Guantanamo Bay Prison is Necessary</w:t>
      </w:r>
      <w:r>
        <w:t xml:space="preserve">” </w:t>
      </w:r>
      <w:hyperlink r:id="rId17" w:history="1">
        <w:r w:rsidRPr="00676E72">
          <w:rPr>
            <w:rStyle w:val="Hyperlink"/>
          </w:rPr>
          <w:t>https://www.heritage.org/terrorism/commentary/guantanamo-bay-prison-necessary</w:t>
        </w:r>
        <w:bookmarkEnd w:id="37"/>
        <w:bookmarkEnd w:id="38"/>
      </w:hyperlink>
      <w:r>
        <w:t xml:space="preserve"> </w:t>
      </w:r>
    </w:p>
    <w:p w14:paraId="6A442602" w14:textId="4F97C21E" w:rsidR="00DE3614" w:rsidRDefault="00DE3614" w:rsidP="00DE3614">
      <w:pPr>
        <w:pStyle w:val="Evidence"/>
      </w:pPr>
      <w:r w:rsidRPr="00DE3614">
        <w:t>It is important to remember that the United States of America is engaged in armed conflict and has been since September 11, 2001. The September 18, 2001, Authorization for Use of Military Force, relied upon by both the Bush and Obama administrations, gives our military the legal authority to engage the enemy under appropriate circumstances.</w:t>
      </w:r>
    </w:p>
    <w:p w14:paraId="0E96FBAB" w14:textId="025988A7" w:rsidR="00DE3614" w:rsidRDefault="00DE3614" w:rsidP="00DE3614">
      <w:pPr>
        <w:pStyle w:val="Contention2"/>
      </w:pPr>
      <w:bookmarkStart w:id="39" w:name="_Toc532408848"/>
      <w:r>
        <w:t>Under the law of armed conflict, detention of the enemy is allowed</w:t>
      </w:r>
      <w:bookmarkEnd w:id="39"/>
    </w:p>
    <w:p w14:paraId="7FF15E1A" w14:textId="77777777" w:rsidR="004E749A" w:rsidRDefault="004E749A" w:rsidP="004E749A">
      <w:pPr>
        <w:pStyle w:val="Citation3"/>
      </w:pPr>
      <w:bookmarkStart w:id="40" w:name="_Toc532408687"/>
      <w:bookmarkStart w:id="41" w:name="_Toc533249969"/>
      <w:r w:rsidRPr="00DE3614">
        <w:rPr>
          <w:u w:val="single"/>
        </w:rPr>
        <w:t>Edwin Meese III 2012</w:t>
      </w:r>
      <w:r>
        <w:t>. (</w:t>
      </w:r>
      <w:r w:rsidRPr="00DE3614">
        <w:t>Ronald Reagan Distinguished Fellow Emer</w:t>
      </w:r>
      <w:r>
        <w:t xml:space="preserve">itus at The Heritage Foundation; was </w:t>
      </w:r>
      <w:r w:rsidRPr="00DE3614">
        <w:t xml:space="preserve">attorney general of the United States </w:t>
      </w:r>
      <w:r>
        <w:t>1985-</w:t>
      </w:r>
      <w:r w:rsidRPr="00DE3614">
        <w:t>1988</w:t>
      </w:r>
      <w:r>
        <w:t>).11 January 2012. “</w:t>
      </w:r>
      <w:r w:rsidRPr="00DE3614">
        <w:t>Guantanamo Bay Prison is Necessary</w:t>
      </w:r>
      <w:r>
        <w:t xml:space="preserve">” </w:t>
      </w:r>
      <w:hyperlink r:id="rId18" w:history="1">
        <w:r w:rsidRPr="00676E72">
          <w:rPr>
            <w:rStyle w:val="Hyperlink"/>
          </w:rPr>
          <w:t>https://www.heritage.org/terrorism/commentary/guantanamo-bay-prison-necessary</w:t>
        </w:r>
        <w:bookmarkEnd w:id="40"/>
        <w:bookmarkEnd w:id="41"/>
      </w:hyperlink>
      <w:r>
        <w:t xml:space="preserve"> </w:t>
      </w:r>
    </w:p>
    <w:p w14:paraId="0BFEE699" w14:textId="63438572" w:rsidR="00DE3614" w:rsidRDefault="00DE3614" w:rsidP="00DE3614">
      <w:pPr>
        <w:pStyle w:val="Evidence"/>
      </w:pPr>
      <w:r w:rsidRPr="00DE3614">
        <w:t>Under the law of armed conflict, also called the law of war, engaging the enemy includes killing or capturing the enemy. This age-old principle -- detention of the enemy during wartime for the duration of hostilities -- is just as applicable to al Qaeda as it was to Nazi POWs in World War II or other enemies in previous wars. This principle has been upheld by our courts, including the United States Supreme Court.</w:t>
      </w:r>
    </w:p>
    <w:p w14:paraId="4B300EE8" w14:textId="4AD35010" w:rsidR="00F2010C" w:rsidRDefault="00F2010C" w:rsidP="00F2010C">
      <w:pPr>
        <w:pStyle w:val="Contention2"/>
      </w:pPr>
      <w:bookmarkStart w:id="42" w:name="_Toc532408849"/>
      <w:r>
        <w:lastRenderedPageBreak/>
        <w:t>Detain</w:t>
      </w:r>
      <w:r w:rsidR="00353785">
        <w:t>ees do not count as prisoners of war under the Geneva Conventions and do not deserve due process</w:t>
      </w:r>
      <w:bookmarkEnd w:id="42"/>
      <w:r w:rsidR="00353785">
        <w:t xml:space="preserve"> </w:t>
      </w:r>
    </w:p>
    <w:p w14:paraId="27B359FE" w14:textId="34CBAA70" w:rsidR="00353785" w:rsidRPr="00353785" w:rsidRDefault="009E2872" w:rsidP="00353785">
      <w:pPr>
        <w:pStyle w:val="Citation3"/>
      </w:pPr>
      <w:bookmarkStart w:id="43" w:name="_Toc532408688"/>
      <w:bookmarkStart w:id="44" w:name="_Toc533249970"/>
      <w:r>
        <w:rPr>
          <w:u w:val="single"/>
        </w:rPr>
        <w:t xml:space="preserve">Dr. </w:t>
      </w:r>
      <w:r w:rsidR="00353785" w:rsidRPr="00353785">
        <w:rPr>
          <w:u w:val="single"/>
        </w:rPr>
        <w:t>George Friedman 2016</w:t>
      </w:r>
      <w:r w:rsidR="00353785">
        <w:t>. (</w:t>
      </w:r>
      <w:r w:rsidR="00353785" w:rsidRPr="00353785">
        <w:t>internationally recognized geopolitical forecaster and strategist on international affairs</w:t>
      </w:r>
      <w:r>
        <w:t xml:space="preserve">; </w:t>
      </w:r>
      <w:r w:rsidR="00353785" w:rsidRPr="00353785">
        <w:t xml:space="preserve">has briefed numerous military and government organizations in the </w:t>
      </w:r>
      <w:r>
        <w:t>US</w:t>
      </w:r>
      <w:r w:rsidR="00353785" w:rsidRPr="00353785">
        <w:t xml:space="preserve"> and overseas and appears regularly as an expert on international affairs, foreign policy and intelligence in major media. </w:t>
      </w:r>
      <w:r>
        <w:t xml:space="preserve">PhD </w:t>
      </w:r>
      <w:r w:rsidR="00353785" w:rsidRPr="00353785">
        <w:t>in government from Cornell Univ.</w:t>
      </w:r>
      <w:r w:rsidR="00353785">
        <w:t>)</w:t>
      </w:r>
      <w:r w:rsidR="00353785" w:rsidRPr="00353785">
        <w:t xml:space="preserve"> Geopolitical Futures, Feb 24, 2016. “What Isn’t Being Said About Guantanamo</w:t>
      </w:r>
      <w:bookmarkStart w:id="45" w:name="_Hlk522720907"/>
      <w:r w:rsidR="00353785" w:rsidRPr="007178D4">
        <w:t xml:space="preserve">” </w:t>
      </w:r>
      <w:hyperlink r:id="rId19" w:history="1">
        <w:r w:rsidR="00353785" w:rsidRPr="007178D4">
          <w:rPr>
            <w:rStyle w:val="Hyperlink"/>
          </w:rPr>
          <w:t>https://geopoliticalfutures.com/what-isnt-being-said-about-guantanamo/</w:t>
        </w:r>
        <w:bookmarkEnd w:id="43"/>
        <w:bookmarkEnd w:id="44"/>
      </w:hyperlink>
      <w:bookmarkEnd w:id="45"/>
      <w:r w:rsidR="00353785" w:rsidRPr="00353785">
        <w:t xml:space="preserve"> </w:t>
      </w:r>
    </w:p>
    <w:p w14:paraId="2206523A" w14:textId="0A1A7E2B" w:rsidR="00F2010C" w:rsidRPr="00020E5E" w:rsidRDefault="00F2010C" w:rsidP="00F2010C">
      <w:pPr>
        <w:pStyle w:val="Evidence"/>
        <w:rPr>
          <w:u w:val="single"/>
        </w:rPr>
      </w:pPr>
      <w:r w:rsidRPr="00F2010C">
        <w:t>Historically, this was always true for spies and saboteurs. In 1942, before the Geneva Conventions had been adopted, the U.S. Supreme Court upheld the notion that what it termed “unlawful combatants” are “generally deemed not to be entitled to the status of prisoners of war, but to be offenders against the law of war subject to trial and punishment by military tribunals.”</w:t>
      </w:r>
      <w:r w:rsidRPr="00F2010C">
        <w:rPr>
          <w:u w:val="single"/>
        </w:rPr>
        <w:t xml:space="preserve"> In every major conflict of the 20th century, spies and saboteurs were tried by military tribunals on the battlefield and often executed. There was an understanding that foregoing wearing a uniform and engaging in hostilities meant one shouldn’t expect due process if captured.</w:t>
      </w:r>
      <w:r>
        <w:rPr>
          <w:u w:val="single"/>
        </w:rPr>
        <w:t xml:space="preserve"> </w:t>
      </w:r>
      <w:r w:rsidRPr="00F2010C">
        <w:rPr>
          <w:u w:val="single"/>
        </w:rPr>
        <w:t xml:space="preserve">Many of the detainees that have been held at Guantanamo since the detention camp was opened in 2002 have been, according to the standards of the Geneva Conventions, ineligible for consideration as prisoners of war. </w:t>
      </w:r>
      <w:r w:rsidRPr="00F2010C">
        <w:t>They also for the most part can’t be considered criminals in the strict sense either –</w:t>
      </w:r>
      <w:r w:rsidRPr="00F2010C">
        <w:rPr>
          <w:u w:val="single"/>
        </w:rPr>
        <w:t xml:space="preserve"> President George W. Bush declared a war on terror, and both presidents Bush and Obama have deployed military resources to fight that war during their terms. Considering terrorists or stateless militants to be in the same legal category as a spy or a saboteur is not an unreasonable conclusion to make.</w:t>
      </w:r>
    </w:p>
    <w:p w14:paraId="3F0040EC" w14:textId="1825213D" w:rsidR="001A633B" w:rsidRDefault="001A633B" w:rsidP="001A633B">
      <w:pPr>
        <w:pStyle w:val="Contention1"/>
      </w:pPr>
      <w:bookmarkStart w:id="46" w:name="_Toc532408850"/>
      <w:r>
        <w:t>SOLVENCY</w:t>
      </w:r>
      <w:bookmarkEnd w:id="46"/>
    </w:p>
    <w:p w14:paraId="6378DF59" w14:textId="17EF769A" w:rsidR="00F77DB8" w:rsidRDefault="00F77DB8" w:rsidP="001A633B">
      <w:pPr>
        <w:pStyle w:val="Contention1"/>
      </w:pPr>
      <w:bookmarkStart w:id="47" w:name="_Toc532408851"/>
      <w:r>
        <w:t>1.  Prosecution of detainees in regular federal courts won’t work</w:t>
      </w:r>
      <w:bookmarkEnd w:id="47"/>
    </w:p>
    <w:p w14:paraId="1D5178EA" w14:textId="24E5BB79" w:rsidR="001D1EFE" w:rsidRDefault="00A103E8" w:rsidP="001D1EFE">
      <w:pPr>
        <w:pStyle w:val="Contention2"/>
      </w:pPr>
      <w:bookmarkStart w:id="48" w:name="_Toc532408852"/>
      <w:r>
        <w:t>Prosecution of the Guantanamo detainees has proved too difficult in the past</w:t>
      </w:r>
      <w:bookmarkEnd w:id="48"/>
    </w:p>
    <w:p w14:paraId="0B0D3F3F" w14:textId="77A7B2F7" w:rsidR="001D1EFE" w:rsidRDefault="001D1EFE" w:rsidP="001D1EFE">
      <w:pPr>
        <w:pStyle w:val="Citation3"/>
      </w:pPr>
      <w:bookmarkStart w:id="49" w:name="_Toc522688470"/>
      <w:bookmarkStart w:id="50" w:name="_Toc532408689"/>
      <w:bookmarkStart w:id="51" w:name="_Toc533249971"/>
      <w:r w:rsidRPr="001D1EFE">
        <w:rPr>
          <w:u w:val="single"/>
        </w:rPr>
        <w:t>Sarah Weiner J.D 2017</w:t>
      </w:r>
      <w:r>
        <w:t>. (</w:t>
      </w:r>
      <w:r w:rsidRPr="001D1EFE">
        <w:t>Judicial Law Clerk at the District Court for the Southern District of New York</w:t>
      </w:r>
      <w:r w:rsidR="00F77DB8">
        <w:t>;</w:t>
      </w:r>
      <w:r>
        <w:t xml:space="preserve"> graduate of Yale Law School). Yale Law and Policy Review, Volume 35, Issue 2. “</w:t>
      </w:r>
      <w:r w:rsidRPr="001D1EFE">
        <w:t>The Immigration Consequences of</w:t>
      </w:r>
      <w:r>
        <w:t xml:space="preserve"> Relocating Guantanamo Detainees” </w:t>
      </w:r>
      <w:hyperlink r:id="rId20" w:history="1">
        <w:r w:rsidRPr="00676E72">
          <w:rPr>
            <w:rStyle w:val="Hyperlink"/>
          </w:rPr>
          <w:t>https://ylpr.yale.edu/immigration-consequences-relocating-guantanamo-detainees</w:t>
        </w:r>
        <w:bookmarkEnd w:id="49"/>
        <w:bookmarkEnd w:id="50"/>
        <w:bookmarkEnd w:id="51"/>
      </w:hyperlink>
      <w:r>
        <w:t xml:space="preserve"> </w:t>
      </w:r>
    </w:p>
    <w:p w14:paraId="3DA54433" w14:textId="7BAE8C2B" w:rsidR="001D1EFE" w:rsidRDefault="001D1EFE" w:rsidP="001D1EFE">
      <w:pPr>
        <w:pStyle w:val="Evidence"/>
        <w:rPr>
          <w:lang w:eastAsia="en-US"/>
        </w:rPr>
      </w:pPr>
      <w:r w:rsidRPr="001D1EFE">
        <w:rPr>
          <w:lang w:eastAsia="en-US"/>
        </w:rPr>
        <w:t xml:space="preserve">What went wrong? Put simply, the Administration could not find a new place for all of the detainees to go. Individuals held at Guantanamo Bay are detained as “enemy combatants” under the laws of war, and their detention may continue as long as hostilities persist. </w:t>
      </w:r>
      <w:r w:rsidRPr="00A103E8">
        <w:rPr>
          <w:u w:val="single"/>
          <w:lang w:eastAsia="en-US"/>
        </w:rPr>
        <w:t>If the United States government wishes to remove a detainee from indefinite law-of-war detention, it has two options. It can either charge the detainee with a crime before a military commission or a civilian court, or it can release or transfer him to the custody of another country. During his first two years in office, President Obama pursued both of these options, but the Administration quickly realized that some “irreducible minimum” of detainees could neither be prosecuted by the United States (because prosecution would be too difficult) nor transferred to another country (because release would be too dangerous)</w:t>
      </w:r>
      <w:r w:rsidRPr="001D1EFE">
        <w:rPr>
          <w:lang w:eastAsia="en-US"/>
        </w:rPr>
        <w:t>.</w:t>
      </w:r>
    </w:p>
    <w:p w14:paraId="72444A73" w14:textId="77E47B64" w:rsidR="00BF5C67" w:rsidRDefault="00F77DB8" w:rsidP="00BF5C67">
      <w:pPr>
        <w:pStyle w:val="Contention2"/>
      </w:pPr>
      <w:bookmarkStart w:id="52" w:name="_Toc532408853"/>
      <w:r>
        <w:t>Can’t go to</w:t>
      </w:r>
      <w:r w:rsidR="00BF5C67">
        <w:t xml:space="preserve"> </w:t>
      </w:r>
      <w:r w:rsidR="00414F16">
        <w:t xml:space="preserve">regular </w:t>
      </w:r>
      <w:r w:rsidR="00BF5C67">
        <w:t xml:space="preserve">Federal Courts </w:t>
      </w:r>
      <w:r>
        <w:t xml:space="preserve">because it </w:t>
      </w:r>
      <w:r w:rsidR="00BF5C67">
        <w:t>compromise</w:t>
      </w:r>
      <w:r>
        <w:t>s</w:t>
      </w:r>
      <w:r w:rsidR="00BF5C67">
        <w:t xml:space="preserve"> classified US intelligence sources</w:t>
      </w:r>
      <w:bookmarkEnd w:id="52"/>
    </w:p>
    <w:p w14:paraId="161A0E7A" w14:textId="73259121" w:rsidR="00414F16" w:rsidRDefault="00414F16" w:rsidP="00414F16">
      <w:pPr>
        <w:pStyle w:val="Citation3"/>
      </w:pPr>
      <w:bookmarkStart w:id="53" w:name="_Toc532408690"/>
      <w:bookmarkStart w:id="54" w:name="_Toc533249972"/>
      <w:r w:rsidRPr="00414F16">
        <w:rPr>
          <w:u w:val="single"/>
        </w:rPr>
        <w:t xml:space="preserve">Sen. John </w:t>
      </w:r>
      <w:proofErr w:type="spellStart"/>
      <w:r w:rsidRPr="00414F16">
        <w:rPr>
          <w:u w:val="single"/>
        </w:rPr>
        <w:t>Kyl</w:t>
      </w:r>
      <w:proofErr w:type="spellEnd"/>
      <w:r w:rsidRPr="00414F16">
        <w:rPr>
          <w:u w:val="single"/>
        </w:rPr>
        <w:t xml:space="preserve"> 2009</w:t>
      </w:r>
      <w:r>
        <w:t xml:space="preserve"> (senator from Arizona) 28 July 2009 statement before the Senate Judiciary Committee, </w:t>
      </w:r>
      <w:r>
        <w:rPr>
          <w:color w:val="000000"/>
        </w:rPr>
        <w:t xml:space="preserve">Subcommittee on Terrorism and Homeland Security </w:t>
      </w:r>
      <w:r>
        <w:t xml:space="preserve"> </w:t>
      </w:r>
      <w:hyperlink r:id="rId21" w:history="1">
        <w:r w:rsidR="003E4B60" w:rsidRPr="00F10237">
          <w:rPr>
            <w:rStyle w:val="Hyperlink"/>
          </w:rPr>
          <w:t>https://www.gpo.gov/fdsys/pkg/CHRG-111shrg57711/html/CHRG-111shrg57711.htm</w:t>
        </w:r>
        <w:bookmarkEnd w:id="54"/>
      </w:hyperlink>
      <w:bookmarkEnd w:id="53"/>
      <w:r w:rsidR="003E4B60">
        <w:t xml:space="preserve"> </w:t>
      </w:r>
    </w:p>
    <w:p w14:paraId="7FFBF535" w14:textId="5C13C5DF" w:rsidR="00414F16" w:rsidRDefault="00414F16" w:rsidP="00414F16">
      <w:pPr>
        <w:pStyle w:val="Evidence"/>
      </w:pPr>
      <w:r>
        <w:t>We are going to hear testimony of several witnesses on the extent to which military commissions should be used in the prosecution of terrorists presently detained at Guantanamo. Before they testify, however, I think it is important to recall that military commissions have a long history in this country precisely because it is widely recognized that procedures governing civilian criminal trials lack the flexibility that is frequently needed to deal appropriately with the unique circumstances presented in war. These include issues regarding the admissibility of hearsay evidence obtained on the battlefield and the protection of classified information. Military commissions can provide a workable solution to these issues while still providing the accused with a fair trial.    Opponents of military commissions like to point out that we have successfully convicted terrorists in civilian courts, such as Omar Abdul Rahman, the so-called Blind Sheikh. But rather than approve the adequacy of civilian courts for terrorist prosecutions, these cases actually highlight the national security risks inherent in prosecuting terrorists as if they were common criminals.</w:t>
      </w:r>
    </w:p>
    <w:p w14:paraId="61A1E305" w14:textId="6B14E999" w:rsidR="00F77DB8" w:rsidRDefault="00F77DB8" w:rsidP="00F77DB8">
      <w:pPr>
        <w:pStyle w:val="Contention1"/>
      </w:pPr>
      <w:bookmarkStart w:id="55" w:name="_Toc532408854"/>
      <w:r>
        <w:lastRenderedPageBreak/>
        <w:t>2.  No viable alternatives</w:t>
      </w:r>
      <w:bookmarkEnd w:id="55"/>
    </w:p>
    <w:p w14:paraId="785C4275" w14:textId="345C3DB2" w:rsidR="001D1EFE" w:rsidRDefault="00A103E8" w:rsidP="001D1EFE">
      <w:pPr>
        <w:pStyle w:val="Contention2"/>
      </w:pPr>
      <w:bookmarkStart w:id="56" w:name="_Toc532408855"/>
      <w:r>
        <w:t>There’s nowhere else these dangerous detainees are allowed to be held</w:t>
      </w:r>
      <w:bookmarkEnd w:id="56"/>
    </w:p>
    <w:p w14:paraId="24AAC091" w14:textId="417A597E" w:rsidR="00F77DB8" w:rsidRDefault="00F77DB8" w:rsidP="00F77DB8">
      <w:pPr>
        <w:pStyle w:val="Citation3"/>
      </w:pPr>
      <w:bookmarkStart w:id="57" w:name="_Toc532408691"/>
      <w:bookmarkStart w:id="58" w:name="_Toc533249973"/>
      <w:r w:rsidRPr="001D1EFE">
        <w:rPr>
          <w:u w:val="single"/>
        </w:rPr>
        <w:t>Sarah Weiner J.D 2017</w:t>
      </w:r>
      <w:r>
        <w:t>. (</w:t>
      </w:r>
      <w:r w:rsidRPr="001D1EFE">
        <w:t>Judicial Law Clerk at the District Court for the Southern District of New York</w:t>
      </w:r>
      <w:r>
        <w:t>; graduate of Yale Law School). Yale Law and Policy Review, Volume 35, Issue 2. “</w:t>
      </w:r>
      <w:r w:rsidRPr="001D1EFE">
        <w:t>The Immigration Consequences of</w:t>
      </w:r>
      <w:r>
        <w:t xml:space="preserve"> Relocating Guantanamo Detainees” </w:t>
      </w:r>
      <w:hyperlink r:id="rId22" w:history="1">
        <w:r w:rsidRPr="00676E72">
          <w:rPr>
            <w:rStyle w:val="Hyperlink"/>
          </w:rPr>
          <w:t>https://ylpr.yale.edu/immigration-consequences-relocating-guantanamo-detainees</w:t>
        </w:r>
      </w:hyperlink>
      <w:r>
        <w:t xml:space="preserve">  (brackets and ellipses in original)</w:t>
      </w:r>
      <w:bookmarkEnd w:id="57"/>
      <w:bookmarkEnd w:id="58"/>
    </w:p>
    <w:p w14:paraId="4442E628" w14:textId="598F87F6" w:rsidR="001D1EFE" w:rsidRPr="001D1EFE" w:rsidRDefault="001D1EFE" w:rsidP="001D1EFE">
      <w:pPr>
        <w:pStyle w:val="Evidence"/>
        <w:rPr>
          <w:sz w:val="24"/>
          <w:szCs w:val="24"/>
        </w:rPr>
      </w:pPr>
      <w:r w:rsidRPr="00A103E8">
        <w:rPr>
          <w:u w:val="single"/>
        </w:rPr>
        <w:t>The detainees in the “too dangerous to transfer but not feasible for prosecution” category—the “forever prisoners”—had to remain detained somewhere. And therein lay the quagmire. To close Guantanamo, the Administration needed to identify a facility inside the United States that could hold the remaining detainees. But Congress foreclosed that option by prohibiting the use of any funds to support such a relocation, citing concerns over “bring[</w:t>
      </w:r>
      <w:proofErr w:type="spellStart"/>
      <w:r w:rsidRPr="00A103E8">
        <w:rPr>
          <w:u w:val="single"/>
        </w:rPr>
        <w:t>ing</w:t>
      </w:r>
      <w:proofErr w:type="spellEnd"/>
      <w:r w:rsidRPr="00A103E8">
        <w:rPr>
          <w:u w:val="single"/>
        </w:rPr>
        <w:t>] terrorists into [our] backyard” and worrying that “bring[</w:t>
      </w:r>
      <w:proofErr w:type="spellStart"/>
      <w:r w:rsidRPr="00A103E8">
        <w:rPr>
          <w:u w:val="single"/>
        </w:rPr>
        <w:t>ing</w:t>
      </w:r>
      <w:proofErr w:type="spellEnd"/>
      <w:r w:rsidRPr="00A103E8">
        <w:rPr>
          <w:u w:val="single"/>
        </w:rPr>
        <w:t>] these enemy combatants to domestic soil is . . . gambling national security.”</w:t>
      </w:r>
      <w:r w:rsidRPr="001D1EFE">
        <w:t xml:space="preserve"> </w:t>
      </w:r>
      <w:proofErr w:type="gramStart"/>
      <w:r w:rsidRPr="001D1EFE">
        <w:t>So</w:t>
      </w:r>
      <w:proofErr w:type="gramEnd"/>
      <w:r w:rsidRPr="001D1EFE">
        <w:t xml:space="preserve"> while President Obama made significant progress in reducing the Guantanamo population over his eight-year tenure, on the day he left office, forty-one detainees remained. Of these detainees, ten have been charged or tried before a military commission, while the rest remain in indefinite law-of-war detention without charge.</w:t>
      </w:r>
    </w:p>
    <w:p w14:paraId="22BDAAB0" w14:textId="55ED2ABB" w:rsidR="007E4A05" w:rsidRDefault="00A103E8" w:rsidP="007E4A05">
      <w:pPr>
        <w:pStyle w:val="Contention2"/>
      </w:pPr>
      <w:bookmarkStart w:id="59" w:name="_Toc532408856"/>
      <w:r>
        <w:t xml:space="preserve">Even if detainees are </w:t>
      </w:r>
      <w:r w:rsidR="00020E5E">
        <w:t>freed</w:t>
      </w:r>
      <w:r>
        <w:t>, countries aren’t willing to take them</w:t>
      </w:r>
      <w:bookmarkEnd w:id="59"/>
      <w:r>
        <w:t xml:space="preserve"> </w:t>
      </w:r>
    </w:p>
    <w:p w14:paraId="0403BB85" w14:textId="0A01EE1C" w:rsidR="007E4A05" w:rsidRDefault="007E4A05" w:rsidP="007E4A05">
      <w:pPr>
        <w:pStyle w:val="Citation3"/>
      </w:pPr>
      <w:bookmarkStart w:id="60" w:name="_Toc522688472"/>
      <w:bookmarkStart w:id="61" w:name="_Toc532408692"/>
      <w:bookmarkStart w:id="62" w:name="_Toc533249974"/>
      <w:r w:rsidRPr="00C63833">
        <w:rPr>
          <w:u w:val="single"/>
        </w:rPr>
        <w:t>Tom Rogan 2015</w:t>
      </w:r>
      <w:r>
        <w:t>. (</w:t>
      </w:r>
      <w:r w:rsidRPr="00C63833">
        <w:t>columnist for National Review and Opportunity Lives, a panelist on The McLaughlin Group, and a fellow at The Steamboat Institute.</w:t>
      </w:r>
      <w:r>
        <w:t>) The Washington Post, November 10, 2015. “</w:t>
      </w:r>
      <w:r w:rsidRPr="00C63833">
        <w:t>Rogan: Why Guantanamo Bay should stay open</w:t>
      </w:r>
      <w:r>
        <w:t xml:space="preserve">” </w:t>
      </w:r>
      <w:hyperlink r:id="rId23" w:history="1">
        <w:r w:rsidRPr="00676E72">
          <w:rPr>
            <w:rStyle w:val="Hyperlink"/>
          </w:rPr>
          <w:t>https://www.washingtonpost.com/news/powerpost/wp/2015/11/10/rogan-why-guantanamo-bay-should-stay-open/?utm_term=.01f0bc71fc96</w:t>
        </w:r>
        <w:bookmarkEnd w:id="60"/>
        <w:bookmarkEnd w:id="61"/>
        <w:bookmarkEnd w:id="62"/>
      </w:hyperlink>
      <w:r>
        <w:t xml:space="preserve"> </w:t>
      </w:r>
    </w:p>
    <w:p w14:paraId="0B03AB6A" w14:textId="42ADD483" w:rsidR="001A633B" w:rsidRDefault="007E4A05" w:rsidP="007E4A05">
      <w:pPr>
        <w:pStyle w:val="Evidence"/>
      </w:pPr>
      <w:r>
        <w:t xml:space="preserve"> </w:t>
      </w:r>
      <w:r w:rsidRPr="007E4A05">
        <w:t xml:space="preserve">In the same way, many who favor re-location also claim that the “cleared list” of detainees ready for release proves many are no longer a threat. But what these advocates fail to </w:t>
      </w:r>
      <w:proofErr w:type="gramStart"/>
      <w:r w:rsidRPr="007E4A05">
        <w:t>explains</w:t>
      </w:r>
      <w:proofErr w:type="gramEnd"/>
      <w:r w:rsidRPr="007E4A05">
        <w:t xml:space="preserve"> is why cleared individuals are still at Guantanamo — it’s because no one wants them. And for just a second, contemplate why that might be. Here’s a hint: it isn’t an issue of financial relocation costs. Rather it reflects the notion that just because a prisoner has been cleared for release, he may not be cleared for civil society. It is truly telling that so many nations are happy to complain about human rights and Guantanamo, but unwilling to offer re-location.</w:t>
      </w:r>
    </w:p>
    <w:p w14:paraId="21BE7AEF" w14:textId="773CF59A" w:rsidR="001D1EFE" w:rsidRDefault="00A103E8" w:rsidP="001D1EFE">
      <w:pPr>
        <w:pStyle w:val="Contention2"/>
      </w:pPr>
      <w:bookmarkStart w:id="63" w:name="_Toc532408857"/>
      <w:r>
        <w:t>Example: detainees that couldn’t be legally held by the US had to remain at GTMO because no country would take them</w:t>
      </w:r>
      <w:bookmarkEnd w:id="63"/>
    </w:p>
    <w:p w14:paraId="569820FA" w14:textId="5D153656" w:rsidR="001D1EFE" w:rsidRDefault="001D1EFE" w:rsidP="001D1EFE">
      <w:pPr>
        <w:pStyle w:val="Citation3"/>
      </w:pPr>
      <w:bookmarkStart w:id="64" w:name="_Toc522688473"/>
      <w:bookmarkStart w:id="65" w:name="_Toc532408693"/>
      <w:bookmarkStart w:id="66" w:name="_Toc533249975"/>
      <w:r w:rsidRPr="001D1EFE">
        <w:rPr>
          <w:u w:val="single"/>
        </w:rPr>
        <w:t>Sarah Weiner J.D 2017</w:t>
      </w:r>
      <w:r>
        <w:t>. (</w:t>
      </w:r>
      <w:r w:rsidRPr="001D1EFE">
        <w:t>Judicial Law Clerk at the District Court for the Southern District of New York</w:t>
      </w:r>
      <w:r w:rsidR="00EB4198">
        <w:t>;</w:t>
      </w:r>
      <w:r>
        <w:t xml:space="preserve"> graduate of Yale Law School). Yale Law and Policy Review, Volume 35, Issue 2. “</w:t>
      </w:r>
      <w:r w:rsidRPr="001D1EFE">
        <w:t>The Immigration Consequences of</w:t>
      </w:r>
      <w:r>
        <w:t xml:space="preserve"> Relocating Guantanamo Detainees” </w:t>
      </w:r>
      <w:hyperlink r:id="rId24" w:history="1">
        <w:r w:rsidRPr="00676E72">
          <w:rPr>
            <w:rStyle w:val="Hyperlink"/>
          </w:rPr>
          <w:t>https://ylpr.yale.edu/immigration-consequences-relocating-guantanamo-detainees</w:t>
        </w:r>
        <w:bookmarkEnd w:id="64"/>
        <w:bookmarkEnd w:id="65"/>
        <w:bookmarkEnd w:id="66"/>
      </w:hyperlink>
      <w:r>
        <w:t xml:space="preserve"> </w:t>
      </w:r>
    </w:p>
    <w:p w14:paraId="5F50F56C" w14:textId="35A9805A" w:rsidR="001D1EFE" w:rsidRDefault="001D1EFE" w:rsidP="007E4A05">
      <w:pPr>
        <w:pStyle w:val="Evidence"/>
      </w:pPr>
      <w:r w:rsidRPr="001D1EFE">
        <w:t xml:space="preserve">This scenario is not fanciful, worst-case thinking. </w:t>
      </w:r>
      <w:r w:rsidRPr="00A103E8">
        <w:rPr>
          <w:u w:val="single"/>
        </w:rPr>
        <w:t xml:space="preserve">In 2010, in a case called </w:t>
      </w:r>
      <w:proofErr w:type="spellStart"/>
      <w:r w:rsidRPr="00A103E8">
        <w:rPr>
          <w:u w:val="single"/>
        </w:rPr>
        <w:t>Kiyemba</w:t>
      </w:r>
      <w:proofErr w:type="spellEnd"/>
      <w:r w:rsidRPr="00A103E8">
        <w:rPr>
          <w:u w:val="single"/>
        </w:rPr>
        <w:t xml:space="preserve"> v. Obama, the U.S. Supreme Court was asked to decide the fate of several Guantanamo detainees who, as determined by the U.S. government, could no longer be held under the laws of war. But domestic and international law blocked the detainees’ repatriation to their home country of China because of the high likelihood that they would face torture upon their return, and the United States could not find a third country willing to accept the detainees as immigrants. </w:t>
      </w:r>
      <w:proofErr w:type="gramStart"/>
      <w:r w:rsidRPr="00A103E8">
        <w:rPr>
          <w:u w:val="single"/>
        </w:rPr>
        <w:t>So</w:t>
      </w:r>
      <w:proofErr w:type="gramEnd"/>
      <w:r w:rsidRPr="00A103E8">
        <w:rPr>
          <w:u w:val="single"/>
        </w:rPr>
        <w:t xml:space="preserve"> the prisoners remained detained at Guantanamo, despite the fact that they were no longer detainable under the laws of war</w:t>
      </w:r>
      <w:r w:rsidRPr="001D1EFE">
        <w:t>. A late-breaking offer of resettlement saved the Supreme Court from having to decide if the United States was obligated to release the prisoners onto U.S. soil.</w:t>
      </w:r>
    </w:p>
    <w:p w14:paraId="2F0E39DE" w14:textId="3F27E16B" w:rsidR="00DE3614" w:rsidRDefault="00C63833" w:rsidP="00DE3614">
      <w:pPr>
        <w:pStyle w:val="Contention1"/>
      </w:pPr>
      <w:bookmarkStart w:id="67" w:name="_Toc532408858"/>
      <w:r>
        <w:lastRenderedPageBreak/>
        <w:t>DISADVANTAGES</w:t>
      </w:r>
      <w:bookmarkEnd w:id="67"/>
    </w:p>
    <w:p w14:paraId="029CDA63" w14:textId="2A348D27" w:rsidR="00247809" w:rsidRDefault="00A103E8" w:rsidP="00247809">
      <w:pPr>
        <w:pStyle w:val="Contention1"/>
        <w:numPr>
          <w:ilvl w:val="0"/>
          <w:numId w:val="37"/>
        </w:numPr>
      </w:pPr>
      <w:bookmarkStart w:id="68" w:name="_Toc532408859"/>
      <w:r>
        <w:t>Increased terrorism</w:t>
      </w:r>
      <w:bookmarkEnd w:id="68"/>
    </w:p>
    <w:p w14:paraId="17FA727D" w14:textId="0AAF04DB" w:rsidR="00F93911" w:rsidRDefault="00A360D0" w:rsidP="00F93911">
      <w:pPr>
        <w:pStyle w:val="Contention2"/>
      </w:pPr>
      <w:bookmarkStart w:id="69" w:name="_Toc532408860"/>
      <w:r>
        <w:t xml:space="preserve">Link: </w:t>
      </w:r>
      <w:r w:rsidR="00A103E8">
        <w:t>Although there is insufficient evidence to convict them, free d</w:t>
      </w:r>
      <w:r w:rsidR="00F93911">
        <w:t>etainees will almost certainly return to terrorism</w:t>
      </w:r>
      <w:bookmarkEnd w:id="69"/>
    </w:p>
    <w:p w14:paraId="3A01CF2A" w14:textId="38BAF079" w:rsidR="00F93911" w:rsidRDefault="00EB4198" w:rsidP="00F93911">
      <w:pPr>
        <w:pStyle w:val="Citation3"/>
      </w:pPr>
      <w:bookmarkStart w:id="70" w:name="_Toc522688474"/>
      <w:bookmarkStart w:id="71" w:name="_Toc532408694"/>
      <w:bookmarkStart w:id="72" w:name="_Toc533249976"/>
      <w:r>
        <w:rPr>
          <w:u w:val="single"/>
        </w:rPr>
        <w:t xml:space="preserve">Prof. </w:t>
      </w:r>
      <w:r w:rsidR="00F93911" w:rsidRPr="00F93911">
        <w:rPr>
          <w:u w:val="single"/>
        </w:rPr>
        <w:t>Alan M. Dershowitz 2014.</w:t>
      </w:r>
      <w:r w:rsidR="00F93911">
        <w:t xml:space="preserve"> (</w:t>
      </w:r>
      <w:r w:rsidR="00F93911" w:rsidRPr="00F93911">
        <w:t>professor emeritus at Harvard Law School.</w:t>
      </w:r>
      <w:r w:rsidR="00F93911">
        <w:t>) The Boston Globe, September 16, 2014. “</w:t>
      </w:r>
      <w:r w:rsidR="00F93911" w:rsidRPr="00F93911">
        <w:t>Detentions of war</w:t>
      </w:r>
      <w:r w:rsidR="00F93911">
        <w:t xml:space="preserve">” </w:t>
      </w:r>
      <w:hyperlink r:id="rId25" w:history="1">
        <w:r w:rsidR="00F93911" w:rsidRPr="00676E72">
          <w:rPr>
            <w:rStyle w:val="Hyperlink"/>
          </w:rPr>
          <w:t>https://www.bostonglobe.com/opinion/2014/09/15/should-suspected-terrorists-like-those-held-guantanamo-detained-without-trial/9N2ERaZn75mSSZX67F6rFK/story.html</w:t>
        </w:r>
        <w:bookmarkEnd w:id="70"/>
        <w:bookmarkEnd w:id="71"/>
        <w:bookmarkEnd w:id="72"/>
      </w:hyperlink>
      <w:r w:rsidR="00F93911">
        <w:t xml:space="preserve"> </w:t>
      </w:r>
    </w:p>
    <w:p w14:paraId="58269566" w14:textId="765DDD6E" w:rsidR="00F93911" w:rsidRDefault="00F93911" w:rsidP="00A360D0">
      <w:pPr>
        <w:pStyle w:val="Evidence"/>
      </w:pPr>
      <w:r w:rsidRPr="00F93911">
        <w:rPr>
          <w:u w:val="single"/>
        </w:rPr>
        <w:t>A major reason why Guantanamo remains open is that it contains several detainees — the precise number is unknown — who, if released, would almost certainly return to a life of terrorism. Indeed, some have, and many in detention have overtly stated their malignant intentions. Others have histories that suggest the likelihood of recidivism. But even some of the most dangerous detainees cannot be tried, either because there is insufficient admissible evidence of a specific crime or because the evidence comes from undercover sources the government is unwilling to out.</w:t>
      </w:r>
      <w:r w:rsidRPr="00F93911">
        <w:t xml:space="preserve"> If Guantanamo were to be closed, as it should be, and the detainees transferred to other facilities, the basic problem would still remain.</w:t>
      </w:r>
    </w:p>
    <w:p w14:paraId="0A04BB5A" w14:textId="3E06023A" w:rsidR="00887961" w:rsidRDefault="00887961" w:rsidP="00887961">
      <w:pPr>
        <w:pStyle w:val="Contention2"/>
      </w:pPr>
      <w:bookmarkStart w:id="73" w:name="_Toc532408861"/>
      <w:r>
        <w:t>Moving cases to Federal cour</w:t>
      </w:r>
      <w:r w:rsidR="00E706DC">
        <w:t>ts voids critical evidence and lets terror suspects off easy</w:t>
      </w:r>
      <w:bookmarkEnd w:id="73"/>
    </w:p>
    <w:p w14:paraId="07903A46" w14:textId="3E77662B" w:rsidR="00E706DC" w:rsidRDefault="00E706DC" w:rsidP="00E706DC">
      <w:pPr>
        <w:pStyle w:val="Citation3"/>
      </w:pPr>
      <w:bookmarkStart w:id="74" w:name="_Toc522688475"/>
      <w:bookmarkStart w:id="75" w:name="_Toc532408695"/>
      <w:bookmarkStart w:id="76" w:name="_Toc533249977"/>
      <w:r w:rsidRPr="00E706DC">
        <w:rPr>
          <w:u w:val="single"/>
        </w:rPr>
        <w:t>Danny Gonzalez 2013</w:t>
      </w:r>
      <w:r>
        <w:t>. (Director of Communications for Move America Forward.) US News, March 12, 2013. “</w:t>
      </w:r>
      <w:r w:rsidRPr="00E706DC">
        <w:t>Terrorists Shouldn't Be Tried in the Same Courts as U.S. Citizens</w:t>
      </w:r>
      <w:r>
        <w:t xml:space="preserve">” </w:t>
      </w:r>
      <w:hyperlink r:id="rId26" w:history="1">
        <w:r w:rsidRPr="00F31A69">
          <w:rPr>
            <w:rStyle w:val="Hyperlink"/>
          </w:rPr>
          <w:t>https://www.usnews.com/debate-club/should-al-qaeda-spokesperson-sulaiman-abu-ghaith-be-prosecuted-in-federal-court/terrorists-shouldnt-be-tried-in-the-same-courts-as-us-citizens</w:t>
        </w:r>
        <w:bookmarkEnd w:id="74"/>
        <w:bookmarkEnd w:id="75"/>
        <w:bookmarkEnd w:id="76"/>
      </w:hyperlink>
      <w:r>
        <w:t xml:space="preserve"> </w:t>
      </w:r>
    </w:p>
    <w:p w14:paraId="7C134C5C" w14:textId="3F9FF3EF" w:rsidR="00887961" w:rsidRDefault="00887961" w:rsidP="00A360D0">
      <w:pPr>
        <w:pStyle w:val="Evidence"/>
      </w:pPr>
      <w:r w:rsidRPr="00887961">
        <w:t xml:space="preserve">We have seen the negative consequences of attempting to bring al Qaeda-trained operatives to trial in U.S. civilian courts before. In 2009, under the direction of Attorney General Eric Holder, the trial of suspect Ahmed Ghailani was moved from Guantanamo Bay to federal court in New York. Ghailani helped plan and carry out the 1998 U.S. Embassy bombings in Kenya and Tanzania. Due to the legal rights and protections given to Ghailani by moving that trial, critical evidence was made inadmissible and as a </w:t>
      </w:r>
      <w:proofErr w:type="gramStart"/>
      <w:r w:rsidRPr="00887961">
        <w:t>result prosecutors</w:t>
      </w:r>
      <w:proofErr w:type="gramEnd"/>
      <w:r w:rsidRPr="00887961">
        <w:t xml:space="preserve"> were only successful in convicting Ghailani on a paltry conspiracy charge. He was acquitted on the 200 or more murder charges and a myriad of other charges. This case showed how vulnerable our justice system is to manipulation by al Qaeda operatives.</w:t>
      </w:r>
    </w:p>
    <w:p w14:paraId="5B35D9F4" w14:textId="3AA7B49B" w:rsidR="00247809" w:rsidRDefault="00247809" w:rsidP="00247809">
      <w:pPr>
        <w:pStyle w:val="Contention2"/>
      </w:pPr>
      <w:bookmarkStart w:id="77" w:name="_Toc532408862"/>
      <w:r>
        <w:t>Director of National Intelligence says over 28 percent of former detainees return to terrorism</w:t>
      </w:r>
      <w:bookmarkEnd w:id="77"/>
    </w:p>
    <w:p w14:paraId="4EC866B0" w14:textId="0CF216F2" w:rsidR="00247809" w:rsidRDefault="00247809" w:rsidP="00247809">
      <w:pPr>
        <w:pStyle w:val="Citation3"/>
      </w:pPr>
      <w:bookmarkStart w:id="78" w:name="_Toc522688476"/>
      <w:bookmarkStart w:id="79" w:name="_Toc532408696"/>
      <w:bookmarkStart w:id="80" w:name="_Toc533249978"/>
      <w:r w:rsidRPr="00C63833">
        <w:rPr>
          <w:u w:val="single"/>
        </w:rPr>
        <w:t>Tom Rogan 2015</w:t>
      </w:r>
      <w:r>
        <w:t>. (</w:t>
      </w:r>
      <w:r w:rsidRPr="00C63833">
        <w:t>columnist for National Review and Opportunity Lives, a panelist on The McLaughlin Group, and a fellow at The Steamboat Institute.</w:t>
      </w:r>
      <w:r>
        <w:t>) The Washington Post, November 10, 2015. “</w:t>
      </w:r>
      <w:r w:rsidRPr="00C63833">
        <w:t>Rogan: Why Guantanamo Bay should stay open</w:t>
      </w:r>
      <w:r>
        <w:t xml:space="preserve">” </w:t>
      </w:r>
      <w:hyperlink r:id="rId27" w:history="1">
        <w:r w:rsidRPr="00676E72">
          <w:rPr>
            <w:rStyle w:val="Hyperlink"/>
          </w:rPr>
          <w:t>https://www.washingtonpost.com/news/powerpost/wp/2015/11/10/rogan-why-guantanamo-bay-should-stay-open/?utm_term=.01f0bc71fc96</w:t>
        </w:r>
        <w:bookmarkEnd w:id="78"/>
        <w:bookmarkEnd w:id="79"/>
        <w:bookmarkEnd w:id="80"/>
      </w:hyperlink>
      <w:r>
        <w:t xml:space="preserve"> </w:t>
      </w:r>
    </w:p>
    <w:p w14:paraId="0B75834D" w14:textId="5593A0DD" w:rsidR="00247809" w:rsidRDefault="00247809" w:rsidP="00247809">
      <w:pPr>
        <w:pStyle w:val="Evidence"/>
      </w:pPr>
      <w:r w:rsidRPr="00247809">
        <w:t>This, I’m afraid, is not a point of debate. It is a fact of reality proved by the many former Guantanamo inmates who, once released, have returned to terrorism. According to the Director of National Intelligence, these “terrorist returners”</w:t>
      </w:r>
      <w:r>
        <w:t xml:space="preserve"> </w:t>
      </w:r>
      <w:r w:rsidRPr="00247809">
        <w:t>account for over 28 percent of all former Guantanamo detainees. Again, these aren’t criminals engaging in recidivism — these are ideologically committed killers on perceived ordained missions from God.</w:t>
      </w:r>
    </w:p>
    <w:p w14:paraId="72916EA9" w14:textId="117BBECA" w:rsidR="00247809" w:rsidRDefault="00247809" w:rsidP="00247809">
      <w:pPr>
        <w:pStyle w:val="Contention2"/>
      </w:pPr>
      <w:bookmarkStart w:id="81" w:name="_Toc532408863"/>
      <w:r>
        <w:t>30 percent of released detainees return to the battlefield, and some have killed Americans</w:t>
      </w:r>
      <w:bookmarkEnd w:id="81"/>
    </w:p>
    <w:p w14:paraId="35143AC0" w14:textId="6A07F0CE" w:rsidR="00247809" w:rsidRDefault="005D17CD" w:rsidP="00247809">
      <w:pPr>
        <w:pStyle w:val="Citation3"/>
      </w:pPr>
      <w:bookmarkStart w:id="82" w:name="_Toc522688477"/>
      <w:bookmarkStart w:id="83" w:name="_Toc532408697"/>
      <w:bookmarkStart w:id="84" w:name="_Toc533249979"/>
      <w:r>
        <w:rPr>
          <w:u w:val="single"/>
        </w:rPr>
        <w:t xml:space="preserve">WASHINGTON POST 2017 </w:t>
      </w:r>
      <w:r w:rsidRPr="005D17CD">
        <w:t xml:space="preserve">(journalist </w:t>
      </w:r>
      <w:r w:rsidR="00247809" w:rsidRPr="005D17CD">
        <w:t xml:space="preserve">Dan </w:t>
      </w:r>
      <w:proofErr w:type="spellStart"/>
      <w:r w:rsidR="00247809" w:rsidRPr="005D17CD">
        <w:t>Lamothe</w:t>
      </w:r>
      <w:r w:rsidR="00EB4198" w:rsidRPr="005D17CD">
        <w:t>t</w:t>
      </w:r>
      <w:proofErr w:type="spellEnd"/>
      <w:r w:rsidR="00EB4198" w:rsidRPr="005D17CD">
        <w:t xml:space="preserve">; </w:t>
      </w:r>
      <w:r w:rsidR="00247809" w:rsidRPr="005D17CD">
        <w:t xml:space="preserve">has covered the </w:t>
      </w:r>
      <w:r>
        <w:t>military for more than a decade</w:t>
      </w:r>
      <w:r w:rsidR="00247809" w:rsidRPr="005D17CD">
        <w:t>.) January 3, 2017</w:t>
      </w:r>
      <w:r w:rsidR="00247809">
        <w:t>. “</w:t>
      </w:r>
      <w:r w:rsidR="00247809" w:rsidRPr="00247809">
        <w:t>Trump says no more detainees should be released from Guantanamo Bay prison</w:t>
      </w:r>
      <w:r w:rsidR="00247809">
        <w:t xml:space="preserve">” </w:t>
      </w:r>
      <w:hyperlink r:id="rId28" w:history="1">
        <w:r w:rsidR="00247809" w:rsidRPr="00676E72">
          <w:rPr>
            <w:rStyle w:val="Hyperlink"/>
          </w:rPr>
          <w:t>https://www.washingtonpost.com/news/checkpoint/wp/2017/01/03/trump-says-no-more-detainees-should-be-released-from-guantanamo-bay-prison/?utm_term=.d8c419d92b46</w:t>
        </w:r>
        <w:bookmarkEnd w:id="82"/>
        <w:bookmarkEnd w:id="83"/>
        <w:bookmarkEnd w:id="84"/>
      </w:hyperlink>
      <w:r w:rsidR="00247809">
        <w:t xml:space="preserve"> </w:t>
      </w:r>
    </w:p>
    <w:p w14:paraId="77FF9AB0" w14:textId="3A0E02B3" w:rsidR="00DE3614" w:rsidRDefault="00247809" w:rsidP="00247809">
      <w:pPr>
        <w:pStyle w:val="Evidence"/>
      </w:pPr>
      <w:r w:rsidRPr="00247809">
        <w:t>U.S. officials have said that about 30 percent of released detainees are suspected to have returned to the battlefield, including at least 12 freed during the administration of President George W. Bush who went on to launch attacks that killed about a half-dozen Americans. The exact number remains classified.</w:t>
      </w:r>
    </w:p>
    <w:p w14:paraId="048DA536" w14:textId="2CBCE68C" w:rsidR="004B33E3" w:rsidRDefault="004B33E3" w:rsidP="004B33E3">
      <w:pPr>
        <w:pStyle w:val="Contention2"/>
      </w:pPr>
      <w:bookmarkStart w:id="85" w:name="_Toc532408864"/>
      <w:r>
        <w:lastRenderedPageBreak/>
        <w:t>The “</w:t>
      </w:r>
      <w:r w:rsidR="00A103E8">
        <w:t xml:space="preserve">terror </w:t>
      </w:r>
      <w:r>
        <w:t>recidivism” rates for Guantanamo detainees is 30 percent</w:t>
      </w:r>
      <w:bookmarkEnd w:id="85"/>
    </w:p>
    <w:p w14:paraId="4D1E67C5" w14:textId="044EC52B" w:rsidR="00247809" w:rsidRDefault="00247809" w:rsidP="004B33E3">
      <w:pPr>
        <w:pStyle w:val="Citation3"/>
      </w:pPr>
      <w:bookmarkStart w:id="86" w:name="_Toc522688478"/>
      <w:bookmarkStart w:id="87" w:name="_Toc532408698"/>
      <w:bookmarkStart w:id="88" w:name="_Toc533249980"/>
      <w:r w:rsidRPr="004B33E3">
        <w:rPr>
          <w:u w:val="single"/>
        </w:rPr>
        <w:t xml:space="preserve">Hans A. von </w:t>
      </w:r>
      <w:proofErr w:type="spellStart"/>
      <w:r w:rsidRPr="004B33E3">
        <w:rPr>
          <w:u w:val="single"/>
        </w:rPr>
        <w:t>Spakovsky</w:t>
      </w:r>
      <w:proofErr w:type="spellEnd"/>
      <w:r w:rsidRPr="004B33E3">
        <w:rPr>
          <w:u w:val="single"/>
        </w:rPr>
        <w:t xml:space="preserve"> 2018</w:t>
      </w:r>
      <w:r>
        <w:t>. (</w:t>
      </w:r>
      <w:r w:rsidRPr="00247809">
        <w:t>senior legal fellow in The Heritage Foundation’s Edwin Meese III Center for Legal and Judicial Studies.</w:t>
      </w:r>
      <w:r>
        <w:t>)</w:t>
      </w:r>
      <w:r w:rsidR="004B33E3">
        <w:t xml:space="preserve"> </w:t>
      </w:r>
      <w:r>
        <w:t>Heritage Foundation, July 18, 2018. “</w:t>
      </w:r>
      <w:r w:rsidRPr="00247809">
        <w:t>Trump Wisely Keeping ‘Really Bad Dudes’ in Guantanamo Bay</w:t>
      </w:r>
      <w:r>
        <w:t xml:space="preserve">” </w:t>
      </w:r>
      <w:hyperlink r:id="rId29" w:history="1">
        <w:r w:rsidRPr="00676E72">
          <w:rPr>
            <w:rStyle w:val="Hyperlink"/>
          </w:rPr>
          <w:t>https://www.heritage.org/terrorism/commentary/trump-wisely-keeping-really-bad-dudes-guantanamo-bay</w:t>
        </w:r>
        <w:bookmarkEnd w:id="86"/>
        <w:bookmarkEnd w:id="87"/>
        <w:bookmarkEnd w:id="88"/>
      </w:hyperlink>
      <w:r>
        <w:t xml:space="preserve"> </w:t>
      </w:r>
    </w:p>
    <w:p w14:paraId="62D3A656" w14:textId="488F2694" w:rsidR="004B33E3" w:rsidRDefault="004B33E3" w:rsidP="004B33E3">
      <w:pPr>
        <w:pStyle w:val="Evidence"/>
      </w:pPr>
      <w:r w:rsidRPr="004B33E3">
        <w:t>Every six months the Director of National Intelligence must report, by law, how many terrorists formerly detained at Guantanamo Bay have resumed terrorist activities. The last report pegged the recidivism rate at 30.1 percent —124 confirmed as once again engaged in terrorism, 96 suspected of it.</w:t>
      </w:r>
    </w:p>
    <w:p w14:paraId="36C7C98B" w14:textId="130B411F" w:rsidR="004B33E3" w:rsidRDefault="00EB4198" w:rsidP="004B33E3">
      <w:pPr>
        <w:pStyle w:val="Contention2"/>
      </w:pPr>
      <w:bookmarkStart w:id="89" w:name="_Toc532408865"/>
      <w:r>
        <w:t xml:space="preserve">220 released </w:t>
      </w:r>
      <w:r w:rsidR="004B33E3">
        <w:t xml:space="preserve">GTMO </w:t>
      </w:r>
      <w:r w:rsidR="009B2C7A">
        <w:t xml:space="preserve">inmates </w:t>
      </w:r>
      <w:r>
        <w:t xml:space="preserve">returned to </w:t>
      </w:r>
      <w:r w:rsidR="009B2C7A">
        <w:t>terrorism</w:t>
      </w:r>
      <w:bookmarkEnd w:id="89"/>
      <w:r w:rsidR="004B33E3">
        <w:t xml:space="preserve"> </w:t>
      </w:r>
    </w:p>
    <w:p w14:paraId="6D7CBA0A" w14:textId="153F2AAA" w:rsidR="004B33E3" w:rsidRDefault="004B33E3" w:rsidP="004B33E3">
      <w:pPr>
        <w:pStyle w:val="Citation3"/>
      </w:pPr>
      <w:bookmarkStart w:id="90" w:name="_Toc522688479"/>
      <w:bookmarkStart w:id="91" w:name="_Toc532408699"/>
      <w:bookmarkStart w:id="92" w:name="_Toc533249981"/>
      <w:r w:rsidRPr="004B33E3">
        <w:rPr>
          <w:u w:val="single"/>
        </w:rPr>
        <w:t xml:space="preserve">Hans A. von </w:t>
      </w:r>
      <w:proofErr w:type="spellStart"/>
      <w:r w:rsidRPr="004B33E3">
        <w:rPr>
          <w:u w:val="single"/>
        </w:rPr>
        <w:t>Spakovsky</w:t>
      </w:r>
      <w:proofErr w:type="spellEnd"/>
      <w:r w:rsidRPr="004B33E3">
        <w:rPr>
          <w:u w:val="single"/>
        </w:rPr>
        <w:t xml:space="preserve"> 2018</w:t>
      </w:r>
      <w:r>
        <w:t>. (</w:t>
      </w:r>
      <w:r w:rsidRPr="00247809">
        <w:t>authority on a wide range of issues – including civil rights, civil justice, the First Amendment, immigration, the rule of law and government reform -- senior legal fellow in The Heritage Foundation’s Edwin Meese III Center for Legal and Judicial Studies.</w:t>
      </w:r>
      <w:r>
        <w:t>) Heritage Foundation, July 18, 2018. “</w:t>
      </w:r>
      <w:r w:rsidRPr="00247809">
        <w:t>Trump Wisely Keeping ‘Really Bad Dudes’ in Guantanamo Bay</w:t>
      </w:r>
      <w:r>
        <w:t xml:space="preserve">” </w:t>
      </w:r>
      <w:hyperlink r:id="rId30" w:history="1">
        <w:r w:rsidRPr="00676E72">
          <w:rPr>
            <w:rStyle w:val="Hyperlink"/>
          </w:rPr>
          <w:t>https://www.heritage.org/terrorism/commentary/trump-wisely-keeping-really-bad-dudes-guantanamo-bay</w:t>
        </w:r>
        <w:bookmarkEnd w:id="90"/>
        <w:bookmarkEnd w:id="91"/>
        <w:bookmarkEnd w:id="92"/>
      </w:hyperlink>
      <w:r>
        <w:t xml:space="preserve"> </w:t>
      </w:r>
    </w:p>
    <w:p w14:paraId="44B37F1F" w14:textId="64F6A2DB" w:rsidR="004B33E3" w:rsidRDefault="004B33E3" w:rsidP="004B33E3">
      <w:pPr>
        <w:pStyle w:val="Evidence"/>
      </w:pPr>
      <w:r w:rsidRPr="004B33E3">
        <w:t>Tragically, at least 220 of their released comrades in arms (that we know of) have resumed their former “really bad” activities. And keep in mind that the DNI has a very high standard for this report: It does not consider a Gitmo grad as a “confirmed” recidivist unless there is a “preponderance of evidence” or “reliable, verified, or well-corroborated intelligence reporting” that identifies a former Gitmo prisoner as directly involved in terrorism.</w:t>
      </w:r>
    </w:p>
    <w:p w14:paraId="64D2AA43" w14:textId="42D56B09" w:rsidR="00781540" w:rsidRDefault="00781540" w:rsidP="00781540">
      <w:pPr>
        <w:pStyle w:val="Contention2"/>
      </w:pPr>
      <w:bookmarkStart w:id="93" w:name="_Toc532408866"/>
      <w:r>
        <w:t xml:space="preserve">Example: </w:t>
      </w:r>
      <w:r w:rsidRPr="00781540">
        <w:t xml:space="preserve">Abdullah Ghulam </w:t>
      </w:r>
      <w:proofErr w:type="spellStart"/>
      <w:r w:rsidRPr="00781540">
        <w:t>Rasoul</w:t>
      </w:r>
      <w:proofErr w:type="spellEnd"/>
      <w:r>
        <w:t>, former detainee who went on to kill Americans</w:t>
      </w:r>
      <w:bookmarkEnd w:id="93"/>
    </w:p>
    <w:p w14:paraId="10781363" w14:textId="53D84092" w:rsidR="00781540" w:rsidRDefault="007819BD" w:rsidP="007819BD">
      <w:pPr>
        <w:pStyle w:val="Citation3"/>
      </w:pPr>
      <w:bookmarkStart w:id="94" w:name="_Toc522688480"/>
      <w:bookmarkStart w:id="95" w:name="_Toc532408700"/>
      <w:bookmarkStart w:id="96" w:name="_Toc533249982"/>
      <w:r w:rsidRPr="00F93911">
        <w:rPr>
          <w:u w:val="single"/>
        </w:rPr>
        <w:t>Marc A. Thiessen 2016. (</w:t>
      </w:r>
      <w:r w:rsidRPr="007819BD">
        <w:t>resident fellow at th</w:t>
      </w:r>
      <w:r w:rsidR="009B2C7A">
        <w:t xml:space="preserve">e American Enterprise Institute; former </w:t>
      </w:r>
      <w:r w:rsidRPr="007819BD">
        <w:t>member of the White House senior staff under President George W. Bush, Thiessen served as chief speechwriter to the president and to Secretary of Defense Donald Rumsfeld</w:t>
      </w:r>
      <w:r w:rsidR="009B2C7A">
        <w:t>;</w:t>
      </w:r>
      <w:r w:rsidRPr="007819BD">
        <w:t xml:space="preserve"> spent more than six years as spokesman and senior policy adviser to Senate Foreign Relations Committee Chairman Jesse Helms</w:t>
      </w:r>
      <w:r>
        <w:t xml:space="preserve">) The American Enterprise Institute, </w:t>
      </w:r>
      <w:r w:rsidRPr="007819BD">
        <w:t>June 10, 2016</w:t>
      </w:r>
      <w:r>
        <w:t>. “</w:t>
      </w:r>
      <w:r w:rsidRPr="007819BD">
        <w:t>Obama administration admits released Gitmo detainees have killed Americans</w:t>
      </w:r>
      <w:r>
        <w:t xml:space="preserve">” </w:t>
      </w:r>
      <w:hyperlink r:id="rId31" w:history="1">
        <w:r w:rsidRPr="00676E72">
          <w:rPr>
            <w:rStyle w:val="Hyperlink"/>
          </w:rPr>
          <w:t>http://www.aei.org/publication/obama-admin-admits-gitmo-detainees-killed-americans/</w:t>
        </w:r>
        <w:bookmarkEnd w:id="94"/>
        <w:bookmarkEnd w:id="95"/>
        <w:bookmarkEnd w:id="96"/>
      </w:hyperlink>
      <w:r>
        <w:t xml:space="preserve"> </w:t>
      </w:r>
    </w:p>
    <w:p w14:paraId="0F865739" w14:textId="2D205E72" w:rsidR="00781540" w:rsidRPr="00F93911" w:rsidRDefault="00781540" w:rsidP="004B33E3">
      <w:pPr>
        <w:pStyle w:val="Evidence"/>
        <w:rPr>
          <w:u w:val="single"/>
        </w:rPr>
      </w:pPr>
      <w:r w:rsidRPr="00781540">
        <w:t xml:space="preserve">For example, </w:t>
      </w:r>
      <w:r w:rsidRPr="00F93911">
        <w:rPr>
          <w:u w:val="single"/>
        </w:rPr>
        <w:t xml:space="preserve">in 2007 the Bush administration released a </w:t>
      </w:r>
      <w:proofErr w:type="spellStart"/>
      <w:r w:rsidRPr="00F93911">
        <w:rPr>
          <w:u w:val="single"/>
        </w:rPr>
        <w:t>Guantanmo</w:t>
      </w:r>
      <w:proofErr w:type="spellEnd"/>
      <w:r w:rsidRPr="00F93911">
        <w:rPr>
          <w:u w:val="single"/>
        </w:rPr>
        <w:t xml:space="preserve"> detainee named Abdullah Ghulam </w:t>
      </w:r>
      <w:proofErr w:type="spellStart"/>
      <w:r w:rsidRPr="00F93911">
        <w:rPr>
          <w:u w:val="single"/>
        </w:rPr>
        <w:t>Rasoul</w:t>
      </w:r>
      <w:proofErr w:type="spellEnd"/>
      <w:r w:rsidRPr="00F93911">
        <w:rPr>
          <w:u w:val="single"/>
        </w:rPr>
        <w:t xml:space="preserve">, who was assessed by our military as being only “medium risk” of returning to the fight. At Guantanamo, </w:t>
      </w:r>
      <w:proofErr w:type="spellStart"/>
      <w:r w:rsidRPr="00F93911">
        <w:rPr>
          <w:u w:val="single"/>
        </w:rPr>
        <w:t>Rasoul</w:t>
      </w:r>
      <w:proofErr w:type="spellEnd"/>
      <w:r w:rsidRPr="00F93911">
        <w:rPr>
          <w:u w:val="single"/>
        </w:rPr>
        <w:t xml:space="preserve"> pretended to be a low-ranking conscript and told officials he simply wanted to “go back home and join my family” </w:t>
      </w:r>
      <w:r w:rsidRPr="00A103E8">
        <w:t>and promised “I [have] never been America’s enemy and I never intend to be</w:t>
      </w:r>
      <w:r w:rsidRPr="00F93911">
        <w:rPr>
          <w:u w:val="single"/>
        </w:rPr>
        <w:t xml:space="preserve">.” He turned out to be a senior Taliban leader named Mullah Abdul Qayyum Zakir. When he returned to Afghanistan, he was appointed as the Taliban’s “surge commander” in charge of countering Obama’s new strategy to deny the Taliban safe haven in southern Afghanistan. In recognition of his success, he was subsequently appointed the Taliban’s chief military commander. In those positions, Zakir was directly responsible for the deaths of countless Americans, as well as coalition and Afghan forces. </w:t>
      </w:r>
      <w:r w:rsidRPr="00F93911">
        <w:t>According to the Times of London, Zakir instituted a campaign of ““increasingly sophisticated [roadside] explosives attacks”” that killed British and US forces as well as many Afghan civilians. He waged relentless war on the United States and presided over unspeakable atrocities before stepping down from military command in April 2014.</w:t>
      </w:r>
      <w:r w:rsidRPr="00F93911">
        <w:rPr>
          <w:u w:val="single"/>
        </w:rPr>
        <w:t xml:space="preserve"> He remains a member of the Taliban executive council to this day.</w:t>
      </w:r>
    </w:p>
    <w:p w14:paraId="168C68E8" w14:textId="5761C1D7" w:rsidR="004B33E3" w:rsidRDefault="00A103E8" w:rsidP="004B33E3">
      <w:pPr>
        <w:pStyle w:val="Contention2"/>
      </w:pPr>
      <w:bookmarkStart w:id="97" w:name="_Toc532408867"/>
      <w:r>
        <w:t>Keeping detainees in GTMO would have stopped terror attacks</w:t>
      </w:r>
      <w:bookmarkEnd w:id="97"/>
      <w:r>
        <w:t xml:space="preserve"> </w:t>
      </w:r>
    </w:p>
    <w:p w14:paraId="7418DEBE" w14:textId="652EE64D" w:rsidR="004B33E3" w:rsidRDefault="004B33E3" w:rsidP="004B33E3">
      <w:pPr>
        <w:pStyle w:val="Citation3"/>
      </w:pPr>
      <w:bookmarkStart w:id="98" w:name="_Toc522688481"/>
      <w:bookmarkStart w:id="99" w:name="_Toc532408701"/>
      <w:bookmarkStart w:id="100" w:name="_Toc533249983"/>
      <w:r w:rsidRPr="004B33E3">
        <w:rPr>
          <w:u w:val="single"/>
        </w:rPr>
        <w:t xml:space="preserve">Hans A. von </w:t>
      </w:r>
      <w:proofErr w:type="spellStart"/>
      <w:r w:rsidRPr="004B33E3">
        <w:rPr>
          <w:u w:val="single"/>
        </w:rPr>
        <w:t>Spakovsky</w:t>
      </w:r>
      <w:proofErr w:type="spellEnd"/>
      <w:r w:rsidRPr="004B33E3">
        <w:rPr>
          <w:u w:val="single"/>
        </w:rPr>
        <w:t xml:space="preserve"> 2018</w:t>
      </w:r>
      <w:r>
        <w:t>. (</w:t>
      </w:r>
      <w:r w:rsidRPr="00247809">
        <w:t>senior legal fellow in The Heritage Foundation’s Edwin Meese III Center for Legal and Judicial Studies.</w:t>
      </w:r>
      <w:r>
        <w:t>) The Heritage Foundation, July 18, 2018. “</w:t>
      </w:r>
      <w:r w:rsidRPr="00247809">
        <w:t>Trump Wisely Keeping ‘Really Bad Dudes’ in Guantanamo Bay</w:t>
      </w:r>
      <w:r>
        <w:t xml:space="preserve">” </w:t>
      </w:r>
      <w:hyperlink r:id="rId32" w:history="1">
        <w:r w:rsidRPr="00676E72">
          <w:rPr>
            <w:rStyle w:val="Hyperlink"/>
          </w:rPr>
          <w:t>https://www.heritage.org/terrorism/commentary/trump-wisely-keeping-really-bad-dudes-guantanamo-bay</w:t>
        </w:r>
        <w:bookmarkEnd w:id="98"/>
        <w:bookmarkEnd w:id="99"/>
        <w:bookmarkEnd w:id="100"/>
      </w:hyperlink>
      <w:r>
        <w:t xml:space="preserve"> </w:t>
      </w:r>
    </w:p>
    <w:p w14:paraId="2961E497" w14:textId="50479DD1" w:rsidR="004B33E3" w:rsidRPr="004B33E3" w:rsidRDefault="004B33E3" w:rsidP="004B33E3">
      <w:pPr>
        <w:pStyle w:val="Evidence"/>
      </w:pPr>
      <w:r w:rsidRPr="004B33E3">
        <w:t>The recidivism data make one thing very clear</w:t>
      </w:r>
      <w:r w:rsidRPr="00A103E8">
        <w:rPr>
          <w:u w:val="single"/>
        </w:rPr>
        <w:t>: There never has been, nor will be, any risk-free transfer or release of Gitmo detainees. Year after year, more and more Gitmo grads show up on the DNI’s confirmed or suspected list. We will never know with exactitude just how many additional acts of terrorism they will commit and how many more innocents they will kill. But we will know one thing for sure: None of those new acts of terrorism would have happened if those detainees had remained in Guantanamo Bay.</w:t>
      </w:r>
    </w:p>
    <w:p w14:paraId="6B9173C0" w14:textId="185EE798" w:rsidR="00247809" w:rsidRDefault="009B2C7A" w:rsidP="004B33E3">
      <w:pPr>
        <w:pStyle w:val="Contention1"/>
        <w:numPr>
          <w:ilvl w:val="0"/>
          <w:numId w:val="37"/>
        </w:numPr>
      </w:pPr>
      <w:bookmarkStart w:id="101" w:name="_Toc532408868"/>
      <w:r>
        <w:lastRenderedPageBreak/>
        <w:t>Prison</w:t>
      </w:r>
      <w:r w:rsidR="004B33E3">
        <w:t xml:space="preserve"> security</w:t>
      </w:r>
      <w:r>
        <w:t xml:space="preserve"> risks</w:t>
      </w:r>
      <w:bookmarkEnd w:id="101"/>
    </w:p>
    <w:p w14:paraId="679FCD88" w14:textId="77777777" w:rsidR="004B33E3" w:rsidRPr="004B33E3" w:rsidRDefault="004B33E3" w:rsidP="004B33E3">
      <w:pPr>
        <w:pStyle w:val="Contention2"/>
      </w:pPr>
      <w:bookmarkStart w:id="102" w:name="_Toc532408869"/>
      <w:r w:rsidRPr="004B33E3">
        <w:t>Domestic prisons are vulnerable to attack, and GTMO inmates would endanger local communities.</w:t>
      </w:r>
      <w:bookmarkEnd w:id="102"/>
      <w:r w:rsidRPr="004B33E3">
        <w:t xml:space="preserve"> </w:t>
      </w:r>
    </w:p>
    <w:p w14:paraId="789CBF42" w14:textId="0EBFC817" w:rsidR="004B33E3" w:rsidRPr="004B33E3" w:rsidRDefault="004B33E3" w:rsidP="004B33E3">
      <w:pPr>
        <w:pStyle w:val="Citation3"/>
      </w:pPr>
      <w:bookmarkStart w:id="103" w:name="_Toc522688482"/>
      <w:bookmarkStart w:id="104" w:name="_Toc532408702"/>
      <w:bookmarkStart w:id="105" w:name="_Toc533249984"/>
      <w:r w:rsidRPr="004B33E3">
        <w:rPr>
          <w:u w:val="single"/>
        </w:rPr>
        <w:t>Tom Rogan 2015</w:t>
      </w:r>
      <w:r w:rsidRPr="004B33E3">
        <w:t xml:space="preserve">. (columnist for National Review and Opportunity Lives, a panelist on The McLaughlin Group, and a fellow at The Steamboat Institute.) The Washington Post, November 10, 2015. “Rogan: Why Guantanamo Bay should stay open” </w:t>
      </w:r>
      <w:hyperlink r:id="rId33" w:history="1">
        <w:r w:rsidR="003E4B60" w:rsidRPr="00F10237">
          <w:rPr>
            <w:rStyle w:val="Hyperlink"/>
          </w:rPr>
          <w:t>https://www.washingtonpost.com/news/powerpost/wp/2015/11/10/rogan-why-guantanamo-bay-should-stay-open/?utm_term=.01f0bc71fc96</w:t>
        </w:r>
        <w:bookmarkEnd w:id="105"/>
      </w:hyperlink>
      <w:bookmarkEnd w:id="103"/>
      <w:bookmarkEnd w:id="104"/>
      <w:r w:rsidR="003E4B60">
        <w:rPr>
          <w:rStyle w:val="Hyperlink"/>
          <w:color w:val="auto"/>
          <w:u w:val="none"/>
        </w:rPr>
        <w:t xml:space="preserve">  </w:t>
      </w:r>
      <w:r w:rsidRPr="004B33E3">
        <w:t xml:space="preserve"> </w:t>
      </w:r>
      <w:r w:rsidR="003E4B60">
        <w:t xml:space="preserve"> </w:t>
      </w:r>
    </w:p>
    <w:p w14:paraId="3062338D" w14:textId="35677F55" w:rsidR="004B33E3" w:rsidRDefault="004B33E3" w:rsidP="004B33E3">
      <w:pPr>
        <w:pStyle w:val="Evidence"/>
      </w:pPr>
      <w:r w:rsidRPr="004B33E3">
        <w:t xml:space="preserve">The second problem posed by closing Guantanamo is security. </w:t>
      </w:r>
      <w:r w:rsidRPr="00A103E8">
        <w:rPr>
          <w:u w:val="single"/>
        </w:rPr>
        <w:t>Where, as at present, Guantanamo inmates are guarded by the U.S. military and contained in a hardened facility, any U.S. domestic prison facility would be far more vulnerable to attack. This is true in the obvious sense of inspiring attackers (in the vein of the Garland, Texas attackers) to travel to the prison location without having to cross the Caribbean. But the threat would also extend against the local communities surrounding any prison. Remember, Salafi-Jihadists take particular pleasure in symbolic targeting operations.</w:t>
      </w:r>
    </w:p>
    <w:p w14:paraId="5E8CAB8E" w14:textId="6BA3FC5E" w:rsidR="00FB6082" w:rsidRDefault="00FB6082" w:rsidP="00FB6082">
      <w:pPr>
        <w:pStyle w:val="Contention2"/>
      </w:pPr>
      <w:bookmarkStart w:id="106" w:name="_Toc532408870"/>
      <w:r>
        <w:t>Putting terror suspect</w:t>
      </w:r>
      <w:r w:rsidR="004D595D">
        <w:t>s in American prisons would radicalize inmates and increase violence</w:t>
      </w:r>
      <w:bookmarkEnd w:id="106"/>
    </w:p>
    <w:p w14:paraId="0D15947E" w14:textId="17D92F05" w:rsidR="004D595D" w:rsidRDefault="004D595D" w:rsidP="004D595D">
      <w:pPr>
        <w:pStyle w:val="Citation3"/>
      </w:pPr>
      <w:bookmarkStart w:id="107" w:name="_Toc522688483"/>
      <w:bookmarkStart w:id="108" w:name="_Toc532408703"/>
      <w:bookmarkStart w:id="109" w:name="_Toc533249985"/>
      <w:r w:rsidRPr="004D595D">
        <w:rPr>
          <w:u w:val="single"/>
        </w:rPr>
        <w:t>The Editors of the National Review 2016.</w:t>
      </w:r>
      <w:r>
        <w:t xml:space="preserve"> (</w:t>
      </w:r>
      <w:r w:rsidRPr="004D595D">
        <w:t>American semi-monthly conservative editorial magazine focusing on news and commentary pieces on political, social, and cultural affairs.</w:t>
      </w:r>
      <w:r>
        <w:t>) The National Review, February 24, 2016. “</w:t>
      </w:r>
      <w:r w:rsidRPr="004D595D">
        <w:t>Ignore Obama’s Grandstanding and Keep Gitmo Open</w:t>
      </w:r>
      <w:r>
        <w:t xml:space="preserve">” </w:t>
      </w:r>
      <w:hyperlink r:id="rId34" w:history="1">
        <w:r w:rsidRPr="00F31A69">
          <w:rPr>
            <w:rStyle w:val="Hyperlink"/>
          </w:rPr>
          <w:t>https://www.nationalreview.com/2016/02/keep-guantanamo-bay-open/</w:t>
        </w:r>
        <w:bookmarkEnd w:id="107"/>
      </w:hyperlink>
      <w:r>
        <w:t xml:space="preserve"> </w:t>
      </w:r>
      <w:r w:rsidR="00221F3A">
        <w:t xml:space="preserve"> (funny paragraph opening preserved as it was in original)</w:t>
      </w:r>
      <w:bookmarkEnd w:id="108"/>
      <w:bookmarkEnd w:id="109"/>
    </w:p>
    <w:p w14:paraId="10841BDB" w14:textId="7996532C" w:rsidR="004B33E3" w:rsidRDefault="00FB6082" w:rsidP="00A103E8">
      <w:pPr>
        <w:pStyle w:val="Evidence"/>
      </w:pPr>
      <w:r w:rsidRPr="00FB6082">
        <w:t>#</w:t>
      </w:r>
      <w:proofErr w:type="spellStart"/>
      <w:r w:rsidRPr="00FB6082">
        <w:t>share#Second</w:t>
      </w:r>
      <w:proofErr w:type="spellEnd"/>
      <w:r w:rsidRPr="00FB6082">
        <w:t xml:space="preserve">, </w:t>
      </w:r>
      <w:r w:rsidRPr="004D595D">
        <w:rPr>
          <w:u w:val="single"/>
        </w:rPr>
        <w:t>radicalization inside American prisons is a well-documented phenomenon. The ringleader of a 2005 plot to bomb several military bases and synagogues in the Los Angeles area was radicalized in prison. Mixing Guantanamo detainees in with a broader prison population all but guarantees converts to the detainees’ ideology. (It also increases the likelihood of violence against prison guards, of which there have been hundreds of cases at Guantanamo Bay.)</w:t>
      </w:r>
    </w:p>
    <w:p w14:paraId="2C1601AC" w14:textId="0253B6CB" w:rsidR="004B33E3" w:rsidRDefault="004B33E3" w:rsidP="004B33E3">
      <w:pPr>
        <w:pStyle w:val="Contention1"/>
        <w:numPr>
          <w:ilvl w:val="0"/>
          <w:numId w:val="37"/>
        </w:numPr>
      </w:pPr>
      <w:bookmarkStart w:id="110" w:name="_Toc532408871"/>
      <w:r>
        <w:t>Intelligence</w:t>
      </w:r>
      <w:bookmarkEnd w:id="110"/>
      <w:r>
        <w:t xml:space="preserve"> </w:t>
      </w:r>
    </w:p>
    <w:p w14:paraId="609849F5" w14:textId="06AE73FE" w:rsidR="00E450D7" w:rsidRDefault="00E450D7" w:rsidP="00E450D7">
      <w:pPr>
        <w:pStyle w:val="Contention2"/>
      </w:pPr>
      <w:bookmarkStart w:id="111" w:name="_Toc532408872"/>
      <w:r>
        <w:t>The US has learned a great deal from legal, long-term interrogations at GTMO</w:t>
      </w:r>
      <w:bookmarkEnd w:id="111"/>
    </w:p>
    <w:p w14:paraId="3EC2C7A5" w14:textId="35F68363" w:rsidR="004B33E3" w:rsidRDefault="004B33E3" w:rsidP="004B33E3">
      <w:pPr>
        <w:pStyle w:val="Citation3"/>
      </w:pPr>
      <w:bookmarkStart w:id="112" w:name="_Toc522688484"/>
      <w:bookmarkStart w:id="113" w:name="_Toc532408704"/>
      <w:bookmarkStart w:id="114" w:name="_Toc533249986"/>
      <w:r w:rsidRPr="004B33E3">
        <w:rPr>
          <w:u w:val="single"/>
        </w:rPr>
        <w:t>Edwin Meese III 2012.</w:t>
      </w:r>
      <w:r w:rsidRPr="004B33E3">
        <w:t xml:space="preserve"> (serves as Ronald Reagan Distinguished Fellow Emeritus at The Heritage Foundation. Meese served as the 75th attorney general of the United States from February 1985 to August 1988). The Heritage Foundation, January 11, 2012. “Guantanamo Bay Prison is Necessary” </w:t>
      </w:r>
      <w:hyperlink r:id="rId35" w:history="1">
        <w:r w:rsidR="003E4B60" w:rsidRPr="00F10237">
          <w:rPr>
            <w:rStyle w:val="Hyperlink"/>
          </w:rPr>
          <w:t>https://www.heritage.org/terrorism/commentary/guantanamo-bay-prison-necessary</w:t>
        </w:r>
        <w:bookmarkEnd w:id="114"/>
      </w:hyperlink>
      <w:bookmarkEnd w:id="112"/>
      <w:bookmarkEnd w:id="113"/>
      <w:r w:rsidR="003E4B60">
        <w:rPr>
          <w:rStyle w:val="Hyperlink"/>
          <w:color w:val="auto"/>
          <w:u w:val="none"/>
        </w:rPr>
        <w:t xml:space="preserve">  </w:t>
      </w:r>
      <w:r w:rsidRPr="004B33E3">
        <w:t xml:space="preserve"> </w:t>
      </w:r>
      <w:r w:rsidR="003E4B60">
        <w:t xml:space="preserve"> </w:t>
      </w:r>
    </w:p>
    <w:p w14:paraId="5AC6AE2D" w14:textId="022A6D73" w:rsidR="00247809" w:rsidRDefault="004B33E3" w:rsidP="004B33E3">
      <w:pPr>
        <w:pStyle w:val="Evidence"/>
      </w:pPr>
      <w:r w:rsidRPr="004B33E3">
        <w:t xml:space="preserve">There have been 779 detainees at Guantanamo. Today, there are only 171. But </w:t>
      </w:r>
      <w:r w:rsidRPr="00221F3A">
        <w:rPr>
          <w:u w:val="single"/>
        </w:rPr>
        <w:t>over the past decade, we have not only kept dangerous terrorists at Guantanamo and thus away from the battlefield, we have learned a great deal from them during long-term, lawful interrogations. Without a safe, secure detention and interrogation facility, we would not have gained the tactical and strategic intelligence needed to degrade and ultimately defeat the enemy</w:t>
      </w:r>
      <w:r w:rsidRPr="004B33E3">
        <w:t>.</w:t>
      </w:r>
    </w:p>
    <w:p w14:paraId="4B26A2A1" w14:textId="626F630F" w:rsidR="00BF5C67" w:rsidRDefault="008E0745" w:rsidP="008E0745">
      <w:pPr>
        <w:pStyle w:val="Contention2"/>
      </w:pPr>
      <w:bookmarkStart w:id="115" w:name="_Toc532408873"/>
      <w:r>
        <w:t>Impact:  Terrorism.  Intelligence is key to stopping terrorism</w:t>
      </w:r>
      <w:bookmarkEnd w:id="115"/>
    </w:p>
    <w:p w14:paraId="66381A7A" w14:textId="0A2C836C" w:rsidR="008E0745" w:rsidRPr="008E0745" w:rsidRDefault="008E0745" w:rsidP="008E0745">
      <w:pPr>
        <w:pStyle w:val="Citation3"/>
      </w:pPr>
      <w:bookmarkStart w:id="116" w:name="_Toc532408705"/>
      <w:bookmarkStart w:id="117" w:name="_Toc533249987"/>
      <w:r w:rsidRPr="008E0745">
        <w:rPr>
          <w:u w:val="single"/>
        </w:rPr>
        <w:t xml:space="preserve">Norman </w:t>
      </w:r>
      <w:proofErr w:type="spellStart"/>
      <w:r w:rsidRPr="008E0745">
        <w:rPr>
          <w:u w:val="single"/>
        </w:rPr>
        <w:t>Loayza</w:t>
      </w:r>
      <w:proofErr w:type="spellEnd"/>
      <w:r w:rsidRPr="008E0745">
        <w:rPr>
          <w:u w:val="single"/>
        </w:rPr>
        <w:t xml:space="preserve"> 2016</w:t>
      </w:r>
      <w:r w:rsidRPr="008E0745">
        <w:t xml:space="preserve"> (</w:t>
      </w:r>
      <w:r>
        <w:t>Lead Economist in the Development Research Group at the World Bank</w:t>
      </w:r>
      <w:r w:rsidRPr="008E0745">
        <w:t xml:space="preserve">) 25 July 2016 “How to defeat terrorism: Intelligence, integration, and development” </w:t>
      </w:r>
      <w:hyperlink r:id="rId36" w:history="1">
        <w:r w:rsidR="003E4B60" w:rsidRPr="00F10237">
          <w:rPr>
            <w:rStyle w:val="Hyperlink"/>
          </w:rPr>
          <w:t>https://www.brookings.edu/blog/future-development/2016/07/25/how-to-defeat-terrorism-intelligence-integration-and-development/</w:t>
        </w:r>
        <w:bookmarkEnd w:id="117"/>
      </w:hyperlink>
      <w:bookmarkEnd w:id="116"/>
      <w:r w:rsidR="003E4B60">
        <w:t xml:space="preserve"> </w:t>
      </w:r>
    </w:p>
    <w:p w14:paraId="530C6E9A" w14:textId="40EF91A8" w:rsidR="008E0745" w:rsidRDefault="008E0745" w:rsidP="008E0745">
      <w:pPr>
        <w:pStyle w:val="Evidence"/>
      </w:pPr>
      <w:r>
        <w:t>For a strategy to have any chance against terrorism, it should be based on intelligence. Intelligence implies understanding the motivations, leadership structure, and modus operandi of terrorist organizations, and developing a plan that can anticipate and adapt to their constantly morphing operations.</w:t>
      </w:r>
    </w:p>
    <w:p w14:paraId="5A8C66AE" w14:textId="29935715" w:rsidR="00E20547" w:rsidRDefault="007E64E8" w:rsidP="007E64E8">
      <w:pPr>
        <w:pStyle w:val="Contention1"/>
      </w:pPr>
      <w:bookmarkStart w:id="118" w:name="_Toc532408874"/>
      <w:r>
        <w:lastRenderedPageBreak/>
        <w:t>4.  Targeted Killing</w:t>
      </w:r>
      <w:r w:rsidR="00917530">
        <w:t xml:space="preserve"> Instead</w:t>
      </w:r>
      <w:bookmarkEnd w:id="118"/>
    </w:p>
    <w:p w14:paraId="76E2F7BB" w14:textId="191FB90E" w:rsidR="007E64E8" w:rsidRDefault="007E64E8" w:rsidP="007E64E8">
      <w:pPr>
        <w:pStyle w:val="Contention2"/>
      </w:pPr>
      <w:bookmarkStart w:id="119" w:name="_Toc532408875"/>
      <w:r>
        <w:t>If you don’t like prisoners being sent to Guantanamo, would you rather just have them killed by a drone?</w:t>
      </w:r>
      <w:bookmarkEnd w:id="119"/>
    </w:p>
    <w:p w14:paraId="710B05B8" w14:textId="1A6E100E" w:rsidR="00917530" w:rsidRDefault="00917530" w:rsidP="00917530">
      <w:pPr>
        <w:pStyle w:val="Citation3"/>
      </w:pPr>
      <w:bookmarkStart w:id="120" w:name="_Toc532408706"/>
      <w:bookmarkStart w:id="121" w:name="_Toc533249988"/>
      <w:r w:rsidRPr="00917530">
        <w:rPr>
          <w:u w:val="single"/>
        </w:rPr>
        <w:t xml:space="preserve">Richard Murphy &amp; </w:t>
      </w:r>
      <w:proofErr w:type="spellStart"/>
      <w:r w:rsidRPr="00917530">
        <w:rPr>
          <w:u w:val="single"/>
        </w:rPr>
        <w:t>Afsheen</w:t>
      </w:r>
      <w:proofErr w:type="spellEnd"/>
      <w:r w:rsidRPr="00917530">
        <w:rPr>
          <w:u w:val="single"/>
        </w:rPr>
        <w:t xml:space="preserve"> John </w:t>
      </w:r>
      <w:proofErr w:type="spellStart"/>
      <w:r w:rsidRPr="00917530">
        <w:rPr>
          <w:u w:val="single"/>
        </w:rPr>
        <w:t>Radsan</w:t>
      </w:r>
      <w:proofErr w:type="spellEnd"/>
      <w:r w:rsidRPr="00917530">
        <w:rPr>
          <w:u w:val="single"/>
        </w:rPr>
        <w:t xml:space="preserve"> 2010</w:t>
      </w:r>
      <w:r>
        <w:t xml:space="preserve"> (Murphy – professor at Texas Tech. Law School.  </w:t>
      </w:r>
      <w:proofErr w:type="spellStart"/>
      <w:r>
        <w:t>Radsan</w:t>
      </w:r>
      <w:proofErr w:type="spellEnd"/>
      <w:r>
        <w:t xml:space="preserve"> – law professor at William Mitchell College of Law)  DUE PROCESS AND TARGETED KILLING OF TERRORISTS, CARDOZO LAW REVIEW, 2010 </w:t>
      </w:r>
      <w:hyperlink r:id="rId37" w:history="1">
        <w:r w:rsidR="003E4B60" w:rsidRPr="00F10237">
          <w:rPr>
            <w:rStyle w:val="Hyperlink"/>
          </w:rPr>
          <w:t>https://www.americanbar.org/content/dam/aba/administrative/law_national_security/murphyradsan.authcheckdam.pdf</w:t>
        </w:r>
        <w:bookmarkEnd w:id="121"/>
      </w:hyperlink>
      <w:bookmarkEnd w:id="120"/>
      <w:r w:rsidR="003E4B60">
        <w:t xml:space="preserve"> </w:t>
      </w:r>
    </w:p>
    <w:p w14:paraId="189E2095" w14:textId="3D9329CA" w:rsidR="007E64E8" w:rsidRDefault="00917530" w:rsidP="00917530">
      <w:pPr>
        <w:pStyle w:val="Evidence"/>
      </w:pPr>
      <w:r>
        <w:rPr>
          <w:noProof/>
        </w:rPr>
        <w:drawing>
          <wp:inline distT="0" distB="0" distL="0" distR="0" wp14:anchorId="3527D7CC" wp14:editId="7CDC37F7">
            <wp:extent cx="4430395" cy="1229995"/>
            <wp:effectExtent l="0" t="0" r="825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430395" cy="1229995"/>
                    </a:xfrm>
                    <a:prstGeom prst="rect">
                      <a:avLst/>
                    </a:prstGeom>
                    <a:noFill/>
                    <a:ln>
                      <a:noFill/>
                    </a:ln>
                  </pic:spPr>
                </pic:pic>
              </a:graphicData>
            </a:graphic>
          </wp:inline>
        </w:drawing>
      </w:r>
    </w:p>
    <w:p w14:paraId="51B6F17D" w14:textId="4BD298AA" w:rsidR="00917530" w:rsidRDefault="00917530" w:rsidP="00917530">
      <w:pPr>
        <w:pStyle w:val="Contention2"/>
      </w:pPr>
      <w:bookmarkStart w:id="122" w:name="_Toc532408876"/>
      <w:r>
        <w:t>Not only morally better, but strategically better to capture than kill:  We get more intelligence info that way</w:t>
      </w:r>
      <w:bookmarkEnd w:id="122"/>
    </w:p>
    <w:p w14:paraId="55004358" w14:textId="33685DFB" w:rsidR="00917530" w:rsidRDefault="00917530" w:rsidP="00917530">
      <w:pPr>
        <w:pStyle w:val="Citation3"/>
      </w:pPr>
      <w:bookmarkStart w:id="123" w:name="_Toc532408707"/>
      <w:bookmarkStart w:id="124" w:name="_Toc533249989"/>
      <w:r>
        <w:rPr>
          <w:u w:val="single"/>
        </w:rPr>
        <w:t xml:space="preserve">Andrew </w:t>
      </w:r>
      <w:proofErr w:type="spellStart"/>
      <w:r>
        <w:rPr>
          <w:u w:val="single"/>
        </w:rPr>
        <w:t>Callam</w:t>
      </w:r>
      <w:proofErr w:type="spellEnd"/>
      <w:r>
        <w:rPr>
          <w:u w:val="single"/>
        </w:rPr>
        <w:t xml:space="preserve"> 2010.</w:t>
      </w:r>
      <w:r>
        <w:t xml:space="preserve">  (candidate for a </w:t>
      </w:r>
      <w:proofErr w:type="spellStart"/>
      <w:r>
        <w:t>masters</w:t>
      </w:r>
      <w:proofErr w:type="spellEnd"/>
      <w:r>
        <w:t xml:space="preserve"> degree in international affairs, George Washington Univ.) Winter </w:t>
      </w:r>
      <w:proofErr w:type="gramStart"/>
      <w:r>
        <w:t>2010  INTERNATIONAL</w:t>
      </w:r>
      <w:proofErr w:type="gramEnd"/>
      <w:r>
        <w:t xml:space="preserve"> AFFAIRS REVIEW Vol XVIII No. 3 “Drone Wars: Armed Unmanned Aerial Vehicles” </w:t>
      </w:r>
      <w:hyperlink r:id="rId39" w:history="1">
        <w:r w:rsidR="003E4B60" w:rsidRPr="00F10237">
          <w:rPr>
            <w:rStyle w:val="Hyperlink"/>
          </w:rPr>
          <w:t>http://www.iar-gwu.org/node/144</w:t>
        </w:r>
        <w:bookmarkEnd w:id="124"/>
      </w:hyperlink>
      <w:bookmarkEnd w:id="123"/>
      <w:r w:rsidR="003E4B60">
        <w:rPr>
          <w:color w:val="1155CC"/>
          <w:u w:val="single"/>
        </w:rPr>
        <w:t xml:space="preserve"> </w:t>
      </w:r>
    </w:p>
    <w:p w14:paraId="06246D79" w14:textId="77777777" w:rsidR="00917530" w:rsidRPr="001A633B" w:rsidRDefault="00917530" w:rsidP="00917530">
      <w:pPr>
        <w:pStyle w:val="Evidence"/>
      </w:pPr>
      <w:r>
        <w:t xml:space="preserve">The lack of military presence on the ground also limits the capability of drones to assist in acquiring critical intelligence. In the urban counterinsurgency operations of Iraq, UAVs would use their persistent surveillance capabilities to observe combatants, then either eliminate or send in ground troops to arrest the combatant. The combatant might then go on to provide U.S. forces with valuable intelligence. In contrast, the use of UAVs in hunter-killer operations in the remote regions of Pakistan, where there are no ground forces, only eliminates the target. </w:t>
      </w:r>
      <w:r w:rsidRPr="00917530">
        <w:rPr>
          <w:u w:val="single"/>
        </w:rPr>
        <w:t xml:space="preserve">As Daniel </w:t>
      </w:r>
      <w:proofErr w:type="spellStart"/>
      <w:r w:rsidRPr="00917530">
        <w:rPr>
          <w:u w:val="single"/>
        </w:rPr>
        <w:t>Byman</w:t>
      </w:r>
      <w:proofErr w:type="spellEnd"/>
      <w:r w:rsidRPr="00917530">
        <w:rPr>
          <w:u w:val="single"/>
        </w:rPr>
        <w:t xml:space="preserve"> of Georgetown University argues, “it’s almost always better to arrest terrorists than to kill them. You get intelligence then. Dead men tell no tales.” Hunter-killer operations can only eliminate the target and thus forfeit potential intelligence that could be gained through capture</w:t>
      </w:r>
      <w:r>
        <w:t>.</w:t>
      </w:r>
    </w:p>
    <w:p w14:paraId="30E500B1" w14:textId="77777777" w:rsidR="00917530" w:rsidRPr="00E20547" w:rsidRDefault="00917530" w:rsidP="00917530">
      <w:pPr>
        <w:pStyle w:val="Contention2"/>
      </w:pPr>
    </w:p>
    <w:p w14:paraId="02DB7363" w14:textId="781698B1" w:rsidR="00247809" w:rsidRPr="001A633B" w:rsidRDefault="00247809" w:rsidP="00247809">
      <w:pPr>
        <w:pStyle w:val="Contention1"/>
      </w:pPr>
    </w:p>
    <w:p w14:paraId="282A734C" w14:textId="2D49C38E" w:rsidR="00D462AA" w:rsidRDefault="00D462AA" w:rsidP="00D462AA">
      <w:pPr>
        <w:pStyle w:val="Title2"/>
      </w:pPr>
      <w:bookmarkStart w:id="125" w:name="_Toc532408877"/>
      <w:r>
        <w:lastRenderedPageBreak/>
        <w:t>Works Cited</w:t>
      </w:r>
      <w:bookmarkEnd w:id="125"/>
    </w:p>
    <w:p w14:paraId="6E78D35B" w14:textId="77777777" w:rsidR="003E4B60" w:rsidRDefault="00EA565D">
      <w:pPr>
        <w:pStyle w:val="TOC4"/>
        <w:tabs>
          <w:tab w:val="right" w:leader="dot" w:pos="9350"/>
        </w:tabs>
        <w:rPr>
          <w:rFonts w:asciiTheme="minorHAnsi" w:eastAsiaTheme="minorEastAsia" w:hAnsiTheme="minorHAnsi" w:cstheme="minorBidi"/>
          <w:noProof/>
          <w:sz w:val="24"/>
          <w:szCs w:val="24"/>
          <w:u w:val="none"/>
        </w:rPr>
      </w:pPr>
      <w:r>
        <w:fldChar w:fldCharType="begin"/>
      </w:r>
      <w:r>
        <w:instrText xml:space="preserve"> TOC \o "1-4" \n \t "Citation3,4" </w:instrText>
      </w:r>
      <w:r>
        <w:fldChar w:fldCharType="separate"/>
      </w:r>
      <w:r w:rsidR="003E4B60" w:rsidRPr="00C95A98">
        <w:rPr>
          <w:noProof/>
        </w:rPr>
        <w:t>Tom Rogan 2015</w:t>
      </w:r>
      <w:r w:rsidR="003E4B60">
        <w:rPr>
          <w:noProof/>
        </w:rPr>
        <w:t xml:space="preserve">. (columnist for National Review and Opportunity Lives, a panelist on The McLaughlin Group, and a fellow at The Steamboat Institute.) The Washington Post, November 10, 2015. “Rogan: Why Guantanamo Bay should stay open” </w:t>
      </w:r>
      <w:r w:rsidR="003E4B60" w:rsidRPr="00C95A98">
        <w:rPr>
          <w:noProof/>
          <w:color w:val="7F7F7F"/>
          <w:u w:val="dotted" w:color="7F7F7F"/>
        </w:rPr>
        <w:t>https://www.washingtonpost.com/news/powerpost/wp/2015/11/10/rogan-why-guantanamo-bay-should-stay-open/?utm_term=.01f0bc71fc96</w:t>
      </w:r>
    </w:p>
    <w:p w14:paraId="2C514564" w14:textId="77777777" w:rsidR="003E4B60" w:rsidRDefault="003E4B60">
      <w:pPr>
        <w:pStyle w:val="TOC4"/>
        <w:tabs>
          <w:tab w:val="right" w:leader="dot" w:pos="9350"/>
        </w:tabs>
        <w:rPr>
          <w:rFonts w:asciiTheme="minorHAnsi" w:eastAsiaTheme="minorEastAsia" w:hAnsiTheme="minorHAnsi" w:cstheme="minorBidi"/>
          <w:noProof/>
          <w:sz w:val="24"/>
          <w:szCs w:val="24"/>
          <w:u w:val="none"/>
        </w:rPr>
      </w:pPr>
      <w:r w:rsidRPr="00C95A98">
        <w:rPr>
          <w:noProof/>
        </w:rPr>
        <w:t>Prof. Alan M. Dershowitz 2014</w:t>
      </w:r>
      <w:r>
        <w:rPr>
          <w:noProof/>
        </w:rPr>
        <w:t xml:space="preserve">. (professor emeritus at Harvard Law School.) Boston Globe, September 16, 2014. “Detentions of war” </w:t>
      </w:r>
      <w:r w:rsidRPr="00C95A98">
        <w:rPr>
          <w:noProof/>
          <w:color w:val="7F7F7F"/>
          <w:u w:val="dotted" w:color="7F7F7F"/>
        </w:rPr>
        <w:t>https://www.bostonglobe.com/opinion/2014/09/15/should-suspected-terrorists-like-those-held-guantanamo-detained-without-trial/9N2ERaZn75mSSZX67F6rFK/story.html</w:t>
      </w:r>
    </w:p>
    <w:p w14:paraId="44DFE691" w14:textId="77777777" w:rsidR="003E4B60" w:rsidRDefault="003E4B60">
      <w:pPr>
        <w:pStyle w:val="TOC4"/>
        <w:tabs>
          <w:tab w:val="right" w:leader="dot" w:pos="9350"/>
        </w:tabs>
        <w:rPr>
          <w:rFonts w:asciiTheme="minorHAnsi" w:eastAsiaTheme="minorEastAsia" w:hAnsiTheme="minorHAnsi" w:cstheme="minorBidi"/>
          <w:noProof/>
          <w:sz w:val="24"/>
          <w:szCs w:val="24"/>
          <w:u w:val="none"/>
        </w:rPr>
      </w:pPr>
      <w:r w:rsidRPr="00C95A98">
        <w:rPr>
          <w:noProof/>
        </w:rPr>
        <w:t>Edwin Meese III 2012</w:t>
      </w:r>
      <w:r>
        <w:rPr>
          <w:noProof/>
        </w:rPr>
        <w:t xml:space="preserve">. (Ronald Reagan Distinguished Fellow Emeritus at The Heritage Foundation; was attorney general of the United States 1985-1988).11 January 2012. “Guantanamo Bay Prison is Necessary” </w:t>
      </w:r>
      <w:r w:rsidRPr="00C95A98">
        <w:rPr>
          <w:noProof/>
          <w:color w:val="7F7F7F"/>
          <w:u w:val="dotted" w:color="7F7F7F"/>
        </w:rPr>
        <w:t>https://www.heritage.org/terrorism/commentary/guantanamo-bay-prison-necessary</w:t>
      </w:r>
    </w:p>
    <w:p w14:paraId="5C9D2F53" w14:textId="77777777" w:rsidR="003E4B60" w:rsidRDefault="003E4B60">
      <w:pPr>
        <w:pStyle w:val="TOC4"/>
        <w:tabs>
          <w:tab w:val="right" w:leader="dot" w:pos="9350"/>
        </w:tabs>
        <w:rPr>
          <w:rFonts w:asciiTheme="minorHAnsi" w:eastAsiaTheme="minorEastAsia" w:hAnsiTheme="minorHAnsi" w:cstheme="minorBidi"/>
          <w:noProof/>
          <w:sz w:val="24"/>
          <w:szCs w:val="24"/>
          <w:u w:val="none"/>
        </w:rPr>
      </w:pPr>
      <w:r w:rsidRPr="00C95A98">
        <w:rPr>
          <w:noProof/>
        </w:rPr>
        <w:t>Cody M. Poplin and Sebastian Brady 2015</w:t>
      </w:r>
      <w:r>
        <w:rPr>
          <w:noProof/>
        </w:rPr>
        <w:t xml:space="preserve">. (Poplin is a student at Yale Law School. Prior to law school, worked at the Brookings Institution and served as an editor of Lawfare. Brady was a National Security Intern at the Brookings Institution.) Lawfare, June 3, 2015. “Is Guantanamo Really a Major Recruiting Tool for Jihadists?” </w:t>
      </w:r>
      <w:r w:rsidRPr="00C95A98">
        <w:rPr>
          <w:noProof/>
          <w:color w:val="7F7F7F"/>
          <w:u w:val="dotted" w:color="7F7F7F"/>
        </w:rPr>
        <w:t>https://www.lawfareblog.com/guantanamo-really-major-recruiting-tool-jihadists</w:t>
      </w:r>
    </w:p>
    <w:p w14:paraId="152D7D83" w14:textId="77777777" w:rsidR="003E4B60" w:rsidRDefault="003E4B60">
      <w:pPr>
        <w:pStyle w:val="TOC4"/>
        <w:tabs>
          <w:tab w:val="right" w:leader="dot" w:pos="9350"/>
        </w:tabs>
        <w:rPr>
          <w:rFonts w:asciiTheme="minorHAnsi" w:eastAsiaTheme="minorEastAsia" w:hAnsiTheme="minorHAnsi" w:cstheme="minorBidi"/>
          <w:noProof/>
          <w:sz w:val="24"/>
          <w:szCs w:val="24"/>
          <w:u w:val="none"/>
        </w:rPr>
      </w:pPr>
      <w:r w:rsidRPr="00C95A98">
        <w:rPr>
          <w:noProof/>
        </w:rPr>
        <w:t>James Slate 2017</w:t>
      </w:r>
      <w:r>
        <w:rPr>
          <w:noProof/>
        </w:rPr>
        <w:t xml:space="preserve">. (journalist for Medium.com. He is knowledgeable about and regularly publishes articles on issues regarding the neoconservative philosophy.) Medium, November 5, 2017. “In Defense of Guantanamo Bay and Enhanced Interrogation Techniques” </w:t>
      </w:r>
      <w:r w:rsidRPr="00C95A98">
        <w:rPr>
          <w:noProof/>
          <w:color w:val="7F7F7F"/>
          <w:u w:val="dotted" w:color="7F7F7F"/>
        </w:rPr>
        <w:t>https://medium.com/@JSlate__/in-defense-of-guantanamo-bay-and-enhanced-interrogation-techniques-95d95b2aade5</w:t>
      </w:r>
    </w:p>
    <w:p w14:paraId="0D34D5D2" w14:textId="77777777" w:rsidR="003E4B60" w:rsidRDefault="003E4B60">
      <w:pPr>
        <w:pStyle w:val="TOC4"/>
        <w:tabs>
          <w:tab w:val="right" w:leader="dot" w:pos="9350"/>
        </w:tabs>
        <w:rPr>
          <w:rFonts w:asciiTheme="minorHAnsi" w:eastAsiaTheme="minorEastAsia" w:hAnsiTheme="minorHAnsi" w:cstheme="minorBidi"/>
          <w:noProof/>
          <w:sz w:val="24"/>
          <w:szCs w:val="24"/>
          <w:u w:val="none"/>
        </w:rPr>
      </w:pPr>
      <w:r w:rsidRPr="00C95A98">
        <w:rPr>
          <w:noProof/>
        </w:rPr>
        <w:t>Dr. Arthur Herman 2009.</w:t>
      </w:r>
      <w:r>
        <w:rPr>
          <w:noProof/>
        </w:rPr>
        <w:t xml:space="preserve"> (PhD in history) “The Gitmo Myth and the Torture Canard” </w:t>
      </w:r>
      <w:r w:rsidRPr="00C95A98">
        <w:rPr>
          <w:noProof/>
          <w:color w:val="7F7F7F"/>
          <w:u w:val="dotted" w:color="7F7F7F"/>
        </w:rPr>
        <w:t>https://www.slideshare.net/guest49c832a4/the-gitmo-myth-and-the-torture-canard</w:t>
      </w:r>
    </w:p>
    <w:p w14:paraId="3EFB9ADA" w14:textId="77777777" w:rsidR="003E4B60" w:rsidRDefault="003E4B60">
      <w:pPr>
        <w:pStyle w:val="TOC4"/>
        <w:tabs>
          <w:tab w:val="right" w:leader="dot" w:pos="9350"/>
        </w:tabs>
        <w:rPr>
          <w:rFonts w:asciiTheme="minorHAnsi" w:eastAsiaTheme="minorEastAsia" w:hAnsiTheme="minorHAnsi" w:cstheme="minorBidi"/>
          <w:noProof/>
          <w:sz w:val="24"/>
          <w:szCs w:val="24"/>
          <w:u w:val="none"/>
        </w:rPr>
      </w:pPr>
      <w:r w:rsidRPr="00C95A98">
        <w:rPr>
          <w:noProof/>
        </w:rPr>
        <w:t>James Slate 2017</w:t>
      </w:r>
      <w:r>
        <w:rPr>
          <w:noProof/>
        </w:rPr>
        <w:t xml:space="preserve">. (journalist for Medium.com. He is knowledgeable about and regularly publishes articles on issues regarding the neoconservative philosophy.) Medium, November 5, 2017. “In Defense of Guantanamo Bay and Enhanced Interrogation Techniques” </w:t>
      </w:r>
      <w:r w:rsidRPr="00C95A98">
        <w:rPr>
          <w:noProof/>
          <w:color w:val="7F7F7F"/>
          <w:u w:val="dotted" w:color="7F7F7F"/>
        </w:rPr>
        <w:t>https://medium.com/@JSlate__/in-defense-of-guantanamo-bay-and-enhanced-interrogation-techniques-95d95b2aade5</w:t>
      </w:r>
    </w:p>
    <w:p w14:paraId="79F34015" w14:textId="77777777" w:rsidR="003E4B60" w:rsidRDefault="003E4B60">
      <w:pPr>
        <w:pStyle w:val="TOC4"/>
        <w:tabs>
          <w:tab w:val="right" w:leader="dot" w:pos="9350"/>
        </w:tabs>
        <w:rPr>
          <w:rFonts w:asciiTheme="minorHAnsi" w:eastAsiaTheme="minorEastAsia" w:hAnsiTheme="minorHAnsi" w:cstheme="minorBidi"/>
          <w:noProof/>
          <w:sz w:val="24"/>
          <w:szCs w:val="24"/>
          <w:u w:val="none"/>
        </w:rPr>
      </w:pPr>
      <w:r w:rsidRPr="00C95A98">
        <w:rPr>
          <w:noProof/>
        </w:rPr>
        <w:t>Dr. George Friedman 2016</w:t>
      </w:r>
      <w:r>
        <w:rPr>
          <w:noProof/>
        </w:rPr>
        <w:t xml:space="preserve">. (internationally recognized geopolitical forecaster and strategist on international affairs; has briefed numerous military and government organizations in the US and overseas and appears regularly as an expert on international affairs, foreign policy and intelligence in major media. PhD in government from Cornell Univ.) Geopolitical Futures, Feb 24, 2016. “What Isn’t Being Said About Guantanamo” </w:t>
      </w:r>
      <w:r w:rsidRPr="00C95A98">
        <w:rPr>
          <w:noProof/>
          <w:color w:val="7F7F7F"/>
          <w:u w:val="dotted" w:color="7F7F7F"/>
        </w:rPr>
        <w:t>https://geopoliticalfutures.com/what-isnt-being-said-about-guantanamo/</w:t>
      </w:r>
    </w:p>
    <w:p w14:paraId="03EE58DF" w14:textId="77777777" w:rsidR="003E4B60" w:rsidRDefault="003E4B60">
      <w:pPr>
        <w:pStyle w:val="TOC4"/>
        <w:tabs>
          <w:tab w:val="right" w:leader="dot" w:pos="9350"/>
        </w:tabs>
        <w:rPr>
          <w:rFonts w:asciiTheme="minorHAnsi" w:eastAsiaTheme="minorEastAsia" w:hAnsiTheme="minorHAnsi" w:cstheme="minorBidi"/>
          <w:noProof/>
          <w:sz w:val="24"/>
          <w:szCs w:val="24"/>
          <w:u w:val="none"/>
        </w:rPr>
      </w:pPr>
      <w:r w:rsidRPr="00C95A98">
        <w:rPr>
          <w:noProof/>
        </w:rPr>
        <w:t>Sarah Weiner J.D 2017</w:t>
      </w:r>
      <w:r>
        <w:rPr>
          <w:noProof/>
        </w:rPr>
        <w:t xml:space="preserve">. (Judicial Law Clerk at the District Court for the Southern District of New York; graduate of Yale Law School). Yale Law and Policy Review, Volume 35, Issue 2. “The Immigration Consequences of Relocating Guantanamo Detainees” </w:t>
      </w:r>
      <w:r w:rsidRPr="00C95A98">
        <w:rPr>
          <w:noProof/>
          <w:color w:val="7F7F7F"/>
          <w:u w:val="dotted" w:color="7F7F7F"/>
        </w:rPr>
        <w:t>https://ylpr.yale.edu/immigration-consequences-relocating-guantanamo-detainees</w:t>
      </w:r>
    </w:p>
    <w:p w14:paraId="69D42492" w14:textId="77777777" w:rsidR="003E4B60" w:rsidRDefault="003E4B60">
      <w:pPr>
        <w:pStyle w:val="TOC4"/>
        <w:tabs>
          <w:tab w:val="right" w:leader="dot" w:pos="9350"/>
        </w:tabs>
        <w:rPr>
          <w:rFonts w:asciiTheme="minorHAnsi" w:eastAsiaTheme="minorEastAsia" w:hAnsiTheme="minorHAnsi" w:cstheme="minorBidi"/>
          <w:noProof/>
          <w:sz w:val="24"/>
          <w:szCs w:val="24"/>
          <w:u w:val="none"/>
        </w:rPr>
      </w:pPr>
      <w:r w:rsidRPr="00C95A98">
        <w:rPr>
          <w:noProof/>
        </w:rPr>
        <w:t>Sen. John Kyl 2009</w:t>
      </w:r>
      <w:r>
        <w:rPr>
          <w:noProof/>
        </w:rPr>
        <w:t xml:space="preserve"> (senator from Arizona) 28 July 2009 statement before the Senate Judiciary Committee, </w:t>
      </w:r>
      <w:r w:rsidRPr="00C95A98">
        <w:rPr>
          <w:noProof/>
          <w:color w:val="000000"/>
        </w:rPr>
        <w:t xml:space="preserve">Subcommittee on Terrorism and Homeland Security </w:t>
      </w:r>
      <w:r>
        <w:rPr>
          <w:noProof/>
        </w:rPr>
        <w:t xml:space="preserve"> </w:t>
      </w:r>
      <w:r w:rsidRPr="00C95A98">
        <w:rPr>
          <w:noProof/>
          <w:color w:val="7F7F7F"/>
          <w:u w:val="dotted" w:color="7F7F7F"/>
        </w:rPr>
        <w:t>https://www.gpo.gov/fdsys/pkg/CHRG-111shrg57711/html/CHRG-111shrg57711.htm</w:t>
      </w:r>
    </w:p>
    <w:p w14:paraId="35ED4177" w14:textId="77777777" w:rsidR="003E4B60" w:rsidRDefault="003E4B60">
      <w:pPr>
        <w:pStyle w:val="TOC4"/>
        <w:tabs>
          <w:tab w:val="right" w:leader="dot" w:pos="9350"/>
        </w:tabs>
        <w:rPr>
          <w:rFonts w:asciiTheme="minorHAnsi" w:eastAsiaTheme="minorEastAsia" w:hAnsiTheme="minorHAnsi" w:cstheme="minorBidi"/>
          <w:noProof/>
          <w:sz w:val="24"/>
          <w:szCs w:val="24"/>
          <w:u w:val="none"/>
        </w:rPr>
      </w:pPr>
      <w:r w:rsidRPr="00C95A98">
        <w:rPr>
          <w:noProof/>
        </w:rPr>
        <w:t>Tom Rogan 2015</w:t>
      </w:r>
      <w:r>
        <w:rPr>
          <w:noProof/>
        </w:rPr>
        <w:t xml:space="preserve">. (columnist for National Review and Opportunity Lives, a panelist on The McLaughlin Group, and a fellow at The Steamboat Institute.) The Washington Post, November 10, 2015. “Rogan: Why </w:t>
      </w:r>
      <w:r>
        <w:rPr>
          <w:noProof/>
        </w:rPr>
        <w:lastRenderedPageBreak/>
        <w:t xml:space="preserve">Guantanamo Bay should stay open” </w:t>
      </w:r>
      <w:r w:rsidRPr="00C95A98">
        <w:rPr>
          <w:noProof/>
          <w:color w:val="7F7F7F"/>
          <w:u w:val="dotted" w:color="7F7F7F"/>
        </w:rPr>
        <w:t>https://www.washingtonpost.com/news/powerpost/wp/2015/11/10/rogan-why-guantanamo-bay-should-stay-open/?utm_term=.01f0bc71fc96</w:t>
      </w:r>
    </w:p>
    <w:p w14:paraId="7FC51F1E" w14:textId="77777777" w:rsidR="003E4B60" w:rsidRDefault="003E4B60">
      <w:pPr>
        <w:pStyle w:val="TOC4"/>
        <w:tabs>
          <w:tab w:val="right" w:leader="dot" w:pos="9350"/>
        </w:tabs>
        <w:rPr>
          <w:rFonts w:asciiTheme="minorHAnsi" w:eastAsiaTheme="minorEastAsia" w:hAnsiTheme="minorHAnsi" w:cstheme="minorBidi"/>
          <w:noProof/>
          <w:sz w:val="24"/>
          <w:szCs w:val="24"/>
          <w:u w:val="none"/>
        </w:rPr>
      </w:pPr>
      <w:r w:rsidRPr="00C95A98">
        <w:rPr>
          <w:noProof/>
        </w:rPr>
        <w:t>Prof. Alan M. Dershowitz 2014.</w:t>
      </w:r>
      <w:r>
        <w:rPr>
          <w:noProof/>
        </w:rPr>
        <w:t xml:space="preserve"> (professor emeritus at Harvard Law School.) The Boston Globe, September 16, 2014. “Detentions of war” </w:t>
      </w:r>
      <w:r w:rsidRPr="00C95A98">
        <w:rPr>
          <w:noProof/>
          <w:color w:val="7F7F7F"/>
          <w:u w:val="dotted" w:color="7F7F7F"/>
        </w:rPr>
        <w:t>https://www.bostonglobe.com/opinion/2014/09/15/should-suspected-terrorists-like-those-held-guantanamo-detained-without-trial/9N2ERaZn75mSSZX67F6rFK/story.html</w:t>
      </w:r>
    </w:p>
    <w:p w14:paraId="4847B523" w14:textId="77777777" w:rsidR="003E4B60" w:rsidRDefault="003E4B60">
      <w:pPr>
        <w:pStyle w:val="TOC4"/>
        <w:tabs>
          <w:tab w:val="right" w:leader="dot" w:pos="9350"/>
        </w:tabs>
        <w:rPr>
          <w:rFonts w:asciiTheme="minorHAnsi" w:eastAsiaTheme="minorEastAsia" w:hAnsiTheme="minorHAnsi" w:cstheme="minorBidi"/>
          <w:noProof/>
          <w:sz w:val="24"/>
          <w:szCs w:val="24"/>
          <w:u w:val="none"/>
        </w:rPr>
      </w:pPr>
      <w:r w:rsidRPr="00C95A98">
        <w:rPr>
          <w:noProof/>
        </w:rPr>
        <w:t>Danny Gonzalez 2013</w:t>
      </w:r>
      <w:r>
        <w:rPr>
          <w:noProof/>
        </w:rPr>
        <w:t xml:space="preserve">. (Director of Communications for Move America Forward.) US News, March 12, 2013. “Terrorists Shouldn't Be Tried in the Same Courts as U.S. Citizens” </w:t>
      </w:r>
      <w:r w:rsidRPr="00C95A98">
        <w:rPr>
          <w:noProof/>
          <w:color w:val="7F7F7F"/>
          <w:u w:val="dotted" w:color="7F7F7F"/>
        </w:rPr>
        <w:t>https://www.usnews.com/debate-club/should-al-qaeda-spokesperson-sulaiman-abu-ghaith-be-prosecuted-in-federal-court/terrorists-shouldnt-be-tried-in-the-same-courts-as-us-citizens</w:t>
      </w:r>
    </w:p>
    <w:p w14:paraId="5E4F55F1" w14:textId="77777777" w:rsidR="003E4B60" w:rsidRDefault="003E4B60">
      <w:pPr>
        <w:pStyle w:val="TOC4"/>
        <w:tabs>
          <w:tab w:val="right" w:leader="dot" w:pos="9350"/>
        </w:tabs>
        <w:rPr>
          <w:rFonts w:asciiTheme="minorHAnsi" w:eastAsiaTheme="minorEastAsia" w:hAnsiTheme="minorHAnsi" w:cstheme="minorBidi"/>
          <w:noProof/>
          <w:sz w:val="24"/>
          <w:szCs w:val="24"/>
          <w:u w:val="none"/>
        </w:rPr>
      </w:pPr>
      <w:r w:rsidRPr="00C95A98">
        <w:rPr>
          <w:noProof/>
        </w:rPr>
        <w:t xml:space="preserve">WASHINGTON POST 2017 </w:t>
      </w:r>
      <w:r>
        <w:rPr>
          <w:noProof/>
        </w:rPr>
        <w:t xml:space="preserve">(journalist Dan Lamothet; has covered the military for more than a decade.) January 3, 2017. “Trump says no more detainees should be released from Guantanamo Bay prison” </w:t>
      </w:r>
      <w:r w:rsidRPr="00C95A98">
        <w:rPr>
          <w:noProof/>
          <w:color w:val="7F7F7F"/>
          <w:u w:val="dotted" w:color="7F7F7F"/>
        </w:rPr>
        <w:t>https://www.washingtonpost.com/news/checkpoint/wp/2017/01/03/trump-says-no-more-detainees-should-be-released-from-guantanamo-bay-prison/?utm_term=.d8c419d92b46</w:t>
      </w:r>
    </w:p>
    <w:p w14:paraId="24A0F6D1" w14:textId="77777777" w:rsidR="003E4B60" w:rsidRDefault="003E4B60">
      <w:pPr>
        <w:pStyle w:val="TOC4"/>
        <w:tabs>
          <w:tab w:val="right" w:leader="dot" w:pos="9350"/>
        </w:tabs>
        <w:rPr>
          <w:rFonts w:asciiTheme="minorHAnsi" w:eastAsiaTheme="minorEastAsia" w:hAnsiTheme="minorHAnsi" w:cstheme="minorBidi"/>
          <w:noProof/>
          <w:sz w:val="24"/>
          <w:szCs w:val="24"/>
          <w:u w:val="none"/>
        </w:rPr>
      </w:pPr>
      <w:r w:rsidRPr="00C95A98">
        <w:rPr>
          <w:noProof/>
        </w:rPr>
        <w:t>Hans A. von Spakovsky 2018</w:t>
      </w:r>
      <w:r>
        <w:rPr>
          <w:noProof/>
        </w:rPr>
        <w:t xml:space="preserve">. (senior legal fellow in The Heritage Foundation’s Edwin Meese III Center for Legal and Judicial Studies.) Heritage Foundation, July 18, 2018. “Trump Wisely Keeping ‘Really Bad Dudes’ in Guantanamo Bay” </w:t>
      </w:r>
      <w:r w:rsidRPr="00C95A98">
        <w:rPr>
          <w:noProof/>
          <w:color w:val="7F7F7F"/>
          <w:u w:val="dotted" w:color="7F7F7F"/>
        </w:rPr>
        <w:t>https://www.heritage.org/terrorism/commentary/trump-wisely-keeping-really-bad-dudes-guantanamo-bay</w:t>
      </w:r>
    </w:p>
    <w:p w14:paraId="259AAF4C" w14:textId="77777777" w:rsidR="003E4B60" w:rsidRDefault="003E4B60">
      <w:pPr>
        <w:pStyle w:val="TOC4"/>
        <w:tabs>
          <w:tab w:val="right" w:leader="dot" w:pos="9350"/>
        </w:tabs>
        <w:rPr>
          <w:rFonts w:asciiTheme="minorHAnsi" w:eastAsiaTheme="minorEastAsia" w:hAnsiTheme="minorHAnsi" w:cstheme="minorBidi"/>
          <w:noProof/>
          <w:sz w:val="24"/>
          <w:szCs w:val="24"/>
          <w:u w:val="none"/>
        </w:rPr>
      </w:pPr>
      <w:r w:rsidRPr="00C95A98">
        <w:rPr>
          <w:noProof/>
        </w:rPr>
        <w:t>Marc A. Thiessen 2016. (</w:t>
      </w:r>
      <w:r>
        <w:rPr>
          <w:noProof/>
        </w:rPr>
        <w:t xml:space="preserve">resident fellow at the American Enterprise Institute; former member of the White House senior staff under President George W. Bush, Thiessen served as chief speechwriter to the president and to Secretary of Defense Donald Rumsfeld; spent more than six years as spokesman and senior policy adviser to Senate Foreign Relations Committee Chairman Jesse Helms) The American Enterprise Institute, June 10, 2016. “Obama administration admits released Gitmo detainees have killed Americans” </w:t>
      </w:r>
      <w:r w:rsidRPr="00C95A98">
        <w:rPr>
          <w:noProof/>
          <w:color w:val="7F7F7F"/>
          <w:u w:val="dotted" w:color="7F7F7F"/>
        </w:rPr>
        <w:t>http://www.aei.org/publication/obama-admin-admits-gitmo-detainees-killed-americans/</w:t>
      </w:r>
    </w:p>
    <w:p w14:paraId="22361BE2" w14:textId="77777777" w:rsidR="003E4B60" w:rsidRDefault="003E4B60">
      <w:pPr>
        <w:pStyle w:val="TOC4"/>
        <w:tabs>
          <w:tab w:val="right" w:leader="dot" w:pos="9350"/>
        </w:tabs>
        <w:rPr>
          <w:rFonts w:asciiTheme="minorHAnsi" w:eastAsiaTheme="minorEastAsia" w:hAnsiTheme="minorHAnsi" w:cstheme="minorBidi"/>
          <w:noProof/>
          <w:sz w:val="24"/>
          <w:szCs w:val="24"/>
          <w:u w:val="none"/>
        </w:rPr>
      </w:pPr>
      <w:bookmarkStart w:id="126" w:name="_GoBack"/>
      <w:bookmarkEnd w:id="126"/>
      <w:r w:rsidRPr="00C95A98">
        <w:rPr>
          <w:noProof/>
        </w:rPr>
        <w:t>The Editors of the National Review 2016.</w:t>
      </w:r>
      <w:r>
        <w:rPr>
          <w:noProof/>
        </w:rPr>
        <w:t xml:space="preserve"> (American semi-monthly conservative editorial magazine focusing on news and commentary pieces on political, social, and cultural affairs.) The National Review, February 24, 2016. “Ignore Obama’s Grandstanding and Keep Gitmo Open” </w:t>
      </w:r>
      <w:r w:rsidRPr="00C95A98">
        <w:rPr>
          <w:noProof/>
          <w:color w:val="7F7F7F"/>
          <w:u w:val="dotted" w:color="7F7F7F"/>
        </w:rPr>
        <w:t>https://www.nationalreview.com/2016/02/keep-guantanamo-bay-open/</w:t>
      </w:r>
      <w:r>
        <w:rPr>
          <w:noProof/>
        </w:rPr>
        <w:t xml:space="preserve">  (funny paragraph opening preserved as it was in original)</w:t>
      </w:r>
    </w:p>
    <w:p w14:paraId="58A777CE" w14:textId="77777777" w:rsidR="003E4B60" w:rsidRDefault="003E4B60">
      <w:pPr>
        <w:pStyle w:val="TOC4"/>
        <w:tabs>
          <w:tab w:val="right" w:leader="dot" w:pos="9350"/>
        </w:tabs>
        <w:rPr>
          <w:rFonts w:asciiTheme="minorHAnsi" w:eastAsiaTheme="minorEastAsia" w:hAnsiTheme="minorHAnsi" w:cstheme="minorBidi"/>
          <w:noProof/>
          <w:sz w:val="24"/>
          <w:szCs w:val="24"/>
          <w:u w:val="none"/>
        </w:rPr>
      </w:pPr>
      <w:r w:rsidRPr="00C95A98">
        <w:rPr>
          <w:noProof/>
        </w:rPr>
        <w:t>Norman Loayza 2016</w:t>
      </w:r>
      <w:r>
        <w:rPr>
          <w:noProof/>
        </w:rPr>
        <w:t xml:space="preserve"> (Lead Economist in the Development Research Group at the World Bank) 25 July 2016 “How to defeat terrorism: Intelligence, integration, and development” </w:t>
      </w:r>
      <w:r w:rsidRPr="00C95A98">
        <w:rPr>
          <w:noProof/>
          <w:color w:val="7F7F7F"/>
          <w:u w:val="dotted" w:color="7F7F7F"/>
        </w:rPr>
        <w:t>https://www.brookings.edu/blog/future-development/2016/07/25/how-to-defeat-terrorism-intelligence-integration-and-development/</w:t>
      </w:r>
    </w:p>
    <w:p w14:paraId="2BAC0CA1" w14:textId="77777777" w:rsidR="003E4B60" w:rsidRDefault="003E4B60">
      <w:pPr>
        <w:pStyle w:val="TOC4"/>
        <w:tabs>
          <w:tab w:val="right" w:leader="dot" w:pos="9350"/>
        </w:tabs>
        <w:rPr>
          <w:rFonts w:asciiTheme="minorHAnsi" w:eastAsiaTheme="minorEastAsia" w:hAnsiTheme="minorHAnsi" w:cstheme="minorBidi"/>
          <w:noProof/>
          <w:sz w:val="24"/>
          <w:szCs w:val="24"/>
          <w:u w:val="none"/>
        </w:rPr>
      </w:pPr>
      <w:r w:rsidRPr="00C95A98">
        <w:rPr>
          <w:noProof/>
        </w:rPr>
        <w:t>Richard Murphy &amp; Afsheen John Radsan 2010</w:t>
      </w:r>
      <w:r>
        <w:rPr>
          <w:noProof/>
        </w:rPr>
        <w:t xml:space="preserve"> (Murphy – professor at Texas Tech. Law School.  Radsan – law professor at William Mitchell College of Law)  DUE PROCESS AND TARGETED KILLING OF TERRORISTS, CARDOZO LAW REVIEW, 2010 </w:t>
      </w:r>
      <w:r w:rsidRPr="00C95A98">
        <w:rPr>
          <w:noProof/>
          <w:color w:val="7F7F7F"/>
          <w:u w:val="dotted" w:color="7F7F7F"/>
        </w:rPr>
        <w:t>https://www.americanbar.org/content/dam/aba/administrative/law_national_security/murphyradsan.authcheckdam.pdf</w:t>
      </w:r>
    </w:p>
    <w:p w14:paraId="026D3A75" w14:textId="77777777" w:rsidR="003E4B60" w:rsidRDefault="003E4B60">
      <w:pPr>
        <w:pStyle w:val="TOC4"/>
        <w:tabs>
          <w:tab w:val="right" w:leader="dot" w:pos="9350"/>
        </w:tabs>
        <w:rPr>
          <w:rFonts w:asciiTheme="minorHAnsi" w:eastAsiaTheme="minorEastAsia" w:hAnsiTheme="minorHAnsi" w:cstheme="minorBidi"/>
          <w:noProof/>
          <w:sz w:val="24"/>
          <w:szCs w:val="24"/>
          <w:u w:val="none"/>
        </w:rPr>
      </w:pPr>
      <w:r w:rsidRPr="00C95A98">
        <w:rPr>
          <w:noProof/>
        </w:rPr>
        <w:t>Andrew Callam 2010.</w:t>
      </w:r>
      <w:r>
        <w:rPr>
          <w:noProof/>
        </w:rPr>
        <w:t xml:space="preserve">  (candidate for a masters degree in international affairs, George Washington Univ.) Winter 2010  INTERNATIONAL AFFAIRS REVIEW Vol XVIII No. 3 “Drone Wars: Armed Unmanned Aerial Vehicles” </w:t>
      </w:r>
      <w:r w:rsidRPr="00C95A98">
        <w:rPr>
          <w:noProof/>
          <w:color w:val="7F7F7F"/>
          <w:u w:val="dotted" w:color="7F7F7F"/>
        </w:rPr>
        <w:t>http://www.iar-gwu.org/node/144</w:t>
      </w:r>
    </w:p>
    <w:p w14:paraId="06F13D08" w14:textId="04D8065D" w:rsidR="008F07D0" w:rsidRDefault="00EA565D" w:rsidP="00251FAD">
      <w:pPr>
        <w:pStyle w:val="TOC4"/>
        <w:numPr>
          <w:ilvl w:val="0"/>
          <w:numId w:val="0"/>
        </w:numPr>
        <w:tabs>
          <w:tab w:val="right" w:leader="dot" w:pos="9350"/>
        </w:tabs>
        <w:ind w:left="360"/>
      </w:pPr>
      <w:r>
        <w:fldChar w:fldCharType="end"/>
      </w:r>
    </w:p>
    <w:p w14:paraId="37D888D6" w14:textId="77777777" w:rsidR="00EA565D" w:rsidRPr="00D922B2" w:rsidRDefault="00EA565D" w:rsidP="00D922B2"/>
    <w:sectPr w:rsidR="00EA565D" w:rsidRPr="00D922B2" w:rsidSect="00F04C23">
      <w:headerReference w:type="even" r:id="rId40"/>
      <w:headerReference w:type="default" r:id="rId41"/>
      <w:footerReference w:type="even" r:id="rId42"/>
      <w:footerReference w:type="default" r:id="rId43"/>
      <w:headerReference w:type="first" r:id="rId44"/>
      <w:footerReference w:type="first" r:id="rId45"/>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7BB9B" w14:textId="77777777" w:rsidR="00A548A6" w:rsidRDefault="00A548A6" w:rsidP="001D5FD6">
      <w:pPr>
        <w:spacing w:after="0" w:line="240" w:lineRule="auto"/>
      </w:pPr>
      <w:r>
        <w:separator/>
      </w:r>
    </w:p>
    <w:p w14:paraId="4BB4F5F6" w14:textId="77777777" w:rsidR="00A548A6" w:rsidRDefault="00A548A6"/>
    <w:p w14:paraId="784CB13C" w14:textId="77777777" w:rsidR="00A548A6" w:rsidRDefault="00A548A6"/>
  </w:endnote>
  <w:endnote w:type="continuationSeparator" w:id="0">
    <w:p w14:paraId="5706D7BB" w14:textId="77777777" w:rsidR="00A548A6" w:rsidRDefault="00A548A6" w:rsidP="001D5FD6">
      <w:pPr>
        <w:spacing w:after="0" w:line="240" w:lineRule="auto"/>
      </w:pPr>
      <w:r>
        <w:continuationSeparator/>
      </w:r>
    </w:p>
    <w:p w14:paraId="3C8EF9A6" w14:textId="77777777" w:rsidR="00A548A6" w:rsidRDefault="00A548A6"/>
    <w:p w14:paraId="540C318A" w14:textId="77777777" w:rsidR="00A548A6" w:rsidRDefault="00A548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20B0604020202020204"/>
    <w:charset w:val="00"/>
    <w:family w:val="roman"/>
    <w:notTrueType/>
    <w:pitch w:val="default"/>
    <w:sig w:usb0="00000003" w:usb1="00000000" w:usb2="00000000" w:usb3="00000000" w:csb0="00000001" w:csb1="00000000"/>
  </w:font>
  <w:font w:name="Minion Pro">
    <w:altName w:val="Cambria"/>
    <w:panose1 w:val="020B0604020202020204"/>
    <w:charset w:val="00"/>
    <w:family w:val="roman"/>
    <w:notTrueType/>
    <w:pitch w:val="default"/>
    <w:sig w:usb0="00000003" w:usb1="00000000" w:usb2="00000000" w:usb3="00000000" w:csb0="00000001" w:csb1="00000000"/>
  </w:font>
  <w:font w:name="Myriad Pro">
    <w:altName w:val="Calibri"/>
    <w:panose1 w:val="020B0604020202020204"/>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CF985" w14:textId="77777777" w:rsidR="003E4B60" w:rsidRDefault="003E4B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2047" w14:textId="25261250" w:rsidR="00DF519A" w:rsidRDefault="00DF519A"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2018</w:t>
    </w:r>
    <w:r w:rsidRPr="0018486A">
      <w:rPr>
        <w:sz w:val="18"/>
        <w:szCs w:val="18"/>
      </w:rPr>
      <w:t xml:space="preserve">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DD3136">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DD3136">
      <w:rPr>
        <w:noProof/>
        <w:sz w:val="24"/>
        <w:szCs w:val="24"/>
      </w:rPr>
      <w:t>15</w:t>
    </w:r>
    <w:r w:rsidRPr="0018486A">
      <w:rPr>
        <w:b w:val="0"/>
        <w:sz w:val="24"/>
        <w:szCs w:val="24"/>
      </w:rPr>
      <w:fldChar w:fldCharType="end"/>
    </w:r>
    <w:r>
      <w:tab/>
    </w:r>
    <w:r w:rsidRPr="0018486A">
      <w:rPr>
        <w:sz w:val="18"/>
        <w:szCs w:val="18"/>
      </w:rPr>
      <w:t xml:space="preserve"> </w:t>
    </w:r>
    <w:r>
      <w:rPr>
        <w:sz w:val="18"/>
        <w:szCs w:val="18"/>
      </w:rPr>
      <w:t>MonumentMembers.com</w:t>
    </w:r>
  </w:p>
  <w:p w14:paraId="030B3577" w14:textId="77777777" w:rsidR="00DF519A" w:rsidRDefault="00DF519A"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DF519A" w:rsidRPr="00303BC4" w:rsidRDefault="00DF519A"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9723B" w14:textId="77777777" w:rsidR="003E4B60" w:rsidRDefault="003E4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D3EBD" w14:textId="77777777" w:rsidR="00A548A6" w:rsidRDefault="00A548A6" w:rsidP="001D5FD6">
      <w:pPr>
        <w:spacing w:after="0" w:line="240" w:lineRule="auto"/>
      </w:pPr>
      <w:r>
        <w:separator/>
      </w:r>
    </w:p>
    <w:p w14:paraId="6FDCAA41" w14:textId="77777777" w:rsidR="00A548A6" w:rsidRDefault="00A548A6"/>
    <w:p w14:paraId="7F7C7865" w14:textId="77777777" w:rsidR="00A548A6" w:rsidRDefault="00A548A6"/>
  </w:footnote>
  <w:footnote w:type="continuationSeparator" w:id="0">
    <w:p w14:paraId="25A641DF" w14:textId="77777777" w:rsidR="00A548A6" w:rsidRDefault="00A548A6" w:rsidP="001D5FD6">
      <w:pPr>
        <w:spacing w:after="0" w:line="240" w:lineRule="auto"/>
      </w:pPr>
      <w:r>
        <w:continuationSeparator/>
      </w:r>
    </w:p>
    <w:p w14:paraId="7639DE7A" w14:textId="77777777" w:rsidR="00A548A6" w:rsidRDefault="00A548A6"/>
    <w:p w14:paraId="2518DFB0" w14:textId="77777777" w:rsidR="00A548A6" w:rsidRDefault="00A548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EC73D" w14:textId="77777777" w:rsidR="003E4B60" w:rsidRDefault="003E4B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4BB00" w14:textId="1146B862" w:rsidR="00DF519A" w:rsidRDefault="00DF519A" w:rsidP="00934A35">
    <w:pPr>
      <w:pStyle w:val="Footer"/>
    </w:pPr>
    <w:r>
      <w:t>Negative: Closing Guantanamo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1E052" w14:textId="77777777" w:rsidR="003E4B60" w:rsidRDefault="003E4B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89674D"/>
    <w:multiLevelType w:val="hybridMultilevel"/>
    <w:tmpl w:val="48207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3"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5"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7"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E87600"/>
    <w:multiLevelType w:val="hybridMultilevel"/>
    <w:tmpl w:val="68F02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1"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2"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5"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9"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E21E24"/>
    <w:multiLevelType w:val="hybridMultilevel"/>
    <w:tmpl w:val="011CE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4F6342"/>
    <w:multiLevelType w:val="hybridMultilevel"/>
    <w:tmpl w:val="2DDCD0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6"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2"/>
  </w:num>
  <w:num w:numId="3">
    <w:abstractNumId w:val="15"/>
  </w:num>
  <w:num w:numId="4">
    <w:abstractNumId w:val="20"/>
  </w:num>
  <w:num w:numId="5">
    <w:abstractNumId w:val="36"/>
  </w:num>
  <w:num w:numId="6">
    <w:abstractNumId w:val="17"/>
  </w:num>
  <w:num w:numId="7">
    <w:abstractNumId w:val="37"/>
  </w:num>
  <w:num w:numId="8">
    <w:abstractNumId w:val="33"/>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5"/>
  </w:num>
  <w:num w:numId="20">
    <w:abstractNumId w:val="28"/>
  </w:num>
  <w:num w:numId="21">
    <w:abstractNumId w:val="18"/>
  </w:num>
  <w:num w:numId="22">
    <w:abstractNumId w:val="12"/>
  </w:num>
  <w:num w:numId="23">
    <w:abstractNumId w:val="16"/>
  </w:num>
  <w:num w:numId="24">
    <w:abstractNumId w:val="13"/>
  </w:num>
  <w:num w:numId="25">
    <w:abstractNumId w:val="0"/>
  </w:num>
  <w:num w:numId="26">
    <w:abstractNumId w:val="25"/>
  </w:num>
  <w:num w:numId="27">
    <w:abstractNumId w:val="23"/>
  </w:num>
  <w:num w:numId="28">
    <w:abstractNumId w:val="34"/>
  </w:num>
  <w:num w:numId="29">
    <w:abstractNumId w:val="21"/>
  </w:num>
  <w:num w:numId="30">
    <w:abstractNumId w:val="24"/>
  </w:num>
  <w:num w:numId="31">
    <w:abstractNumId w:val="14"/>
  </w:num>
  <w:num w:numId="32">
    <w:abstractNumId w:val="29"/>
  </w:num>
  <w:num w:numId="33">
    <w:abstractNumId w:val="38"/>
  </w:num>
  <w:num w:numId="34">
    <w:abstractNumId w:val="27"/>
  </w:num>
  <w:num w:numId="35">
    <w:abstractNumId w:val="22"/>
  </w:num>
  <w:num w:numId="36">
    <w:abstractNumId w:val="31"/>
  </w:num>
  <w:num w:numId="37">
    <w:abstractNumId w:val="11"/>
  </w:num>
  <w:num w:numId="38">
    <w:abstractNumId w:val="30"/>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674B"/>
    <w:rsid w:val="00005181"/>
    <w:rsid w:val="00011BF9"/>
    <w:rsid w:val="00014CAB"/>
    <w:rsid w:val="00020E5E"/>
    <w:rsid w:val="00037C74"/>
    <w:rsid w:val="000519FE"/>
    <w:rsid w:val="0007056F"/>
    <w:rsid w:val="000842AD"/>
    <w:rsid w:val="0008580D"/>
    <w:rsid w:val="0008674B"/>
    <w:rsid w:val="0009425D"/>
    <w:rsid w:val="0009716A"/>
    <w:rsid w:val="000A3162"/>
    <w:rsid w:val="000B0848"/>
    <w:rsid w:val="000B3CC7"/>
    <w:rsid w:val="000B504C"/>
    <w:rsid w:val="000C0767"/>
    <w:rsid w:val="000C54F8"/>
    <w:rsid w:val="000D3779"/>
    <w:rsid w:val="000D5C9A"/>
    <w:rsid w:val="000E389F"/>
    <w:rsid w:val="000F24E5"/>
    <w:rsid w:val="000F546C"/>
    <w:rsid w:val="000F5B0E"/>
    <w:rsid w:val="00111DE7"/>
    <w:rsid w:val="0013546D"/>
    <w:rsid w:val="001361FB"/>
    <w:rsid w:val="0015488C"/>
    <w:rsid w:val="0017181C"/>
    <w:rsid w:val="00190F49"/>
    <w:rsid w:val="00192B03"/>
    <w:rsid w:val="00196952"/>
    <w:rsid w:val="001A633B"/>
    <w:rsid w:val="001C036D"/>
    <w:rsid w:val="001D1EFE"/>
    <w:rsid w:val="001D5FD6"/>
    <w:rsid w:val="001F0ADE"/>
    <w:rsid w:val="00213EE2"/>
    <w:rsid w:val="00221F3A"/>
    <w:rsid w:val="00236F83"/>
    <w:rsid w:val="00247809"/>
    <w:rsid w:val="00251FAD"/>
    <w:rsid w:val="002558C7"/>
    <w:rsid w:val="00265032"/>
    <w:rsid w:val="002732DD"/>
    <w:rsid w:val="00284528"/>
    <w:rsid w:val="0028462E"/>
    <w:rsid w:val="002847EA"/>
    <w:rsid w:val="00285587"/>
    <w:rsid w:val="00290BD7"/>
    <w:rsid w:val="002A018C"/>
    <w:rsid w:val="002A286B"/>
    <w:rsid w:val="002A72DE"/>
    <w:rsid w:val="002C1829"/>
    <w:rsid w:val="002C20CF"/>
    <w:rsid w:val="002C4542"/>
    <w:rsid w:val="002D1F9C"/>
    <w:rsid w:val="002D2C8E"/>
    <w:rsid w:val="002D6A50"/>
    <w:rsid w:val="002E0230"/>
    <w:rsid w:val="002E7D31"/>
    <w:rsid w:val="00303BC4"/>
    <w:rsid w:val="00305472"/>
    <w:rsid w:val="00307023"/>
    <w:rsid w:val="00313DAC"/>
    <w:rsid w:val="003153FF"/>
    <w:rsid w:val="003252AF"/>
    <w:rsid w:val="00333184"/>
    <w:rsid w:val="00353785"/>
    <w:rsid w:val="00373DA9"/>
    <w:rsid w:val="00380948"/>
    <w:rsid w:val="003912ED"/>
    <w:rsid w:val="00391D35"/>
    <w:rsid w:val="00394FA5"/>
    <w:rsid w:val="003965EC"/>
    <w:rsid w:val="00396B4A"/>
    <w:rsid w:val="003B252C"/>
    <w:rsid w:val="003B76BA"/>
    <w:rsid w:val="003E478B"/>
    <w:rsid w:val="003E4B60"/>
    <w:rsid w:val="003E4ED3"/>
    <w:rsid w:val="003E6942"/>
    <w:rsid w:val="003F7D2A"/>
    <w:rsid w:val="004051DC"/>
    <w:rsid w:val="00414F16"/>
    <w:rsid w:val="0042262F"/>
    <w:rsid w:val="00425878"/>
    <w:rsid w:val="00454B16"/>
    <w:rsid w:val="004555FD"/>
    <w:rsid w:val="0045767E"/>
    <w:rsid w:val="00457835"/>
    <w:rsid w:val="00461E5E"/>
    <w:rsid w:val="004639D6"/>
    <w:rsid w:val="004724B8"/>
    <w:rsid w:val="004731D9"/>
    <w:rsid w:val="00473CFE"/>
    <w:rsid w:val="0049656E"/>
    <w:rsid w:val="004969CB"/>
    <w:rsid w:val="004969CF"/>
    <w:rsid w:val="004A276D"/>
    <w:rsid w:val="004B33E3"/>
    <w:rsid w:val="004D148E"/>
    <w:rsid w:val="004D595D"/>
    <w:rsid w:val="004E749A"/>
    <w:rsid w:val="004F011F"/>
    <w:rsid w:val="004F139E"/>
    <w:rsid w:val="00501F49"/>
    <w:rsid w:val="00502AA2"/>
    <w:rsid w:val="005111F7"/>
    <w:rsid w:val="00520F71"/>
    <w:rsid w:val="00553F1B"/>
    <w:rsid w:val="00565C56"/>
    <w:rsid w:val="00593922"/>
    <w:rsid w:val="005A01B9"/>
    <w:rsid w:val="005A0856"/>
    <w:rsid w:val="005B1129"/>
    <w:rsid w:val="005D17CD"/>
    <w:rsid w:val="00616E3B"/>
    <w:rsid w:val="006308D2"/>
    <w:rsid w:val="006359AF"/>
    <w:rsid w:val="006454BC"/>
    <w:rsid w:val="00647B08"/>
    <w:rsid w:val="006540DC"/>
    <w:rsid w:val="00660055"/>
    <w:rsid w:val="006629BD"/>
    <w:rsid w:val="00674F77"/>
    <w:rsid w:val="00680A38"/>
    <w:rsid w:val="00683A88"/>
    <w:rsid w:val="006A2CBF"/>
    <w:rsid w:val="006A5945"/>
    <w:rsid w:val="006A5C68"/>
    <w:rsid w:val="006A70E6"/>
    <w:rsid w:val="006B5C75"/>
    <w:rsid w:val="006C4265"/>
    <w:rsid w:val="006C457B"/>
    <w:rsid w:val="006C6302"/>
    <w:rsid w:val="006C6AED"/>
    <w:rsid w:val="006D3F93"/>
    <w:rsid w:val="006E03C9"/>
    <w:rsid w:val="006F5487"/>
    <w:rsid w:val="00700114"/>
    <w:rsid w:val="007006E3"/>
    <w:rsid w:val="00700C0A"/>
    <w:rsid w:val="0070221F"/>
    <w:rsid w:val="007178D4"/>
    <w:rsid w:val="00720189"/>
    <w:rsid w:val="007210EB"/>
    <w:rsid w:val="0072413B"/>
    <w:rsid w:val="007254F4"/>
    <w:rsid w:val="0072778E"/>
    <w:rsid w:val="00732989"/>
    <w:rsid w:val="0073488F"/>
    <w:rsid w:val="00744B8F"/>
    <w:rsid w:val="00746139"/>
    <w:rsid w:val="00756E9F"/>
    <w:rsid w:val="00762EB7"/>
    <w:rsid w:val="007679E5"/>
    <w:rsid w:val="00781540"/>
    <w:rsid w:val="007819BD"/>
    <w:rsid w:val="0079538A"/>
    <w:rsid w:val="007B39AF"/>
    <w:rsid w:val="007B4BA3"/>
    <w:rsid w:val="007B6228"/>
    <w:rsid w:val="007B6FA0"/>
    <w:rsid w:val="007C74BB"/>
    <w:rsid w:val="007C7916"/>
    <w:rsid w:val="007D2883"/>
    <w:rsid w:val="007E4A05"/>
    <w:rsid w:val="007E64E8"/>
    <w:rsid w:val="007F6B0C"/>
    <w:rsid w:val="00801E3C"/>
    <w:rsid w:val="0082486E"/>
    <w:rsid w:val="00844A8B"/>
    <w:rsid w:val="00847706"/>
    <w:rsid w:val="00857987"/>
    <w:rsid w:val="00862483"/>
    <w:rsid w:val="00874518"/>
    <w:rsid w:val="00887961"/>
    <w:rsid w:val="008921A4"/>
    <w:rsid w:val="00895B3E"/>
    <w:rsid w:val="008A5B8F"/>
    <w:rsid w:val="008A7E94"/>
    <w:rsid w:val="008B0EB0"/>
    <w:rsid w:val="008B2ED1"/>
    <w:rsid w:val="008B4CC1"/>
    <w:rsid w:val="008E0745"/>
    <w:rsid w:val="008E1700"/>
    <w:rsid w:val="008E4AA9"/>
    <w:rsid w:val="008E5E01"/>
    <w:rsid w:val="008F07D0"/>
    <w:rsid w:val="008F2444"/>
    <w:rsid w:val="008F2665"/>
    <w:rsid w:val="00910B4E"/>
    <w:rsid w:val="00917530"/>
    <w:rsid w:val="009216B2"/>
    <w:rsid w:val="0092592E"/>
    <w:rsid w:val="00932C8D"/>
    <w:rsid w:val="00934A35"/>
    <w:rsid w:val="00941310"/>
    <w:rsid w:val="00942633"/>
    <w:rsid w:val="009446C4"/>
    <w:rsid w:val="00944983"/>
    <w:rsid w:val="00946BA9"/>
    <w:rsid w:val="00950F5B"/>
    <w:rsid w:val="009541D9"/>
    <w:rsid w:val="00956E0D"/>
    <w:rsid w:val="00973293"/>
    <w:rsid w:val="009A2CF2"/>
    <w:rsid w:val="009A588B"/>
    <w:rsid w:val="009B2C7A"/>
    <w:rsid w:val="009B3F36"/>
    <w:rsid w:val="009C076C"/>
    <w:rsid w:val="009C23FF"/>
    <w:rsid w:val="009D0576"/>
    <w:rsid w:val="009E2872"/>
    <w:rsid w:val="009F06D9"/>
    <w:rsid w:val="00A03D2E"/>
    <w:rsid w:val="00A103E8"/>
    <w:rsid w:val="00A177C3"/>
    <w:rsid w:val="00A25462"/>
    <w:rsid w:val="00A31F34"/>
    <w:rsid w:val="00A360D0"/>
    <w:rsid w:val="00A36994"/>
    <w:rsid w:val="00A43902"/>
    <w:rsid w:val="00A52A43"/>
    <w:rsid w:val="00A53707"/>
    <w:rsid w:val="00A548A6"/>
    <w:rsid w:val="00A62D6F"/>
    <w:rsid w:val="00A645F2"/>
    <w:rsid w:val="00A6757D"/>
    <w:rsid w:val="00A75971"/>
    <w:rsid w:val="00A75E4E"/>
    <w:rsid w:val="00A946F8"/>
    <w:rsid w:val="00A961A3"/>
    <w:rsid w:val="00AA06CB"/>
    <w:rsid w:val="00AA3CD8"/>
    <w:rsid w:val="00AB1D4D"/>
    <w:rsid w:val="00AB32D6"/>
    <w:rsid w:val="00AB3973"/>
    <w:rsid w:val="00AC2340"/>
    <w:rsid w:val="00AD2212"/>
    <w:rsid w:val="00AD3A26"/>
    <w:rsid w:val="00AE1CE7"/>
    <w:rsid w:val="00AF1437"/>
    <w:rsid w:val="00AF2404"/>
    <w:rsid w:val="00B02578"/>
    <w:rsid w:val="00B25815"/>
    <w:rsid w:val="00B441D5"/>
    <w:rsid w:val="00B4500E"/>
    <w:rsid w:val="00B45DC4"/>
    <w:rsid w:val="00B50052"/>
    <w:rsid w:val="00B6434A"/>
    <w:rsid w:val="00B70CC1"/>
    <w:rsid w:val="00B83537"/>
    <w:rsid w:val="00B9421F"/>
    <w:rsid w:val="00BA3609"/>
    <w:rsid w:val="00BB4EBE"/>
    <w:rsid w:val="00BC1FD0"/>
    <w:rsid w:val="00BD7198"/>
    <w:rsid w:val="00BF5C67"/>
    <w:rsid w:val="00C01FF0"/>
    <w:rsid w:val="00C04A45"/>
    <w:rsid w:val="00C14FBF"/>
    <w:rsid w:val="00C367C3"/>
    <w:rsid w:val="00C37750"/>
    <w:rsid w:val="00C465A4"/>
    <w:rsid w:val="00C5657A"/>
    <w:rsid w:val="00C56940"/>
    <w:rsid w:val="00C627C4"/>
    <w:rsid w:val="00C63833"/>
    <w:rsid w:val="00C76930"/>
    <w:rsid w:val="00C936FD"/>
    <w:rsid w:val="00C955AF"/>
    <w:rsid w:val="00CA24B4"/>
    <w:rsid w:val="00CB1171"/>
    <w:rsid w:val="00CD0720"/>
    <w:rsid w:val="00CE3F31"/>
    <w:rsid w:val="00CF5E42"/>
    <w:rsid w:val="00D11CE7"/>
    <w:rsid w:val="00D121E7"/>
    <w:rsid w:val="00D14B08"/>
    <w:rsid w:val="00D462AA"/>
    <w:rsid w:val="00D47FBB"/>
    <w:rsid w:val="00D52C45"/>
    <w:rsid w:val="00D61ACA"/>
    <w:rsid w:val="00D67FFD"/>
    <w:rsid w:val="00D730AB"/>
    <w:rsid w:val="00D922B2"/>
    <w:rsid w:val="00DA2F2D"/>
    <w:rsid w:val="00DA64B0"/>
    <w:rsid w:val="00DB3DDA"/>
    <w:rsid w:val="00DB5B27"/>
    <w:rsid w:val="00DB6570"/>
    <w:rsid w:val="00DB66BD"/>
    <w:rsid w:val="00DB7B94"/>
    <w:rsid w:val="00DC29FF"/>
    <w:rsid w:val="00DC3094"/>
    <w:rsid w:val="00DC46E4"/>
    <w:rsid w:val="00DD3136"/>
    <w:rsid w:val="00DE0C49"/>
    <w:rsid w:val="00DE3614"/>
    <w:rsid w:val="00DE4778"/>
    <w:rsid w:val="00DE6160"/>
    <w:rsid w:val="00DF519A"/>
    <w:rsid w:val="00E017EE"/>
    <w:rsid w:val="00E03352"/>
    <w:rsid w:val="00E20547"/>
    <w:rsid w:val="00E224F5"/>
    <w:rsid w:val="00E22522"/>
    <w:rsid w:val="00E351BF"/>
    <w:rsid w:val="00E42C4F"/>
    <w:rsid w:val="00E4330C"/>
    <w:rsid w:val="00E450D7"/>
    <w:rsid w:val="00E470E0"/>
    <w:rsid w:val="00E52C0E"/>
    <w:rsid w:val="00E6412D"/>
    <w:rsid w:val="00E6481C"/>
    <w:rsid w:val="00E6588E"/>
    <w:rsid w:val="00E65DFE"/>
    <w:rsid w:val="00E661F9"/>
    <w:rsid w:val="00E706DC"/>
    <w:rsid w:val="00E71428"/>
    <w:rsid w:val="00E7494E"/>
    <w:rsid w:val="00E95DE1"/>
    <w:rsid w:val="00EA565D"/>
    <w:rsid w:val="00EB4198"/>
    <w:rsid w:val="00EC21D1"/>
    <w:rsid w:val="00ED1364"/>
    <w:rsid w:val="00EE3E2F"/>
    <w:rsid w:val="00F02239"/>
    <w:rsid w:val="00F04C23"/>
    <w:rsid w:val="00F10343"/>
    <w:rsid w:val="00F133B4"/>
    <w:rsid w:val="00F17A3A"/>
    <w:rsid w:val="00F2010C"/>
    <w:rsid w:val="00F2448E"/>
    <w:rsid w:val="00F32431"/>
    <w:rsid w:val="00F36B38"/>
    <w:rsid w:val="00F43E2B"/>
    <w:rsid w:val="00F44E6A"/>
    <w:rsid w:val="00F475C5"/>
    <w:rsid w:val="00F55129"/>
    <w:rsid w:val="00F60940"/>
    <w:rsid w:val="00F60D98"/>
    <w:rsid w:val="00F622BD"/>
    <w:rsid w:val="00F62473"/>
    <w:rsid w:val="00F658B4"/>
    <w:rsid w:val="00F76F67"/>
    <w:rsid w:val="00F7723E"/>
    <w:rsid w:val="00F77DB8"/>
    <w:rsid w:val="00F8094C"/>
    <w:rsid w:val="00F933C4"/>
    <w:rsid w:val="00F93911"/>
    <w:rsid w:val="00FA41B5"/>
    <w:rsid w:val="00FB0D2B"/>
    <w:rsid w:val="00FB6082"/>
    <w:rsid w:val="00FC6B5A"/>
    <w:rsid w:val="00FC7015"/>
    <w:rsid w:val="00FC74DB"/>
    <w:rsid w:val="00FD47AA"/>
    <w:rsid w:val="00FE297A"/>
    <w:rsid w:val="00FF704C"/>
    <w:rsid w:val="00FF742A"/>
    <w:rsid w:val="7945E575"/>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E5C5A047-29D0-4CE1-BC3D-6452768D6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hi">
    <w:name w:val="hi"/>
    <w:basedOn w:val="DefaultParagraphFont"/>
    <w:rsid w:val="001A633B"/>
  </w:style>
  <w:style w:type="character" w:customStyle="1" w:styleId="UnresolvedMention1">
    <w:name w:val="Unresolved Mention1"/>
    <w:basedOn w:val="DefaultParagraphFont"/>
    <w:uiPriority w:val="99"/>
    <w:semiHidden/>
    <w:unhideWhenUsed/>
    <w:rsid w:val="00C63833"/>
    <w:rPr>
      <w:color w:val="808080"/>
      <w:shd w:val="clear" w:color="auto" w:fill="E6E6E6"/>
    </w:rPr>
  </w:style>
  <w:style w:type="paragraph" w:styleId="HTMLPreformatted">
    <w:name w:val="HTML Preformatted"/>
    <w:basedOn w:val="Normal"/>
    <w:link w:val="HTMLPreformattedChar"/>
    <w:uiPriority w:val="99"/>
    <w:semiHidden/>
    <w:unhideWhenUsed/>
    <w:rsid w:val="00414F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414F16"/>
    <w:rPr>
      <w:rFonts w:ascii="Courier New" w:eastAsia="Times New Roman" w:hAnsi="Courier New" w:cs="Courier New"/>
    </w:rPr>
  </w:style>
  <w:style w:type="character" w:styleId="UnresolvedMention">
    <w:name w:val="Unresolved Mention"/>
    <w:basedOn w:val="DefaultParagraphFont"/>
    <w:uiPriority w:val="99"/>
    <w:semiHidden/>
    <w:unhideWhenUsed/>
    <w:rsid w:val="003E4B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70947976">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09477912">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58456466">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0484464">
      <w:bodyDiv w:val="1"/>
      <w:marLeft w:val="0"/>
      <w:marRight w:val="0"/>
      <w:marTop w:val="0"/>
      <w:marBottom w:val="0"/>
      <w:divBdr>
        <w:top w:val="none" w:sz="0" w:space="0" w:color="auto"/>
        <w:left w:val="none" w:sz="0" w:space="0" w:color="auto"/>
        <w:bottom w:val="none" w:sz="0" w:space="0" w:color="auto"/>
        <w:right w:val="none" w:sz="0" w:space="0" w:color="auto"/>
      </w:divBdr>
      <w:divsChild>
        <w:div w:id="201986547">
          <w:marLeft w:val="0"/>
          <w:marRight w:val="0"/>
          <w:marTop w:val="0"/>
          <w:marBottom w:val="120"/>
          <w:divBdr>
            <w:top w:val="none" w:sz="0" w:space="0" w:color="auto"/>
            <w:left w:val="none" w:sz="0" w:space="0" w:color="auto"/>
            <w:bottom w:val="none" w:sz="0" w:space="0" w:color="auto"/>
            <w:right w:val="none" w:sz="0" w:space="0" w:color="auto"/>
          </w:divBdr>
        </w:div>
      </w:divsChild>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81720873">
      <w:bodyDiv w:val="1"/>
      <w:marLeft w:val="0"/>
      <w:marRight w:val="0"/>
      <w:marTop w:val="0"/>
      <w:marBottom w:val="0"/>
      <w:divBdr>
        <w:top w:val="none" w:sz="0" w:space="0" w:color="auto"/>
        <w:left w:val="none" w:sz="0" w:space="0" w:color="auto"/>
        <w:bottom w:val="none" w:sz="0" w:space="0" w:color="auto"/>
        <w:right w:val="none" w:sz="0" w:space="0" w:color="auto"/>
      </w:divBdr>
    </w:div>
    <w:div w:id="594288837">
      <w:bodyDiv w:val="1"/>
      <w:marLeft w:val="0"/>
      <w:marRight w:val="0"/>
      <w:marTop w:val="0"/>
      <w:marBottom w:val="0"/>
      <w:divBdr>
        <w:top w:val="none" w:sz="0" w:space="0" w:color="auto"/>
        <w:left w:val="none" w:sz="0" w:space="0" w:color="auto"/>
        <w:bottom w:val="none" w:sz="0" w:space="0" w:color="auto"/>
        <w:right w:val="none" w:sz="0" w:space="0" w:color="auto"/>
      </w:divBdr>
    </w:div>
    <w:div w:id="621039466">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14839304">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985668512">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53378027">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89142829">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28679491">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slideshare.net/guest49c832a4/the-gitmo-myth-and-the-torture-canard" TargetMode="External"/><Relationship Id="rId18" Type="http://schemas.openxmlformats.org/officeDocument/2006/relationships/hyperlink" Target="https://www.heritage.org/terrorism/commentary/guantanamo-bay-prison-necessary" TargetMode="External"/><Relationship Id="rId26" Type="http://schemas.openxmlformats.org/officeDocument/2006/relationships/hyperlink" Target="https://www.usnews.com/debate-club/should-al-qaeda-spokesperson-sulaiman-abu-ghaith-be-prosecuted-in-federal-court/terrorists-shouldnt-be-tried-in-the-same-courts-as-us-citizens" TargetMode="External"/><Relationship Id="rId39" Type="http://schemas.openxmlformats.org/officeDocument/2006/relationships/hyperlink" Target="http://www.iar-gwu.org/node/144" TargetMode="External"/><Relationship Id="rId21" Type="http://schemas.openxmlformats.org/officeDocument/2006/relationships/hyperlink" Target="https://www.gpo.gov/fdsys/pkg/CHRG-111shrg57711/html/CHRG-111shrg57711.htm" TargetMode="External"/><Relationship Id="rId34" Type="http://schemas.openxmlformats.org/officeDocument/2006/relationships/hyperlink" Target="https://www.nationalreview.com/2016/02/keep-guantanamo-bay-open/" TargetMode="External"/><Relationship Id="rId42" Type="http://schemas.openxmlformats.org/officeDocument/2006/relationships/footer" Target="footer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medium.com/@JSlate__/in-defense-of-guantanamo-bay-and-enhanced-interrogation-techniques-95d95b2aade5" TargetMode="External"/><Relationship Id="rId29" Type="http://schemas.openxmlformats.org/officeDocument/2006/relationships/hyperlink" Target="https://www.heritage.org/terrorism/commentary/trump-wisely-keeping-really-bad-dudes-guantanamo-ba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awfareblog.com/guantanamo-really-major-recruiting-tool-jihadists" TargetMode="External"/><Relationship Id="rId24" Type="http://schemas.openxmlformats.org/officeDocument/2006/relationships/hyperlink" Target="https://ylpr.yale.edu/immigration-consequences-relocating-guantanamo-detainees" TargetMode="External"/><Relationship Id="rId32" Type="http://schemas.openxmlformats.org/officeDocument/2006/relationships/hyperlink" Target="https://www.heritage.org/terrorism/commentary/trump-wisely-keeping-really-bad-dudes-guantanamo-bay" TargetMode="External"/><Relationship Id="rId37" Type="http://schemas.openxmlformats.org/officeDocument/2006/relationships/hyperlink" Target="https://www.americanbar.org/content/dam/aba/administrative/law_national_security/murphyradsan.authcheckdam.pdf" TargetMode="External"/><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medium.com/@JSlate__/in-defense-of-guantanamo-bay-and-enhanced-interrogation-techniques-95d95b2aade5" TargetMode="External"/><Relationship Id="rId23" Type="http://schemas.openxmlformats.org/officeDocument/2006/relationships/hyperlink" Target="https://www.washingtonpost.com/news/powerpost/wp/2015/11/10/rogan-why-guantanamo-bay-should-stay-open/?utm_term=.01f0bc71fc96" TargetMode="External"/><Relationship Id="rId28" Type="http://schemas.openxmlformats.org/officeDocument/2006/relationships/hyperlink" Target="https://www.washingtonpost.com/news/checkpoint/wp/2017/01/03/trump-says-no-more-detainees-should-be-released-from-guantanamo-bay-prison/?utm_term=.d8c419d92b46" TargetMode="External"/><Relationship Id="rId36" Type="http://schemas.openxmlformats.org/officeDocument/2006/relationships/hyperlink" Target="https://www.brookings.edu/blog/future-development/2016/07/25/how-to-defeat-terrorism-intelligence-integration-and-development/" TargetMode="External"/><Relationship Id="rId10" Type="http://schemas.openxmlformats.org/officeDocument/2006/relationships/hyperlink" Target="https://www.heritage.org/terrorism/commentary/guantanamo-bay-prison-necessary" TargetMode="External"/><Relationship Id="rId19" Type="http://schemas.openxmlformats.org/officeDocument/2006/relationships/hyperlink" Target="https://geopoliticalfutures.com/what-isnt-being-said-about-guantanamo/" TargetMode="External"/><Relationship Id="rId31" Type="http://schemas.openxmlformats.org/officeDocument/2006/relationships/hyperlink" Target="http://www.aei.org/publication/obama-admin-admits-gitmo-detainees-killed-americans/" TargetMode="External"/><Relationship Id="rId4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bostonglobe.com/opinion/2014/09/15/should-suspected-terrorists-like-those-held-guantanamo-detained-without-trial/9N2ERaZn75mSSZX67F6rFK/story.html" TargetMode="External"/><Relationship Id="rId14" Type="http://schemas.openxmlformats.org/officeDocument/2006/relationships/image" Target="media/image1.png"/><Relationship Id="rId22" Type="http://schemas.openxmlformats.org/officeDocument/2006/relationships/hyperlink" Target="https://ylpr.yale.edu/immigration-consequences-relocating-guantanamo-detainees" TargetMode="External"/><Relationship Id="rId27" Type="http://schemas.openxmlformats.org/officeDocument/2006/relationships/hyperlink" Target="https://www.washingtonpost.com/news/powerpost/wp/2015/11/10/rogan-why-guantanamo-bay-should-stay-open/?utm_term=.01f0bc71fc96" TargetMode="External"/><Relationship Id="rId30" Type="http://schemas.openxmlformats.org/officeDocument/2006/relationships/hyperlink" Target="https://www.heritage.org/terrorism/commentary/trump-wisely-keeping-really-bad-dudes-guantanamo-bay" TargetMode="External"/><Relationship Id="rId35" Type="http://schemas.openxmlformats.org/officeDocument/2006/relationships/hyperlink" Target="https://www.heritage.org/terrorism/commentary/guantanamo-bay-prison-necessary" TargetMode="External"/><Relationship Id="rId43" Type="http://schemas.openxmlformats.org/officeDocument/2006/relationships/footer" Target="footer2.xml"/><Relationship Id="rId8" Type="http://schemas.openxmlformats.org/officeDocument/2006/relationships/hyperlink" Target="https://www.washingtonpost.com/news/powerpost/wp/2015/11/10/rogan-why-guantanamo-bay-should-stay-open/?utm_term=.01f0bc71fc96" TargetMode="External"/><Relationship Id="rId3" Type="http://schemas.openxmlformats.org/officeDocument/2006/relationships/styles" Target="styles.xml"/><Relationship Id="rId12" Type="http://schemas.openxmlformats.org/officeDocument/2006/relationships/hyperlink" Target="https://medium.com/@JSlate__/in-defense-of-guantanamo-bay-and-enhanced-interrogation-techniques-95d95b2aade5" TargetMode="External"/><Relationship Id="rId17" Type="http://schemas.openxmlformats.org/officeDocument/2006/relationships/hyperlink" Target="https://www.heritage.org/terrorism/commentary/guantanamo-bay-prison-necessary" TargetMode="External"/><Relationship Id="rId25" Type="http://schemas.openxmlformats.org/officeDocument/2006/relationships/hyperlink" Target="https://www.bostonglobe.com/opinion/2014/09/15/should-suspected-terrorists-like-those-held-guantanamo-detained-without-trial/9N2ERaZn75mSSZX67F6rFK/story.html" TargetMode="External"/><Relationship Id="rId33" Type="http://schemas.openxmlformats.org/officeDocument/2006/relationships/hyperlink" Target="https://www.washingtonpost.com/news/powerpost/wp/2015/11/10/rogan-why-guantanamo-bay-should-stay-open/?utm_term=.01f0bc71fc96" TargetMode="External"/><Relationship Id="rId38" Type="http://schemas.openxmlformats.org/officeDocument/2006/relationships/image" Target="media/image2.png"/><Relationship Id="rId46" Type="http://schemas.openxmlformats.org/officeDocument/2006/relationships/fontTable" Target="fontTable.xml"/><Relationship Id="rId20" Type="http://schemas.openxmlformats.org/officeDocument/2006/relationships/hyperlink" Target="https://ylpr.yale.edu/immigration-consequences-relocating-guantanamo-detainees" TargetMode="External"/><Relationship Id="rId41"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ACC35-B67E-BA48-915E-4F11E26BB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13</Pages>
  <Words>7159</Words>
  <Characters>40808</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47872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Noah Jeub</cp:lastModifiedBy>
  <cp:revision>12</cp:revision>
  <cp:lastPrinted>2014-07-05T10:25:00Z</cp:lastPrinted>
  <dcterms:created xsi:type="dcterms:W3CDTF">2018-08-23T01:29:00Z</dcterms:created>
  <dcterms:modified xsi:type="dcterms:W3CDTF">2018-12-22T20:53:00Z</dcterms:modified>
</cp:coreProperties>
</file>