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5FD15AFB" w14:textId="77777777" w:rsidR="00136C12" w:rsidRDefault="00136C12" w:rsidP="00072CC7">
      <w:pPr>
        <w:pStyle w:val="Title"/>
        <w:outlineLvl w:val="0"/>
      </w:pPr>
      <w:r>
        <w:t>Three’s A Crowd</w:t>
      </w:r>
      <w:r w:rsidRPr="00B964DA">
        <w:t xml:space="preserve">: </w:t>
      </w:r>
      <w:r>
        <w:t>The C</w:t>
      </w:r>
      <w:bookmarkStart w:id="0" w:name="_GoBack"/>
      <w:bookmarkEnd w:id="0"/>
      <w:r>
        <w:t>ase For TRIO &amp; GEAR UP Reform</w:t>
      </w:r>
    </w:p>
    <w:p w14:paraId="16A637BD" w14:textId="3D8D05D2" w:rsidR="00AF2404" w:rsidRDefault="00D462AA" w:rsidP="00AF2404">
      <w:pPr>
        <w:jc w:val="center"/>
      </w:pPr>
      <w:r>
        <w:t xml:space="preserve">By </w:t>
      </w:r>
      <w:r w:rsidR="00136C12">
        <w:t>“Coach Vance” Trefethen</w:t>
      </w:r>
    </w:p>
    <w:p w14:paraId="3F3410EF" w14:textId="26834B02" w:rsidR="00BE06B7" w:rsidRPr="00BE06B7" w:rsidRDefault="00BE06B7" w:rsidP="00BE06B7">
      <w:pPr>
        <w:jc w:val="center"/>
        <w:rPr>
          <w:b/>
          <w:i/>
        </w:rPr>
      </w:pPr>
      <w:r w:rsidRPr="00BE06B7">
        <w:rPr>
          <w:b/>
          <w:i/>
        </w:rPr>
        <w:t>Resolved: The United States should significantly reform its policies regarding higher education.</w:t>
      </w:r>
    </w:p>
    <w:p w14:paraId="570317B1" w14:textId="77777777" w:rsidR="00BE06B7" w:rsidRDefault="00136C12" w:rsidP="00BE06B7">
      <w:pPr>
        <w:pStyle w:val="Case"/>
        <w:numPr>
          <w:ilvl w:val="0"/>
          <w:numId w:val="0"/>
        </w:numPr>
      </w:pPr>
      <w:r>
        <w:t>TRIO is a set of federal programs (originally 3, hence “trio,” but more were added later) authorized in the 1960s under the Higher Education Act.</w:t>
      </w:r>
      <w:r w:rsidR="00072CC7">
        <w:t xml:space="preserve"> </w:t>
      </w:r>
      <w:r>
        <w:t>GEAR UP (late 1990s) is another separate but similar program later added to the HEA.</w:t>
      </w:r>
      <w:r w:rsidR="00072CC7">
        <w:t xml:space="preserve"> </w:t>
      </w:r>
      <w:r>
        <w:t>These programs together spend around $1 billion per year to help disadvantaged students get ready for, enroll in, and finish college. Be aware that some of the programs do apply to students before they get to college, but they are still “higher education” policies, since they are defined as such by Congress, being put into the HEA and being designed to help these students get college degrees. The programs give grants to states and institutions to spend on things like mentoring, after school tutoring, special classes, summer activities, help filling out financial aid forms, etc. The problem is that none of the programs have any substantial proof that they are effective at actually getting disadvantaged kids through college.</w:t>
      </w:r>
      <w:r w:rsidR="00072CC7">
        <w:t xml:space="preserve"> </w:t>
      </w:r>
      <w:r>
        <w:t>Fifty years later, there should be some evidence that they work, but disadvantaged kids are still not getting into nor graduating from college at very high rates.</w:t>
      </w:r>
      <w:r w:rsidR="00072CC7">
        <w:t xml:space="preserve"> </w:t>
      </w:r>
    </w:p>
    <w:p w14:paraId="7526950C" w14:textId="2CB0B842" w:rsidR="00136C12" w:rsidRDefault="00136C12" w:rsidP="00BE06B7">
      <w:pPr>
        <w:pStyle w:val="Case"/>
        <w:numPr>
          <w:ilvl w:val="0"/>
          <w:numId w:val="0"/>
        </w:numPr>
      </w:pPr>
      <w:r>
        <w:t>Researchers Haskins &amp; Rouse propose a 5-step reform plan that consolidates these into a single program with some of the funding dedicated to research and a requirement that any grants be given only to programs that have been studied and proven effective.</w:t>
      </w:r>
      <w:r w:rsidR="00072CC7">
        <w:t xml:space="preserve"> </w:t>
      </w:r>
      <w:r>
        <w:t>At best, only effective programs would be funded and more disadvantaged students would get better results.</w:t>
      </w:r>
      <w:r w:rsidR="00072CC7">
        <w:t xml:space="preserve"> </w:t>
      </w:r>
      <w:r>
        <w:t>At worst, no projects would be proven effective and the federal deficit would be reduced, since nothing would get funded.</w:t>
      </w:r>
      <w:r w:rsidR="00072CC7">
        <w:t xml:space="preserve"> </w:t>
      </w:r>
      <w:r>
        <w:t>No one would be harmed, since the Status Quo isn’t helping anyone anyway.</w:t>
      </w:r>
    </w:p>
    <w:p w14:paraId="12997AC5" w14:textId="50DE577C" w:rsidR="00BE06B7" w:rsidRDefault="00136C12" w:rsidP="00BE06B7">
      <w:pPr>
        <w:pStyle w:val="Case"/>
        <w:numPr>
          <w:ilvl w:val="0"/>
          <w:numId w:val="0"/>
        </w:numPr>
      </w:pPr>
      <w:r>
        <w:t>Possible Negative responses are</w:t>
      </w:r>
      <w:r w:rsidR="00BE06B7">
        <w:t>:</w:t>
      </w:r>
    </w:p>
    <w:p w14:paraId="6430F07B" w14:textId="2EAA2872" w:rsidR="00136C12" w:rsidRDefault="00136C12" w:rsidP="00BE06B7">
      <w:pPr>
        <w:pStyle w:val="Case"/>
        <w:numPr>
          <w:ilvl w:val="0"/>
          <w:numId w:val="0"/>
        </w:numPr>
      </w:pPr>
      <w:r>
        <w:t>1) Minor Repair: More funding for existing programs.</w:t>
      </w:r>
      <w:r w:rsidR="00072CC7">
        <w:t xml:space="preserve"> </w:t>
      </w:r>
      <w:r>
        <w:t>Haskins &amp; Rouse argue that we ought to already be seeing results from the $1 billion we’re already spending, so we should reform it first.</w:t>
      </w:r>
    </w:p>
    <w:p w14:paraId="44869A17" w14:textId="382B9BAC" w:rsidR="00136C12" w:rsidRDefault="00136C12" w:rsidP="00BE06B7">
      <w:pPr>
        <w:pStyle w:val="Case"/>
        <w:numPr>
          <w:ilvl w:val="0"/>
          <w:numId w:val="0"/>
        </w:numPr>
      </w:pPr>
      <w:r>
        <w:t>2) Studies show Status Quo is effective:</w:t>
      </w:r>
      <w:r w:rsidR="00072CC7">
        <w:t xml:space="preserve"> </w:t>
      </w:r>
      <w:r>
        <w:t>But many of the studies are flawed.</w:t>
      </w:r>
      <w:r w:rsidR="00072CC7">
        <w:t xml:space="preserve"> </w:t>
      </w:r>
      <w:r>
        <w:t xml:space="preserve">Much of the </w:t>
      </w:r>
      <w:proofErr w:type="spellStart"/>
      <w:r>
        <w:t>Neg</w:t>
      </w:r>
      <w:proofErr w:type="spellEnd"/>
      <w:r>
        <w:t xml:space="preserve"> argumentation will be either flawed studies or else individuals who simply insist from their own opinion that the programs work without any statistical evidence supporting it.</w:t>
      </w:r>
    </w:p>
    <w:p w14:paraId="7CCF011E" w14:textId="77777777" w:rsidR="00BE06B7" w:rsidRDefault="00136C12" w:rsidP="00BE06B7">
      <w:pPr>
        <w:pStyle w:val="Case"/>
        <w:numPr>
          <w:ilvl w:val="0"/>
          <w:numId w:val="0"/>
        </w:numPr>
      </w:pPr>
      <w:r>
        <w:t>3)</w:t>
      </w:r>
      <w:r w:rsidR="00072CC7">
        <w:t xml:space="preserve"> </w:t>
      </w:r>
      <w:r>
        <w:t>More study needed:</w:t>
      </w:r>
      <w:r w:rsidR="00072CC7">
        <w:t xml:space="preserve"> </w:t>
      </w:r>
      <w:r>
        <w:t>Sounds good, but the only way you’ll get more study is with the AFF plan. In the backup evidence, we show that the SQ is actively blocking more study.</w:t>
      </w:r>
      <w:r w:rsidR="00072CC7">
        <w:t xml:space="preserve"> </w:t>
      </w:r>
      <w:r>
        <w:t>Seems the advocates for the SQ programs are afraid of what we’ll find if we study these programs too much.</w:t>
      </w:r>
    </w:p>
    <w:p w14:paraId="7AD24469" w14:textId="4E2CFD2E" w:rsidR="00136C12" w:rsidRPr="003B200A" w:rsidRDefault="00136C12" w:rsidP="00BE06B7">
      <w:pPr>
        <w:pStyle w:val="Case"/>
        <w:numPr>
          <w:ilvl w:val="0"/>
          <w:numId w:val="0"/>
        </w:numPr>
      </w:pPr>
      <w:r>
        <w:t>Note: Different sources describe TRIO as four, six, or even more programs.</w:t>
      </w:r>
      <w:r w:rsidR="00072CC7">
        <w:t xml:space="preserve"> </w:t>
      </w:r>
      <w:r>
        <w:t>Some of this depends on the date of the evidence (the number of programs changed over time).</w:t>
      </w:r>
      <w:r w:rsidR="00072CC7">
        <w:t xml:space="preserve"> </w:t>
      </w:r>
      <w:r>
        <w:t>Some of it also de</w:t>
      </w:r>
      <w:r w:rsidR="00072CC7">
        <w:t xml:space="preserve">pends on how they count </w:t>
      </w:r>
      <w:r>
        <w:t>the programs, since some of them have sub-programs that are sometimes counted separately.</w:t>
      </w:r>
    </w:p>
    <w:p w14:paraId="213EC96F" w14:textId="77777777" w:rsidR="00BE06B7" w:rsidRDefault="00DA2F2D">
      <w:pPr>
        <w:pStyle w:val="TOC1"/>
        <w:rPr>
          <w:rFonts w:asciiTheme="minorHAnsi" w:eastAsiaTheme="minorEastAsia" w:hAnsiTheme="minorHAnsi" w:cstheme="minorBidi"/>
          <w:b w:val="0"/>
          <w:noProof/>
          <w:sz w:val="24"/>
          <w:szCs w:val="24"/>
        </w:rPr>
      </w:pPr>
      <w:r>
        <w:fldChar w:fldCharType="begin"/>
      </w:r>
      <w:r>
        <w:instrText xml:space="preserve"> TOC \o "1-3" \t "Contention 1,2,Contention 2,3,Title 2,1" </w:instrText>
      </w:r>
      <w:r>
        <w:fldChar w:fldCharType="separate"/>
      </w:r>
      <w:r w:rsidR="00BE06B7">
        <w:rPr>
          <w:noProof/>
        </w:rPr>
        <w:t>Three’s A Crowd: The Case For TRIO Reform</w:t>
      </w:r>
      <w:r w:rsidR="00BE06B7">
        <w:rPr>
          <w:noProof/>
        </w:rPr>
        <w:tab/>
      </w:r>
      <w:r w:rsidR="00BE06B7">
        <w:rPr>
          <w:noProof/>
        </w:rPr>
        <w:fldChar w:fldCharType="begin"/>
      </w:r>
      <w:r w:rsidR="00BE06B7">
        <w:rPr>
          <w:noProof/>
        </w:rPr>
        <w:instrText xml:space="preserve"> PAGEREF _Toc494302276 \h </w:instrText>
      </w:r>
      <w:r w:rsidR="00BE06B7">
        <w:rPr>
          <w:noProof/>
        </w:rPr>
      </w:r>
      <w:r w:rsidR="00BE06B7">
        <w:rPr>
          <w:noProof/>
        </w:rPr>
        <w:fldChar w:fldCharType="separate"/>
      </w:r>
      <w:r w:rsidR="00BE06B7">
        <w:rPr>
          <w:noProof/>
        </w:rPr>
        <w:t>4</w:t>
      </w:r>
      <w:r w:rsidR="00BE06B7">
        <w:rPr>
          <w:noProof/>
        </w:rPr>
        <w:fldChar w:fldCharType="end"/>
      </w:r>
    </w:p>
    <w:p w14:paraId="00C27BFF" w14:textId="77777777" w:rsidR="00BE06B7" w:rsidRDefault="00BE06B7">
      <w:pPr>
        <w:pStyle w:val="TOC2"/>
        <w:rPr>
          <w:rFonts w:asciiTheme="minorHAnsi" w:eastAsiaTheme="minorEastAsia" w:hAnsiTheme="minorHAnsi" w:cstheme="minorBidi"/>
          <w:noProof/>
          <w:sz w:val="24"/>
          <w:szCs w:val="24"/>
        </w:rPr>
      </w:pPr>
      <w:r>
        <w:rPr>
          <w:noProof/>
        </w:rPr>
        <w:t>OBSERVATION 1. We offer the following DEFINITIONS.</w:t>
      </w:r>
      <w:r>
        <w:rPr>
          <w:noProof/>
        </w:rPr>
        <w:tab/>
      </w:r>
      <w:r>
        <w:rPr>
          <w:noProof/>
        </w:rPr>
        <w:fldChar w:fldCharType="begin"/>
      </w:r>
      <w:r>
        <w:rPr>
          <w:noProof/>
        </w:rPr>
        <w:instrText xml:space="preserve"> PAGEREF _Toc494302277 \h </w:instrText>
      </w:r>
      <w:r>
        <w:rPr>
          <w:noProof/>
        </w:rPr>
      </w:r>
      <w:r>
        <w:rPr>
          <w:noProof/>
        </w:rPr>
        <w:fldChar w:fldCharType="separate"/>
      </w:r>
      <w:r>
        <w:rPr>
          <w:noProof/>
        </w:rPr>
        <w:t>4</w:t>
      </w:r>
      <w:r>
        <w:rPr>
          <w:noProof/>
        </w:rPr>
        <w:fldChar w:fldCharType="end"/>
      </w:r>
    </w:p>
    <w:p w14:paraId="401BA2DA" w14:textId="77777777" w:rsidR="00BE06B7" w:rsidRDefault="00BE06B7">
      <w:pPr>
        <w:pStyle w:val="TOC3"/>
        <w:rPr>
          <w:rFonts w:asciiTheme="minorHAnsi" w:eastAsiaTheme="minorEastAsia" w:hAnsiTheme="minorHAnsi" w:cstheme="minorBidi"/>
          <w:noProof/>
          <w:sz w:val="24"/>
          <w:szCs w:val="24"/>
        </w:rPr>
      </w:pPr>
      <w:r>
        <w:rPr>
          <w:noProof/>
        </w:rPr>
        <w:t>Policy:</w:t>
      </w:r>
      <w:r>
        <w:rPr>
          <w:noProof/>
        </w:rPr>
        <w:tab/>
      </w:r>
      <w:r>
        <w:rPr>
          <w:noProof/>
        </w:rPr>
        <w:fldChar w:fldCharType="begin"/>
      </w:r>
      <w:r>
        <w:rPr>
          <w:noProof/>
        </w:rPr>
        <w:instrText xml:space="preserve"> PAGEREF _Toc494302278 \h </w:instrText>
      </w:r>
      <w:r>
        <w:rPr>
          <w:noProof/>
        </w:rPr>
      </w:r>
      <w:r>
        <w:rPr>
          <w:noProof/>
        </w:rPr>
        <w:fldChar w:fldCharType="separate"/>
      </w:r>
      <w:r>
        <w:rPr>
          <w:noProof/>
        </w:rPr>
        <w:t>4</w:t>
      </w:r>
      <w:r>
        <w:rPr>
          <w:noProof/>
        </w:rPr>
        <w:fldChar w:fldCharType="end"/>
      </w:r>
    </w:p>
    <w:p w14:paraId="7F436E64" w14:textId="77777777" w:rsidR="00BE06B7" w:rsidRDefault="00BE06B7">
      <w:pPr>
        <w:pStyle w:val="TOC3"/>
        <w:rPr>
          <w:rFonts w:asciiTheme="minorHAnsi" w:eastAsiaTheme="minorEastAsia" w:hAnsiTheme="minorHAnsi" w:cstheme="minorBidi"/>
          <w:noProof/>
          <w:sz w:val="24"/>
          <w:szCs w:val="24"/>
        </w:rPr>
      </w:pPr>
      <w:r>
        <w:rPr>
          <w:noProof/>
        </w:rPr>
        <w:t>“Higher Education policies”:</w:t>
      </w:r>
      <w:r>
        <w:rPr>
          <w:noProof/>
        </w:rPr>
        <w:tab/>
      </w:r>
      <w:r>
        <w:rPr>
          <w:noProof/>
        </w:rPr>
        <w:fldChar w:fldCharType="begin"/>
      </w:r>
      <w:r>
        <w:rPr>
          <w:noProof/>
        </w:rPr>
        <w:instrText xml:space="preserve"> PAGEREF _Toc494302279 \h </w:instrText>
      </w:r>
      <w:r>
        <w:rPr>
          <w:noProof/>
        </w:rPr>
      </w:r>
      <w:r>
        <w:rPr>
          <w:noProof/>
        </w:rPr>
        <w:fldChar w:fldCharType="separate"/>
      </w:r>
      <w:r>
        <w:rPr>
          <w:noProof/>
        </w:rPr>
        <w:t>4</w:t>
      </w:r>
      <w:r>
        <w:rPr>
          <w:noProof/>
        </w:rPr>
        <w:fldChar w:fldCharType="end"/>
      </w:r>
    </w:p>
    <w:p w14:paraId="58EEFEE4" w14:textId="77777777" w:rsidR="00BE06B7" w:rsidRDefault="00BE06B7">
      <w:pPr>
        <w:pStyle w:val="TOC2"/>
        <w:rPr>
          <w:rFonts w:asciiTheme="minorHAnsi" w:eastAsiaTheme="minorEastAsia" w:hAnsiTheme="minorHAnsi" w:cstheme="minorBidi"/>
          <w:noProof/>
          <w:sz w:val="24"/>
          <w:szCs w:val="24"/>
        </w:rPr>
      </w:pPr>
      <w:r>
        <w:rPr>
          <w:noProof/>
        </w:rPr>
        <w:t>OBSERVATION 2. INHERENCY, the structure of the Status Quo. Two key FACTS</w:t>
      </w:r>
      <w:r>
        <w:rPr>
          <w:noProof/>
        </w:rPr>
        <w:tab/>
      </w:r>
      <w:r>
        <w:rPr>
          <w:noProof/>
        </w:rPr>
        <w:fldChar w:fldCharType="begin"/>
      </w:r>
      <w:r>
        <w:rPr>
          <w:noProof/>
        </w:rPr>
        <w:instrText xml:space="preserve"> PAGEREF _Toc494302280 \h </w:instrText>
      </w:r>
      <w:r>
        <w:rPr>
          <w:noProof/>
        </w:rPr>
      </w:r>
      <w:r>
        <w:rPr>
          <w:noProof/>
        </w:rPr>
        <w:fldChar w:fldCharType="separate"/>
      </w:r>
      <w:r>
        <w:rPr>
          <w:noProof/>
        </w:rPr>
        <w:t>4</w:t>
      </w:r>
      <w:r>
        <w:rPr>
          <w:noProof/>
        </w:rPr>
        <w:fldChar w:fldCharType="end"/>
      </w:r>
    </w:p>
    <w:p w14:paraId="63B567BD" w14:textId="77777777" w:rsidR="00BE06B7" w:rsidRDefault="00BE06B7">
      <w:pPr>
        <w:pStyle w:val="TOC2"/>
        <w:rPr>
          <w:rFonts w:asciiTheme="minorHAnsi" w:eastAsiaTheme="minorEastAsia" w:hAnsiTheme="minorHAnsi" w:cstheme="minorBidi"/>
          <w:noProof/>
          <w:sz w:val="24"/>
          <w:szCs w:val="24"/>
        </w:rPr>
      </w:pPr>
      <w:r>
        <w:rPr>
          <w:noProof/>
        </w:rPr>
        <w:t>FACT 1. The TRIO programs</w:t>
      </w:r>
      <w:r>
        <w:rPr>
          <w:noProof/>
        </w:rPr>
        <w:tab/>
      </w:r>
      <w:r>
        <w:rPr>
          <w:noProof/>
        </w:rPr>
        <w:fldChar w:fldCharType="begin"/>
      </w:r>
      <w:r>
        <w:rPr>
          <w:noProof/>
        </w:rPr>
        <w:instrText xml:space="preserve"> PAGEREF _Toc494302281 \h </w:instrText>
      </w:r>
      <w:r>
        <w:rPr>
          <w:noProof/>
        </w:rPr>
      </w:r>
      <w:r>
        <w:rPr>
          <w:noProof/>
        </w:rPr>
        <w:fldChar w:fldCharType="separate"/>
      </w:r>
      <w:r>
        <w:rPr>
          <w:noProof/>
        </w:rPr>
        <w:t>4</w:t>
      </w:r>
      <w:r>
        <w:rPr>
          <w:noProof/>
        </w:rPr>
        <w:fldChar w:fldCharType="end"/>
      </w:r>
    </w:p>
    <w:p w14:paraId="4159A19D" w14:textId="77777777" w:rsidR="00BE06B7" w:rsidRDefault="00BE06B7">
      <w:pPr>
        <w:pStyle w:val="TOC3"/>
        <w:rPr>
          <w:rFonts w:asciiTheme="minorHAnsi" w:eastAsiaTheme="minorEastAsia" w:hAnsiTheme="minorHAnsi" w:cstheme="minorBidi"/>
          <w:noProof/>
          <w:sz w:val="24"/>
          <w:szCs w:val="24"/>
        </w:rPr>
      </w:pPr>
      <w:r>
        <w:rPr>
          <w:noProof/>
        </w:rPr>
        <w:t>They’re federal programs designed to help disadvantaged students get college degrees</w:t>
      </w:r>
      <w:r>
        <w:rPr>
          <w:noProof/>
        </w:rPr>
        <w:tab/>
      </w:r>
      <w:r>
        <w:rPr>
          <w:noProof/>
        </w:rPr>
        <w:fldChar w:fldCharType="begin"/>
      </w:r>
      <w:r>
        <w:rPr>
          <w:noProof/>
        </w:rPr>
        <w:instrText xml:space="preserve"> PAGEREF _Toc494302282 \h </w:instrText>
      </w:r>
      <w:r>
        <w:rPr>
          <w:noProof/>
        </w:rPr>
      </w:r>
      <w:r>
        <w:rPr>
          <w:noProof/>
        </w:rPr>
        <w:fldChar w:fldCharType="separate"/>
      </w:r>
      <w:r>
        <w:rPr>
          <w:noProof/>
        </w:rPr>
        <w:t>4</w:t>
      </w:r>
      <w:r>
        <w:rPr>
          <w:noProof/>
        </w:rPr>
        <w:fldChar w:fldCharType="end"/>
      </w:r>
    </w:p>
    <w:p w14:paraId="2699E9B7" w14:textId="77777777" w:rsidR="00BE06B7" w:rsidRDefault="00BE06B7">
      <w:pPr>
        <w:pStyle w:val="TOC2"/>
        <w:rPr>
          <w:rFonts w:asciiTheme="minorHAnsi" w:eastAsiaTheme="minorEastAsia" w:hAnsiTheme="minorHAnsi" w:cstheme="minorBidi"/>
          <w:noProof/>
          <w:sz w:val="24"/>
          <w:szCs w:val="24"/>
        </w:rPr>
      </w:pPr>
      <w:r>
        <w:rPr>
          <w:noProof/>
        </w:rPr>
        <w:t>FACT 2. GEAR UP</w:t>
      </w:r>
      <w:r>
        <w:rPr>
          <w:noProof/>
        </w:rPr>
        <w:tab/>
      </w:r>
      <w:r>
        <w:rPr>
          <w:noProof/>
        </w:rPr>
        <w:fldChar w:fldCharType="begin"/>
      </w:r>
      <w:r>
        <w:rPr>
          <w:noProof/>
        </w:rPr>
        <w:instrText xml:space="preserve"> PAGEREF _Toc494302283 \h </w:instrText>
      </w:r>
      <w:r>
        <w:rPr>
          <w:noProof/>
        </w:rPr>
      </w:r>
      <w:r>
        <w:rPr>
          <w:noProof/>
        </w:rPr>
        <w:fldChar w:fldCharType="separate"/>
      </w:r>
      <w:r>
        <w:rPr>
          <w:noProof/>
        </w:rPr>
        <w:t>5</w:t>
      </w:r>
      <w:r>
        <w:rPr>
          <w:noProof/>
        </w:rPr>
        <w:fldChar w:fldCharType="end"/>
      </w:r>
    </w:p>
    <w:p w14:paraId="79A7D79C" w14:textId="77777777" w:rsidR="00BE06B7" w:rsidRDefault="00BE06B7">
      <w:pPr>
        <w:pStyle w:val="TOC3"/>
        <w:rPr>
          <w:rFonts w:asciiTheme="minorHAnsi" w:eastAsiaTheme="minorEastAsia" w:hAnsiTheme="minorHAnsi" w:cstheme="minorBidi"/>
          <w:noProof/>
          <w:sz w:val="24"/>
          <w:szCs w:val="24"/>
        </w:rPr>
      </w:pPr>
      <w:r>
        <w:rPr>
          <w:noProof/>
        </w:rPr>
        <w:lastRenderedPageBreak/>
        <w:t>Gaining Early Awareness &amp; Readiness for Undergraduate Programs, another federal program to promote college success for disadvantaged students</w:t>
      </w:r>
      <w:r>
        <w:rPr>
          <w:noProof/>
        </w:rPr>
        <w:tab/>
      </w:r>
      <w:r>
        <w:rPr>
          <w:noProof/>
        </w:rPr>
        <w:fldChar w:fldCharType="begin"/>
      </w:r>
      <w:r>
        <w:rPr>
          <w:noProof/>
        </w:rPr>
        <w:instrText xml:space="preserve"> PAGEREF _Toc494302284 \h </w:instrText>
      </w:r>
      <w:r>
        <w:rPr>
          <w:noProof/>
        </w:rPr>
      </w:r>
      <w:r>
        <w:rPr>
          <w:noProof/>
        </w:rPr>
        <w:fldChar w:fldCharType="separate"/>
      </w:r>
      <w:r>
        <w:rPr>
          <w:noProof/>
        </w:rPr>
        <w:t>5</w:t>
      </w:r>
      <w:r>
        <w:rPr>
          <w:noProof/>
        </w:rPr>
        <w:fldChar w:fldCharType="end"/>
      </w:r>
    </w:p>
    <w:p w14:paraId="37077C79" w14:textId="77777777" w:rsidR="00BE06B7" w:rsidRDefault="00BE06B7">
      <w:pPr>
        <w:pStyle w:val="TOC2"/>
        <w:rPr>
          <w:rFonts w:asciiTheme="minorHAnsi" w:eastAsiaTheme="minorEastAsia" w:hAnsiTheme="minorHAnsi" w:cstheme="minorBidi"/>
          <w:noProof/>
          <w:sz w:val="24"/>
          <w:szCs w:val="24"/>
        </w:rPr>
      </w:pPr>
      <w:r>
        <w:rPr>
          <w:noProof/>
        </w:rPr>
        <w:t>OBSERVATION 3. FAILURES.</w:t>
      </w:r>
      <w:r>
        <w:rPr>
          <w:noProof/>
        </w:rPr>
        <w:tab/>
      </w:r>
      <w:r>
        <w:rPr>
          <w:noProof/>
        </w:rPr>
        <w:fldChar w:fldCharType="begin"/>
      </w:r>
      <w:r>
        <w:rPr>
          <w:noProof/>
        </w:rPr>
        <w:instrText xml:space="preserve"> PAGEREF _Toc494302285 \h </w:instrText>
      </w:r>
      <w:r>
        <w:rPr>
          <w:noProof/>
        </w:rPr>
      </w:r>
      <w:r>
        <w:rPr>
          <w:noProof/>
        </w:rPr>
        <w:fldChar w:fldCharType="separate"/>
      </w:r>
      <w:r>
        <w:rPr>
          <w:noProof/>
        </w:rPr>
        <w:t>5</w:t>
      </w:r>
      <w:r>
        <w:rPr>
          <w:noProof/>
        </w:rPr>
        <w:fldChar w:fldCharType="end"/>
      </w:r>
    </w:p>
    <w:p w14:paraId="353F1117" w14:textId="77777777" w:rsidR="00BE06B7" w:rsidRDefault="00BE06B7">
      <w:pPr>
        <w:pStyle w:val="TOC2"/>
        <w:rPr>
          <w:rFonts w:asciiTheme="minorHAnsi" w:eastAsiaTheme="minorEastAsia" w:hAnsiTheme="minorHAnsi" w:cstheme="minorBidi"/>
          <w:noProof/>
          <w:sz w:val="24"/>
          <w:szCs w:val="24"/>
        </w:rPr>
      </w:pPr>
      <w:r>
        <w:rPr>
          <w:noProof/>
        </w:rPr>
        <w:t>FAILURE 1. TRIO and GEAR UP fail.</w:t>
      </w:r>
      <w:r>
        <w:rPr>
          <w:noProof/>
        </w:rPr>
        <w:tab/>
      </w:r>
      <w:r>
        <w:rPr>
          <w:noProof/>
        </w:rPr>
        <w:fldChar w:fldCharType="begin"/>
      </w:r>
      <w:r>
        <w:rPr>
          <w:noProof/>
        </w:rPr>
        <w:instrText xml:space="preserve"> PAGEREF _Toc494302286 \h </w:instrText>
      </w:r>
      <w:r>
        <w:rPr>
          <w:noProof/>
        </w:rPr>
      </w:r>
      <w:r>
        <w:rPr>
          <w:noProof/>
        </w:rPr>
        <w:fldChar w:fldCharType="separate"/>
      </w:r>
      <w:r>
        <w:rPr>
          <w:noProof/>
        </w:rPr>
        <w:t>5</w:t>
      </w:r>
      <w:r>
        <w:rPr>
          <w:noProof/>
        </w:rPr>
        <w:fldChar w:fldCharType="end"/>
      </w:r>
    </w:p>
    <w:p w14:paraId="4F7F5EBF" w14:textId="77777777" w:rsidR="00BE06B7" w:rsidRDefault="00BE06B7">
      <w:pPr>
        <w:pStyle w:val="TOC3"/>
        <w:rPr>
          <w:rFonts w:asciiTheme="minorHAnsi" w:eastAsiaTheme="minorEastAsia" w:hAnsiTheme="minorHAnsi" w:cstheme="minorBidi"/>
          <w:noProof/>
          <w:sz w:val="24"/>
          <w:szCs w:val="24"/>
        </w:rPr>
      </w:pPr>
      <w:r>
        <w:rPr>
          <w:noProof/>
        </w:rPr>
        <w:t>TRIO and GEAR UP have spent billions of dollars mostly failing to get more disadvantaged students through college</w:t>
      </w:r>
      <w:r>
        <w:rPr>
          <w:noProof/>
        </w:rPr>
        <w:tab/>
      </w:r>
      <w:r>
        <w:rPr>
          <w:noProof/>
        </w:rPr>
        <w:fldChar w:fldCharType="begin"/>
      </w:r>
      <w:r>
        <w:rPr>
          <w:noProof/>
        </w:rPr>
        <w:instrText xml:space="preserve"> PAGEREF _Toc494302287 \h </w:instrText>
      </w:r>
      <w:r>
        <w:rPr>
          <w:noProof/>
        </w:rPr>
      </w:r>
      <w:r>
        <w:rPr>
          <w:noProof/>
        </w:rPr>
        <w:fldChar w:fldCharType="separate"/>
      </w:r>
      <w:r>
        <w:rPr>
          <w:noProof/>
        </w:rPr>
        <w:t>5</w:t>
      </w:r>
      <w:r>
        <w:rPr>
          <w:noProof/>
        </w:rPr>
        <w:fldChar w:fldCharType="end"/>
      </w:r>
    </w:p>
    <w:p w14:paraId="6462927C" w14:textId="77777777" w:rsidR="00BE06B7" w:rsidRDefault="00BE06B7">
      <w:pPr>
        <w:pStyle w:val="TOC2"/>
        <w:rPr>
          <w:rFonts w:asciiTheme="minorHAnsi" w:eastAsiaTheme="minorEastAsia" w:hAnsiTheme="minorHAnsi" w:cstheme="minorBidi"/>
          <w:noProof/>
          <w:sz w:val="24"/>
          <w:szCs w:val="24"/>
        </w:rPr>
      </w:pPr>
      <w:r>
        <w:rPr>
          <w:noProof/>
        </w:rPr>
        <w:t>FAILURE 2. Students miss out.</w:t>
      </w:r>
      <w:r>
        <w:rPr>
          <w:noProof/>
        </w:rPr>
        <w:tab/>
      </w:r>
      <w:r>
        <w:rPr>
          <w:noProof/>
        </w:rPr>
        <w:fldChar w:fldCharType="begin"/>
      </w:r>
      <w:r>
        <w:rPr>
          <w:noProof/>
        </w:rPr>
        <w:instrText xml:space="preserve"> PAGEREF _Toc494302288 \h </w:instrText>
      </w:r>
      <w:r>
        <w:rPr>
          <w:noProof/>
        </w:rPr>
      </w:r>
      <w:r>
        <w:rPr>
          <w:noProof/>
        </w:rPr>
        <w:fldChar w:fldCharType="separate"/>
      </w:r>
      <w:r>
        <w:rPr>
          <w:noProof/>
        </w:rPr>
        <w:t>6</w:t>
      </w:r>
      <w:r>
        <w:rPr>
          <w:noProof/>
        </w:rPr>
        <w:fldChar w:fldCharType="end"/>
      </w:r>
    </w:p>
    <w:p w14:paraId="349A9BBB" w14:textId="77777777" w:rsidR="00BE06B7" w:rsidRDefault="00BE06B7">
      <w:pPr>
        <w:pStyle w:val="TOC2"/>
        <w:rPr>
          <w:rFonts w:asciiTheme="minorHAnsi" w:eastAsiaTheme="minorEastAsia" w:hAnsiTheme="minorHAnsi" w:cstheme="minorBidi"/>
          <w:noProof/>
          <w:sz w:val="24"/>
          <w:szCs w:val="24"/>
        </w:rPr>
      </w:pPr>
      <w:r>
        <w:rPr>
          <w:noProof/>
        </w:rPr>
        <w:t>OBSERVATION 4. Our PLAN implemented by Congress, the President and the Secretary of Education:</w:t>
      </w:r>
      <w:r>
        <w:rPr>
          <w:noProof/>
        </w:rPr>
        <w:tab/>
      </w:r>
      <w:r>
        <w:rPr>
          <w:noProof/>
        </w:rPr>
        <w:fldChar w:fldCharType="begin"/>
      </w:r>
      <w:r>
        <w:rPr>
          <w:noProof/>
        </w:rPr>
        <w:instrText xml:space="preserve"> PAGEREF _Toc494302289 \h </w:instrText>
      </w:r>
      <w:r>
        <w:rPr>
          <w:noProof/>
        </w:rPr>
      </w:r>
      <w:r>
        <w:rPr>
          <w:noProof/>
        </w:rPr>
        <w:fldChar w:fldCharType="separate"/>
      </w:r>
      <w:r>
        <w:rPr>
          <w:noProof/>
        </w:rPr>
        <w:t>6</w:t>
      </w:r>
      <w:r>
        <w:rPr>
          <w:noProof/>
        </w:rPr>
        <w:fldChar w:fldCharType="end"/>
      </w:r>
    </w:p>
    <w:p w14:paraId="2A551200" w14:textId="77777777" w:rsidR="00BE06B7" w:rsidRDefault="00BE06B7">
      <w:pPr>
        <w:pStyle w:val="TOC2"/>
        <w:rPr>
          <w:rFonts w:asciiTheme="minorHAnsi" w:eastAsiaTheme="minorEastAsia" w:hAnsiTheme="minorHAnsi" w:cstheme="minorBidi"/>
          <w:noProof/>
          <w:sz w:val="24"/>
          <w:szCs w:val="24"/>
        </w:rPr>
      </w:pPr>
      <w:r>
        <w:rPr>
          <w:noProof/>
        </w:rPr>
        <w:t>OBSERVATION 5. The ADVANTAGE: Disadvantaged Students more likely to succeed</w:t>
      </w:r>
      <w:r>
        <w:rPr>
          <w:noProof/>
        </w:rPr>
        <w:tab/>
      </w:r>
      <w:r>
        <w:rPr>
          <w:noProof/>
        </w:rPr>
        <w:fldChar w:fldCharType="begin"/>
      </w:r>
      <w:r>
        <w:rPr>
          <w:noProof/>
        </w:rPr>
        <w:instrText xml:space="preserve"> PAGEREF _Toc494302290 \h </w:instrText>
      </w:r>
      <w:r>
        <w:rPr>
          <w:noProof/>
        </w:rPr>
      </w:r>
      <w:r>
        <w:rPr>
          <w:noProof/>
        </w:rPr>
        <w:fldChar w:fldCharType="separate"/>
      </w:r>
      <w:r>
        <w:rPr>
          <w:noProof/>
        </w:rPr>
        <w:t>6</w:t>
      </w:r>
      <w:r>
        <w:rPr>
          <w:noProof/>
        </w:rPr>
        <w:fldChar w:fldCharType="end"/>
      </w:r>
    </w:p>
    <w:p w14:paraId="1CA06544" w14:textId="77777777" w:rsidR="00BE06B7" w:rsidRDefault="00BE06B7">
      <w:pPr>
        <w:pStyle w:val="TOC3"/>
        <w:tabs>
          <w:tab w:val="left" w:pos="880"/>
        </w:tabs>
        <w:rPr>
          <w:rFonts w:asciiTheme="minorHAnsi" w:eastAsiaTheme="minorEastAsia" w:hAnsiTheme="minorHAnsi" w:cstheme="minorBidi"/>
          <w:noProof/>
          <w:sz w:val="24"/>
          <w:szCs w:val="24"/>
        </w:rPr>
      </w:pPr>
      <w:r>
        <w:rPr>
          <w:noProof/>
        </w:rPr>
        <w:t>A.</w:t>
      </w:r>
      <w:r>
        <w:rPr>
          <w:rFonts w:asciiTheme="minorHAnsi" w:eastAsiaTheme="minorEastAsia" w:hAnsiTheme="minorHAnsi" w:cstheme="minorBidi"/>
          <w:noProof/>
          <w:sz w:val="24"/>
          <w:szCs w:val="24"/>
        </w:rPr>
        <w:tab/>
      </w:r>
      <w:r>
        <w:rPr>
          <w:noProof/>
        </w:rPr>
        <w:t>The Reform: The 5 step Haskins &amp; Rouse reform is key to reversing 50 years of failure</w:t>
      </w:r>
      <w:r>
        <w:rPr>
          <w:noProof/>
        </w:rPr>
        <w:tab/>
      </w:r>
      <w:r>
        <w:rPr>
          <w:noProof/>
        </w:rPr>
        <w:fldChar w:fldCharType="begin"/>
      </w:r>
      <w:r>
        <w:rPr>
          <w:noProof/>
        </w:rPr>
        <w:instrText xml:space="preserve"> PAGEREF _Toc494302291 \h </w:instrText>
      </w:r>
      <w:r>
        <w:rPr>
          <w:noProof/>
        </w:rPr>
      </w:r>
      <w:r>
        <w:rPr>
          <w:noProof/>
        </w:rPr>
        <w:fldChar w:fldCharType="separate"/>
      </w:r>
      <w:r>
        <w:rPr>
          <w:noProof/>
        </w:rPr>
        <w:t>6</w:t>
      </w:r>
      <w:r>
        <w:rPr>
          <w:noProof/>
        </w:rPr>
        <w:fldChar w:fldCharType="end"/>
      </w:r>
    </w:p>
    <w:p w14:paraId="50599E52" w14:textId="77777777" w:rsidR="00BE06B7" w:rsidRDefault="00BE06B7">
      <w:pPr>
        <w:pStyle w:val="TOC3"/>
        <w:rPr>
          <w:rFonts w:asciiTheme="minorHAnsi" w:eastAsiaTheme="minorEastAsia" w:hAnsiTheme="minorHAnsi" w:cstheme="minorBidi"/>
          <w:noProof/>
          <w:sz w:val="24"/>
          <w:szCs w:val="24"/>
        </w:rPr>
      </w:pPr>
      <w:r>
        <w:rPr>
          <w:noProof/>
        </w:rPr>
        <w:t>B. The Impact: Without college, low income students will fact a life of financial struggle</w:t>
      </w:r>
      <w:r>
        <w:rPr>
          <w:noProof/>
        </w:rPr>
        <w:tab/>
      </w:r>
      <w:r>
        <w:rPr>
          <w:noProof/>
        </w:rPr>
        <w:fldChar w:fldCharType="begin"/>
      </w:r>
      <w:r>
        <w:rPr>
          <w:noProof/>
        </w:rPr>
        <w:instrText xml:space="preserve"> PAGEREF _Toc494302292 \h </w:instrText>
      </w:r>
      <w:r>
        <w:rPr>
          <w:noProof/>
        </w:rPr>
      </w:r>
      <w:r>
        <w:rPr>
          <w:noProof/>
        </w:rPr>
        <w:fldChar w:fldCharType="separate"/>
      </w:r>
      <w:r>
        <w:rPr>
          <w:noProof/>
        </w:rPr>
        <w:t>8</w:t>
      </w:r>
      <w:r>
        <w:rPr>
          <w:noProof/>
        </w:rPr>
        <w:fldChar w:fldCharType="end"/>
      </w:r>
    </w:p>
    <w:p w14:paraId="191B879C" w14:textId="77777777" w:rsidR="00BE06B7" w:rsidRDefault="00BE06B7">
      <w:pPr>
        <w:pStyle w:val="TOC1"/>
        <w:rPr>
          <w:rFonts w:asciiTheme="minorHAnsi" w:eastAsiaTheme="minorEastAsia" w:hAnsiTheme="minorHAnsi" w:cstheme="minorBidi"/>
          <w:b w:val="0"/>
          <w:noProof/>
          <w:sz w:val="24"/>
          <w:szCs w:val="24"/>
        </w:rPr>
      </w:pPr>
      <w:r>
        <w:rPr>
          <w:noProof/>
        </w:rPr>
        <w:t>2A Evidence: TRIO and GEAR UP Reform</w:t>
      </w:r>
      <w:r>
        <w:rPr>
          <w:noProof/>
        </w:rPr>
        <w:tab/>
      </w:r>
      <w:r>
        <w:rPr>
          <w:noProof/>
        </w:rPr>
        <w:fldChar w:fldCharType="begin"/>
      </w:r>
      <w:r>
        <w:rPr>
          <w:noProof/>
        </w:rPr>
        <w:instrText xml:space="preserve"> PAGEREF _Toc494302293 \h </w:instrText>
      </w:r>
      <w:r>
        <w:rPr>
          <w:noProof/>
        </w:rPr>
      </w:r>
      <w:r>
        <w:rPr>
          <w:noProof/>
        </w:rPr>
        <w:fldChar w:fldCharType="separate"/>
      </w:r>
      <w:r>
        <w:rPr>
          <w:noProof/>
        </w:rPr>
        <w:t>9</w:t>
      </w:r>
      <w:r>
        <w:rPr>
          <w:noProof/>
        </w:rPr>
        <w:fldChar w:fldCharType="end"/>
      </w:r>
    </w:p>
    <w:p w14:paraId="502E1AA7" w14:textId="77777777" w:rsidR="00BE06B7" w:rsidRDefault="00BE06B7">
      <w:pPr>
        <w:pStyle w:val="TOC2"/>
        <w:rPr>
          <w:rFonts w:asciiTheme="minorHAnsi" w:eastAsiaTheme="minorEastAsia" w:hAnsiTheme="minorHAnsi" w:cstheme="minorBidi"/>
          <w:noProof/>
          <w:sz w:val="24"/>
          <w:szCs w:val="24"/>
        </w:rPr>
      </w:pPr>
      <w:r>
        <w:rPr>
          <w:noProof/>
        </w:rPr>
        <w:t>DEFINITIONS &amp; BACKGROUND</w:t>
      </w:r>
      <w:r>
        <w:rPr>
          <w:noProof/>
        </w:rPr>
        <w:tab/>
      </w:r>
      <w:r>
        <w:rPr>
          <w:noProof/>
        </w:rPr>
        <w:fldChar w:fldCharType="begin"/>
      </w:r>
      <w:r>
        <w:rPr>
          <w:noProof/>
        </w:rPr>
        <w:instrText xml:space="preserve"> PAGEREF _Toc494302294 \h </w:instrText>
      </w:r>
      <w:r>
        <w:rPr>
          <w:noProof/>
        </w:rPr>
      </w:r>
      <w:r>
        <w:rPr>
          <w:noProof/>
        </w:rPr>
        <w:fldChar w:fldCharType="separate"/>
      </w:r>
      <w:r>
        <w:rPr>
          <w:noProof/>
        </w:rPr>
        <w:t>9</w:t>
      </w:r>
      <w:r>
        <w:rPr>
          <w:noProof/>
        </w:rPr>
        <w:fldChar w:fldCharType="end"/>
      </w:r>
    </w:p>
    <w:p w14:paraId="13C14E3D" w14:textId="77777777" w:rsidR="00BE06B7" w:rsidRDefault="00BE06B7">
      <w:pPr>
        <w:pStyle w:val="TOC3"/>
        <w:rPr>
          <w:rFonts w:asciiTheme="minorHAnsi" w:eastAsiaTheme="minorEastAsia" w:hAnsiTheme="minorHAnsi" w:cstheme="minorBidi"/>
          <w:noProof/>
          <w:sz w:val="24"/>
          <w:szCs w:val="24"/>
        </w:rPr>
      </w:pPr>
      <w:r>
        <w:rPr>
          <w:noProof/>
        </w:rPr>
        <w:t>Significant:</w:t>
      </w:r>
      <w:r>
        <w:rPr>
          <w:noProof/>
        </w:rPr>
        <w:tab/>
      </w:r>
      <w:r>
        <w:rPr>
          <w:noProof/>
        </w:rPr>
        <w:fldChar w:fldCharType="begin"/>
      </w:r>
      <w:r>
        <w:rPr>
          <w:noProof/>
        </w:rPr>
        <w:instrText xml:space="preserve"> PAGEREF _Toc494302295 \h </w:instrText>
      </w:r>
      <w:r>
        <w:rPr>
          <w:noProof/>
        </w:rPr>
      </w:r>
      <w:r>
        <w:rPr>
          <w:noProof/>
        </w:rPr>
        <w:fldChar w:fldCharType="separate"/>
      </w:r>
      <w:r>
        <w:rPr>
          <w:noProof/>
        </w:rPr>
        <w:t>9</w:t>
      </w:r>
      <w:r>
        <w:rPr>
          <w:noProof/>
        </w:rPr>
        <w:fldChar w:fldCharType="end"/>
      </w:r>
    </w:p>
    <w:p w14:paraId="79E33E44" w14:textId="77777777" w:rsidR="00BE06B7" w:rsidRDefault="00BE06B7">
      <w:pPr>
        <w:pStyle w:val="TOC3"/>
        <w:rPr>
          <w:rFonts w:asciiTheme="minorHAnsi" w:eastAsiaTheme="minorEastAsia" w:hAnsiTheme="minorHAnsi" w:cstheme="minorBidi"/>
          <w:noProof/>
          <w:sz w:val="24"/>
          <w:szCs w:val="24"/>
        </w:rPr>
      </w:pPr>
      <w:r>
        <w:rPr>
          <w:noProof/>
        </w:rPr>
        <w:t>More specifics on what TRIO programs do</w:t>
      </w:r>
      <w:r>
        <w:rPr>
          <w:noProof/>
        </w:rPr>
        <w:tab/>
      </w:r>
      <w:r>
        <w:rPr>
          <w:noProof/>
        </w:rPr>
        <w:fldChar w:fldCharType="begin"/>
      </w:r>
      <w:r>
        <w:rPr>
          <w:noProof/>
        </w:rPr>
        <w:instrText xml:space="preserve"> PAGEREF _Toc494302296 \h </w:instrText>
      </w:r>
      <w:r>
        <w:rPr>
          <w:noProof/>
        </w:rPr>
      </w:r>
      <w:r>
        <w:rPr>
          <w:noProof/>
        </w:rPr>
        <w:fldChar w:fldCharType="separate"/>
      </w:r>
      <w:r>
        <w:rPr>
          <w:noProof/>
        </w:rPr>
        <w:t>9</w:t>
      </w:r>
      <w:r>
        <w:rPr>
          <w:noProof/>
        </w:rPr>
        <w:fldChar w:fldCharType="end"/>
      </w:r>
    </w:p>
    <w:p w14:paraId="1DD8BB2E" w14:textId="77777777" w:rsidR="00BE06B7" w:rsidRDefault="00BE06B7">
      <w:pPr>
        <w:pStyle w:val="TOC3"/>
        <w:rPr>
          <w:rFonts w:asciiTheme="minorHAnsi" w:eastAsiaTheme="minorEastAsia" w:hAnsiTheme="minorHAnsi" w:cstheme="minorBidi"/>
          <w:noProof/>
          <w:sz w:val="24"/>
          <w:szCs w:val="24"/>
        </w:rPr>
      </w:pPr>
      <w:r>
        <w:rPr>
          <w:noProof/>
        </w:rPr>
        <w:t>GEAR UP is part of the Higher Education Act, Title IV, Part A, Subpart 2, Chapter 2</w:t>
      </w:r>
      <w:r>
        <w:rPr>
          <w:noProof/>
        </w:rPr>
        <w:tab/>
      </w:r>
      <w:r>
        <w:rPr>
          <w:noProof/>
        </w:rPr>
        <w:fldChar w:fldCharType="begin"/>
      </w:r>
      <w:r>
        <w:rPr>
          <w:noProof/>
        </w:rPr>
        <w:instrText xml:space="preserve"> PAGEREF _Toc494302297 \h </w:instrText>
      </w:r>
      <w:r>
        <w:rPr>
          <w:noProof/>
        </w:rPr>
      </w:r>
      <w:r>
        <w:rPr>
          <w:noProof/>
        </w:rPr>
        <w:fldChar w:fldCharType="separate"/>
      </w:r>
      <w:r>
        <w:rPr>
          <w:noProof/>
        </w:rPr>
        <w:t>9</w:t>
      </w:r>
      <w:r>
        <w:rPr>
          <w:noProof/>
        </w:rPr>
        <w:fldChar w:fldCharType="end"/>
      </w:r>
    </w:p>
    <w:p w14:paraId="1E918C95" w14:textId="77777777" w:rsidR="00BE06B7" w:rsidRDefault="00BE06B7">
      <w:pPr>
        <w:pStyle w:val="TOC3"/>
        <w:rPr>
          <w:rFonts w:asciiTheme="minorHAnsi" w:eastAsiaTheme="minorEastAsia" w:hAnsiTheme="minorHAnsi" w:cstheme="minorBidi"/>
          <w:noProof/>
          <w:sz w:val="24"/>
          <w:szCs w:val="24"/>
        </w:rPr>
      </w:pPr>
      <w:r>
        <w:rPr>
          <w:noProof/>
        </w:rPr>
        <w:t>Often associated with TRIO, GEAR UP is another federal program aimed at increasing college success for poor students</w:t>
      </w:r>
      <w:r>
        <w:rPr>
          <w:noProof/>
        </w:rPr>
        <w:tab/>
      </w:r>
      <w:r>
        <w:rPr>
          <w:noProof/>
        </w:rPr>
        <w:fldChar w:fldCharType="begin"/>
      </w:r>
      <w:r>
        <w:rPr>
          <w:noProof/>
        </w:rPr>
        <w:instrText xml:space="preserve"> PAGEREF _Toc494302298 \h </w:instrText>
      </w:r>
      <w:r>
        <w:rPr>
          <w:noProof/>
        </w:rPr>
      </w:r>
      <w:r>
        <w:rPr>
          <w:noProof/>
        </w:rPr>
        <w:fldChar w:fldCharType="separate"/>
      </w:r>
      <w:r>
        <w:rPr>
          <w:noProof/>
        </w:rPr>
        <w:t>10</w:t>
      </w:r>
      <w:r>
        <w:rPr>
          <w:noProof/>
        </w:rPr>
        <w:fldChar w:fldCharType="end"/>
      </w:r>
    </w:p>
    <w:p w14:paraId="50CB04CC" w14:textId="77777777" w:rsidR="00BE06B7" w:rsidRDefault="00BE06B7">
      <w:pPr>
        <w:pStyle w:val="TOC2"/>
        <w:rPr>
          <w:rFonts w:asciiTheme="minorHAnsi" w:eastAsiaTheme="minorEastAsia" w:hAnsiTheme="minorHAnsi" w:cstheme="minorBidi"/>
          <w:noProof/>
          <w:sz w:val="24"/>
          <w:szCs w:val="24"/>
        </w:rPr>
      </w:pPr>
      <w:r>
        <w:rPr>
          <w:noProof/>
        </w:rPr>
        <w:t>SOURCE INDICTMENT</w:t>
      </w:r>
      <w:r>
        <w:rPr>
          <w:noProof/>
        </w:rPr>
        <w:tab/>
      </w:r>
      <w:r>
        <w:rPr>
          <w:noProof/>
        </w:rPr>
        <w:fldChar w:fldCharType="begin"/>
      </w:r>
      <w:r>
        <w:rPr>
          <w:noProof/>
        </w:rPr>
        <w:instrText xml:space="preserve"> PAGEREF _Toc494302299 \h </w:instrText>
      </w:r>
      <w:r>
        <w:rPr>
          <w:noProof/>
        </w:rPr>
      </w:r>
      <w:r>
        <w:rPr>
          <w:noProof/>
        </w:rPr>
        <w:fldChar w:fldCharType="separate"/>
      </w:r>
      <w:r>
        <w:rPr>
          <w:noProof/>
        </w:rPr>
        <w:t>10</w:t>
      </w:r>
      <w:r>
        <w:rPr>
          <w:noProof/>
        </w:rPr>
        <w:fldChar w:fldCharType="end"/>
      </w:r>
    </w:p>
    <w:p w14:paraId="1783E9B1" w14:textId="77777777" w:rsidR="00BE06B7" w:rsidRDefault="00BE06B7">
      <w:pPr>
        <w:pStyle w:val="TOC3"/>
        <w:rPr>
          <w:rFonts w:asciiTheme="minorHAnsi" w:eastAsiaTheme="minorEastAsia" w:hAnsiTheme="minorHAnsi" w:cstheme="minorBidi"/>
          <w:noProof/>
          <w:sz w:val="24"/>
          <w:szCs w:val="24"/>
        </w:rPr>
      </w:pPr>
      <w:r>
        <w:rPr>
          <w:noProof/>
        </w:rPr>
        <w:t>Council for Opportunity in Education: Advocates TRIO but actively blocks studies of its effectiveness</w:t>
      </w:r>
      <w:r>
        <w:rPr>
          <w:noProof/>
        </w:rPr>
        <w:tab/>
      </w:r>
      <w:r>
        <w:rPr>
          <w:noProof/>
        </w:rPr>
        <w:fldChar w:fldCharType="begin"/>
      </w:r>
      <w:r>
        <w:rPr>
          <w:noProof/>
        </w:rPr>
        <w:instrText xml:space="preserve"> PAGEREF _Toc494302300 \h </w:instrText>
      </w:r>
      <w:r>
        <w:rPr>
          <w:noProof/>
        </w:rPr>
      </w:r>
      <w:r>
        <w:rPr>
          <w:noProof/>
        </w:rPr>
        <w:fldChar w:fldCharType="separate"/>
      </w:r>
      <w:r>
        <w:rPr>
          <w:noProof/>
        </w:rPr>
        <w:t>10</w:t>
      </w:r>
      <w:r>
        <w:rPr>
          <w:noProof/>
        </w:rPr>
        <w:fldChar w:fldCharType="end"/>
      </w:r>
    </w:p>
    <w:p w14:paraId="3AA8EE23" w14:textId="77777777" w:rsidR="00BE06B7" w:rsidRDefault="00BE06B7">
      <w:pPr>
        <w:pStyle w:val="TOC2"/>
        <w:rPr>
          <w:rFonts w:asciiTheme="minorHAnsi" w:eastAsiaTheme="minorEastAsia" w:hAnsiTheme="minorHAnsi" w:cstheme="minorBidi"/>
          <w:noProof/>
          <w:sz w:val="24"/>
          <w:szCs w:val="24"/>
        </w:rPr>
      </w:pPr>
      <w:r>
        <w:rPr>
          <w:noProof/>
        </w:rPr>
        <w:t>INHERENCY</w:t>
      </w:r>
      <w:r>
        <w:rPr>
          <w:noProof/>
        </w:rPr>
        <w:tab/>
      </w:r>
      <w:r>
        <w:rPr>
          <w:noProof/>
        </w:rPr>
        <w:fldChar w:fldCharType="begin"/>
      </w:r>
      <w:r>
        <w:rPr>
          <w:noProof/>
        </w:rPr>
        <w:instrText xml:space="preserve"> PAGEREF _Toc494302301 \h </w:instrText>
      </w:r>
      <w:r>
        <w:rPr>
          <w:noProof/>
        </w:rPr>
      </w:r>
      <w:r>
        <w:rPr>
          <w:noProof/>
        </w:rPr>
        <w:fldChar w:fldCharType="separate"/>
      </w:r>
      <w:r>
        <w:rPr>
          <w:noProof/>
        </w:rPr>
        <w:t>11</w:t>
      </w:r>
      <w:r>
        <w:rPr>
          <w:noProof/>
        </w:rPr>
        <w:fldChar w:fldCharType="end"/>
      </w:r>
    </w:p>
    <w:p w14:paraId="7DC48F73" w14:textId="77777777" w:rsidR="00BE06B7" w:rsidRDefault="00BE06B7">
      <w:pPr>
        <w:pStyle w:val="TOC3"/>
        <w:rPr>
          <w:rFonts w:asciiTheme="minorHAnsi" w:eastAsiaTheme="minorEastAsia" w:hAnsiTheme="minorHAnsi" w:cstheme="minorBidi"/>
          <w:noProof/>
          <w:sz w:val="24"/>
          <w:szCs w:val="24"/>
        </w:rPr>
      </w:pPr>
      <w:r>
        <w:rPr>
          <w:noProof/>
        </w:rPr>
        <w:t>TRIO and GEAR UP programs try to help disadvantaged students get college degrees</w:t>
      </w:r>
      <w:r>
        <w:rPr>
          <w:noProof/>
        </w:rPr>
        <w:tab/>
      </w:r>
      <w:r>
        <w:rPr>
          <w:noProof/>
        </w:rPr>
        <w:fldChar w:fldCharType="begin"/>
      </w:r>
      <w:r>
        <w:rPr>
          <w:noProof/>
        </w:rPr>
        <w:instrText xml:space="preserve"> PAGEREF _Toc494302302 \h </w:instrText>
      </w:r>
      <w:r>
        <w:rPr>
          <w:noProof/>
        </w:rPr>
      </w:r>
      <w:r>
        <w:rPr>
          <w:noProof/>
        </w:rPr>
        <w:fldChar w:fldCharType="separate"/>
      </w:r>
      <w:r>
        <w:rPr>
          <w:noProof/>
        </w:rPr>
        <w:t>11</w:t>
      </w:r>
      <w:r>
        <w:rPr>
          <w:noProof/>
        </w:rPr>
        <w:fldChar w:fldCharType="end"/>
      </w:r>
    </w:p>
    <w:p w14:paraId="78C02DB4" w14:textId="77777777" w:rsidR="00BE06B7" w:rsidRDefault="00BE06B7">
      <w:pPr>
        <w:pStyle w:val="TOC3"/>
        <w:rPr>
          <w:rFonts w:asciiTheme="minorHAnsi" w:eastAsiaTheme="minorEastAsia" w:hAnsiTheme="minorHAnsi" w:cstheme="minorBidi"/>
          <w:noProof/>
          <w:sz w:val="24"/>
          <w:szCs w:val="24"/>
        </w:rPr>
      </w:pPr>
      <w:r>
        <w:rPr>
          <w:noProof/>
        </w:rPr>
        <w:t>The TRIO programs cost $900 million per year</w:t>
      </w:r>
      <w:r>
        <w:rPr>
          <w:noProof/>
        </w:rPr>
        <w:tab/>
      </w:r>
      <w:r>
        <w:rPr>
          <w:noProof/>
        </w:rPr>
        <w:fldChar w:fldCharType="begin"/>
      </w:r>
      <w:r>
        <w:rPr>
          <w:noProof/>
        </w:rPr>
        <w:instrText xml:space="preserve"> PAGEREF _Toc494302303 \h </w:instrText>
      </w:r>
      <w:r>
        <w:rPr>
          <w:noProof/>
        </w:rPr>
      </w:r>
      <w:r>
        <w:rPr>
          <w:noProof/>
        </w:rPr>
        <w:fldChar w:fldCharType="separate"/>
      </w:r>
      <w:r>
        <w:rPr>
          <w:noProof/>
        </w:rPr>
        <w:t>11</w:t>
      </w:r>
      <w:r>
        <w:rPr>
          <w:noProof/>
        </w:rPr>
        <w:fldChar w:fldCharType="end"/>
      </w:r>
    </w:p>
    <w:p w14:paraId="7FA64733" w14:textId="77777777" w:rsidR="00BE06B7" w:rsidRDefault="00BE06B7">
      <w:pPr>
        <w:pStyle w:val="TOC3"/>
        <w:rPr>
          <w:rFonts w:asciiTheme="minorHAnsi" w:eastAsiaTheme="minorEastAsia" w:hAnsiTheme="minorHAnsi" w:cstheme="minorBidi"/>
          <w:noProof/>
          <w:sz w:val="24"/>
          <w:szCs w:val="24"/>
        </w:rPr>
      </w:pPr>
      <w:r>
        <w:rPr>
          <w:noProof/>
        </w:rPr>
        <w:t>TRIO + GEAR UP = over $1 billion per year, the largest college-preparation program from any single source</w:t>
      </w:r>
      <w:r>
        <w:rPr>
          <w:noProof/>
        </w:rPr>
        <w:tab/>
      </w:r>
      <w:r>
        <w:rPr>
          <w:noProof/>
        </w:rPr>
        <w:fldChar w:fldCharType="begin"/>
      </w:r>
      <w:r>
        <w:rPr>
          <w:noProof/>
        </w:rPr>
        <w:instrText xml:space="preserve"> PAGEREF _Toc494302304 \h </w:instrText>
      </w:r>
      <w:r>
        <w:rPr>
          <w:noProof/>
        </w:rPr>
      </w:r>
      <w:r>
        <w:rPr>
          <w:noProof/>
        </w:rPr>
        <w:fldChar w:fldCharType="separate"/>
      </w:r>
      <w:r>
        <w:rPr>
          <w:noProof/>
        </w:rPr>
        <w:t>12</w:t>
      </w:r>
      <w:r>
        <w:rPr>
          <w:noProof/>
        </w:rPr>
        <w:fldChar w:fldCharType="end"/>
      </w:r>
    </w:p>
    <w:p w14:paraId="290676A0" w14:textId="77777777" w:rsidR="00BE06B7" w:rsidRDefault="00BE06B7">
      <w:pPr>
        <w:pStyle w:val="TOC2"/>
        <w:rPr>
          <w:rFonts w:asciiTheme="minorHAnsi" w:eastAsiaTheme="minorEastAsia" w:hAnsiTheme="minorHAnsi" w:cstheme="minorBidi"/>
          <w:noProof/>
          <w:sz w:val="24"/>
          <w:szCs w:val="24"/>
        </w:rPr>
      </w:pPr>
      <w:r>
        <w:rPr>
          <w:noProof/>
        </w:rPr>
        <w:t>FAILURES</w:t>
      </w:r>
      <w:r>
        <w:rPr>
          <w:noProof/>
        </w:rPr>
        <w:tab/>
      </w:r>
      <w:r>
        <w:rPr>
          <w:noProof/>
        </w:rPr>
        <w:fldChar w:fldCharType="begin"/>
      </w:r>
      <w:r>
        <w:rPr>
          <w:noProof/>
        </w:rPr>
        <w:instrText xml:space="preserve"> PAGEREF _Toc494302305 \h </w:instrText>
      </w:r>
      <w:r>
        <w:rPr>
          <w:noProof/>
        </w:rPr>
      </w:r>
      <w:r>
        <w:rPr>
          <w:noProof/>
        </w:rPr>
        <w:fldChar w:fldCharType="separate"/>
      </w:r>
      <w:r>
        <w:rPr>
          <w:noProof/>
        </w:rPr>
        <w:t>12</w:t>
      </w:r>
      <w:r>
        <w:rPr>
          <w:noProof/>
        </w:rPr>
        <w:fldChar w:fldCharType="end"/>
      </w:r>
    </w:p>
    <w:p w14:paraId="78019EC7" w14:textId="77777777" w:rsidR="00BE06B7" w:rsidRDefault="00BE06B7">
      <w:pPr>
        <w:pStyle w:val="TOC2"/>
        <w:rPr>
          <w:rFonts w:asciiTheme="minorHAnsi" w:eastAsiaTheme="minorEastAsia" w:hAnsiTheme="minorHAnsi" w:cstheme="minorBidi"/>
          <w:noProof/>
          <w:sz w:val="24"/>
          <w:szCs w:val="24"/>
        </w:rPr>
      </w:pPr>
      <w:r>
        <w:rPr>
          <w:noProof/>
        </w:rPr>
        <w:t>TRIO overall</w:t>
      </w:r>
      <w:r>
        <w:rPr>
          <w:noProof/>
        </w:rPr>
        <w:tab/>
      </w:r>
      <w:r>
        <w:rPr>
          <w:noProof/>
        </w:rPr>
        <w:fldChar w:fldCharType="begin"/>
      </w:r>
      <w:r>
        <w:rPr>
          <w:noProof/>
        </w:rPr>
        <w:instrText xml:space="preserve"> PAGEREF _Toc494302306 \h </w:instrText>
      </w:r>
      <w:r>
        <w:rPr>
          <w:noProof/>
        </w:rPr>
      </w:r>
      <w:r>
        <w:rPr>
          <w:noProof/>
        </w:rPr>
        <w:fldChar w:fldCharType="separate"/>
      </w:r>
      <w:r>
        <w:rPr>
          <w:noProof/>
        </w:rPr>
        <w:t>12</w:t>
      </w:r>
      <w:r>
        <w:rPr>
          <w:noProof/>
        </w:rPr>
        <w:fldChar w:fldCharType="end"/>
      </w:r>
    </w:p>
    <w:p w14:paraId="71354382" w14:textId="77777777" w:rsidR="00BE06B7" w:rsidRDefault="00BE06B7">
      <w:pPr>
        <w:pStyle w:val="TOC3"/>
        <w:rPr>
          <w:rFonts w:asciiTheme="minorHAnsi" w:eastAsiaTheme="minorEastAsia" w:hAnsiTheme="minorHAnsi" w:cstheme="minorBidi"/>
          <w:noProof/>
          <w:sz w:val="24"/>
          <w:szCs w:val="24"/>
        </w:rPr>
      </w:pPr>
      <w:r>
        <w:rPr>
          <w:noProof/>
        </w:rPr>
        <w:t>TRIO and GEAR UP show little evidence of meeting the goal of college readiness for disadvantaged students</w:t>
      </w:r>
      <w:r>
        <w:rPr>
          <w:noProof/>
        </w:rPr>
        <w:tab/>
      </w:r>
      <w:r>
        <w:rPr>
          <w:noProof/>
        </w:rPr>
        <w:fldChar w:fldCharType="begin"/>
      </w:r>
      <w:r>
        <w:rPr>
          <w:noProof/>
        </w:rPr>
        <w:instrText xml:space="preserve"> PAGEREF _Toc494302307 \h </w:instrText>
      </w:r>
      <w:r>
        <w:rPr>
          <w:noProof/>
        </w:rPr>
      </w:r>
      <w:r>
        <w:rPr>
          <w:noProof/>
        </w:rPr>
        <w:fldChar w:fldCharType="separate"/>
      </w:r>
      <w:r>
        <w:rPr>
          <w:noProof/>
        </w:rPr>
        <w:t>12</w:t>
      </w:r>
      <w:r>
        <w:rPr>
          <w:noProof/>
        </w:rPr>
        <w:fldChar w:fldCharType="end"/>
      </w:r>
    </w:p>
    <w:p w14:paraId="236BBEF3" w14:textId="77777777" w:rsidR="00BE06B7" w:rsidRDefault="00BE06B7">
      <w:pPr>
        <w:pStyle w:val="TOC3"/>
        <w:rPr>
          <w:rFonts w:asciiTheme="minorHAnsi" w:eastAsiaTheme="minorEastAsia" w:hAnsiTheme="minorHAnsi" w:cstheme="minorBidi"/>
          <w:noProof/>
          <w:sz w:val="24"/>
          <w:szCs w:val="24"/>
        </w:rPr>
      </w:pPr>
      <w:r>
        <w:rPr>
          <w:noProof/>
        </w:rPr>
        <w:t>The only valid study of federal college-prep programs says they don’t work. It’s a set of mostly-failed programs with a few modest successes</w:t>
      </w:r>
      <w:r>
        <w:rPr>
          <w:noProof/>
        </w:rPr>
        <w:tab/>
      </w:r>
      <w:r>
        <w:rPr>
          <w:noProof/>
        </w:rPr>
        <w:fldChar w:fldCharType="begin"/>
      </w:r>
      <w:r>
        <w:rPr>
          <w:noProof/>
        </w:rPr>
        <w:instrText xml:space="preserve"> PAGEREF _Toc494302308 \h </w:instrText>
      </w:r>
      <w:r>
        <w:rPr>
          <w:noProof/>
        </w:rPr>
      </w:r>
      <w:r>
        <w:rPr>
          <w:noProof/>
        </w:rPr>
        <w:fldChar w:fldCharType="separate"/>
      </w:r>
      <w:r>
        <w:rPr>
          <w:noProof/>
        </w:rPr>
        <w:t>13</w:t>
      </w:r>
      <w:r>
        <w:rPr>
          <w:noProof/>
        </w:rPr>
        <w:fldChar w:fldCharType="end"/>
      </w:r>
    </w:p>
    <w:p w14:paraId="77893954" w14:textId="77777777" w:rsidR="00BE06B7" w:rsidRDefault="00BE06B7">
      <w:pPr>
        <w:pStyle w:val="TOC2"/>
        <w:rPr>
          <w:rFonts w:asciiTheme="minorHAnsi" w:eastAsiaTheme="minorEastAsia" w:hAnsiTheme="minorHAnsi" w:cstheme="minorBidi"/>
          <w:noProof/>
          <w:sz w:val="24"/>
          <w:szCs w:val="24"/>
        </w:rPr>
      </w:pPr>
      <w:r>
        <w:rPr>
          <w:noProof/>
        </w:rPr>
        <w:t>Educational Opportunity Centers (EOC)</w:t>
      </w:r>
      <w:r>
        <w:rPr>
          <w:noProof/>
        </w:rPr>
        <w:tab/>
      </w:r>
      <w:r>
        <w:rPr>
          <w:noProof/>
        </w:rPr>
        <w:fldChar w:fldCharType="begin"/>
      </w:r>
      <w:r>
        <w:rPr>
          <w:noProof/>
        </w:rPr>
        <w:instrText xml:space="preserve"> PAGEREF _Toc494302309 \h </w:instrText>
      </w:r>
      <w:r>
        <w:rPr>
          <w:noProof/>
        </w:rPr>
      </w:r>
      <w:r>
        <w:rPr>
          <w:noProof/>
        </w:rPr>
        <w:fldChar w:fldCharType="separate"/>
      </w:r>
      <w:r>
        <w:rPr>
          <w:noProof/>
        </w:rPr>
        <w:t>13</w:t>
      </w:r>
      <w:r>
        <w:rPr>
          <w:noProof/>
        </w:rPr>
        <w:fldChar w:fldCharType="end"/>
      </w:r>
    </w:p>
    <w:p w14:paraId="66694F8A" w14:textId="77777777" w:rsidR="00BE06B7" w:rsidRDefault="00BE06B7">
      <w:pPr>
        <w:pStyle w:val="TOC3"/>
        <w:rPr>
          <w:rFonts w:asciiTheme="minorHAnsi" w:eastAsiaTheme="minorEastAsia" w:hAnsiTheme="minorHAnsi" w:cstheme="minorBidi"/>
          <w:noProof/>
          <w:sz w:val="24"/>
          <w:szCs w:val="24"/>
        </w:rPr>
      </w:pPr>
      <w:r>
        <w:rPr>
          <w:noProof/>
        </w:rPr>
        <w:t>Office of Management &amp; Budget (OMB) review: No evidence of results from EOC. No goals, no targets, no proof of effectiveness</w:t>
      </w:r>
      <w:r>
        <w:rPr>
          <w:noProof/>
        </w:rPr>
        <w:tab/>
      </w:r>
      <w:r>
        <w:rPr>
          <w:noProof/>
        </w:rPr>
        <w:fldChar w:fldCharType="begin"/>
      </w:r>
      <w:r>
        <w:rPr>
          <w:noProof/>
        </w:rPr>
        <w:instrText xml:space="preserve"> PAGEREF _Toc494302310 \h </w:instrText>
      </w:r>
      <w:r>
        <w:rPr>
          <w:noProof/>
        </w:rPr>
      </w:r>
      <w:r>
        <w:rPr>
          <w:noProof/>
        </w:rPr>
        <w:fldChar w:fldCharType="separate"/>
      </w:r>
      <w:r>
        <w:rPr>
          <w:noProof/>
        </w:rPr>
        <w:t>13</w:t>
      </w:r>
      <w:r>
        <w:rPr>
          <w:noProof/>
        </w:rPr>
        <w:fldChar w:fldCharType="end"/>
      </w:r>
    </w:p>
    <w:p w14:paraId="711D3D11" w14:textId="77777777" w:rsidR="00BE06B7" w:rsidRDefault="00BE06B7">
      <w:pPr>
        <w:pStyle w:val="TOC2"/>
        <w:rPr>
          <w:rFonts w:asciiTheme="minorHAnsi" w:eastAsiaTheme="minorEastAsia" w:hAnsiTheme="minorHAnsi" w:cstheme="minorBidi"/>
          <w:noProof/>
          <w:sz w:val="24"/>
          <w:szCs w:val="24"/>
        </w:rPr>
      </w:pPr>
      <w:r>
        <w:rPr>
          <w:noProof/>
        </w:rPr>
        <w:t>Upward Bound</w:t>
      </w:r>
      <w:r>
        <w:rPr>
          <w:noProof/>
        </w:rPr>
        <w:tab/>
      </w:r>
      <w:r>
        <w:rPr>
          <w:noProof/>
        </w:rPr>
        <w:fldChar w:fldCharType="begin"/>
      </w:r>
      <w:r>
        <w:rPr>
          <w:noProof/>
        </w:rPr>
        <w:instrText xml:space="preserve"> PAGEREF _Toc494302311 \h </w:instrText>
      </w:r>
      <w:r>
        <w:rPr>
          <w:noProof/>
        </w:rPr>
      </w:r>
      <w:r>
        <w:rPr>
          <w:noProof/>
        </w:rPr>
        <w:fldChar w:fldCharType="separate"/>
      </w:r>
      <w:r>
        <w:rPr>
          <w:noProof/>
        </w:rPr>
        <w:t>14</w:t>
      </w:r>
      <w:r>
        <w:rPr>
          <w:noProof/>
        </w:rPr>
        <w:fldChar w:fldCharType="end"/>
      </w:r>
    </w:p>
    <w:p w14:paraId="09BCB083" w14:textId="77777777" w:rsidR="00BE06B7" w:rsidRDefault="00BE06B7">
      <w:pPr>
        <w:pStyle w:val="TOC3"/>
        <w:rPr>
          <w:rFonts w:asciiTheme="minorHAnsi" w:eastAsiaTheme="minorEastAsia" w:hAnsiTheme="minorHAnsi" w:cstheme="minorBidi"/>
          <w:noProof/>
          <w:sz w:val="24"/>
          <w:szCs w:val="24"/>
        </w:rPr>
      </w:pPr>
      <w:r>
        <w:rPr>
          <w:noProof/>
        </w:rPr>
        <w:t>UB is another failed “Great Society” program</w:t>
      </w:r>
      <w:r>
        <w:rPr>
          <w:noProof/>
        </w:rPr>
        <w:tab/>
      </w:r>
      <w:r>
        <w:rPr>
          <w:noProof/>
        </w:rPr>
        <w:fldChar w:fldCharType="begin"/>
      </w:r>
      <w:r>
        <w:rPr>
          <w:noProof/>
        </w:rPr>
        <w:instrText xml:space="preserve"> PAGEREF _Toc494302312 \h </w:instrText>
      </w:r>
      <w:r>
        <w:rPr>
          <w:noProof/>
        </w:rPr>
      </w:r>
      <w:r>
        <w:rPr>
          <w:noProof/>
        </w:rPr>
        <w:fldChar w:fldCharType="separate"/>
      </w:r>
      <w:r>
        <w:rPr>
          <w:noProof/>
        </w:rPr>
        <w:t>14</w:t>
      </w:r>
      <w:r>
        <w:rPr>
          <w:noProof/>
        </w:rPr>
        <w:fldChar w:fldCharType="end"/>
      </w:r>
    </w:p>
    <w:p w14:paraId="26CC4478" w14:textId="77777777" w:rsidR="00BE06B7" w:rsidRDefault="00BE06B7">
      <w:pPr>
        <w:pStyle w:val="TOC3"/>
        <w:rPr>
          <w:rFonts w:asciiTheme="minorHAnsi" w:eastAsiaTheme="minorEastAsia" w:hAnsiTheme="minorHAnsi" w:cstheme="minorBidi"/>
          <w:noProof/>
          <w:sz w:val="24"/>
          <w:szCs w:val="24"/>
        </w:rPr>
      </w:pPr>
      <w:r>
        <w:rPr>
          <w:noProof/>
        </w:rPr>
        <w:t>Upward Bound has no measurable benefits</w:t>
      </w:r>
      <w:r>
        <w:rPr>
          <w:noProof/>
        </w:rPr>
        <w:tab/>
      </w:r>
      <w:r>
        <w:rPr>
          <w:noProof/>
        </w:rPr>
        <w:fldChar w:fldCharType="begin"/>
      </w:r>
      <w:r>
        <w:rPr>
          <w:noProof/>
        </w:rPr>
        <w:instrText xml:space="preserve"> PAGEREF _Toc494302313 \h </w:instrText>
      </w:r>
      <w:r>
        <w:rPr>
          <w:noProof/>
        </w:rPr>
      </w:r>
      <w:r>
        <w:rPr>
          <w:noProof/>
        </w:rPr>
        <w:fldChar w:fldCharType="separate"/>
      </w:r>
      <w:r>
        <w:rPr>
          <w:noProof/>
        </w:rPr>
        <w:t>14</w:t>
      </w:r>
      <w:r>
        <w:rPr>
          <w:noProof/>
        </w:rPr>
        <w:fldChar w:fldCharType="end"/>
      </w:r>
    </w:p>
    <w:p w14:paraId="056B6FE3" w14:textId="77777777" w:rsidR="00BE06B7" w:rsidRDefault="00BE06B7">
      <w:pPr>
        <w:pStyle w:val="TOC3"/>
        <w:rPr>
          <w:rFonts w:asciiTheme="minorHAnsi" w:eastAsiaTheme="minorEastAsia" w:hAnsiTheme="minorHAnsi" w:cstheme="minorBidi"/>
          <w:noProof/>
          <w:sz w:val="24"/>
          <w:szCs w:val="24"/>
        </w:rPr>
      </w:pPr>
      <w:r>
        <w:rPr>
          <w:noProof/>
        </w:rPr>
        <w:t>Best Evidence: Mathematica Study found UB had no detectable effect, and Dept of Education validated it</w:t>
      </w:r>
      <w:r>
        <w:rPr>
          <w:noProof/>
        </w:rPr>
        <w:tab/>
      </w:r>
      <w:r>
        <w:rPr>
          <w:noProof/>
        </w:rPr>
        <w:fldChar w:fldCharType="begin"/>
      </w:r>
      <w:r>
        <w:rPr>
          <w:noProof/>
        </w:rPr>
        <w:instrText xml:space="preserve"> PAGEREF _Toc494302314 \h </w:instrText>
      </w:r>
      <w:r>
        <w:rPr>
          <w:noProof/>
        </w:rPr>
      </w:r>
      <w:r>
        <w:rPr>
          <w:noProof/>
        </w:rPr>
        <w:fldChar w:fldCharType="separate"/>
      </w:r>
      <w:r>
        <w:rPr>
          <w:noProof/>
        </w:rPr>
        <w:t>15</w:t>
      </w:r>
      <w:r>
        <w:rPr>
          <w:noProof/>
        </w:rPr>
        <w:fldChar w:fldCharType="end"/>
      </w:r>
    </w:p>
    <w:p w14:paraId="05B0051A" w14:textId="77777777" w:rsidR="00BE06B7" w:rsidRDefault="00BE06B7">
      <w:pPr>
        <w:pStyle w:val="TOC3"/>
        <w:rPr>
          <w:rFonts w:asciiTheme="minorHAnsi" w:eastAsiaTheme="minorEastAsia" w:hAnsiTheme="minorHAnsi" w:cstheme="minorBidi"/>
          <w:noProof/>
          <w:sz w:val="24"/>
          <w:szCs w:val="24"/>
        </w:rPr>
      </w:pPr>
      <w:r>
        <w:rPr>
          <w:noProof/>
        </w:rPr>
        <w:t>A/T “Mathematica study found UBMS increased graduation rates” – Study was reviewed and found to be flawed</w:t>
      </w:r>
      <w:r>
        <w:rPr>
          <w:noProof/>
        </w:rPr>
        <w:tab/>
      </w:r>
      <w:r>
        <w:rPr>
          <w:noProof/>
        </w:rPr>
        <w:fldChar w:fldCharType="begin"/>
      </w:r>
      <w:r>
        <w:rPr>
          <w:noProof/>
        </w:rPr>
        <w:instrText xml:space="preserve"> PAGEREF _Toc494302315 \h </w:instrText>
      </w:r>
      <w:r>
        <w:rPr>
          <w:noProof/>
        </w:rPr>
      </w:r>
      <w:r>
        <w:rPr>
          <w:noProof/>
        </w:rPr>
        <w:fldChar w:fldCharType="separate"/>
      </w:r>
      <w:r>
        <w:rPr>
          <w:noProof/>
        </w:rPr>
        <w:t>16</w:t>
      </w:r>
      <w:r>
        <w:rPr>
          <w:noProof/>
        </w:rPr>
        <w:fldChar w:fldCharType="end"/>
      </w:r>
    </w:p>
    <w:p w14:paraId="4CC05B4F" w14:textId="77777777" w:rsidR="00BE06B7" w:rsidRDefault="00BE06B7">
      <w:pPr>
        <w:pStyle w:val="TOC3"/>
        <w:rPr>
          <w:rFonts w:asciiTheme="minorHAnsi" w:eastAsiaTheme="minorEastAsia" w:hAnsiTheme="minorHAnsi" w:cstheme="minorBidi"/>
          <w:noProof/>
          <w:sz w:val="24"/>
          <w:szCs w:val="24"/>
        </w:rPr>
      </w:pPr>
      <w:r>
        <w:rPr>
          <w:noProof/>
        </w:rPr>
        <w:t>Upward Bound generally fails to have statistically measurable impact</w:t>
      </w:r>
      <w:r>
        <w:rPr>
          <w:noProof/>
        </w:rPr>
        <w:tab/>
      </w:r>
      <w:r>
        <w:rPr>
          <w:noProof/>
        </w:rPr>
        <w:fldChar w:fldCharType="begin"/>
      </w:r>
      <w:r>
        <w:rPr>
          <w:noProof/>
        </w:rPr>
        <w:instrText xml:space="preserve"> PAGEREF _Toc494302316 \h </w:instrText>
      </w:r>
      <w:r>
        <w:rPr>
          <w:noProof/>
        </w:rPr>
      </w:r>
      <w:r>
        <w:rPr>
          <w:noProof/>
        </w:rPr>
        <w:fldChar w:fldCharType="separate"/>
      </w:r>
      <w:r>
        <w:rPr>
          <w:noProof/>
        </w:rPr>
        <w:t>17</w:t>
      </w:r>
      <w:r>
        <w:rPr>
          <w:noProof/>
        </w:rPr>
        <w:fldChar w:fldCharType="end"/>
      </w:r>
    </w:p>
    <w:p w14:paraId="0A7BCDA1" w14:textId="77777777" w:rsidR="00BE06B7" w:rsidRDefault="00BE06B7">
      <w:pPr>
        <w:pStyle w:val="TOC2"/>
        <w:rPr>
          <w:rFonts w:asciiTheme="minorHAnsi" w:eastAsiaTheme="minorEastAsia" w:hAnsiTheme="minorHAnsi" w:cstheme="minorBidi"/>
          <w:noProof/>
          <w:sz w:val="24"/>
          <w:szCs w:val="24"/>
        </w:rPr>
      </w:pPr>
      <w:r>
        <w:rPr>
          <w:noProof/>
        </w:rPr>
        <w:t>Upward Bound Math &amp; Science (UBMS)</w:t>
      </w:r>
      <w:r>
        <w:rPr>
          <w:noProof/>
        </w:rPr>
        <w:tab/>
      </w:r>
      <w:r>
        <w:rPr>
          <w:noProof/>
        </w:rPr>
        <w:fldChar w:fldCharType="begin"/>
      </w:r>
      <w:r>
        <w:rPr>
          <w:noProof/>
        </w:rPr>
        <w:instrText xml:space="preserve"> PAGEREF _Toc494302317 \h </w:instrText>
      </w:r>
      <w:r>
        <w:rPr>
          <w:noProof/>
        </w:rPr>
      </w:r>
      <w:r>
        <w:rPr>
          <w:noProof/>
        </w:rPr>
        <w:fldChar w:fldCharType="separate"/>
      </w:r>
      <w:r>
        <w:rPr>
          <w:noProof/>
        </w:rPr>
        <w:t>18</w:t>
      </w:r>
      <w:r>
        <w:rPr>
          <w:noProof/>
        </w:rPr>
        <w:fldChar w:fldCharType="end"/>
      </w:r>
    </w:p>
    <w:p w14:paraId="4A8C4A7E" w14:textId="77777777" w:rsidR="00BE06B7" w:rsidRDefault="00BE06B7">
      <w:pPr>
        <w:pStyle w:val="TOC3"/>
        <w:rPr>
          <w:rFonts w:asciiTheme="minorHAnsi" w:eastAsiaTheme="minorEastAsia" w:hAnsiTheme="minorHAnsi" w:cstheme="minorBidi"/>
          <w:noProof/>
          <w:sz w:val="24"/>
          <w:szCs w:val="24"/>
        </w:rPr>
      </w:pPr>
      <w:r>
        <w:rPr>
          <w:noProof/>
        </w:rPr>
        <w:t>A/T “Mathematica study found UBMS got more students through college” – Methodology was flawed</w:t>
      </w:r>
      <w:r>
        <w:rPr>
          <w:noProof/>
        </w:rPr>
        <w:tab/>
      </w:r>
      <w:r>
        <w:rPr>
          <w:noProof/>
        </w:rPr>
        <w:fldChar w:fldCharType="begin"/>
      </w:r>
      <w:r>
        <w:rPr>
          <w:noProof/>
        </w:rPr>
        <w:instrText xml:space="preserve"> PAGEREF _Toc494302318 \h </w:instrText>
      </w:r>
      <w:r>
        <w:rPr>
          <w:noProof/>
        </w:rPr>
      </w:r>
      <w:r>
        <w:rPr>
          <w:noProof/>
        </w:rPr>
        <w:fldChar w:fldCharType="separate"/>
      </w:r>
      <w:r>
        <w:rPr>
          <w:noProof/>
        </w:rPr>
        <w:t>18</w:t>
      </w:r>
      <w:r>
        <w:rPr>
          <w:noProof/>
        </w:rPr>
        <w:fldChar w:fldCharType="end"/>
      </w:r>
    </w:p>
    <w:p w14:paraId="031295AD" w14:textId="77777777" w:rsidR="00BE06B7" w:rsidRDefault="00BE06B7">
      <w:pPr>
        <w:pStyle w:val="TOC2"/>
        <w:rPr>
          <w:rFonts w:asciiTheme="minorHAnsi" w:eastAsiaTheme="minorEastAsia" w:hAnsiTheme="minorHAnsi" w:cstheme="minorBidi"/>
          <w:noProof/>
          <w:sz w:val="24"/>
          <w:szCs w:val="24"/>
        </w:rPr>
      </w:pPr>
      <w:r>
        <w:rPr>
          <w:noProof/>
        </w:rPr>
        <w:t>Talent Search (TS)</w:t>
      </w:r>
      <w:r>
        <w:rPr>
          <w:noProof/>
        </w:rPr>
        <w:tab/>
      </w:r>
      <w:r>
        <w:rPr>
          <w:noProof/>
        </w:rPr>
        <w:fldChar w:fldCharType="begin"/>
      </w:r>
      <w:r>
        <w:rPr>
          <w:noProof/>
        </w:rPr>
        <w:instrText xml:space="preserve"> PAGEREF _Toc494302319 \h </w:instrText>
      </w:r>
      <w:r>
        <w:rPr>
          <w:noProof/>
        </w:rPr>
      </w:r>
      <w:r>
        <w:rPr>
          <w:noProof/>
        </w:rPr>
        <w:fldChar w:fldCharType="separate"/>
      </w:r>
      <w:r>
        <w:rPr>
          <w:noProof/>
        </w:rPr>
        <w:t>19</w:t>
      </w:r>
      <w:r>
        <w:rPr>
          <w:noProof/>
        </w:rPr>
        <w:fldChar w:fldCharType="end"/>
      </w:r>
    </w:p>
    <w:p w14:paraId="7B04AF6A" w14:textId="77777777" w:rsidR="00BE06B7" w:rsidRDefault="00BE06B7">
      <w:pPr>
        <w:pStyle w:val="TOC3"/>
        <w:rPr>
          <w:rFonts w:asciiTheme="minorHAnsi" w:eastAsiaTheme="minorEastAsia" w:hAnsiTheme="minorHAnsi" w:cstheme="minorBidi"/>
          <w:noProof/>
          <w:sz w:val="24"/>
          <w:szCs w:val="24"/>
        </w:rPr>
      </w:pPr>
      <w:r>
        <w:rPr>
          <w:noProof/>
        </w:rPr>
        <w:t>A/T “Mathematica study” – Study did show improvements, but its results are not conclusive and methodology was flawed</w:t>
      </w:r>
      <w:r>
        <w:rPr>
          <w:noProof/>
        </w:rPr>
        <w:tab/>
      </w:r>
      <w:r>
        <w:rPr>
          <w:noProof/>
        </w:rPr>
        <w:fldChar w:fldCharType="begin"/>
      </w:r>
      <w:r>
        <w:rPr>
          <w:noProof/>
        </w:rPr>
        <w:instrText xml:space="preserve"> PAGEREF _Toc494302320 \h </w:instrText>
      </w:r>
      <w:r>
        <w:rPr>
          <w:noProof/>
        </w:rPr>
      </w:r>
      <w:r>
        <w:rPr>
          <w:noProof/>
        </w:rPr>
        <w:fldChar w:fldCharType="separate"/>
      </w:r>
      <w:r>
        <w:rPr>
          <w:noProof/>
        </w:rPr>
        <w:t>19</w:t>
      </w:r>
      <w:r>
        <w:rPr>
          <w:noProof/>
        </w:rPr>
        <w:fldChar w:fldCharType="end"/>
      </w:r>
    </w:p>
    <w:p w14:paraId="7DCA5DBB" w14:textId="77777777" w:rsidR="00BE06B7" w:rsidRDefault="00BE06B7">
      <w:pPr>
        <w:pStyle w:val="TOC2"/>
        <w:rPr>
          <w:rFonts w:asciiTheme="minorHAnsi" w:eastAsiaTheme="minorEastAsia" w:hAnsiTheme="minorHAnsi" w:cstheme="minorBidi"/>
          <w:noProof/>
          <w:sz w:val="24"/>
          <w:szCs w:val="24"/>
        </w:rPr>
      </w:pPr>
      <w:r>
        <w:rPr>
          <w:noProof/>
        </w:rPr>
        <w:t>MINOR REPAIR RESPONSES</w:t>
      </w:r>
      <w:r>
        <w:rPr>
          <w:noProof/>
        </w:rPr>
        <w:tab/>
      </w:r>
      <w:r>
        <w:rPr>
          <w:noProof/>
        </w:rPr>
        <w:fldChar w:fldCharType="begin"/>
      </w:r>
      <w:r>
        <w:rPr>
          <w:noProof/>
        </w:rPr>
        <w:instrText xml:space="preserve"> PAGEREF _Toc494302321 \h </w:instrText>
      </w:r>
      <w:r>
        <w:rPr>
          <w:noProof/>
        </w:rPr>
      </w:r>
      <w:r>
        <w:rPr>
          <w:noProof/>
        </w:rPr>
        <w:fldChar w:fldCharType="separate"/>
      </w:r>
      <w:r>
        <w:rPr>
          <w:noProof/>
        </w:rPr>
        <w:t>20</w:t>
      </w:r>
      <w:r>
        <w:rPr>
          <w:noProof/>
        </w:rPr>
        <w:fldChar w:fldCharType="end"/>
      </w:r>
    </w:p>
    <w:p w14:paraId="577AD92D" w14:textId="77777777" w:rsidR="00BE06B7" w:rsidRDefault="00BE06B7">
      <w:pPr>
        <w:pStyle w:val="TOC3"/>
        <w:rPr>
          <w:rFonts w:asciiTheme="minorHAnsi" w:eastAsiaTheme="minorEastAsia" w:hAnsiTheme="minorHAnsi" w:cstheme="minorBidi"/>
          <w:noProof/>
          <w:sz w:val="24"/>
          <w:szCs w:val="24"/>
        </w:rPr>
      </w:pPr>
      <w:r>
        <w:rPr>
          <w:noProof/>
        </w:rPr>
        <w:t>A/T “More funding to existing programs” - $1 billion should do a lot. If it’s not working, we should reform</w:t>
      </w:r>
      <w:r>
        <w:rPr>
          <w:noProof/>
        </w:rPr>
        <w:tab/>
      </w:r>
      <w:r>
        <w:rPr>
          <w:noProof/>
        </w:rPr>
        <w:fldChar w:fldCharType="begin"/>
      </w:r>
      <w:r>
        <w:rPr>
          <w:noProof/>
        </w:rPr>
        <w:instrText xml:space="preserve"> PAGEREF _Toc494302322 \h </w:instrText>
      </w:r>
      <w:r>
        <w:rPr>
          <w:noProof/>
        </w:rPr>
      </w:r>
      <w:r>
        <w:rPr>
          <w:noProof/>
        </w:rPr>
        <w:fldChar w:fldCharType="separate"/>
      </w:r>
      <w:r>
        <w:rPr>
          <w:noProof/>
        </w:rPr>
        <w:t>20</w:t>
      </w:r>
      <w:r>
        <w:rPr>
          <w:noProof/>
        </w:rPr>
        <w:fldChar w:fldCharType="end"/>
      </w:r>
    </w:p>
    <w:p w14:paraId="1EEA7222" w14:textId="77777777" w:rsidR="00BE06B7" w:rsidRDefault="00BE06B7">
      <w:pPr>
        <w:pStyle w:val="TOC2"/>
        <w:rPr>
          <w:rFonts w:asciiTheme="minorHAnsi" w:eastAsiaTheme="minorEastAsia" w:hAnsiTheme="minorHAnsi" w:cstheme="minorBidi"/>
          <w:noProof/>
          <w:sz w:val="24"/>
          <w:szCs w:val="24"/>
        </w:rPr>
      </w:pPr>
      <w:r>
        <w:rPr>
          <w:noProof/>
        </w:rPr>
        <w:t>SOLVENCY / ADVOCACY</w:t>
      </w:r>
      <w:r>
        <w:rPr>
          <w:noProof/>
        </w:rPr>
        <w:tab/>
      </w:r>
      <w:r>
        <w:rPr>
          <w:noProof/>
        </w:rPr>
        <w:fldChar w:fldCharType="begin"/>
      </w:r>
      <w:r>
        <w:rPr>
          <w:noProof/>
        </w:rPr>
        <w:instrText xml:space="preserve"> PAGEREF _Toc494302323 \h </w:instrText>
      </w:r>
      <w:r>
        <w:rPr>
          <w:noProof/>
        </w:rPr>
      </w:r>
      <w:r>
        <w:rPr>
          <w:noProof/>
        </w:rPr>
        <w:fldChar w:fldCharType="separate"/>
      </w:r>
      <w:r>
        <w:rPr>
          <w:noProof/>
        </w:rPr>
        <w:t>20</w:t>
      </w:r>
      <w:r>
        <w:rPr>
          <w:noProof/>
        </w:rPr>
        <w:fldChar w:fldCharType="end"/>
      </w:r>
    </w:p>
    <w:p w14:paraId="23295393" w14:textId="77777777" w:rsidR="00BE06B7" w:rsidRDefault="00BE06B7">
      <w:pPr>
        <w:pStyle w:val="TOC3"/>
        <w:rPr>
          <w:rFonts w:asciiTheme="minorHAnsi" w:eastAsiaTheme="minorEastAsia" w:hAnsiTheme="minorHAnsi" w:cstheme="minorBidi"/>
          <w:noProof/>
          <w:sz w:val="24"/>
          <w:szCs w:val="24"/>
        </w:rPr>
      </w:pPr>
      <w:r>
        <w:rPr>
          <w:noProof/>
        </w:rPr>
        <w:t>Setting standards and changing ineffective programs are key to finding what works.</w:t>
      </w:r>
      <w:r>
        <w:rPr>
          <w:noProof/>
        </w:rPr>
        <w:tab/>
      </w:r>
      <w:r>
        <w:rPr>
          <w:noProof/>
        </w:rPr>
        <w:fldChar w:fldCharType="begin"/>
      </w:r>
      <w:r>
        <w:rPr>
          <w:noProof/>
        </w:rPr>
        <w:instrText xml:space="preserve"> PAGEREF _Toc494302324 \h </w:instrText>
      </w:r>
      <w:r>
        <w:rPr>
          <w:noProof/>
        </w:rPr>
      </w:r>
      <w:r>
        <w:rPr>
          <w:noProof/>
        </w:rPr>
        <w:fldChar w:fldCharType="separate"/>
      </w:r>
      <w:r>
        <w:rPr>
          <w:noProof/>
        </w:rPr>
        <w:t>20</w:t>
      </w:r>
      <w:r>
        <w:rPr>
          <w:noProof/>
        </w:rPr>
        <w:fldChar w:fldCharType="end"/>
      </w:r>
    </w:p>
    <w:p w14:paraId="03780459" w14:textId="77777777" w:rsidR="00BE06B7" w:rsidRDefault="00BE06B7">
      <w:pPr>
        <w:pStyle w:val="TOC3"/>
        <w:rPr>
          <w:rFonts w:asciiTheme="minorHAnsi" w:eastAsiaTheme="minorEastAsia" w:hAnsiTheme="minorHAnsi" w:cstheme="minorBidi"/>
          <w:noProof/>
          <w:sz w:val="24"/>
          <w:szCs w:val="24"/>
        </w:rPr>
      </w:pPr>
      <w:r>
        <w:rPr>
          <w:noProof/>
        </w:rPr>
        <w:lastRenderedPageBreak/>
        <w:t>A/T “What if nothing qualifies to get funded?” – We get a new Advantage. Less spending = lower federal deficit, and we help the economy</w:t>
      </w:r>
      <w:r>
        <w:rPr>
          <w:noProof/>
        </w:rPr>
        <w:tab/>
      </w:r>
      <w:r>
        <w:rPr>
          <w:noProof/>
        </w:rPr>
        <w:fldChar w:fldCharType="begin"/>
      </w:r>
      <w:r>
        <w:rPr>
          <w:noProof/>
        </w:rPr>
        <w:instrText xml:space="preserve"> PAGEREF _Toc494302325 \h </w:instrText>
      </w:r>
      <w:r>
        <w:rPr>
          <w:noProof/>
        </w:rPr>
      </w:r>
      <w:r>
        <w:rPr>
          <w:noProof/>
        </w:rPr>
        <w:fldChar w:fldCharType="separate"/>
      </w:r>
      <w:r>
        <w:rPr>
          <w:noProof/>
        </w:rPr>
        <w:t>20</w:t>
      </w:r>
      <w:r>
        <w:rPr>
          <w:noProof/>
        </w:rPr>
        <w:fldChar w:fldCharType="end"/>
      </w:r>
    </w:p>
    <w:p w14:paraId="2E4B8AEC" w14:textId="77777777" w:rsidR="00BE06B7" w:rsidRDefault="00BE06B7">
      <w:pPr>
        <w:pStyle w:val="TOC2"/>
        <w:rPr>
          <w:rFonts w:asciiTheme="minorHAnsi" w:eastAsiaTheme="minorEastAsia" w:hAnsiTheme="minorHAnsi" w:cstheme="minorBidi"/>
          <w:noProof/>
          <w:sz w:val="24"/>
          <w:szCs w:val="24"/>
        </w:rPr>
      </w:pPr>
      <w:r>
        <w:rPr>
          <w:noProof/>
        </w:rPr>
        <w:t>ADVANTAGES</w:t>
      </w:r>
      <w:r>
        <w:rPr>
          <w:noProof/>
        </w:rPr>
        <w:tab/>
      </w:r>
      <w:r>
        <w:rPr>
          <w:noProof/>
        </w:rPr>
        <w:fldChar w:fldCharType="begin"/>
      </w:r>
      <w:r>
        <w:rPr>
          <w:noProof/>
        </w:rPr>
        <w:instrText xml:space="preserve"> PAGEREF _Toc494302326 \h </w:instrText>
      </w:r>
      <w:r>
        <w:rPr>
          <w:noProof/>
        </w:rPr>
      </w:r>
      <w:r>
        <w:rPr>
          <w:noProof/>
        </w:rPr>
        <w:fldChar w:fldCharType="separate"/>
      </w:r>
      <w:r>
        <w:rPr>
          <w:noProof/>
        </w:rPr>
        <w:t>21</w:t>
      </w:r>
      <w:r>
        <w:rPr>
          <w:noProof/>
        </w:rPr>
        <w:fldChar w:fldCharType="end"/>
      </w:r>
    </w:p>
    <w:p w14:paraId="231D493E" w14:textId="77777777" w:rsidR="00BE06B7" w:rsidRDefault="00BE06B7">
      <w:pPr>
        <w:pStyle w:val="TOC3"/>
        <w:rPr>
          <w:rFonts w:asciiTheme="minorHAnsi" w:eastAsiaTheme="minorEastAsia" w:hAnsiTheme="minorHAnsi" w:cstheme="minorBidi"/>
          <w:noProof/>
          <w:sz w:val="24"/>
          <w:szCs w:val="24"/>
        </w:rPr>
      </w:pPr>
      <w:r>
        <w:rPr>
          <w:noProof/>
        </w:rPr>
        <w:t>College is key to achieving the American dream for low-income students</w:t>
      </w:r>
      <w:r>
        <w:rPr>
          <w:noProof/>
        </w:rPr>
        <w:tab/>
      </w:r>
      <w:r>
        <w:rPr>
          <w:noProof/>
        </w:rPr>
        <w:fldChar w:fldCharType="begin"/>
      </w:r>
      <w:r>
        <w:rPr>
          <w:noProof/>
        </w:rPr>
        <w:instrText xml:space="preserve"> PAGEREF _Toc494302327 \h </w:instrText>
      </w:r>
      <w:r>
        <w:rPr>
          <w:noProof/>
        </w:rPr>
      </w:r>
      <w:r>
        <w:rPr>
          <w:noProof/>
        </w:rPr>
        <w:fldChar w:fldCharType="separate"/>
      </w:r>
      <w:r>
        <w:rPr>
          <w:noProof/>
        </w:rPr>
        <w:t>21</w:t>
      </w:r>
      <w:r>
        <w:rPr>
          <w:noProof/>
        </w:rPr>
        <w:fldChar w:fldCharType="end"/>
      </w:r>
    </w:p>
    <w:p w14:paraId="358F8A45" w14:textId="77777777" w:rsidR="00BE06B7" w:rsidRDefault="00BE06B7">
      <w:pPr>
        <w:pStyle w:val="TOC1"/>
        <w:rPr>
          <w:rFonts w:asciiTheme="minorHAnsi" w:eastAsiaTheme="minorEastAsia" w:hAnsiTheme="minorHAnsi" w:cstheme="minorBidi"/>
          <w:b w:val="0"/>
          <w:noProof/>
          <w:sz w:val="24"/>
          <w:szCs w:val="24"/>
        </w:rPr>
      </w:pPr>
      <w:r>
        <w:rPr>
          <w:noProof/>
        </w:rPr>
        <w:t>Works Cited</w:t>
      </w:r>
      <w:r>
        <w:rPr>
          <w:noProof/>
        </w:rPr>
        <w:tab/>
      </w:r>
      <w:r>
        <w:rPr>
          <w:noProof/>
        </w:rPr>
        <w:fldChar w:fldCharType="begin"/>
      </w:r>
      <w:r>
        <w:rPr>
          <w:noProof/>
        </w:rPr>
        <w:instrText xml:space="preserve"> PAGEREF _Toc494302328 \h </w:instrText>
      </w:r>
      <w:r>
        <w:rPr>
          <w:noProof/>
        </w:rPr>
      </w:r>
      <w:r>
        <w:rPr>
          <w:noProof/>
        </w:rPr>
        <w:fldChar w:fldCharType="separate"/>
      </w:r>
      <w:r>
        <w:rPr>
          <w:noProof/>
        </w:rPr>
        <w:t>22</w:t>
      </w:r>
      <w:r>
        <w:rPr>
          <w:noProof/>
        </w:rPr>
        <w:fldChar w:fldCharType="end"/>
      </w:r>
    </w:p>
    <w:p w14:paraId="160267C8" w14:textId="75542597" w:rsidR="00D922B2" w:rsidRDefault="00DA2F2D" w:rsidP="00D922B2">
      <w:pPr>
        <w:pStyle w:val="TOC4"/>
        <w:numPr>
          <w:ilvl w:val="0"/>
          <w:numId w:val="0"/>
        </w:numPr>
        <w:sectPr w:rsidR="00D922B2" w:rsidSect="00F04C23">
          <w:headerReference w:type="default" r:id="rId7"/>
          <w:footerReference w:type="default" r:id="rId8"/>
          <w:pgSz w:w="12240" w:h="15840"/>
          <w:pgMar w:top="1440" w:right="1440" w:bottom="1440" w:left="1440" w:header="720" w:footer="720" w:gutter="0"/>
          <w:cols w:space="720"/>
        </w:sectPr>
      </w:pPr>
      <w:r>
        <w:rPr>
          <w:sz w:val="22"/>
          <w:u w:val="none"/>
        </w:rPr>
        <w:fldChar w:fldCharType="end"/>
      </w:r>
    </w:p>
    <w:p w14:paraId="5A62AC9F" w14:textId="16852F86" w:rsidR="00136C12" w:rsidRDefault="00136C12" w:rsidP="00072CC7">
      <w:pPr>
        <w:pStyle w:val="Title2"/>
        <w:outlineLvl w:val="0"/>
      </w:pPr>
      <w:bookmarkStart w:id="1" w:name="_Toc492499089"/>
      <w:bookmarkStart w:id="2" w:name="_Toc494302276"/>
      <w:r>
        <w:lastRenderedPageBreak/>
        <w:t>Three’s A Crowd</w:t>
      </w:r>
      <w:r w:rsidRPr="00B964DA">
        <w:t xml:space="preserve">: </w:t>
      </w:r>
      <w:r>
        <w:t>The Case For TRIO Reform</w:t>
      </w:r>
      <w:bookmarkEnd w:id="1"/>
      <w:bookmarkEnd w:id="2"/>
    </w:p>
    <w:p w14:paraId="276A14FD" w14:textId="3C542084" w:rsidR="00072CC7" w:rsidRDefault="00072CC7" w:rsidP="00072CC7">
      <w:pPr>
        <w:pStyle w:val="Constructive"/>
        <w:rPr>
          <w:b/>
          <w:color w:val="666666"/>
          <w:bdr w:val="none" w:sz="0" w:space="0" w:color="auto" w:frame="1"/>
        </w:rPr>
      </w:pPr>
      <w:r>
        <w:t>A wise man once said the definition of insanity is doing the same thing over and over and expecting different results. Please join my partner and me as we affirm that</w:t>
      </w:r>
      <w:r>
        <w:rPr>
          <w:shd w:val="clear" w:color="auto" w:fill="FFFFFF"/>
        </w:rPr>
        <w:t>: The United States should significantly reform its policies regarding higher education.</w:t>
      </w:r>
    </w:p>
    <w:p w14:paraId="2BB408CD" w14:textId="77777777" w:rsidR="00072CC7" w:rsidRPr="006549D2" w:rsidRDefault="00072CC7" w:rsidP="00072CC7">
      <w:pPr>
        <w:pStyle w:val="Contention1"/>
        <w:outlineLvl w:val="0"/>
      </w:pPr>
      <w:bookmarkStart w:id="3" w:name="_Toc492499090"/>
      <w:bookmarkStart w:id="4" w:name="_Toc494302277"/>
      <w:r w:rsidRPr="006549D2">
        <w:t>OBSERVATION 1. We offer the following DEFINITIONS.</w:t>
      </w:r>
      <w:bookmarkEnd w:id="3"/>
      <w:bookmarkEnd w:id="4"/>
    </w:p>
    <w:p w14:paraId="34C2609D" w14:textId="77777777" w:rsidR="00072CC7" w:rsidRDefault="00072CC7" w:rsidP="00072CC7">
      <w:pPr>
        <w:pStyle w:val="Contention2"/>
        <w:outlineLvl w:val="0"/>
      </w:pPr>
      <w:bookmarkStart w:id="5" w:name="_Toc492499091"/>
      <w:bookmarkStart w:id="6" w:name="_Toc494302278"/>
      <w:r w:rsidRPr="00FE45F1">
        <w:t>Policy</w:t>
      </w:r>
      <w:r>
        <w:t>:</w:t>
      </w:r>
      <w:bookmarkEnd w:id="5"/>
      <w:bookmarkEnd w:id="6"/>
      <w:r>
        <w:t xml:space="preserve"> </w:t>
      </w:r>
    </w:p>
    <w:p w14:paraId="20012D18" w14:textId="77777777" w:rsidR="00072CC7" w:rsidRDefault="00072CC7" w:rsidP="00072CC7">
      <w:pPr>
        <w:pStyle w:val="Evidence"/>
        <w:rPr>
          <w:rStyle w:val="ssens"/>
        </w:rPr>
      </w:pPr>
      <w:r>
        <w:t xml:space="preserve"> “</w:t>
      </w:r>
      <w:r>
        <w:rPr>
          <w:rStyle w:val="ssens"/>
        </w:rPr>
        <w:t>a high-level overall plan embracing the general goals and acceptable procedures especially of a governmental body” (</w:t>
      </w:r>
      <w:r w:rsidRPr="00FE45F1">
        <w:rPr>
          <w:rStyle w:val="ssens"/>
          <w:i/>
          <w:u w:val="single"/>
        </w:rPr>
        <w:t xml:space="preserve">Merriam Webster </w:t>
      </w:r>
      <w:r w:rsidRPr="00114B44">
        <w:rPr>
          <w:rStyle w:val="ssens"/>
          <w:i/>
        </w:rPr>
        <w:t>Online Dictionary, copyright</w:t>
      </w:r>
      <w:r w:rsidRPr="00FE45F1">
        <w:rPr>
          <w:rStyle w:val="ssens"/>
          <w:i/>
          <w:u w:val="single"/>
        </w:rPr>
        <w:t xml:space="preserve"> 201</w:t>
      </w:r>
      <w:r>
        <w:rPr>
          <w:rStyle w:val="ssens"/>
          <w:i/>
          <w:u w:val="single"/>
        </w:rPr>
        <w:t>7</w:t>
      </w:r>
      <w:r w:rsidRPr="00FE45F1">
        <w:rPr>
          <w:rStyle w:val="ssens"/>
          <w:i/>
        </w:rPr>
        <w:t xml:space="preserve"> </w:t>
      </w:r>
      <w:hyperlink r:id="rId9" w:history="1">
        <w:r w:rsidRPr="00EF68EB">
          <w:rPr>
            <w:rStyle w:val="Hyperlink"/>
            <w:rFonts w:eastAsia="Arial"/>
            <w:i/>
          </w:rPr>
          <w:t>http://www.merriam-webster.com/dictionary/policy</w:t>
        </w:r>
      </w:hyperlink>
      <w:r>
        <w:rPr>
          <w:rStyle w:val="ssens"/>
        </w:rPr>
        <w:t>)</w:t>
      </w:r>
    </w:p>
    <w:p w14:paraId="682BC530" w14:textId="27709C3B" w:rsidR="00072CC7" w:rsidRPr="004E4DBE" w:rsidRDefault="00072CC7" w:rsidP="00072CC7">
      <w:pPr>
        <w:pStyle w:val="Contention2"/>
        <w:outlineLvl w:val="0"/>
        <w:rPr>
          <w:rStyle w:val="ssens"/>
        </w:rPr>
      </w:pPr>
      <w:r w:rsidRPr="004E4DBE">
        <w:rPr>
          <w:rStyle w:val="ssens"/>
        </w:rPr>
        <w:t xml:space="preserve"> </w:t>
      </w:r>
      <w:bookmarkStart w:id="7" w:name="_Toc492499092"/>
      <w:bookmarkStart w:id="8" w:name="_Toc494302279"/>
      <w:r w:rsidRPr="004E4DBE">
        <w:rPr>
          <w:rStyle w:val="ssens"/>
        </w:rPr>
        <w:t>“Higher Education policies”:</w:t>
      </w:r>
      <w:bookmarkEnd w:id="7"/>
      <w:bookmarkEnd w:id="8"/>
      <w:r>
        <w:rPr>
          <w:rStyle w:val="ssens"/>
        </w:rPr>
        <w:t xml:space="preserve"> </w:t>
      </w:r>
    </w:p>
    <w:p w14:paraId="7238A99C" w14:textId="77777777" w:rsidR="00072CC7" w:rsidRDefault="00072CC7" w:rsidP="00072CC7">
      <w:pPr>
        <w:pStyle w:val="Evidence"/>
        <w:rPr>
          <w:rStyle w:val="ssens"/>
        </w:rPr>
      </w:pPr>
      <w:r>
        <w:rPr>
          <w:rStyle w:val="ssens"/>
        </w:rPr>
        <w:t>Any policies contained in the federal Higher Education Act of 1965 and its subsequent amendments.</w:t>
      </w:r>
    </w:p>
    <w:p w14:paraId="02CFCA73" w14:textId="25E9D0BB" w:rsidR="00072CC7" w:rsidRDefault="00072CC7" w:rsidP="00072CC7">
      <w:pPr>
        <w:pStyle w:val="Contention1"/>
        <w:outlineLvl w:val="0"/>
      </w:pPr>
      <w:bookmarkStart w:id="9" w:name="_Toc492499093"/>
      <w:bookmarkStart w:id="10" w:name="_Toc494302280"/>
      <w:r>
        <w:t>OBSERVATION 2. INHERENCY, the structure of the Status Quo. Two key FACTS</w:t>
      </w:r>
      <w:bookmarkEnd w:id="9"/>
      <w:bookmarkEnd w:id="10"/>
    </w:p>
    <w:p w14:paraId="78964C28" w14:textId="1B6D45AF" w:rsidR="00072CC7" w:rsidRDefault="00072CC7" w:rsidP="00072CC7">
      <w:pPr>
        <w:pStyle w:val="Contention1"/>
        <w:outlineLvl w:val="0"/>
      </w:pPr>
      <w:bookmarkStart w:id="11" w:name="_Toc492499094"/>
      <w:bookmarkStart w:id="12" w:name="_Toc494302281"/>
      <w:r>
        <w:t>FACT 1. The TRIO programs</w:t>
      </w:r>
      <w:bookmarkEnd w:id="11"/>
      <w:bookmarkEnd w:id="12"/>
    </w:p>
    <w:p w14:paraId="38F48515" w14:textId="77777777" w:rsidR="00072CC7" w:rsidRDefault="00072CC7" w:rsidP="00072CC7">
      <w:pPr>
        <w:pStyle w:val="Contention2"/>
        <w:outlineLvl w:val="0"/>
      </w:pPr>
      <w:bookmarkStart w:id="13" w:name="_Toc492499095"/>
      <w:bookmarkStart w:id="14" w:name="_Toc494302282"/>
      <w:r>
        <w:t>They’re federal programs designed to help disadvantaged students get college degrees</w:t>
      </w:r>
      <w:bookmarkEnd w:id="13"/>
      <w:bookmarkEnd w:id="14"/>
    </w:p>
    <w:p w14:paraId="17A24C6D" w14:textId="30AE59C1" w:rsidR="00072CC7" w:rsidRDefault="00072CC7" w:rsidP="00072CC7">
      <w:pPr>
        <w:pStyle w:val="Citation3"/>
      </w:pPr>
      <w:bookmarkStart w:id="15" w:name="_Toc494273045"/>
      <w:proofErr w:type="spellStart"/>
      <w:r w:rsidRPr="007743C1">
        <w:rPr>
          <w:u w:val="single"/>
        </w:rPr>
        <w:t>Cassandria</w:t>
      </w:r>
      <w:proofErr w:type="spellEnd"/>
      <w:r w:rsidRPr="007743C1">
        <w:rPr>
          <w:u w:val="single"/>
        </w:rPr>
        <w:t xml:space="preserve"> Dortch 2016</w:t>
      </w:r>
      <w:r>
        <w:t xml:space="preserve"> (analyst in education policy with Congressional Research Service) “The TRIO Programs: A Primer” 11 Jan 2016 </w:t>
      </w:r>
      <w:hyperlink r:id="rId10" w:history="1">
        <w:r w:rsidRPr="00414999">
          <w:rPr>
            <w:rStyle w:val="Hyperlink"/>
          </w:rPr>
          <w:t>https://fas.org/sgp/crs/misc/R42724.pdf</w:t>
        </w:r>
        <w:bookmarkEnd w:id="15"/>
      </w:hyperlink>
      <w:r>
        <w:t xml:space="preserve"> </w:t>
      </w:r>
    </w:p>
    <w:p w14:paraId="485AA440" w14:textId="77777777" w:rsidR="00072CC7" w:rsidRDefault="00072CC7" w:rsidP="00072CC7">
      <w:pPr>
        <w:pStyle w:val="Evidence"/>
      </w:pPr>
      <w:r w:rsidRPr="000A029F">
        <w:rPr>
          <w:u w:val="single"/>
        </w:rPr>
        <w:t xml:space="preserve">The TRIO programs are the primary federal programs providing support services to disadvantaged students to promote achievement in postsecondary education. The TRIO programs were so named by the 1968 Higher Education Act </w:t>
      </w:r>
      <w:r>
        <w:t xml:space="preserve">(HEA) </w:t>
      </w:r>
      <w:r w:rsidRPr="000A029F">
        <w:rPr>
          <w:u w:val="single"/>
        </w:rPr>
        <w:t>amendments</w:t>
      </w:r>
      <w:r>
        <w:t>, which consolidated a trio of programs under one title. This report provides a description of the TRIO programs, authorized in Title IV-A-2-1 of the HEA, as amended by the Higher Education Opportunity Act (HEOA; P.L. 110-315) in 2008.</w:t>
      </w:r>
    </w:p>
    <w:p w14:paraId="585BFCFF" w14:textId="71FA096A" w:rsidR="00072CC7" w:rsidRDefault="00072CC7" w:rsidP="00072CC7">
      <w:pPr>
        <w:pStyle w:val="Contention1"/>
        <w:outlineLvl w:val="0"/>
      </w:pPr>
      <w:bookmarkStart w:id="16" w:name="_Toc492499096"/>
      <w:bookmarkStart w:id="17" w:name="_Toc494302283"/>
      <w:r>
        <w:lastRenderedPageBreak/>
        <w:t>FACT 2. GEAR UP</w:t>
      </w:r>
      <w:bookmarkEnd w:id="16"/>
      <w:bookmarkEnd w:id="17"/>
    </w:p>
    <w:p w14:paraId="5C05A2FE" w14:textId="77777777" w:rsidR="00072CC7" w:rsidRDefault="00072CC7" w:rsidP="00072CC7">
      <w:pPr>
        <w:pStyle w:val="Contention2"/>
      </w:pPr>
      <w:bookmarkStart w:id="18" w:name="_Toc492499097"/>
      <w:bookmarkStart w:id="19" w:name="_Toc494302284"/>
      <w:r>
        <w:t>Gaining Early Awareness &amp; Readiness for Undergraduate Programs, another federal program to promote college success for disadvantaged students</w:t>
      </w:r>
      <w:bookmarkEnd w:id="18"/>
      <w:bookmarkEnd w:id="19"/>
    </w:p>
    <w:p w14:paraId="5F4ADABD" w14:textId="0681AD2F" w:rsidR="00072CC7" w:rsidRDefault="00072CC7" w:rsidP="00072CC7">
      <w:pPr>
        <w:pStyle w:val="Citation3"/>
      </w:pPr>
      <w:bookmarkStart w:id="20" w:name="_Toc494273046"/>
      <w:r w:rsidRPr="004A3BF2">
        <w:rPr>
          <w:u w:val="single"/>
        </w:rPr>
        <w:t>Federal Register 2017</w:t>
      </w:r>
      <w:r w:rsidRPr="004A3BF2">
        <w:t xml:space="preserve"> (official publication of the US government) 10 Mar 2017 Applications for New Awards; Gaining Early Awareness and Readiness for Undergraduate Programs (Partnership Grants)</w:t>
      </w:r>
      <w:r>
        <w:t xml:space="preserve"> </w:t>
      </w:r>
      <w:hyperlink r:id="rId11" w:history="1">
        <w:r w:rsidRPr="00414999">
          <w:rPr>
            <w:rStyle w:val="Hyperlink"/>
          </w:rPr>
          <w:t>https://www.federalregister.gov/documents/2017/03/10/2017-04798/applications-for-new-awards-gaining-early-awareness-and-readiness-for-undergraduate-programs</w:t>
        </w:r>
        <w:bookmarkEnd w:id="20"/>
      </w:hyperlink>
      <w:r>
        <w:t xml:space="preserve"> </w:t>
      </w:r>
    </w:p>
    <w:p w14:paraId="55B67726" w14:textId="77777777" w:rsidR="00072CC7" w:rsidRDefault="00072CC7" w:rsidP="00072CC7">
      <w:pPr>
        <w:pStyle w:val="Evidence"/>
      </w:pPr>
      <w:r>
        <w:rPr>
          <w:noProof/>
          <w:lang w:eastAsia="en-US"/>
        </w:rPr>
        <w:drawing>
          <wp:inline distT="0" distB="0" distL="0" distR="0" wp14:anchorId="5618A31C" wp14:editId="4625DA1E">
            <wp:extent cx="4019930" cy="2952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019930" cy="2952750"/>
                    </a:xfrm>
                    <a:prstGeom prst="rect">
                      <a:avLst/>
                    </a:prstGeom>
                    <a:noFill/>
                    <a:ln>
                      <a:noFill/>
                    </a:ln>
                  </pic:spPr>
                </pic:pic>
              </a:graphicData>
            </a:graphic>
          </wp:inline>
        </w:drawing>
      </w:r>
    </w:p>
    <w:p w14:paraId="5405DB9F" w14:textId="6EE9582E" w:rsidR="00072CC7" w:rsidRDefault="00072CC7" w:rsidP="00072CC7">
      <w:pPr>
        <w:pStyle w:val="Contention1"/>
        <w:outlineLvl w:val="0"/>
      </w:pPr>
      <w:bookmarkStart w:id="21" w:name="_Toc492499098"/>
      <w:bookmarkStart w:id="22" w:name="_Toc494302285"/>
      <w:r>
        <w:t>OBSERVATION 3. FAILURES.</w:t>
      </w:r>
      <w:bookmarkEnd w:id="21"/>
      <w:bookmarkEnd w:id="22"/>
      <w:r>
        <w:t xml:space="preserve"> </w:t>
      </w:r>
    </w:p>
    <w:p w14:paraId="7FC75566" w14:textId="665926CF" w:rsidR="00072CC7" w:rsidRDefault="00072CC7" w:rsidP="00072CC7">
      <w:pPr>
        <w:pStyle w:val="Contention1"/>
        <w:outlineLvl w:val="0"/>
      </w:pPr>
      <w:bookmarkStart w:id="23" w:name="_Toc492499099"/>
      <w:bookmarkStart w:id="24" w:name="_Toc494302286"/>
      <w:r>
        <w:t>FAILURE 1. TRIO and GEAR UP fail.</w:t>
      </w:r>
      <w:bookmarkEnd w:id="23"/>
      <w:bookmarkEnd w:id="24"/>
    </w:p>
    <w:p w14:paraId="1D2426D0" w14:textId="77777777" w:rsidR="00072CC7" w:rsidRDefault="00072CC7" w:rsidP="00072CC7">
      <w:pPr>
        <w:pStyle w:val="Contention2"/>
      </w:pPr>
      <w:bookmarkStart w:id="25" w:name="_Toc492499100"/>
      <w:bookmarkStart w:id="26" w:name="_Toc494302287"/>
      <w:r>
        <w:t>TRIO and GEAR UP have spent billions of dollars mostly failing to get more disadvantaged students through college</w:t>
      </w:r>
      <w:bookmarkEnd w:id="25"/>
      <w:bookmarkEnd w:id="26"/>
    </w:p>
    <w:p w14:paraId="0EF1BDAD" w14:textId="4334FF7C" w:rsidR="00072CC7" w:rsidRDefault="00072CC7" w:rsidP="00072CC7">
      <w:pPr>
        <w:pStyle w:val="Citation3"/>
      </w:pPr>
      <w:bookmarkStart w:id="27" w:name="_Toc494273047"/>
      <w:r w:rsidRPr="009232DB">
        <w:rPr>
          <w:u w:val="single"/>
        </w:rPr>
        <w:t>Libby Nelson 2013</w:t>
      </w:r>
      <w:r>
        <w:t xml:space="preserve"> (journalist) 8 May 2013 INSIDE HIGHER ED “Tough Words for TRIO” </w:t>
      </w:r>
      <w:hyperlink r:id="rId14" w:history="1">
        <w:r w:rsidRPr="00414999">
          <w:rPr>
            <w:rStyle w:val="Hyperlink"/>
          </w:rPr>
          <w:t>https://www.insidehighered.com/news/2013/05/08/policy-brief-calls-overhauling-gear-trio-programs</w:t>
        </w:r>
        <w:bookmarkEnd w:id="27"/>
      </w:hyperlink>
      <w:r>
        <w:t xml:space="preserve"> </w:t>
      </w:r>
    </w:p>
    <w:p w14:paraId="6B064D98" w14:textId="77777777" w:rsidR="00072CC7" w:rsidRPr="009232DB" w:rsidRDefault="00072CC7" w:rsidP="00072CC7">
      <w:pPr>
        <w:pStyle w:val="Evidence"/>
      </w:pPr>
      <w:r w:rsidRPr="00A25DCB">
        <w:rPr>
          <w:u w:val="single"/>
        </w:rPr>
        <w:t>Concluding a review of the research into the effects of TRIO programs and GEAR UP, Haskins and Rouse don’t mince words: “Half a century and billions of dollars after these federal college-preparation programs began,” the write, “we are left with mostly failed programs interspersed with modest successes.”</w:t>
      </w:r>
      <w:r>
        <w:t xml:space="preserve"> </w:t>
      </w:r>
      <w:r w:rsidRPr="009232DB">
        <w:t>The programs all attempt to get more disadvantaged students into, and through, college through counseling and tutoring.</w:t>
      </w:r>
    </w:p>
    <w:p w14:paraId="6BDB9F73" w14:textId="0502805A" w:rsidR="00072CC7" w:rsidRDefault="00072CC7" w:rsidP="00072CC7">
      <w:pPr>
        <w:pStyle w:val="Contention1"/>
        <w:outlineLvl w:val="0"/>
      </w:pPr>
      <w:bookmarkStart w:id="28" w:name="_Toc492499101"/>
      <w:bookmarkStart w:id="29" w:name="_Toc494302288"/>
      <w:r>
        <w:lastRenderedPageBreak/>
        <w:t>FAILURE 2. Students miss out.</w:t>
      </w:r>
      <w:bookmarkEnd w:id="28"/>
      <w:bookmarkEnd w:id="29"/>
    </w:p>
    <w:p w14:paraId="6380F9E2" w14:textId="77777777" w:rsidR="00072CC7" w:rsidRDefault="00072CC7" w:rsidP="00072CC7">
      <w:pPr>
        <w:pStyle w:val="Contention3"/>
        <w:outlineLvl w:val="0"/>
      </w:pPr>
      <w:r>
        <w:t>Low income students today miss out on college because current programs fail to help</w:t>
      </w:r>
    </w:p>
    <w:p w14:paraId="65FF3DB9" w14:textId="1C8C8C69" w:rsidR="00072CC7" w:rsidRDefault="00072CC7" w:rsidP="00072CC7">
      <w:pPr>
        <w:pStyle w:val="Citation3"/>
      </w:pPr>
      <w:bookmarkStart w:id="30" w:name="_Toc494273048"/>
      <w:r w:rsidRPr="00AC2363">
        <w:rPr>
          <w:u w:val="single"/>
        </w:rPr>
        <w:t>TIME Magazine 2013 (</w:t>
      </w:r>
      <w:r>
        <w:t xml:space="preserve">journalist Kayla </w:t>
      </w:r>
      <w:proofErr w:type="spellStart"/>
      <w:r>
        <w:t>Webley</w:t>
      </w:r>
      <w:proofErr w:type="spellEnd"/>
      <w:r>
        <w:t xml:space="preserve">) 9 May 2013 “We’re Doing a Lousy Job of Getting Poor Kids to College” </w:t>
      </w:r>
      <w:hyperlink r:id="rId15" w:history="1">
        <w:r w:rsidRPr="00414999">
          <w:rPr>
            <w:rStyle w:val="Hyperlink"/>
          </w:rPr>
          <w:t>http://nation.time.com/2013/05/09/were-doing-a-lousy-job-of-getting-poor-kids-to-college/</w:t>
        </w:r>
        <w:bookmarkEnd w:id="30"/>
      </w:hyperlink>
      <w:r>
        <w:t xml:space="preserve"> </w:t>
      </w:r>
    </w:p>
    <w:p w14:paraId="0BEFCE42" w14:textId="45068E1B" w:rsidR="00072CC7" w:rsidRDefault="00072CC7" w:rsidP="00072CC7">
      <w:pPr>
        <w:pStyle w:val="Evidence"/>
      </w:pPr>
      <w:r w:rsidRPr="00AC2363">
        <w:rPr>
          <w:u w:val="single"/>
        </w:rPr>
        <w:t xml:space="preserve">For low-income students in the United States, the college math is bleak: only one-third of kids from families at or below the poverty line attend college, and even fewer graduate. </w:t>
      </w:r>
      <w:r w:rsidRPr="006B59F5">
        <w:t>The Department of Education has committed to improving those numbers, but a new report casts serious doubt on the effectiveness of the government’s efforts</w:t>
      </w:r>
      <w:r w:rsidRPr="00AC2363">
        <w:rPr>
          <w:u w:val="single"/>
        </w:rPr>
        <w:t xml:space="preserve">. The federal government has four major college prep programs for disadvantaged students: Upward Bound, Talent Search, Upward Bound Math-Science and Student Support Services, collectively known as TRIO. </w:t>
      </w:r>
      <w:r w:rsidRPr="00A25DCB">
        <w:t xml:space="preserve">In a </w:t>
      </w:r>
      <w:r w:rsidRPr="00072CC7">
        <w:rPr>
          <w:rFonts w:eastAsia="Arial"/>
          <w:u w:color="7F7F7F"/>
        </w:rPr>
        <w:t>policy brief</w:t>
      </w:r>
      <w:r w:rsidRPr="00A25DCB">
        <w:t xml:space="preserve"> published this week in the journal The Future of </w:t>
      </w:r>
      <w:r w:rsidRPr="00072CC7">
        <w:rPr>
          <w:rFonts w:eastAsia="Arial"/>
          <w:u w:color="7F7F7F"/>
        </w:rPr>
        <w:t>Children</w:t>
      </w:r>
      <w:r w:rsidRPr="00A25DCB">
        <w:t>,</w:t>
      </w:r>
      <w:r w:rsidRPr="00AC2363">
        <w:rPr>
          <w:u w:val="single"/>
        </w:rPr>
        <w:t xml:space="preserve"> researchers from </w:t>
      </w:r>
      <w:r w:rsidRPr="00072CC7">
        <w:rPr>
          <w:rFonts w:eastAsia="Arial"/>
          <w:u w:val="single" w:color="7F7F7F"/>
        </w:rPr>
        <w:t>Princeton</w:t>
      </w:r>
      <w:r w:rsidRPr="00072CC7">
        <w:rPr>
          <w:rFonts w:eastAsia="Arial"/>
          <w:u w:color="7F7F7F"/>
        </w:rPr>
        <w:t xml:space="preserve"> </w:t>
      </w:r>
      <w:r w:rsidRPr="00072CC7">
        <w:rPr>
          <w:rFonts w:eastAsia="Arial"/>
          <w:u w:val="single" w:color="7F7F7F"/>
        </w:rPr>
        <w:t>University</w:t>
      </w:r>
      <w:r w:rsidRPr="00AC2363">
        <w:rPr>
          <w:u w:val="single"/>
        </w:rPr>
        <w:t xml:space="preserve"> and the Brookings </w:t>
      </w:r>
      <w:r w:rsidRPr="00072CC7">
        <w:rPr>
          <w:u w:val="single"/>
        </w:rPr>
        <w:t>Institution synthesized evaluations of each program and found</w:t>
      </w:r>
      <w:r w:rsidRPr="00AC2363">
        <w:rPr>
          <w:u w:val="single"/>
        </w:rPr>
        <w:t xml:space="preserve"> them all “ineffective,” with no impact on getting low-income students to and through college</w:t>
      </w:r>
      <w:r w:rsidRPr="006B59F5">
        <w:t>.</w:t>
      </w:r>
    </w:p>
    <w:p w14:paraId="09C86A9C" w14:textId="77777777" w:rsidR="00072CC7" w:rsidRDefault="00072CC7" w:rsidP="00072CC7">
      <w:pPr>
        <w:pStyle w:val="Contention1"/>
        <w:outlineLvl w:val="0"/>
      </w:pPr>
      <w:bookmarkStart w:id="31" w:name="_Toc492499102"/>
      <w:bookmarkStart w:id="32" w:name="_Toc494302289"/>
      <w:r>
        <w:t>OBSERVATION 4. Our PLAN implemented by Congress, the President and the Secretary of Education:</w:t>
      </w:r>
      <w:bookmarkEnd w:id="31"/>
      <w:bookmarkEnd w:id="32"/>
    </w:p>
    <w:p w14:paraId="68AE91BA" w14:textId="136DA93B" w:rsidR="00072CC7" w:rsidRPr="006D783C" w:rsidRDefault="00072CC7" w:rsidP="00072CC7">
      <w:pPr>
        <w:pStyle w:val="Case"/>
        <w:numPr>
          <w:ilvl w:val="0"/>
          <w:numId w:val="0"/>
        </w:numPr>
        <w:ind w:left="576"/>
      </w:pPr>
      <w:r>
        <w:t>1. Congress votes to reform GEAR UP and TRIO by implementing the 5 step Haskins &amp; Rouse reform plan requiring studies and proof of effectiveness for all programs.</w:t>
      </w:r>
      <w:r>
        <w:br/>
        <w:t xml:space="preserve">2. Funding from existing agencies and existing budgets and consolidated into a single grant program. </w:t>
      </w:r>
      <w:r>
        <w:br/>
        <w:t>3. Plan takes effect October 1 of next year.</w:t>
      </w:r>
      <w:r>
        <w:br/>
        <w:t>4. Enforcement through the Secretary of Education. Programs failing to prove effectiveness are denied funding.</w:t>
      </w:r>
      <w:r>
        <w:br/>
        <w:t>5. Affirmative speeches may clarify</w:t>
      </w:r>
    </w:p>
    <w:p w14:paraId="0C19691C" w14:textId="71077EB4" w:rsidR="00072CC7" w:rsidRDefault="00072CC7" w:rsidP="00072CC7">
      <w:pPr>
        <w:pStyle w:val="Contention1"/>
        <w:outlineLvl w:val="0"/>
      </w:pPr>
      <w:bookmarkStart w:id="33" w:name="_Toc492499103"/>
      <w:bookmarkStart w:id="34" w:name="_Toc494302290"/>
      <w:r>
        <w:t>OBSERVATION 5. The ADVANTAGE: Disadvantaged Students more likely to succeed</w:t>
      </w:r>
      <w:bookmarkEnd w:id="33"/>
      <w:bookmarkEnd w:id="34"/>
    </w:p>
    <w:p w14:paraId="45E21729" w14:textId="2F398AF8" w:rsidR="00072CC7" w:rsidRDefault="00072CC7" w:rsidP="00072CC7">
      <w:pPr>
        <w:pStyle w:val="Contention2"/>
        <w:numPr>
          <w:ilvl w:val="0"/>
          <w:numId w:val="36"/>
        </w:numPr>
        <w:outlineLvl w:val="0"/>
      </w:pPr>
      <w:bookmarkStart w:id="35" w:name="_Toc492499104"/>
      <w:bookmarkStart w:id="36" w:name="_Toc494302291"/>
      <w:r>
        <w:t>The Reform: The 5 step Haskins &amp; Rouse reform is key to reversing 50 years of failure</w:t>
      </w:r>
      <w:bookmarkEnd w:id="35"/>
      <w:bookmarkEnd w:id="36"/>
    </w:p>
    <w:p w14:paraId="0D9F5E62" w14:textId="3C4111D2" w:rsidR="00072CC7" w:rsidRPr="00810F70" w:rsidRDefault="00072CC7" w:rsidP="00072CC7">
      <w:pPr>
        <w:pStyle w:val="Citation3"/>
      </w:pPr>
      <w:bookmarkStart w:id="37" w:name="_Toc494273049"/>
      <w:r w:rsidRPr="00810F70">
        <w:rPr>
          <w:u w:val="single"/>
        </w:rPr>
        <w:t>Ron Haskins and Cecilia Rouse 2013</w:t>
      </w:r>
      <w:r>
        <w:t xml:space="preserve"> (Haskins</w:t>
      </w:r>
      <w:r w:rsidRPr="00810F70">
        <w:t xml:space="preserve"> is a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16" w:history="1">
        <w:r w:rsidRPr="00414999">
          <w:rPr>
            <w:rStyle w:val="Hyperlink"/>
          </w:rPr>
          <w:t>https://www.brookings.edu/wp-content/uploads/2016/06/college_prep_low_income_students_haskins.pdf</w:t>
        </w:r>
        <w:bookmarkEnd w:id="37"/>
      </w:hyperlink>
      <w:r>
        <w:t xml:space="preserve"> </w:t>
      </w:r>
    </w:p>
    <w:p w14:paraId="35F48AF4" w14:textId="77777777" w:rsidR="00072CC7" w:rsidRDefault="00072CC7" w:rsidP="00072CC7">
      <w:pPr>
        <w:pStyle w:val="Evidence"/>
      </w:pPr>
      <w:r>
        <w:rPr>
          <w:noProof/>
          <w:lang w:eastAsia="en-US"/>
        </w:rPr>
        <w:drawing>
          <wp:inline distT="0" distB="0" distL="0" distR="0" wp14:anchorId="5E793E7A" wp14:editId="71F1DCDB">
            <wp:extent cx="2952750" cy="19054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955921" cy="1907515"/>
                    </a:xfrm>
                    <a:prstGeom prst="rect">
                      <a:avLst/>
                    </a:prstGeom>
                    <a:noFill/>
                    <a:ln>
                      <a:noFill/>
                    </a:ln>
                  </pic:spPr>
                </pic:pic>
              </a:graphicData>
            </a:graphic>
          </wp:inline>
        </w:drawing>
      </w:r>
    </w:p>
    <w:p w14:paraId="018372B5" w14:textId="77777777" w:rsidR="00072CC7" w:rsidRPr="00A25DCB" w:rsidRDefault="00072CC7" w:rsidP="00072CC7">
      <w:pPr>
        <w:pStyle w:val="Constructive"/>
        <w:outlineLvl w:val="0"/>
        <w:rPr>
          <w:b/>
        </w:rPr>
      </w:pPr>
      <w:r w:rsidRPr="00A25DCB">
        <w:rPr>
          <w:b/>
        </w:rPr>
        <w:lastRenderedPageBreak/>
        <w:t>Haskins</w:t>
      </w:r>
      <w:r>
        <w:rPr>
          <w:b/>
        </w:rPr>
        <w:t xml:space="preserve"> &amp; Rouse</w:t>
      </w:r>
      <w:r w:rsidRPr="00A25DCB">
        <w:rPr>
          <w:b/>
        </w:rPr>
        <w:t xml:space="preserve"> go on in the same context to say QUOTE:</w:t>
      </w:r>
    </w:p>
    <w:p w14:paraId="2AD448D8" w14:textId="77777777" w:rsidR="00072CC7" w:rsidRDefault="00072CC7" w:rsidP="00072CC7">
      <w:pPr>
        <w:pStyle w:val="Evidence"/>
      </w:pPr>
      <w:r>
        <w:rPr>
          <w:noProof/>
          <w:lang w:eastAsia="en-US"/>
        </w:rPr>
        <w:drawing>
          <wp:inline distT="0" distB="0" distL="0" distR="0" wp14:anchorId="07CD4E68" wp14:editId="6A458E79">
            <wp:extent cx="3143250" cy="23328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143250" cy="2332822"/>
                    </a:xfrm>
                    <a:prstGeom prst="rect">
                      <a:avLst/>
                    </a:prstGeom>
                    <a:noFill/>
                    <a:ln>
                      <a:noFill/>
                    </a:ln>
                  </pic:spPr>
                </pic:pic>
              </a:graphicData>
            </a:graphic>
          </wp:inline>
        </w:drawing>
      </w:r>
    </w:p>
    <w:p w14:paraId="2CFB5E10" w14:textId="151AB0C0" w:rsidR="00072CC7" w:rsidRPr="00A25DCB" w:rsidRDefault="00072CC7" w:rsidP="00072CC7">
      <w:pPr>
        <w:pStyle w:val="Constructive"/>
        <w:outlineLvl w:val="0"/>
        <w:rPr>
          <w:b/>
        </w:rPr>
      </w:pPr>
      <w:r>
        <w:rPr>
          <w:b/>
        </w:rPr>
        <w:lastRenderedPageBreak/>
        <w:t xml:space="preserve">END QUOTE. </w:t>
      </w:r>
      <w:r w:rsidRPr="00A25DCB">
        <w:rPr>
          <w:b/>
        </w:rPr>
        <w:t xml:space="preserve">Haskins </w:t>
      </w:r>
      <w:r>
        <w:rPr>
          <w:b/>
        </w:rPr>
        <w:t xml:space="preserve">&amp; Rouse </w:t>
      </w:r>
      <w:r w:rsidRPr="00A25DCB">
        <w:rPr>
          <w:b/>
        </w:rPr>
        <w:t>go on in the same context to say QUOTE:</w:t>
      </w:r>
    </w:p>
    <w:p w14:paraId="425457C1" w14:textId="77777777" w:rsidR="00072CC7" w:rsidRDefault="00072CC7" w:rsidP="00072CC7">
      <w:pPr>
        <w:pStyle w:val="Evidence"/>
      </w:pPr>
      <w:r w:rsidRPr="00A25DCB">
        <w:rPr>
          <w:noProof/>
          <w:lang w:eastAsia="en-US"/>
        </w:rPr>
        <w:drawing>
          <wp:inline distT="0" distB="0" distL="0" distR="0" wp14:anchorId="0977959F" wp14:editId="4BB3AA2F">
            <wp:extent cx="3209925" cy="5006581"/>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209925" cy="5006581"/>
                    </a:xfrm>
                    <a:prstGeom prst="rect">
                      <a:avLst/>
                    </a:prstGeom>
                    <a:noFill/>
                    <a:ln>
                      <a:noFill/>
                    </a:ln>
                  </pic:spPr>
                </pic:pic>
              </a:graphicData>
            </a:graphic>
          </wp:inline>
        </w:drawing>
      </w:r>
    </w:p>
    <w:p w14:paraId="38B75155" w14:textId="4B247FDA" w:rsidR="00072CC7" w:rsidRDefault="00072CC7" w:rsidP="00072CC7">
      <w:pPr>
        <w:pStyle w:val="Contention2"/>
        <w:outlineLvl w:val="0"/>
      </w:pPr>
      <w:bookmarkStart w:id="38" w:name="_Toc492499105"/>
      <w:bookmarkStart w:id="39" w:name="_Toc494302292"/>
      <w:r>
        <w:t>B. The Impact: Without college, low income students will fact a life of financial struggle</w:t>
      </w:r>
      <w:bookmarkEnd w:id="38"/>
      <w:bookmarkEnd w:id="39"/>
    </w:p>
    <w:p w14:paraId="6BB7ED50" w14:textId="67EDD036" w:rsidR="00072CC7" w:rsidRDefault="00072CC7" w:rsidP="00072CC7">
      <w:pPr>
        <w:pStyle w:val="Citation3"/>
      </w:pPr>
      <w:bookmarkStart w:id="40" w:name="_Toc494273050"/>
      <w:r w:rsidRPr="007C753B">
        <w:rPr>
          <w:u w:val="single"/>
        </w:rPr>
        <w:t>A.C.T. 2016</w:t>
      </w:r>
      <w:r>
        <w:t xml:space="preserve"> (non-profit organization that publishes and conducts the “ACT Test” for college entry) 3 Feb 2016 “Lack of Progress for Low-Income Students Signals Need for Collaboration” </w:t>
      </w:r>
      <w:hyperlink r:id="rId20" w:history="1">
        <w:r w:rsidRPr="00414999">
          <w:rPr>
            <w:rStyle w:val="Hyperlink"/>
          </w:rPr>
          <w:t>http://www.act.org/content/act/en/newsroom/lack-of-progress-for-low-income-students-signals-need-for-collab.html</w:t>
        </w:r>
        <w:bookmarkEnd w:id="40"/>
      </w:hyperlink>
      <w:r>
        <w:t xml:space="preserve"> </w:t>
      </w:r>
    </w:p>
    <w:p w14:paraId="1431CB46" w14:textId="4D5938CC" w:rsidR="00BE06B7" w:rsidRDefault="00072CC7" w:rsidP="00BE06B7">
      <w:pPr>
        <w:pStyle w:val="Evidence"/>
      </w:pPr>
      <w:r w:rsidRPr="00BE06B7">
        <w:rPr>
          <w:u w:val="single"/>
        </w:rPr>
        <w:t>A record number of students from low-income families took the ACT® test, but their progress toward reaching key college readiness benchmarks remained unchanged and significantly below national averages for the sixth consecutive year</w:t>
      </w:r>
      <w:r w:rsidRPr="007C753B">
        <w:t xml:space="preserve">. The findings are from a new report, </w:t>
      </w:r>
      <w:r w:rsidRPr="00072CC7">
        <w:rPr>
          <w:u w:color="7F7F7F"/>
        </w:rPr>
        <w:t>The Condition of College &amp; Career Readiness 2015: Students from Low-Income Families</w:t>
      </w:r>
      <w:r w:rsidRPr="007C753B">
        <w:t xml:space="preserve">, released today by ACT and the National Council for Community and Education Partnerships (NCCEP). The report focuses on the academic preparation and postsecondary aspirations of 2015 high school graduates who took the ACT and reported annual family earnings of less than $36,000. </w:t>
      </w:r>
      <w:r w:rsidRPr="00BE06B7">
        <w:rPr>
          <w:u w:val="single"/>
        </w:rPr>
        <w:t>Nearly one in four of the 1.9 million ACT-tested 2015 high school graduates identified themselves as low income. “Until these results improve, many students from poorer families are likely destined for a life of financial struggle</w:t>
      </w:r>
      <w:r w:rsidRPr="007C753B">
        <w:t xml:space="preserve"> </w:t>
      </w:r>
      <w:r w:rsidRPr="00A25DCB">
        <w:t>and lapsed educational plans,” said Jim Larimore, ACT chief officer for the advancement of underserved learners.</w:t>
      </w:r>
    </w:p>
    <w:p w14:paraId="0F43B7EA" w14:textId="77777777" w:rsidR="00D922B2" w:rsidRDefault="00D922B2" w:rsidP="00D462AA">
      <w:pPr>
        <w:pStyle w:val="Title2"/>
        <w:sectPr w:rsidR="00D922B2" w:rsidSect="00F04C23">
          <w:pgSz w:w="12240" w:h="15840"/>
          <w:pgMar w:top="1440" w:right="1440" w:bottom="1440" w:left="1440" w:header="720" w:footer="720" w:gutter="0"/>
          <w:cols w:space="720"/>
        </w:sectPr>
      </w:pPr>
    </w:p>
    <w:p w14:paraId="1426DE9E" w14:textId="6C5B0C6C" w:rsidR="004F139E" w:rsidRDefault="004F139E" w:rsidP="00072CC7">
      <w:pPr>
        <w:pStyle w:val="Title2"/>
        <w:outlineLvl w:val="0"/>
      </w:pPr>
      <w:bookmarkStart w:id="41" w:name="_Toc494302293"/>
      <w:r>
        <w:lastRenderedPageBreak/>
        <w:t xml:space="preserve">2A Evidence: </w:t>
      </w:r>
      <w:r w:rsidR="00072CC7">
        <w:t>TRIO and GEAR UP Reform</w:t>
      </w:r>
      <w:bookmarkEnd w:id="41"/>
    </w:p>
    <w:p w14:paraId="51BF6CDA" w14:textId="77777777" w:rsidR="00072CC7" w:rsidRDefault="00072CC7" w:rsidP="00072CC7">
      <w:pPr>
        <w:pStyle w:val="Contention1"/>
        <w:outlineLvl w:val="0"/>
      </w:pPr>
      <w:bookmarkStart w:id="42" w:name="_Toc492499107"/>
      <w:bookmarkStart w:id="43" w:name="_Toc494302294"/>
      <w:r>
        <w:t>DEFINITIONS &amp; BACKGROUND</w:t>
      </w:r>
      <w:bookmarkEnd w:id="42"/>
      <w:bookmarkEnd w:id="43"/>
    </w:p>
    <w:p w14:paraId="37BFC216" w14:textId="70E81A1C" w:rsidR="00072CC7" w:rsidRPr="004E4DBE" w:rsidRDefault="00072CC7" w:rsidP="00072CC7">
      <w:pPr>
        <w:pStyle w:val="Contention2"/>
        <w:outlineLvl w:val="0"/>
        <w:rPr>
          <w:rStyle w:val="ssens"/>
        </w:rPr>
      </w:pPr>
      <w:bookmarkStart w:id="44" w:name="_Toc492499108"/>
      <w:bookmarkStart w:id="45" w:name="_Toc494302295"/>
      <w:r w:rsidRPr="004E4DBE">
        <w:t>Significant</w:t>
      </w:r>
      <w:r w:rsidRPr="004E4DBE">
        <w:rPr>
          <w:rStyle w:val="ssens"/>
        </w:rPr>
        <w:t>:</w:t>
      </w:r>
      <w:bookmarkEnd w:id="44"/>
      <w:bookmarkEnd w:id="45"/>
      <w:r>
        <w:rPr>
          <w:rStyle w:val="ssens"/>
        </w:rPr>
        <w:t xml:space="preserve"> </w:t>
      </w:r>
    </w:p>
    <w:p w14:paraId="52858621" w14:textId="529C0FD7" w:rsidR="00072CC7" w:rsidRDefault="00072CC7" w:rsidP="00072CC7">
      <w:pPr>
        <w:pStyle w:val="Evidence"/>
        <w:rPr>
          <w:rStyle w:val="ssens"/>
          <w:i/>
        </w:rPr>
      </w:pPr>
      <w:r w:rsidRPr="00C848A8">
        <w:t>“having or likely to have </w:t>
      </w:r>
      <w:hyperlink r:id="rId21" w:anchor="h1" w:history="1">
        <w:r w:rsidRPr="00C848A8">
          <w:t>influence</w:t>
        </w:r>
      </w:hyperlink>
      <w:r w:rsidRPr="00C848A8">
        <w:t> or effect</w:t>
      </w:r>
      <w:r>
        <w:rPr>
          <w:shd w:val="clear" w:color="auto" w:fill="FFFFFF"/>
        </w:rPr>
        <w:t xml:space="preserve">” </w:t>
      </w:r>
      <w:r w:rsidRPr="005B5A61">
        <w:rPr>
          <w:i/>
          <w:shd w:val="clear" w:color="auto" w:fill="FFFFFF"/>
        </w:rPr>
        <w:t>(</w:t>
      </w:r>
      <w:r w:rsidRPr="005B5A61">
        <w:rPr>
          <w:i/>
          <w:u w:val="single"/>
          <w:shd w:val="clear" w:color="auto" w:fill="FFFFFF"/>
        </w:rPr>
        <w:t>Merriam-Webster</w:t>
      </w:r>
      <w:r w:rsidRPr="005B5A61">
        <w:rPr>
          <w:i/>
          <w:shd w:val="clear" w:color="auto" w:fill="FFFFFF"/>
        </w:rPr>
        <w:t xml:space="preserve"> Online Dictionary copyright </w:t>
      </w:r>
      <w:r w:rsidRPr="005B5A61">
        <w:rPr>
          <w:i/>
          <w:u w:val="single"/>
          <w:shd w:val="clear" w:color="auto" w:fill="FFFFFF"/>
        </w:rPr>
        <w:t>2017</w:t>
      </w:r>
      <w:r w:rsidRPr="005B5A61">
        <w:rPr>
          <w:i/>
          <w:shd w:val="clear" w:color="auto" w:fill="FFFFFF"/>
        </w:rPr>
        <w:t xml:space="preserve"> </w:t>
      </w:r>
      <w:hyperlink r:id="rId22" w:history="1">
        <w:r w:rsidRPr="00414999">
          <w:rPr>
            <w:rStyle w:val="Hyperlink"/>
            <w:i/>
            <w:shd w:val="clear" w:color="auto" w:fill="FFFFFF"/>
          </w:rPr>
          <w:t>https://www.merriam-webster.com/dictionary/significant</w:t>
        </w:r>
      </w:hyperlink>
      <w:r>
        <w:rPr>
          <w:i/>
          <w:shd w:val="clear" w:color="auto" w:fill="FFFFFF"/>
        </w:rPr>
        <w:t xml:space="preserve">) </w:t>
      </w:r>
    </w:p>
    <w:p w14:paraId="67778C68" w14:textId="77777777" w:rsidR="00072CC7" w:rsidRDefault="00072CC7" w:rsidP="00072CC7">
      <w:pPr>
        <w:pStyle w:val="Contention2"/>
        <w:outlineLvl w:val="0"/>
      </w:pPr>
      <w:bookmarkStart w:id="46" w:name="_Toc492499109"/>
      <w:bookmarkStart w:id="47" w:name="_Toc494302296"/>
      <w:r>
        <w:t>More specifics on what TRIO programs do</w:t>
      </w:r>
      <w:bookmarkEnd w:id="46"/>
      <w:bookmarkEnd w:id="47"/>
    </w:p>
    <w:p w14:paraId="70526B9D" w14:textId="4F076980" w:rsidR="00072CC7" w:rsidRDefault="00072CC7" w:rsidP="00072CC7">
      <w:pPr>
        <w:pStyle w:val="Citation3"/>
      </w:pPr>
      <w:bookmarkStart w:id="48" w:name="_Toc494273051"/>
      <w:proofErr w:type="spellStart"/>
      <w:r w:rsidRPr="007743C1">
        <w:rPr>
          <w:u w:val="single"/>
        </w:rPr>
        <w:t>Cassandria</w:t>
      </w:r>
      <w:proofErr w:type="spellEnd"/>
      <w:r w:rsidRPr="007743C1">
        <w:rPr>
          <w:u w:val="single"/>
        </w:rPr>
        <w:t xml:space="preserve"> Dortch 2016</w:t>
      </w:r>
      <w:r>
        <w:t xml:space="preserve"> (analyst in education policy with Congressional Research Service) “The TRIO Programs: A Primer” 11 Jan 2016 </w:t>
      </w:r>
      <w:hyperlink r:id="rId23" w:history="1">
        <w:r w:rsidRPr="00414999">
          <w:rPr>
            <w:rStyle w:val="Hyperlink"/>
          </w:rPr>
          <w:t>https://fas.org/sgp/crs/misc/R42724.pdf</w:t>
        </w:r>
        <w:bookmarkEnd w:id="48"/>
      </w:hyperlink>
      <w:r>
        <w:t xml:space="preserve"> </w:t>
      </w:r>
    </w:p>
    <w:p w14:paraId="24F74D37" w14:textId="77777777" w:rsidR="00072CC7" w:rsidRDefault="00072CC7" w:rsidP="00072CC7">
      <w:pPr>
        <w:pStyle w:val="Evidence"/>
      </w:pPr>
      <w:r>
        <w:t xml:space="preserve"> The federal TRIO programs provide support services and some financial assistance primarily to low-income, first-generation college students to help them succeed academically and encourage them to advance through much of the educational pipeline. The TRIO programs work together to provide a pipeline of support services from secondary school through undergraduate and graduate education. Each of the TRIO programs is designed to serve a different target population of participants through a different level of education. The following subsections describe the purpose, eligible recipients, program participants, program intensity and activities, and outcome criteria of each of the TRIO programs and are ordered according to their sequence in the educational pipeline: </w:t>
      </w:r>
      <w:r>
        <w:sym w:font="Symbol" w:char="F0B7"/>
      </w:r>
      <w:r>
        <w:t xml:space="preserve"> UB primarily supports the college preparation of secondary students, </w:t>
      </w:r>
      <w:r>
        <w:sym w:font="Symbol" w:char="F0B7"/>
      </w:r>
      <w:r>
        <w:t xml:space="preserve"> TS primarily supports the postsecondary enrollment of secondary students, </w:t>
      </w:r>
      <w:r>
        <w:sym w:font="Symbol" w:char="F0B7"/>
      </w:r>
      <w:r>
        <w:t xml:space="preserve"> EOC primarily supports the postsecondary enrollment of adult students, </w:t>
      </w:r>
      <w:r>
        <w:sym w:font="Symbol" w:char="F0B7"/>
      </w:r>
      <w:r>
        <w:t xml:space="preserve"> SSS primarily supports the completion of undergraduate education, </w:t>
      </w:r>
      <w:r>
        <w:sym w:font="Symbol" w:char="F0B7"/>
      </w:r>
      <w:r>
        <w:t xml:space="preserve"> McNair primarily supports graduate school prep</w:t>
      </w:r>
    </w:p>
    <w:p w14:paraId="3E59EF1A" w14:textId="77777777" w:rsidR="00072CC7" w:rsidRDefault="00072CC7" w:rsidP="00072CC7">
      <w:pPr>
        <w:pStyle w:val="Contention2"/>
        <w:outlineLvl w:val="0"/>
      </w:pPr>
      <w:bookmarkStart w:id="49" w:name="_Toc492499110"/>
      <w:bookmarkStart w:id="50" w:name="_Toc494302297"/>
      <w:r>
        <w:t>GEAR UP is part of the Higher Education Act, Title IV, Part A, Subpart 2, Chapter 2</w:t>
      </w:r>
      <w:bookmarkEnd w:id="49"/>
      <w:bookmarkEnd w:id="50"/>
    </w:p>
    <w:p w14:paraId="1B369429" w14:textId="59B64CD8" w:rsidR="00072CC7" w:rsidRDefault="00072CC7" w:rsidP="00072CC7">
      <w:pPr>
        <w:pStyle w:val="Citation3"/>
      </w:pPr>
      <w:bookmarkStart w:id="51" w:name="_Toc494273052"/>
      <w:r w:rsidRPr="009D314E">
        <w:rPr>
          <w:u w:val="single"/>
        </w:rPr>
        <w:t xml:space="preserve">US </w:t>
      </w:r>
      <w:proofErr w:type="spellStart"/>
      <w:r w:rsidRPr="009D314E">
        <w:rPr>
          <w:u w:val="single"/>
        </w:rPr>
        <w:t>Dept</w:t>
      </w:r>
      <w:proofErr w:type="spellEnd"/>
      <w:r w:rsidRPr="009D314E">
        <w:rPr>
          <w:u w:val="single"/>
        </w:rPr>
        <w:t xml:space="preserve"> of Education, last updated 2017</w:t>
      </w:r>
      <w:r>
        <w:t xml:space="preserve">. “Programs – Gaining Early Awareness and Readiness for Undergraduate Programs (GEAR UP)” last modified 6 March 2017 </w:t>
      </w:r>
      <w:hyperlink r:id="rId24" w:history="1">
        <w:r w:rsidRPr="00414999">
          <w:rPr>
            <w:rStyle w:val="Hyperlink"/>
          </w:rPr>
          <w:t>https://www2.ed.gov/programs/gearup/legislation.html</w:t>
        </w:r>
        <w:bookmarkEnd w:id="51"/>
      </w:hyperlink>
      <w:r>
        <w:t xml:space="preserve"> </w:t>
      </w:r>
    </w:p>
    <w:p w14:paraId="17DEA8F6" w14:textId="77777777" w:rsidR="00072CC7" w:rsidRDefault="00072CC7" w:rsidP="00072CC7">
      <w:pPr>
        <w:pStyle w:val="Evidence"/>
      </w:pPr>
      <w:r w:rsidRPr="003B6875">
        <w:rPr>
          <w:noProof/>
          <w:lang w:eastAsia="en-US"/>
        </w:rPr>
        <w:drawing>
          <wp:inline distT="0" distB="0" distL="0" distR="0" wp14:anchorId="7C5A2414" wp14:editId="6CDF97AD">
            <wp:extent cx="4819650" cy="3318828"/>
            <wp:effectExtent l="0" t="0" r="635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email">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819650" cy="3318828"/>
                    </a:xfrm>
                    <a:prstGeom prst="rect">
                      <a:avLst/>
                    </a:prstGeom>
                    <a:noFill/>
                    <a:ln>
                      <a:noFill/>
                    </a:ln>
                  </pic:spPr>
                </pic:pic>
              </a:graphicData>
            </a:graphic>
          </wp:inline>
        </w:drawing>
      </w:r>
    </w:p>
    <w:p w14:paraId="5404A475" w14:textId="77777777" w:rsidR="00072CC7" w:rsidRDefault="00072CC7" w:rsidP="00072CC7">
      <w:pPr>
        <w:pStyle w:val="Contention2"/>
      </w:pPr>
      <w:bookmarkStart w:id="52" w:name="_Toc492499111"/>
      <w:bookmarkStart w:id="53" w:name="_Toc494302298"/>
      <w:r>
        <w:lastRenderedPageBreak/>
        <w:t>Often associated with TRIO, GEAR UP is another federal program aimed at increasing college success for poor students</w:t>
      </w:r>
      <w:bookmarkEnd w:id="52"/>
      <w:bookmarkEnd w:id="53"/>
    </w:p>
    <w:p w14:paraId="5125F418" w14:textId="4FB01FA5" w:rsidR="00072CC7" w:rsidRDefault="00072CC7" w:rsidP="00072CC7">
      <w:pPr>
        <w:pStyle w:val="Citation3"/>
      </w:pPr>
      <w:bookmarkStart w:id="54" w:name="_Toc494273053"/>
      <w:r w:rsidRPr="00565112">
        <w:rPr>
          <w:u w:val="single"/>
        </w:rPr>
        <w:t>GEAR UP North Carolina State Office 2012 (</w:t>
      </w:r>
      <w:r>
        <w:t xml:space="preserve">ethical disclosure about the date: the article is undated but contains internal references indicating it was written in 2012) </w:t>
      </w:r>
      <w:hyperlink r:id="rId27" w:history="1">
        <w:r w:rsidRPr="00414999">
          <w:rPr>
            <w:rStyle w:val="Hyperlink"/>
          </w:rPr>
          <w:t>https://qawww2.northcarolina.edu/sites/default/files/documents/gear_up_nc_implementation_guide_section_1_-_overview_0.pdf</w:t>
        </w:r>
        <w:bookmarkEnd w:id="54"/>
      </w:hyperlink>
      <w:r>
        <w:t xml:space="preserve"> </w:t>
      </w:r>
    </w:p>
    <w:p w14:paraId="38122385" w14:textId="77777777" w:rsidR="00072CC7" w:rsidRDefault="00072CC7" w:rsidP="00072CC7">
      <w:pPr>
        <w:pStyle w:val="Evidence"/>
      </w:pPr>
      <w:r>
        <w:rPr>
          <w:noProof/>
          <w:lang w:eastAsia="en-US"/>
        </w:rPr>
        <w:drawing>
          <wp:inline distT="0" distB="0" distL="0" distR="0" wp14:anchorId="59B5A4B0" wp14:editId="287BE5FB">
            <wp:extent cx="5467350" cy="116718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467350" cy="1167187"/>
                    </a:xfrm>
                    <a:prstGeom prst="rect">
                      <a:avLst/>
                    </a:prstGeom>
                    <a:noFill/>
                    <a:ln>
                      <a:noFill/>
                    </a:ln>
                  </pic:spPr>
                </pic:pic>
              </a:graphicData>
            </a:graphic>
          </wp:inline>
        </w:drawing>
      </w:r>
    </w:p>
    <w:p w14:paraId="2AE98740" w14:textId="77777777" w:rsidR="00072CC7" w:rsidRDefault="00072CC7" w:rsidP="00072CC7">
      <w:pPr>
        <w:pStyle w:val="Contention1"/>
        <w:outlineLvl w:val="0"/>
      </w:pPr>
      <w:bookmarkStart w:id="55" w:name="_Toc492499112"/>
      <w:bookmarkStart w:id="56" w:name="_Toc494302299"/>
      <w:r>
        <w:t>SOURCE INDICTMENT</w:t>
      </w:r>
      <w:bookmarkEnd w:id="55"/>
      <w:bookmarkEnd w:id="56"/>
    </w:p>
    <w:p w14:paraId="5BF6653C" w14:textId="618BB2C8" w:rsidR="00072CC7" w:rsidRDefault="00072CC7" w:rsidP="00072CC7">
      <w:pPr>
        <w:pStyle w:val="Contention2"/>
        <w:outlineLvl w:val="0"/>
      </w:pPr>
      <w:bookmarkStart w:id="57" w:name="_Toc492499113"/>
      <w:bookmarkStart w:id="58" w:name="_Toc494302300"/>
      <w:r>
        <w:t>Council for Opportunity in Education: Advocates TRIO but actively blocks studies of its effectiveness</w:t>
      </w:r>
      <w:bookmarkEnd w:id="57"/>
      <w:bookmarkEnd w:id="58"/>
    </w:p>
    <w:p w14:paraId="16969779" w14:textId="77777777" w:rsidR="00072CC7" w:rsidRDefault="00072CC7" w:rsidP="00072CC7">
      <w:pPr>
        <w:pStyle w:val="Citation3"/>
      </w:pPr>
      <w:bookmarkStart w:id="59" w:name="_Toc494273054"/>
      <w:r w:rsidRPr="00C700C4">
        <w:rPr>
          <w:u w:val="single"/>
        </w:rPr>
        <w:t xml:space="preserve">Andrew </w:t>
      </w:r>
      <w:proofErr w:type="spellStart"/>
      <w:r w:rsidRPr="00C700C4">
        <w:rPr>
          <w:u w:val="single"/>
        </w:rPr>
        <w:t>Kreighbaum</w:t>
      </w:r>
      <w:proofErr w:type="spellEnd"/>
      <w:r w:rsidRPr="00C700C4">
        <w:rPr>
          <w:u w:val="single"/>
        </w:rPr>
        <w:t xml:space="preserve"> 2017</w:t>
      </w:r>
      <w:r w:rsidRPr="00C700C4">
        <w:t xml:space="preserve"> (journalist) “Cutting College Prep” INSIDE HIGHER ED 28 Mar 2017 </w:t>
      </w:r>
      <w:hyperlink r:id="rId29" w:history="1">
        <w:r w:rsidRPr="00AC7E97">
          <w:rPr>
            <w:rStyle w:val="Hyperlink"/>
          </w:rPr>
          <w:t>https://www.insidehighered.com/news/2017/03/28/questions-about-efficacy-college-prep-programs-white-house-vows-evidence-based-cuts</w:t>
        </w:r>
        <w:bookmarkEnd w:id="59"/>
      </w:hyperlink>
    </w:p>
    <w:p w14:paraId="2A3DCD48" w14:textId="77777777" w:rsidR="00072CC7" w:rsidRDefault="00072CC7" w:rsidP="00072CC7">
      <w:pPr>
        <w:pStyle w:val="Evidence"/>
      </w:pPr>
      <w:r w:rsidRPr="00C700C4">
        <w:t xml:space="preserve">But Maureen </w:t>
      </w:r>
      <w:proofErr w:type="spellStart"/>
      <w:r w:rsidRPr="00C700C4">
        <w:t>Hoyler</w:t>
      </w:r>
      <w:proofErr w:type="spellEnd"/>
      <w:r w:rsidRPr="00C700C4">
        <w:t xml:space="preserve">, president of the Council for Opportunity in Education, which advocates for TRIO programs, said 83,000 students would be affected across the board. “You can’t finagle around this level of cuts,” she said. </w:t>
      </w:r>
      <w:proofErr w:type="spellStart"/>
      <w:r w:rsidRPr="00C700C4">
        <w:t>Hoyler</w:t>
      </w:r>
      <w:proofErr w:type="spellEnd"/>
      <w:r w:rsidRPr="00C700C4">
        <w:t xml:space="preserve"> said TRIO programs have alumni in congressional districts across the country who would make the case to lawmakers for maintaining funding. But some researchers said there could be stronger evidence for the effectiveness of those programs were it not for COE’s own efforts on the Hill. A 1999 study by </w:t>
      </w:r>
      <w:proofErr w:type="spellStart"/>
      <w:r w:rsidRPr="00C700C4">
        <w:t>Mathematica</w:t>
      </w:r>
      <w:proofErr w:type="spellEnd"/>
      <w:r w:rsidRPr="00C700C4">
        <w:t> Policy Research updated in 2004 found mixed results for Upward Bound. A second study had become so controversial by 2008 that Congress, in the reauthorization of the Higher Education Act, barred the department from completing the study. Russ Whitehurst, a senior fellow in economic studies at the Brookings Institution, said COE responded by pushing for restrictions on randomized assignment of students to TRIO programs for the purposes of evaluation. Congress, after lobbying by COE, barred the Department of Education from requiring that grant recipients agree to randomized assignments of students.</w:t>
      </w:r>
    </w:p>
    <w:p w14:paraId="1FF91235" w14:textId="77777777" w:rsidR="00072CC7" w:rsidRDefault="00072CC7" w:rsidP="00072CC7">
      <w:pPr>
        <w:pStyle w:val="Contention1"/>
        <w:outlineLvl w:val="0"/>
      </w:pPr>
      <w:bookmarkStart w:id="60" w:name="_Toc492499114"/>
      <w:bookmarkStart w:id="61" w:name="_Toc494302301"/>
      <w:r>
        <w:lastRenderedPageBreak/>
        <w:t>INHERENCY</w:t>
      </w:r>
      <w:bookmarkEnd w:id="60"/>
      <w:bookmarkEnd w:id="61"/>
    </w:p>
    <w:p w14:paraId="313C46EF" w14:textId="77777777" w:rsidR="00072CC7" w:rsidRDefault="00072CC7" w:rsidP="00072CC7">
      <w:pPr>
        <w:pStyle w:val="Contention2"/>
        <w:outlineLvl w:val="0"/>
      </w:pPr>
      <w:bookmarkStart w:id="62" w:name="_Toc492499115"/>
      <w:bookmarkStart w:id="63" w:name="_Toc494302302"/>
      <w:r>
        <w:t>TRIO and GEAR UP programs try to help disadvantaged students get college degrees</w:t>
      </w:r>
      <w:bookmarkEnd w:id="62"/>
      <w:bookmarkEnd w:id="63"/>
    </w:p>
    <w:p w14:paraId="707A03D5" w14:textId="37EBD481" w:rsidR="00072CC7" w:rsidRPr="00810F70" w:rsidRDefault="00072CC7" w:rsidP="00072CC7">
      <w:pPr>
        <w:pStyle w:val="Citation3"/>
      </w:pPr>
      <w:bookmarkStart w:id="64" w:name="_Toc494273055"/>
      <w:r w:rsidRPr="00810F70">
        <w:rPr>
          <w:u w:val="single"/>
        </w:rPr>
        <w:t>Ron Haskins and Cecilia Rouse 2013</w:t>
      </w:r>
      <w:r>
        <w:t xml:space="preserve"> (Haskins</w:t>
      </w:r>
      <w:r w:rsidRPr="00810F70">
        <w:t xml:space="preserve"> is a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30" w:history="1">
        <w:r w:rsidRPr="00414999">
          <w:rPr>
            <w:rStyle w:val="Hyperlink"/>
          </w:rPr>
          <w:t>https://www.brookings.edu/wp-content/uploads/2016/06/college_prep_low_income_students_haskins.pdf</w:t>
        </w:r>
        <w:bookmarkEnd w:id="64"/>
      </w:hyperlink>
      <w:r>
        <w:t xml:space="preserve"> </w:t>
      </w:r>
    </w:p>
    <w:p w14:paraId="13F1E763" w14:textId="77777777" w:rsidR="00072CC7" w:rsidRDefault="00072CC7" w:rsidP="00072CC7">
      <w:pPr>
        <w:pStyle w:val="Evidence"/>
      </w:pPr>
      <w:r>
        <w:rPr>
          <w:noProof/>
          <w:lang w:eastAsia="en-US"/>
        </w:rPr>
        <w:drawing>
          <wp:inline distT="0" distB="0" distL="0" distR="0" wp14:anchorId="34329332" wp14:editId="1345A3CF">
            <wp:extent cx="3280638" cy="33432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280638" cy="3343275"/>
                    </a:xfrm>
                    <a:prstGeom prst="rect">
                      <a:avLst/>
                    </a:prstGeom>
                    <a:noFill/>
                    <a:ln>
                      <a:noFill/>
                    </a:ln>
                  </pic:spPr>
                </pic:pic>
              </a:graphicData>
            </a:graphic>
          </wp:inline>
        </w:drawing>
      </w:r>
    </w:p>
    <w:p w14:paraId="42466EBF" w14:textId="77777777" w:rsidR="00072CC7" w:rsidRDefault="00072CC7" w:rsidP="00072CC7">
      <w:pPr>
        <w:pStyle w:val="Contention2"/>
        <w:outlineLvl w:val="0"/>
      </w:pPr>
      <w:r>
        <w:t xml:space="preserve"> </w:t>
      </w:r>
      <w:bookmarkStart w:id="65" w:name="_Toc492499116"/>
      <w:bookmarkStart w:id="66" w:name="_Toc494302303"/>
      <w:r>
        <w:t>The TRIO programs cost $900 million per year</w:t>
      </w:r>
      <w:bookmarkEnd w:id="65"/>
      <w:bookmarkEnd w:id="66"/>
    </w:p>
    <w:p w14:paraId="23136E8E" w14:textId="77777777" w:rsidR="00072CC7" w:rsidRDefault="00072CC7" w:rsidP="00072CC7">
      <w:pPr>
        <w:pStyle w:val="Citation3"/>
      </w:pPr>
      <w:bookmarkStart w:id="67" w:name="_Toc494273056"/>
      <w:proofErr w:type="spellStart"/>
      <w:r w:rsidRPr="007743C1">
        <w:rPr>
          <w:u w:val="single"/>
        </w:rPr>
        <w:t>Cassandria</w:t>
      </w:r>
      <w:proofErr w:type="spellEnd"/>
      <w:r w:rsidRPr="007743C1">
        <w:rPr>
          <w:u w:val="single"/>
        </w:rPr>
        <w:t xml:space="preserve"> Dortch 2016</w:t>
      </w:r>
      <w:r>
        <w:t xml:space="preserve"> (analyst in education policy with Congressional Research Service) “The TRIO Programs: A Primer” 11 Jan 2016 </w:t>
      </w:r>
      <w:hyperlink r:id="rId32" w:history="1">
        <w:r w:rsidRPr="0001739E">
          <w:rPr>
            <w:rStyle w:val="Hyperlink"/>
          </w:rPr>
          <w:t>https://fas.org/sgp/crs/misc/R42724.pdf</w:t>
        </w:r>
      </w:hyperlink>
      <w:r>
        <w:t xml:space="preserve"> (brackets added)</w:t>
      </w:r>
      <w:bookmarkEnd w:id="67"/>
      <w:r>
        <w:t xml:space="preserve"> </w:t>
      </w:r>
    </w:p>
    <w:p w14:paraId="4D8AE0CE" w14:textId="0B04407B" w:rsidR="00072CC7" w:rsidRDefault="00072CC7" w:rsidP="00072CC7">
      <w:pPr>
        <w:pStyle w:val="Evidence"/>
      </w:pPr>
      <w:r w:rsidRPr="004E4DBE">
        <w:rPr>
          <w:u w:val="single"/>
        </w:rPr>
        <w:t xml:space="preserve">The TRIO programs </w:t>
      </w:r>
      <w:r w:rsidRPr="004E4DBE">
        <w:t xml:space="preserve">were so named by the 1968 HEA amendments, which </w:t>
      </w:r>
      <w:r w:rsidRPr="004E4DBE">
        <w:rPr>
          <w:u w:val="single"/>
        </w:rPr>
        <w:t>consolidated a trio of programs that supported the educational achievement of disadvantaged students under one title. The number of TRIO programs has since expanded to six, and they were funded at a total of $900 million in FY</w:t>
      </w:r>
      <w:r>
        <w:rPr>
          <w:u w:val="single"/>
        </w:rPr>
        <w:t xml:space="preserve"> [fiscal year] </w:t>
      </w:r>
      <w:r w:rsidRPr="004E4DBE">
        <w:rPr>
          <w:u w:val="single"/>
        </w:rPr>
        <w:t>2016.</w:t>
      </w:r>
      <w:r>
        <w:t xml:space="preserve"> Collectively, the TRIO programs are designed to identify qualified individuals from disadvantaged backgrounds, prepare them for a program of postsecondary education, provide support services for postsecondary students, motivate and prepare students for doctoral programs, and train individuals serving or preparing for service in the TRIO programs. TRIO services support the federal policy goals of secondary school completion, college preparation, college enrollment, undergraduate completion, and graduate school preparation. </w:t>
      </w:r>
      <w:r w:rsidRPr="004E4DBE">
        <w:rPr>
          <w:u w:val="single"/>
        </w:rPr>
        <w:t>There are six main TRIO programs (in descending order of funding levels):</w:t>
      </w:r>
      <w:r>
        <w:t xml:space="preserve"> </w:t>
      </w:r>
      <w:r>
        <w:sym w:font="Symbol" w:char="F0B7"/>
      </w:r>
      <w:r>
        <w:t xml:space="preserve"> TRIO </w:t>
      </w:r>
      <w:r w:rsidRPr="004E4DBE">
        <w:rPr>
          <w:u w:val="single"/>
        </w:rPr>
        <w:t>Upward Bound (UB)</w:t>
      </w:r>
      <w:r>
        <w:t xml:space="preserve"> Program, </w:t>
      </w:r>
      <w:r>
        <w:sym w:font="Symbol" w:char="F0B7"/>
      </w:r>
      <w:r>
        <w:t xml:space="preserve"> TRIO </w:t>
      </w:r>
      <w:r w:rsidRPr="004E4DBE">
        <w:rPr>
          <w:u w:val="single"/>
        </w:rPr>
        <w:t>Student Support Services (SSS)</w:t>
      </w:r>
      <w:r>
        <w:t xml:space="preserve"> Program, </w:t>
      </w:r>
      <w:r>
        <w:sym w:font="Symbol" w:char="F0B7"/>
      </w:r>
      <w:r>
        <w:t xml:space="preserve"> TRIO </w:t>
      </w:r>
      <w:r w:rsidRPr="004E4DBE">
        <w:rPr>
          <w:u w:val="single"/>
        </w:rPr>
        <w:t>Talent Search (TS)</w:t>
      </w:r>
      <w:r>
        <w:t xml:space="preserve"> Program, </w:t>
      </w:r>
      <w:r>
        <w:sym w:font="Symbol" w:char="F0B7"/>
      </w:r>
      <w:r>
        <w:t xml:space="preserve"> TRIO </w:t>
      </w:r>
      <w:r w:rsidRPr="004E4DBE">
        <w:rPr>
          <w:u w:val="single"/>
        </w:rPr>
        <w:t xml:space="preserve">Educational Opportunity Centers (EOC) </w:t>
      </w:r>
      <w:r>
        <w:t xml:space="preserve">Program, </w:t>
      </w:r>
      <w:r>
        <w:sym w:font="Symbol" w:char="F0B7"/>
      </w:r>
      <w:r>
        <w:t xml:space="preserve"> </w:t>
      </w:r>
      <w:r w:rsidRPr="004E4DBE">
        <w:rPr>
          <w:u w:val="single"/>
        </w:rPr>
        <w:t xml:space="preserve">Ronald E. McNair </w:t>
      </w:r>
      <w:proofErr w:type="spellStart"/>
      <w:r w:rsidRPr="004E4DBE">
        <w:rPr>
          <w:u w:val="single"/>
        </w:rPr>
        <w:t>Postbaccalaureate</w:t>
      </w:r>
      <w:proofErr w:type="spellEnd"/>
      <w:r w:rsidRPr="004E4DBE">
        <w:rPr>
          <w:u w:val="single"/>
        </w:rPr>
        <w:t xml:space="preserve"> Achievement</w:t>
      </w:r>
      <w:r>
        <w:t xml:space="preserve"> (McNair) Program, </w:t>
      </w:r>
      <w:r w:rsidRPr="004E4DBE">
        <w:rPr>
          <w:u w:val="single"/>
        </w:rPr>
        <w:t>and</w:t>
      </w:r>
      <w:r>
        <w:t xml:space="preserve"> </w:t>
      </w:r>
      <w:r>
        <w:sym w:font="Symbol" w:char="F0B7"/>
      </w:r>
      <w:r>
        <w:t xml:space="preserve"> TRIO </w:t>
      </w:r>
      <w:r w:rsidRPr="004E4DBE">
        <w:rPr>
          <w:u w:val="single"/>
        </w:rPr>
        <w:t>Staff Development (Training) Program</w:t>
      </w:r>
      <w:r>
        <w:t>.</w:t>
      </w:r>
    </w:p>
    <w:p w14:paraId="63DF0B7C" w14:textId="77777777" w:rsidR="00072CC7" w:rsidRDefault="00072CC7" w:rsidP="00072CC7">
      <w:pPr>
        <w:pStyle w:val="Contention2"/>
      </w:pPr>
      <w:bookmarkStart w:id="68" w:name="_Toc492499117"/>
      <w:bookmarkStart w:id="69" w:name="_Toc494302304"/>
      <w:r>
        <w:lastRenderedPageBreak/>
        <w:t>TRIO + GEAR UP = over $1 billion per year, the largest college-preparation program from any single source</w:t>
      </w:r>
      <w:bookmarkEnd w:id="68"/>
      <w:bookmarkEnd w:id="69"/>
    </w:p>
    <w:p w14:paraId="7EC88D47" w14:textId="1E451894" w:rsidR="00072CC7" w:rsidRPr="00810F70" w:rsidRDefault="00072CC7" w:rsidP="00072CC7">
      <w:pPr>
        <w:pStyle w:val="Citation3"/>
      </w:pPr>
      <w:bookmarkStart w:id="70" w:name="_Toc494273057"/>
      <w:r w:rsidRPr="00810F70">
        <w:rPr>
          <w:u w:val="single"/>
        </w:rPr>
        <w:t>Ron Haskins and Cecilia Rouse 2013</w:t>
      </w:r>
      <w:r>
        <w:t xml:space="preserve"> (Haskins</w:t>
      </w:r>
      <w:r w:rsidRPr="00810F70">
        <w:t xml:space="preserve"> is a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33" w:history="1">
        <w:r w:rsidRPr="00414999">
          <w:rPr>
            <w:rStyle w:val="Hyperlink"/>
          </w:rPr>
          <w:t>https://www.brookings.edu/wp-content/uploads/2016/06/college_prep_low_income_students_haskins.pdf</w:t>
        </w:r>
        <w:bookmarkEnd w:id="70"/>
      </w:hyperlink>
      <w:r>
        <w:t xml:space="preserve"> </w:t>
      </w:r>
    </w:p>
    <w:p w14:paraId="6EE0D8F2" w14:textId="77777777" w:rsidR="00072CC7" w:rsidRDefault="00072CC7" w:rsidP="00072CC7">
      <w:pPr>
        <w:pStyle w:val="Evidence"/>
      </w:pPr>
      <w:r w:rsidRPr="004A3BF2">
        <w:rPr>
          <w:noProof/>
          <w:lang w:eastAsia="en-US"/>
        </w:rPr>
        <w:drawing>
          <wp:inline distT="0" distB="0" distL="0" distR="0" wp14:anchorId="71A9E9FA" wp14:editId="1E821B5A">
            <wp:extent cx="3133725" cy="2815041"/>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133725" cy="2815041"/>
                    </a:xfrm>
                    <a:prstGeom prst="rect">
                      <a:avLst/>
                    </a:prstGeom>
                    <a:noFill/>
                    <a:ln>
                      <a:noFill/>
                    </a:ln>
                  </pic:spPr>
                </pic:pic>
              </a:graphicData>
            </a:graphic>
          </wp:inline>
        </w:drawing>
      </w:r>
    </w:p>
    <w:p w14:paraId="42EFBB5E" w14:textId="77777777" w:rsidR="00072CC7" w:rsidRDefault="00072CC7" w:rsidP="00072CC7">
      <w:pPr>
        <w:pStyle w:val="Contention1"/>
        <w:outlineLvl w:val="0"/>
      </w:pPr>
      <w:bookmarkStart w:id="71" w:name="_Toc492499118"/>
      <w:bookmarkStart w:id="72" w:name="_Toc494302305"/>
      <w:r>
        <w:t>FAILURES</w:t>
      </w:r>
      <w:bookmarkEnd w:id="71"/>
      <w:bookmarkEnd w:id="72"/>
    </w:p>
    <w:p w14:paraId="01F3DDF1" w14:textId="77777777" w:rsidR="00072CC7" w:rsidRDefault="00072CC7" w:rsidP="00072CC7">
      <w:pPr>
        <w:pStyle w:val="Contention1"/>
        <w:outlineLvl w:val="0"/>
      </w:pPr>
      <w:bookmarkStart w:id="73" w:name="_Toc492499119"/>
      <w:bookmarkStart w:id="74" w:name="_Toc494302306"/>
      <w:r>
        <w:t>TRIO overall</w:t>
      </w:r>
      <w:bookmarkEnd w:id="73"/>
      <w:bookmarkEnd w:id="74"/>
    </w:p>
    <w:p w14:paraId="03962366" w14:textId="77777777" w:rsidR="00072CC7" w:rsidRDefault="00072CC7" w:rsidP="00072CC7">
      <w:pPr>
        <w:pStyle w:val="Contention2"/>
      </w:pPr>
      <w:bookmarkStart w:id="75" w:name="_Toc492499120"/>
      <w:bookmarkStart w:id="76" w:name="_Toc494302307"/>
      <w:r>
        <w:t>TRIO and GEAR UP show little evidence of meeting the goal of college readiness for disadvantaged students</w:t>
      </w:r>
      <w:bookmarkEnd w:id="75"/>
      <w:bookmarkEnd w:id="76"/>
      <w:r>
        <w:t xml:space="preserve"> </w:t>
      </w:r>
    </w:p>
    <w:p w14:paraId="31D8A00D" w14:textId="48225AB3" w:rsidR="00072CC7" w:rsidRPr="00CC5CA3" w:rsidRDefault="00072CC7" w:rsidP="00072CC7">
      <w:pPr>
        <w:pStyle w:val="Citation3"/>
      </w:pPr>
      <w:bookmarkStart w:id="77" w:name="_Toc494273058"/>
      <w:r w:rsidRPr="00CC5CA3">
        <w:rPr>
          <w:u w:val="single"/>
        </w:rPr>
        <w:t>Lindsey Burke 2014</w:t>
      </w:r>
      <w:r w:rsidRPr="00CC5CA3">
        <w:t xml:space="preserve"> (Director, Center for Education policy and Will Skillman Fellow in Education at Heritage Foundation) </w:t>
      </w:r>
      <w:r>
        <w:t xml:space="preserve">19 Aug 2014 </w:t>
      </w:r>
      <w:r w:rsidRPr="00CC5CA3">
        <w:t>Reauthorizing the Higher Education Act—Toward Policies that Increase Access and Lower Costs</w:t>
      </w:r>
      <w:r>
        <w:t xml:space="preserve"> </w:t>
      </w:r>
      <w:hyperlink r:id="rId35" w:history="1">
        <w:r w:rsidRPr="00414999">
          <w:rPr>
            <w:rStyle w:val="Hyperlink"/>
          </w:rPr>
          <w:t>http://www.heritage.org/education/report/reauthorizing-the-higher-education-act-toward-policies-increase-access-and-lower</w:t>
        </w:r>
        <w:bookmarkEnd w:id="77"/>
      </w:hyperlink>
      <w:r>
        <w:t xml:space="preserve"> </w:t>
      </w:r>
    </w:p>
    <w:p w14:paraId="5E80F2B2" w14:textId="77777777" w:rsidR="00072CC7" w:rsidRDefault="00072CC7" w:rsidP="00072CC7">
      <w:pPr>
        <w:pStyle w:val="Evidence"/>
      </w:pPr>
      <w:r w:rsidRPr="00CC5CA3">
        <w:rPr>
          <w:rStyle w:val="Strong"/>
          <w:b w:val="0"/>
          <w:bCs/>
        </w:rPr>
        <w:t>Better target resources by repealing the authorizations of the GEAR UP and TRIO programs (Title IV).</w:t>
      </w:r>
      <w:r w:rsidRPr="00CC5CA3">
        <w:t xml:space="preserve"> </w:t>
      </w:r>
      <w:r w:rsidRPr="007744B2">
        <w:rPr>
          <w:u w:val="single"/>
        </w:rPr>
        <w:t>The HEA also authorizes the GEAR UP and TRIO programs, which</w:t>
      </w:r>
      <w:r w:rsidRPr="007744B2">
        <w:rPr>
          <w:rStyle w:val="Strong"/>
          <w:b w:val="0"/>
          <w:bCs/>
          <w:u w:val="single"/>
        </w:rPr>
        <w:t xml:space="preserve"> </w:t>
      </w:r>
      <w:r w:rsidRPr="007744B2">
        <w:rPr>
          <w:u w:val="single"/>
        </w:rPr>
        <w:t>provide college counseling, mentoring, and tutoring services. These programs add to already high levels of higher education spending, and there is little evidence they have met their goals of increasing college readiness for disadvantaged students</w:t>
      </w:r>
      <w:r w:rsidRPr="00CC5CA3">
        <w:t>. As such, they should be eliminated and instead handled at the state and local level.</w:t>
      </w:r>
    </w:p>
    <w:p w14:paraId="13EB7B68" w14:textId="53B24A99" w:rsidR="00072CC7" w:rsidRDefault="00072CC7" w:rsidP="00072CC7">
      <w:pPr>
        <w:pStyle w:val="Contention2"/>
      </w:pPr>
      <w:bookmarkStart w:id="78" w:name="_Toc492499121"/>
      <w:bookmarkStart w:id="79" w:name="_Toc494302308"/>
      <w:r>
        <w:lastRenderedPageBreak/>
        <w:t>The only valid study of federal college-prep programs says they don’t work. It’s a set of mostly-failed programs with a few modest successes</w:t>
      </w:r>
      <w:bookmarkEnd w:id="78"/>
      <w:bookmarkEnd w:id="79"/>
    </w:p>
    <w:p w14:paraId="4BEA13C1" w14:textId="6CD58F80" w:rsidR="00072CC7" w:rsidRPr="00810F70" w:rsidRDefault="00072CC7" w:rsidP="00072CC7">
      <w:pPr>
        <w:pStyle w:val="Citation3"/>
      </w:pPr>
      <w:bookmarkStart w:id="80" w:name="_Toc494273059"/>
      <w:r w:rsidRPr="00810F70">
        <w:rPr>
          <w:u w:val="single"/>
        </w:rPr>
        <w:t>Ron Haskins and Cecilia Rouse 2013</w:t>
      </w:r>
      <w:r>
        <w:t xml:space="preserve"> (Haskins</w:t>
      </w:r>
      <w:r w:rsidRPr="00810F70">
        <w:t xml:space="preserve"> is a senior editor of the Future of Children, a senior fellow in E</w:t>
      </w:r>
      <w:r>
        <w:t xml:space="preserve">conomic Studies and co-director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36" w:history="1">
        <w:r w:rsidRPr="00414999">
          <w:rPr>
            <w:rStyle w:val="Hyperlink"/>
          </w:rPr>
          <w:t>https://www.brookings.edu/wp-content/uploads/2016/06/college_prep_low_income_students_haskins.pdf</w:t>
        </w:r>
        <w:bookmarkEnd w:id="80"/>
      </w:hyperlink>
      <w:r>
        <w:t xml:space="preserve"> </w:t>
      </w:r>
    </w:p>
    <w:p w14:paraId="6E04BE2F" w14:textId="77777777" w:rsidR="00072CC7" w:rsidRPr="00CC5CA3" w:rsidRDefault="00072CC7" w:rsidP="00072CC7">
      <w:pPr>
        <w:pStyle w:val="Evidence"/>
      </w:pPr>
      <w:r>
        <w:rPr>
          <w:noProof/>
          <w:lang w:eastAsia="en-US"/>
        </w:rPr>
        <w:drawing>
          <wp:inline distT="0" distB="0" distL="0" distR="0" wp14:anchorId="0060052B" wp14:editId="00BF52A9">
            <wp:extent cx="3181350" cy="3625905"/>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email">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3181350" cy="3625905"/>
                    </a:xfrm>
                    <a:prstGeom prst="rect">
                      <a:avLst/>
                    </a:prstGeom>
                    <a:noFill/>
                    <a:ln>
                      <a:noFill/>
                    </a:ln>
                  </pic:spPr>
                </pic:pic>
              </a:graphicData>
            </a:graphic>
          </wp:inline>
        </w:drawing>
      </w:r>
    </w:p>
    <w:p w14:paraId="47010091" w14:textId="77777777" w:rsidR="00072CC7" w:rsidRDefault="00072CC7" w:rsidP="00072CC7">
      <w:pPr>
        <w:pStyle w:val="Contention1"/>
        <w:outlineLvl w:val="0"/>
      </w:pPr>
      <w:bookmarkStart w:id="81" w:name="_Toc492499122"/>
      <w:bookmarkStart w:id="82" w:name="_Toc494302309"/>
      <w:r>
        <w:t>Educational Opportunity Centers (EOC)</w:t>
      </w:r>
      <w:bookmarkEnd w:id="81"/>
      <w:bookmarkEnd w:id="82"/>
    </w:p>
    <w:p w14:paraId="0C7F9F4F" w14:textId="29A260FE" w:rsidR="00072CC7" w:rsidRDefault="00072CC7" w:rsidP="00072CC7">
      <w:pPr>
        <w:pStyle w:val="Contention2"/>
      </w:pPr>
      <w:bookmarkStart w:id="83" w:name="_Toc492499123"/>
      <w:bookmarkStart w:id="84" w:name="_Toc494302310"/>
      <w:r>
        <w:t>Office of Management &amp; Budget (OMB) review: No evidence of results from EOC. No goals, no targets, no proof of effectiveness</w:t>
      </w:r>
      <w:bookmarkEnd w:id="83"/>
      <w:bookmarkEnd w:id="84"/>
    </w:p>
    <w:p w14:paraId="170F4B01" w14:textId="6CBA08E4" w:rsidR="00072CC7" w:rsidRPr="00CC5CA3" w:rsidRDefault="00072CC7" w:rsidP="00072CC7">
      <w:pPr>
        <w:pStyle w:val="Citation3"/>
      </w:pPr>
      <w:bookmarkStart w:id="85" w:name="_Toc494273060"/>
      <w:proofErr w:type="spellStart"/>
      <w:r w:rsidRPr="00AA3CD0">
        <w:rPr>
          <w:u w:val="single"/>
        </w:rPr>
        <w:t>Cassandria</w:t>
      </w:r>
      <w:proofErr w:type="spellEnd"/>
      <w:r w:rsidRPr="00AA3CD0">
        <w:rPr>
          <w:u w:val="single"/>
        </w:rPr>
        <w:t xml:space="preserve"> Dortch 2016</w:t>
      </w:r>
      <w:r w:rsidRPr="00CC5CA3">
        <w:t xml:space="preserve"> (Analyst in Education Policy, Congressional Research Service) January 11, 2016 The TRIO Programs: A Primer </w:t>
      </w:r>
      <w:hyperlink r:id="rId39" w:history="1">
        <w:r w:rsidRPr="00414999">
          <w:rPr>
            <w:rStyle w:val="Hyperlink"/>
          </w:rPr>
          <w:t>https://fas.org/sgp/crs/misc/R42724.pdf</w:t>
        </w:r>
        <w:bookmarkEnd w:id="85"/>
      </w:hyperlink>
      <w:r>
        <w:t xml:space="preserve"> </w:t>
      </w:r>
    </w:p>
    <w:p w14:paraId="40BD2CC5" w14:textId="77777777" w:rsidR="00072CC7" w:rsidRDefault="00072CC7" w:rsidP="00072CC7">
      <w:pPr>
        <w:pStyle w:val="Evidence"/>
      </w:pPr>
      <w:r>
        <w:rPr>
          <w:noProof/>
          <w:lang w:eastAsia="en-US"/>
        </w:rPr>
        <w:drawing>
          <wp:inline distT="0" distB="0" distL="0" distR="0" wp14:anchorId="346C79AD" wp14:editId="4084B624">
            <wp:extent cx="5943600" cy="895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943600" cy="895350"/>
                    </a:xfrm>
                    <a:prstGeom prst="rect">
                      <a:avLst/>
                    </a:prstGeom>
                    <a:noFill/>
                    <a:ln>
                      <a:noFill/>
                    </a:ln>
                  </pic:spPr>
                </pic:pic>
              </a:graphicData>
            </a:graphic>
          </wp:inline>
        </w:drawing>
      </w:r>
    </w:p>
    <w:p w14:paraId="346B5F61" w14:textId="77777777" w:rsidR="00072CC7" w:rsidRDefault="00072CC7" w:rsidP="00072CC7">
      <w:pPr>
        <w:pStyle w:val="Contention1"/>
        <w:outlineLvl w:val="0"/>
      </w:pPr>
      <w:bookmarkStart w:id="86" w:name="_Toc492499124"/>
      <w:bookmarkStart w:id="87" w:name="_Toc494302311"/>
      <w:r>
        <w:lastRenderedPageBreak/>
        <w:t>Upward Bound</w:t>
      </w:r>
      <w:bookmarkEnd w:id="86"/>
      <w:bookmarkEnd w:id="87"/>
    </w:p>
    <w:p w14:paraId="1636CF9A" w14:textId="77777777" w:rsidR="00072CC7" w:rsidRDefault="00072CC7" w:rsidP="00072CC7">
      <w:pPr>
        <w:pStyle w:val="Contention2"/>
        <w:outlineLvl w:val="0"/>
      </w:pPr>
      <w:bookmarkStart w:id="88" w:name="_Toc492499125"/>
      <w:bookmarkStart w:id="89" w:name="_Toc494302312"/>
      <w:r>
        <w:t>UB is another failed “Great Society” program</w:t>
      </w:r>
      <w:bookmarkEnd w:id="88"/>
      <w:bookmarkEnd w:id="89"/>
    </w:p>
    <w:p w14:paraId="4FC705BC" w14:textId="3CCC0AA8" w:rsidR="00072CC7" w:rsidRPr="00F919AC" w:rsidRDefault="00072CC7" w:rsidP="00072CC7">
      <w:pPr>
        <w:pStyle w:val="Citation3"/>
      </w:pPr>
      <w:bookmarkStart w:id="90" w:name="_Toc494273061"/>
      <w:r w:rsidRPr="00F919AC">
        <w:rPr>
          <w:u w:val="single"/>
        </w:rPr>
        <w:t xml:space="preserve">David B. </w:t>
      </w:r>
      <w:proofErr w:type="spellStart"/>
      <w:r w:rsidRPr="00F919AC">
        <w:rPr>
          <w:u w:val="single"/>
        </w:rPr>
        <w:t>Mulhausen</w:t>
      </w:r>
      <w:proofErr w:type="spellEnd"/>
      <w:r w:rsidRPr="00F919AC">
        <w:rPr>
          <w:u w:val="single"/>
        </w:rPr>
        <w:t xml:space="preserve"> 2013 </w:t>
      </w:r>
      <w:proofErr w:type="gramStart"/>
      <w:r w:rsidRPr="00F919AC">
        <w:rPr>
          <w:u w:val="single"/>
        </w:rPr>
        <w:t>(</w:t>
      </w:r>
      <w:r w:rsidRPr="00F919AC">
        <w:rPr>
          <w:rStyle w:val="Emphasis"/>
        </w:rPr>
        <w:t> research</w:t>
      </w:r>
      <w:proofErr w:type="gramEnd"/>
      <w:r w:rsidRPr="00F919AC">
        <w:rPr>
          <w:rStyle w:val="Emphasis"/>
        </w:rPr>
        <w:t xml:space="preserve"> fellow in empirical policy analysis in the Heritage Foundation’s Center for Data Analysis</w:t>
      </w:r>
      <w:r>
        <w:rPr>
          <w:rStyle w:val="Emphasis"/>
        </w:rPr>
        <w:t xml:space="preserve"> </w:t>
      </w:r>
      <w:r w:rsidRPr="00F919AC">
        <w:t xml:space="preserve">) Do Federal Social programs Work? </w:t>
      </w:r>
      <w:hyperlink r:id="rId41" w:anchor="v=onepage&amp;q=%22upward%20bound%22%20fail&amp;f=false" w:history="1">
        <w:r w:rsidRPr="00414999">
          <w:rPr>
            <w:rStyle w:val="Hyperlink"/>
          </w:rPr>
          <w:t>https://books.google.com/books?id=HezXAQAAQBAJ&amp;pg=PA149&amp;lpg=PA149&amp;dq=%22upward+bound%22+fail&amp;source=bl&amp;ots=ViMITJ3JR7&amp;sig=ZIDRfJIc8dR3cyMKOQp8cS5vlTE&amp;hl=en&amp;sa=X&amp;ved=0ahUKEwjmnsuitPzVAhXEVyYKHSsoCT84ChDoAQhbMAk#v=onepage&amp;q=%22upward%20bound%22%20fail&amp;f=false</w:t>
        </w:r>
        <w:bookmarkEnd w:id="90"/>
      </w:hyperlink>
      <w:r>
        <w:t xml:space="preserve"> </w:t>
      </w:r>
    </w:p>
    <w:p w14:paraId="2133DF61" w14:textId="77777777" w:rsidR="00072CC7" w:rsidRDefault="00072CC7" w:rsidP="00072CC7">
      <w:pPr>
        <w:pStyle w:val="Evidence"/>
      </w:pPr>
      <w:r>
        <w:rPr>
          <w:noProof/>
          <w:lang w:eastAsia="en-US"/>
        </w:rPr>
        <w:drawing>
          <wp:inline distT="0" distB="0" distL="0" distR="0" wp14:anchorId="3E4C6A2E" wp14:editId="0ED5BE98">
            <wp:extent cx="4152900" cy="2939693"/>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email">
                      <a:extLst>
                        <a:ext uri="{BEBA8EAE-BF5A-486C-A8C5-ECC9F3942E4B}">
                          <a14:imgProps xmlns:a14="http://schemas.microsoft.com/office/drawing/2010/main">
                            <a14:imgLayer r:embed="rId43">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154653" cy="2940934"/>
                    </a:xfrm>
                    <a:prstGeom prst="rect">
                      <a:avLst/>
                    </a:prstGeom>
                    <a:noFill/>
                    <a:ln>
                      <a:noFill/>
                    </a:ln>
                  </pic:spPr>
                </pic:pic>
              </a:graphicData>
            </a:graphic>
          </wp:inline>
        </w:drawing>
      </w:r>
    </w:p>
    <w:p w14:paraId="5E0D5D29" w14:textId="77777777" w:rsidR="00072CC7" w:rsidRDefault="00072CC7" w:rsidP="00072CC7">
      <w:pPr>
        <w:pStyle w:val="Contention2"/>
        <w:outlineLvl w:val="0"/>
      </w:pPr>
      <w:bookmarkStart w:id="91" w:name="_Toc492499126"/>
      <w:bookmarkStart w:id="92" w:name="_Toc494302313"/>
      <w:r>
        <w:t>Upward Bound has no measurable benefits</w:t>
      </w:r>
      <w:bookmarkEnd w:id="91"/>
      <w:bookmarkEnd w:id="92"/>
    </w:p>
    <w:p w14:paraId="41BBCE54" w14:textId="70BD9899" w:rsidR="00072CC7" w:rsidRPr="00F919AC" w:rsidRDefault="00072CC7" w:rsidP="00072CC7">
      <w:pPr>
        <w:pStyle w:val="Citation3"/>
      </w:pPr>
      <w:bookmarkStart w:id="93" w:name="_Toc494273062"/>
      <w:r w:rsidRPr="00F919AC">
        <w:rPr>
          <w:u w:val="single"/>
        </w:rPr>
        <w:t xml:space="preserve">David B. </w:t>
      </w:r>
      <w:proofErr w:type="spellStart"/>
      <w:r w:rsidRPr="00F919AC">
        <w:rPr>
          <w:u w:val="single"/>
        </w:rPr>
        <w:t>Mulhausen</w:t>
      </w:r>
      <w:proofErr w:type="spellEnd"/>
      <w:r w:rsidRPr="00F919AC">
        <w:rPr>
          <w:u w:val="single"/>
        </w:rPr>
        <w:t xml:space="preserve"> 2013 </w:t>
      </w:r>
      <w:proofErr w:type="gramStart"/>
      <w:r w:rsidRPr="00F919AC">
        <w:rPr>
          <w:u w:val="single"/>
        </w:rPr>
        <w:t>(</w:t>
      </w:r>
      <w:r w:rsidRPr="00F919AC">
        <w:rPr>
          <w:rStyle w:val="Emphasis"/>
        </w:rPr>
        <w:t> research</w:t>
      </w:r>
      <w:proofErr w:type="gramEnd"/>
      <w:r w:rsidRPr="00F919AC">
        <w:rPr>
          <w:rStyle w:val="Emphasis"/>
        </w:rPr>
        <w:t xml:space="preserve"> fellow in empirical policy analysis in the Heritage Foundation’s Center for Data Analysis</w:t>
      </w:r>
      <w:r>
        <w:rPr>
          <w:rStyle w:val="Emphasis"/>
        </w:rPr>
        <w:t xml:space="preserve"> </w:t>
      </w:r>
      <w:r w:rsidRPr="00F919AC">
        <w:t xml:space="preserve">) Do Federal Social programs Work? </w:t>
      </w:r>
      <w:hyperlink r:id="rId44" w:anchor="v=onepage&amp;q=%22upward%20bound%22%20fail&amp;f=false" w:history="1">
        <w:r w:rsidRPr="00414999">
          <w:rPr>
            <w:rStyle w:val="Hyperlink"/>
          </w:rPr>
          <w:t>https://books.google.com/books?id=HezXAQAAQBAJ&amp;pg=PA149&amp;lpg=PA149&amp;dq=%22upward+bound%22+fail&amp;source=bl&amp;ots=ViMITJ3JR7&amp;sig=ZIDRfJIc8dR3cyMKOQp8cS5vlTE&amp;hl=en&amp;sa=X&amp;ved=0ahUKEwjmnsuitPzVAhXEVyYKHSsoCT84ChDoAQhbMAk#v=onepage&amp;q=%22upward%20bound%22%20fail&amp;f=false</w:t>
        </w:r>
        <w:bookmarkEnd w:id="93"/>
      </w:hyperlink>
      <w:r>
        <w:t xml:space="preserve"> </w:t>
      </w:r>
    </w:p>
    <w:p w14:paraId="5CE73D96" w14:textId="77777777" w:rsidR="00072CC7" w:rsidRDefault="00072CC7" w:rsidP="00072CC7">
      <w:pPr>
        <w:pStyle w:val="Evidence"/>
      </w:pPr>
      <w:r>
        <w:rPr>
          <w:noProof/>
          <w:lang w:eastAsia="en-US"/>
        </w:rPr>
        <w:drawing>
          <wp:inline distT="0" distB="0" distL="0" distR="0" wp14:anchorId="49673708" wp14:editId="5BC0B8E5">
            <wp:extent cx="4419600" cy="1968989"/>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email">
                      <a:extLst>
                        <a:ext uri="{BEBA8EAE-BF5A-486C-A8C5-ECC9F3942E4B}">
                          <a14:imgProps xmlns:a14="http://schemas.microsoft.com/office/drawing/2010/main">
                            <a14:imgLayer r:embed="rId46">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419600" cy="1968989"/>
                    </a:xfrm>
                    <a:prstGeom prst="rect">
                      <a:avLst/>
                    </a:prstGeom>
                    <a:noFill/>
                    <a:ln>
                      <a:noFill/>
                    </a:ln>
                  </pic:spPr>
                </pic:pic>
              </a:graphicData>
            </a:graphic>
          </wp:inline>
        </w:drawing>
      </w:r>
    </w:p>
    <w:p w14:paraId="2E3291DD" w14:textId="2FC880CE" w:rsidR="00072CC7" w:rsidRDefault="00072CC7" w:rsidP="00072CC7">
      <w:pPr>
        <w:pStyle w:val="Contention2"/>
        <w:outlineLvl w:val="0"/>
      </w:pPr>
      <w:bookmarkStart w:id="94" w:name="_Toc492499127"/>
      <w:bookmarkStart w:id="95" w:name="_Toc494302314"/>
      <w:r>
        <w:lastRenderedPageBreak/>
        <w:t xml:space="preserve">Best Evidence: </w:t>
      </w:r>
      <w:proofErr w:type="spellStart"/>
      <w:r>
        <w:t>Mathematica</w:t>
      </w:r>
      <w:proofErr w:type="spellEnd"/>
      <w:r>
        <w:t xml:space="preserve"> Study found UB had no detectable effect, and </w:t>
      </w:r>
      <w:proofErr w:type="spellStart"/>
      <w:r>
        <w:t>Dept</w:t>
      </w:r>
      <w:proofErr w:type="spellEnd"/>
      <w:r>
        <w:t xml:space="preserve"> of Education validated it</w:t>
      </w:r>
      <w:bookmarkEnd w:id="94"/>
      <w:bookmarkEnd w:id="95"/>
    </w:p>
    <w:p w14:paraId="6512941D" w14:textId="171568CE" w:rsidR="00072CC7" w:rsidRPr="00810F70" w:rsidRDefault="00072CC7" w:rsidP="00072CC7">
      <w:pPr>
        <w:pStyle w:val="Citation3"/>
      </w:pPr>
      <w:bookmarkStart w:id="96" w:name="_Toc494273063"/>
      <w:r w:rsidRPr="00810F70">
        <w:rPr>
          <w:u w:val="single"/>
        </w:rPr>
        <w:t>Ron Haskins and Cecilia Rouse 2013</w:t>
      </w:r>
      <w:r>
        <w:t xml:space="preserve"> (Haskins</w:t>
      </w:r>
      <w:r w:rsidRPr="00810F70">
        <w:t xml:space="preserve"> is a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47" w:history="1">
        <w:r w:rsidRPr="00414999">
          <w:rPr>
            <w:rStyle w:val="Hyperlink"/>
          </w:rPr>
          <w:t>https://www.brookings.edu/wp-content/uploads/2016/06/college_prep_low_income_students_haskins.pdf</w:t>
        </w:r>
        <w:bookmarkEnd w:id="96"/>
      </w:hyperlink>
      <w:r>
        <w:t xml:space="preserve"> </w:t>
      </w:r>
    </w:p>
    <w:p w14:paraId="14C90BA8" w14:textId="77777777" w:rsidR="00072CC7" w:rsidRDefault="00072CC7" w:rsidP="00072CC7">
      <w:pPr>
        <w:pStyle w:val="Evidence"/>
      </w:pPr>
      <w:r w:rsidRPr="006113B0">
        <w:rPr>
          <w:noProof/>
          <w:lang w:eastAsia="en-US"/>
        </w:rPr>
        <w:drawing>
          <wp:inline distT="0" distB="0" distL="0" distR="0" wp14:anchorId="66239FDD" wp14:editId="7FB8D100">
            <wp:extent cx="3172912" cy="3514725"/>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173785" cy="3515692"/>
                    </a:xfrm>
                    <a:prstGeom prst="rect">
                      <a:avLst/>
                    </a:prstGeom>
                    <a:noFill/>
                    <a:ln>
                      <a:noFill/>
                    </a:ln>
                  </pic:spPr>
                </pic:pic>
              </a:graphicData>
            </a:graphic>
          </wp:inline>
        </w:drawing>
      </w:r>
    </w:p>
    <w:p w14:paraId="7FD0EDD1" w14:textId="77777777" w:rsidR="00072CC7" w:rsidRDefault="00072CC7" w:rsidP="00072CC7">
      <w:pPr>
        <w:pStyle w:val="Contention2"/>
      </w:pPr>
      <w:bookmarkStart w:id="97" w:name="_Toc492499128"/>
      <w:bookmarkStart w:id="98" w:name="_Toc494302315"/>
      <w:r>
        <w:lastRenderedPageBreak/>
        <w:t>A/T “</w:t>
      </w:r>
      <w:proofErr w:type="spellStart"/>
      <w:r>
        <w:t>Mathematica</w:t>
      </w:r>
      <w:proofErr w:type="spellEnd"/>
      <w:r>
        <w:t xml:space="preserve"> study found UBMS increased graduation rates” – Study was reviewed and found to be flawed</w:t>
      </w:r>
      <w:bookmarkEnd w:id="97"/>
      <w:bookmarkEnd w:id="98"/>
    </w:p>
    <w:p w14:paraId="0D405733" w14:textId="77777777" w:rsidR="00072CC7" w:rsidRPr="00155E49" w:rsidRDefault="00072CC7" w:rsidP="00072CC7">
      <w:pPr>
        <w:pStyle w:val="Constructive"/>
        <w:outlineLvl w:val="0"/>
        <w:rPr>
          <w:b/>
        </w:rPr>
      </w:pPr>
      <w:r w:rsidRPr="00155E49">
        <w:rPr>
          <w:b/>
        </w:rPr>
        <w:t>Note: “IES”</w:t>
      </w:r>
      <w:r>
        <w:rPr>
          <w:b/>
        </w:rPr>
        <w:t xml:space="preserve"> is Institute of </w:t>
      </w:r>
      <w:r w:rsidRPr="00155E49">
        <w:rPr>
          <w:b/>
        </w:rPr>
        <w:t xml:space="preserve">Education Services, part of the US </w:t>
      </w:r>
      <w:proofErr w:type="spellStart"/>
      <w:r w:rsidRPr="00155E49">
        <w:rPr>
          <w:b/>
        </w:rPr>
        <w:t>Dept</w:t>
      </w:r>
      <w:proofErr w:type="spellEnd"/>
      <w:r w:rsidRPr="00155E49">
        <w:rPr>
          <w:b/>
        </w:rPr>
        <w:t xml:space="preserve"> of Education</w:t>
      </w:r>
    </w:p>
    <w:p w14:paraId="785E0522" w14:textId="1F30BAB6" w:rsidR="00072CC7" w:rsidRPr="00810F70" w:rsidRDefault="00072CC7" w:rsidP="00072CC7">
      <w:pPr>
        <w:pStyle w:val="Citation3"/>
      </w:pPr>
      <w:bookmarkStart w:id="99" w:name="_Toc494273064"/>
      <w:r w:rsidRPr="00810F70">
        <w:rPr>
          <w:u w:val="single"/>
        </w:rPr>
        <w:t>Ron Haskins and Cecilia Rouse 2013</w:t>
      </w:r>
      <w:r>
        <w:t xml:space="preserve"> (Haskins</w:t>
      </w:r>
      <w:r w:rsidRPr="00810F70">
        <w:t xml:space="preserve"> is a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49" w:history="1">
        <w:r w:rsidRPr="00414999">
          <w:rPr>
            <w:rStyle w:val="Hyperlink"/>
          </w:rPr>
          <w:t>https://www.brookings.edu/wp-content/uploads/2016/06/college_prep_low_income_students_haskins.pdf</w:t>
        </w:r>
        <w:bookmarkEnd w:id="99"/>
      </w:hyperlink>
      <w:r>
        <w:t xml:space="preserve"> </w:t>
      </w:r>
    </w:p>
    <w:p w14:paraId="49F7DFBD" w14:textId="77777777" w:rsidR="00072CC7" w:rsidRDefault="00072CC7" w:rsidP="00072CC7">
      <w:pPr>
        <w:pStyle w:val="Evidence"/>
      </w:pPr>
      <w:r>
        <w:rPr>
          <w:noProof/>
          <w:lang w:eastAsia="en-US"/>
        </w:rPr>
        <w:drawing>
          <wp:inline distT="0" distB="0" distL="0" distR="0" wp14:anchorId="7036E688" wp14:editId="0536E13A">
            <wp:extent cx="3157161" cy="371475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159950" cy="3718032"/>
                    </a:xfrm>
                    <a:prstGeom prst="rect">
                      <a:avLst/>
                    </a:prstGeom>
                    <a:noFill/>
                    <a:ln>
                      <a:noFill/>
                    </a:ln>
                  </pic:spPr>
                </pic:pic>
              </a:graphicData>
            </a:graphic>
          </wp:inline>
        </w:drawing>
      </w:r>
    </w:p>
    <w:p w14:paraId="454F2F33" w14:textId="77777777" w:rsidR="00072CC7" w:rsidRPr="00C67391" w:rsidRDefault="00072CC7" w:rsidP="00072CC7">
      <w:pPr>
        <w:pStyle w:val="Contention2"/>
        <w:outlineLvl w:val="0"/>
      </w:pPr>
      <w:bookmarkStart w:id="100" w:name="_Toc492499129"/>
      <w:bookmarkStart w:id="101" w:name="_Toc494302316"/>
      <w:r>
        <w:lastRenderedPageBreak/>
        <w:t>Upward Bound generally fails to have statistically measurable impact</w:t>
      </w:r>
      <w:bookmarkEnd w:id="100"/>
      <w:bookmarkEnd w:id="101"/>
    </w:p>
    <w:p w14:paraId="09D293B1" w14:textId="2774B263" w:rsidR="00072CC7" w:rsidRPr="00F919AC" w:rsidRDefault="00072CC7" w:rsidP="00072CC7">
      <w:pPr>
        <w:pStyle w:val="Citation3"/>
      </w:pPr>
      <w:bookmarkStart w:id="102" w:name="_Toc494273065"/>
      <w:r w:rsidRPr="00F919AC">
        <w:rPr>
          <w:u w:val="single"/>
        </w:rPr>
        <w:t xml:space="preserve">David B. </w:t>
      </w:r>
      <w:proofErr w:type="spellStart"/>
      <w:r w:rsidRPr="00F919AC">
        <w:rPr>
          <w:u w:val="single"/>
        </w:rPr>
        <w:t>Mulhausen</w:t>
      </w:r>
      <w:proofErr w:type="spellEnd"/>
      <w:r w:rsidRPr="00F919AC">
        <w:rPr>
          <w:u w:val="single"/>
        </w:rPr>
        <w:t xml:space="preserve"> 2013 (</w:t>
      </w:r>
      <w:r>
        <w:rPr>
          <w:rStyle w:val="Emphasis"/>
        </w:rPr>
        <w:t>R</w:t>
      </w:r>
      <w:r w:rsidRPr="00F919AC">
        <w:rPr>
          <w:rStyle w:val="Emphasis"/>
        </w:rPr>
        <w:t xml:space="preserve">esearch fellow in empirical policy analysis in the Heritage Foundation’s Center for Data </w:t>
      </w:r>
      <w:proofErr w:type="gramStart"/>
      <w:r w:rsidRPr="00F919AC">
        <w:rPr>
          <w:rStyle w:val="Emphasis"/>
        </w:rPr>
        <w:t>Analysis</w:t>
      </w:r>
      <w:r>
        <w:rPr>
          <w:rStyle w:val="Emphasis"/>
        </w:rPr>
        <w:t xml:space="preserve"> </w:t>
      </w:r>
      <w:r w:rsidRPr="00F919AC">
        <w:t>)</w:t>
      </w:r>
      <w:proofErr w:type="gramEnd"/>
      <w:r w:rsidRPr="00F919AC">
        <w:t xml:space="preserve"> Do Federal Social programs Work? </w:t>
      </w:r>
      <w:hyperlink r:id="rId51" w:anchor="v=onepage&amp;q=%22upward%20bound%22%20fail&amp;f=false" w:history="1">
        <w:r w:rsidRPr="00414999">
          <w:rPr>
            <w:rStyle w:val="Hyperlink"/>
          </w:rPr>
          <w:t>https://books.google.com/books?id=HezXAQAAQBAJ&amp;pg=PA149&amp;lpg=PA149&amp;dq=%22upward+bound%22+fail&amp;source=bl&amp;ots=ViMITJ3JR7&amp;sig=ZIDRfJIc8dR3cyMKOQp8cS5vlTE&amp;hl=en&amp;sa=X&amp;ved=0ahUKEwjmnsuitPzVAhXEVyYKHSsoCT84ChDoAQhbMAk#v=onepage&amp;q=%22upward%20bound%22%20fail&amp;f=false</w:t>
        </w:r>
        <w:bookmarkEnd w:id="102"/>
      </w:hyperlink>
      <w:r>
        <w:t xml:space="preserve"> </w:t>
      </w:r>
    </w:p>
    <w:p w14:paraId="6E78B0CF" w14:textId="77777777" w:rsidR="00072CC7" w:rsidRDefault="00072CC7" w:rsidP="00072CC7">
      <w:pPr>
        <w:pStyle w:val="Evidence"/>
      </w:pPr>
      <w:r>
        <w:rPr>
          <w:noProof/>
          <w:lang w:eastAsia="en-US"/>
        </w:rPr>
        <w:drawing>
          <wp:inline distT="0" distB="0" distL="0" distR="0" wp14:anchorId="256B1E40" wp14:editId="730D59DB">
            <wp:extent cx="4552856" cy="2962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email">
                      <a:extLst>
                        <a:ext uri="{BEBA8EAE-BF5A-486C-A8C5-ECC9F3942E4B}">
                          <a14:imgProps xmlns:a14="http://schemas.microsoft.com/office/drawing/2010/main">
                            <a14:imgLayer r:embed="rId53">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4559328" cy="2966486"/>
                    </a:xfrm>
                    <a:prstGeom prst="rect">
                      <a:avLst/>
                    </a:prstGeom>
                    <a:noFill/>
                    <a:ln>
                      <a:noFill/>
                    </a:ln>
                  </pic:spPr>
                </pic:pic>
              </a:graphicData>
            </a:graphic>
          </wp:inline>
        </w:drawing>
      </w:r>
    </w:p>
    <w:p w14:paraId="2723E84A" w14:textId="77777777" w:rsidR="00072CC7" w:rsidRDefault="00072CC7" w:rsidP="00072CC7">
      <w:pPr>
        <w:pStyle w:val="Contention1"/>
        <w:outlineLvl w:val="0"/>
      </w:pPr>
      <w:bookmarkStart w:id="103" w:name="_Toc492499130"/>
      <w:bookmarkStart w:id="104" w:name="_Toc494302317"/>
      <w:r>
        <w:lastRenderedPageBreak/>
        <w:t>Upward Bound Math &amp; Science (UBMS)</w:t>
      </w:r>
      <w:bookmarkEnd w:id="103"/>
      <w:bookmarkEnd w:id="104"/>
    </w:p>
    <w:p w14:paraId="279338B9" w14:textId="77777777" w:rsidR="00072CC7" w:rsidRDefault="00072CC7" w:rsidP="00072CC7">
      <w:pPr>
        <w:pStyle w:val="Contention2"/>
        <w:outlineLvl w:val="0"/>
      </w:pPr>
      <w:bookmarkStart w:id="105" w:name="_Toc492499131"/>
      <w:bookmarkStart w:id="106" w:name="_Toc494302318"/>
      <w:r>
        <w:t>A/T “</w:t>
      </w:r>
      <w:proofErr w:type="spellStart"/>
      <w:r>
        <w:t>Mathematica</w:t>
      </w:r>
      <w:proofErr w:type="spellEnd"/>
      <w:r>
        <w:t xml:space="preserve"> study found UBMS got more students through college” – Methodology was flawed</w:t>
      </w:r>
      <w:bookmarkEnd w:id="105"/>
      <w:bookmarkEnd w:id="106"/>
    </w:p>
    <w:p w14:paraId="55F3E2E1" w14:textId="68DAD677" w:rsidR="00072CC7" w:rsidRPr="00810F70" w:rsidRDefault="00072CC7" w:rsidP="00072CC7">
      <w:pPr>
        <w:pStyle w:val="Citation3"/>
      </w:pPr>
      <w:bookmarkStart w:id="107" w:name="_Toc494273066"/>
      <w:r w:rsidRPr="00810F70">
        <w:rPr>
          <w:u w:val="single"/>
        </w:rPr>
        <w:t>Ron Haskins and Cecilia Rouse 2013</w:t>
      </w:r>
      <w:r>
        <w:t xml:space="preserve"> (Haskins</w:t>
      </w:r>
      <w:r w:rsidRPr="00810F70">
        <w:t xml:space="preserve"> </w:t>
      </w:r>
      <w:r>
        <w:t>-</w:t>
      </w:r>
      <w:r w:rsidRPr="00810F70">
        <w:t xml:space="preserve">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54" w:history="1">
        <w:r w:rsidRPr="00414999">
          <w:rPr>
            <w:rStyle w:val="Hyperlink"/>
          </w:rPr>
          <w:t>https://www.brookings.edu/wp-content/uploads/2016/06/college_prep_low_income_students_haskins.pdf</w:t>
        </w:r>
        <w:bookmarkEnd w:id="107"/>
      </w:hyperlink>
      <w:r>
        <w:t xml:space="preserve"> </w:t>
      </w:r>
    </w:p>
    <w:p w14:paraId="0853AB22" w14:textId="77777777" w:rsidR="00072CC7" w:rsidRDefault="00072CC7" w:rsidP="00072CC7">
      <w:pPr>
        <w:pStyle w:val="Evidence"/>
      </w:pPr>
      <w:r>
        <w:rPr>
          <w:noProof/>
          <w:lang w:eastAsia="en-US"/>
        </w:rPr>
        <w:drawing>
          <wp:inline distT="0" distB="0" distL="0" distR="0" wp14:anchorId="1E100C9C" wp14:editId="68C07A69">
            <wp:extent cx="3197919" cy="37814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3197919" cy="3781425"/>
                    </a:xfrm>
                    <a:prstGeom prst="rect">
                      <a:avLst/>
                    </a:prstGeom>
                    <a:noFill/>
                    <a:ln>
                      <a:noFill/>
                    </a:ln>
                  </pic:spPr>
                </pic:pic>
              </a:graphicData>
            </a:graphic>
          </wp:inline>
        </w:drawing>
      </w:r>
    </w:p>
    <w:p w14:paraId="0CD8DF38" w14:textId="77777777" w:rsidR="00072CC7" w:rsidRDefault="00072CC7" w:rsidP="00072CC7">
      <w:pPr>
        <w:pStyle w:val="Contention1"/>
        <w:outlineLvl w:val="0"/>
      </w:pPr>
      <w:bookmarkStart w:id="108" w:name="_Toc492499132"/>
      <w:bookmarkStart w:id="109" w:name="_Toc494302319"/>
      <w:r>
        <w:lastRenderedPageBreak/>
        <w:t>Talent Search (TS)</w:t>
      </w:r>
      <w:bookmarkEnd w:id="108"/>
      <w:bookmarkEnd w:id="109"/>
    </w:p>
    <w:p w14:paraId="76F80CBB" w14:textId="77777777" w:rsidR="00072CC7" w:rsidRDefault="00072CC7" w:rsidP="00072CC7">
      <w:pPr>
        <w:pStyle w:val="Contention2"/>
      </w:pPr>
      <w:bookmarkStart w:id="110" w:name="_Toc492499133"/>
      <w:bookmarkStart w:id="111" w:name="_Toc494302320"/>
      <w:r>
        <w:t>A/T “</w:t>
      </w:r>
      <w:proofErr w:type="spellStart"/>
      <w:r>
        <w:t>Mathematica</w:t>
      </w:r>
      <w:proofErr w:type="spellEnd"/>
      <w:r>
        <w:t xml:space="preserve"> study” – Study did show improvements, but its results are not conclusive and methodology was flawed</w:t>
      </w:r>
      <w:bookmarkEnd w:id="110"/>
      <w:bookmarkEnd w:id="111"/>
    </w:p>
    <w:p w14:paraId="250D5447" w14:textId="15966F6D" w:rsidR="00072CC7" w:rsidRPr="00810F70" w:rsidRDefault="00072CC7" w:rsidP="00072CC7">
      <w:pPr>
        <w:pStyle w:val="Citation3"/>
      </w:pPr>
      <w:bookmarkStart w:id="112" w:name="_Toc494273067"/>
      <w:r w:rsidRPr="00810F70">
        <w:rPr>
          <w:u w:val="single"/>
        </w:rPr>
        <w:t>Ron Haskins and Cecilia Rouse 2013</w:t>
      </w:r>
      <w:r>
        <w:t xml:space="preserve"> (Haskins</w:t>
      </w:r>
      <w:r w:rsidRPr="00810F70">
        <w:t xml:space="preserve"> </w:t>
      </w:r>
      <w:r>
        <w:t>-</w:t>
      </w:r>
      <w:r w:rsidRPr="00810F70">
        <w:t xml:space="preserve">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56" w:history="1">
        <w:r w:rsidRPr="00414999">
          <w:rPr>
            <w:rStyle w:val="Hyperlink"/>
          </w:rPr>
          <w:t>https://www.brookings.edu/wp-content/uploads/2016/06/college_prep_low_income_students_haskins.pdf</w:t>
        </w:r>
        <w:bookmarkEnd w:id="112"/>
      </w:hyperlink>
      <w:r>
        <w:t xml:space="preserve"> </w:t>
      </w:r>
    </w:p>
    <w:p w14:paraId="0B66E277" w14:textId="77777777" w:rsidR="00072CC7" w:rsidRDefault="00072CC7" w:rsidP="00072CC7">
      <w:pPr>
        <w:pStyle w:val="Evidence"/>
      </w:pPr>
      <w:r>
        <w:rPr>
          <w:noProof/>
          <w:lang w:eastAsia="en-US"/>
        </w:rPr>
        <w:drawing>
          <wp:inline distT="0" distB="0" distL="0" distR="0" wp14:anchorId="3B2501C2" wp14:editId="15C153BC">
            <wp:extent cx="3130461" cy="3276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3130461" cy="3276600"/>
                    </a:xfrm>
                    <a:prstGeom prst="rect">
                      <a:avLst/>
                    </a:prstGeom>
                    <a:noFill/>
                    <a:ln>
                      <a:noFill/>
                    </a:ln>
                  </pic:spPr>
                </pic:pic>
              </a:graphicData>
            </a:graphic>
          </wp:inline>
        </w:drawing>
      </w:r>
    </w:p>
    <w:p w14:paraId="050AAB54" w14:textId="77777777" w:rsidR="00072CC7" w:rsidRDefault="00072CC7" w:rsidP="00072CC7">
      <w:pPr>
        <w:pStyle w:val="Contention1"/>
        <w:outlineLvl w:val="0"/>
      </w:pPr>
      <w:bookmarkStart w:id="113" w:name="_Toc492499134"/>
      <w:bookmarkStart w:id="114" w:name="_Toc494302321"/>
      <w:r>
        <w:lastRenderedPageBreak/>
        <w:t>MINOR REPAIR RESPONSES</w:t>
      </w:r>
      <w:bookmarkEnd w:id="113"/>
      <w:bookmarkEnd w:id="114"/>
    </w:p>
    <w:p w14:paraId="055B5C8F" w14:textId="77777777" w:rsidR="00072CC7" w:rsidRDefault="00072CC7" w:rsidP="00072CC7">
      <w:pPr>
        <w:pStyle w:val="Contention2"/>
        <w:outlineLvl w:val="0"/>
      </w:pPr>
      <w:bookmarkStart w:id="115" w:name="_Toc492499135"/>
      <w:bookmarkStart w:id="116" w:name="_Toc494302322"/>
      <w:r>
        <w:t>A/T “More funding to existing programs” - $1 billion should do a lot. If it’s not working, we should reform</w:t>
      </w:r>
      <w:bookmarkEnd w:id="115"/>
      <w:bookmarkEnd w:id="116"/>
    </w:p>
    <w:p w14:paraId="1CFA7F6A" w14:textId="6056FB2C" w:rsidR="00072CC7" w:rsidRPr="00810F70" w:rsidRDefault="00072CC7" w:rsidP="00072CC7">
      <w:pPr>
        <w:pStyle w:val="Citation3"/>
      </w:pPr>
      <w:bookmarkStart w:id="117" w:name="_Toc494273068"/>
      <w:r w:rsidRPr="00810F70">
        <w:rPr>
          <w:u w:val="single"/>
        </w:rPr>
        <w:t>Ron Haskins and Cecilia Rouse 2013</w:t>
      </w:r>
      <w:r>
        <w:t xml:space="preserve"> (Haskins</w:t>
      </w:r>
      <w:r w:rsidRPr="00810F70">
        <w:t xml:space="preserve"> </w:t>
      </w:r>
      <w:r>
        <w:t>-</w:t>
      </w:r>
      <w:r w:rsidRPr="00810F70">
        <w:t xml:space="preserve"> senior editor of the Future of Children, a senior fellow in Economic Studies and co-director</w:t>
      </w:r>
      <w:r>
        <w:t xml:space="preserve"> </w:t>
      </w:r>
      <w:r w:rsidRPr="00810F70">
        <w:t>of the Center on Children and Families at the Brookings Institution, and a senior consulta</w:t>
      </w:r>
      <w:r>
        <w:t xml:space="preserve">nt at the Annie E. Casey Foundation. </w:t>
      </w:r>
      <w:r w:rsidRPr="00810F70">
        <w:t xml:space="preserve">Rouse is dean of the Woodrow Wilson School of Public and International Affairs and </w:t>
      </w:r>
      <w:r>
        <w:t xml:space="preserve">Professor, </w:t>
      </w:r>
      <w:r w:rsidRPr="00810F70">
        <w:t xml:space="preserve">Economics of Education at </w:t>
      </w:r>
      <w:r>
        <w:t xml:space="preserve">Princeton </w:t>
      </w:r>
      <w:proofErr w:type="spellStart"/>
      <w:r>
        <w:t>Univ</w:t>
      </w:r>
      <w:proofErr w:type="spellEnd"/>
      <w:r>
        <w:t xml:space="preserve">) TIME FOR CHANGE: A NEW FEDERAL STRATEGY TO PREPARE DISADVANTAGED STUDENTS FOR COLLEGE </w:t>
      </w:r>
      <w:hyperlink r:id="rId58" w:history="1">
        <w:r w:rsidRPr="00414999">
          <w:rPr>
            <w:rStyle w:val="Hyperlink"/>
          </w:rPr>
          <w:t>https://www.brookings.edu/wp-content/uploads/2016/06/college_prep_low_income_students_haskins.pdf</w:t>
        </w:r>
        <w:bookmarkEnd w:id="117"/>
      </w:hyperlink>
      <w:r>
        <w:t xml:space="preserve"> </w:t>
      </w:r>
    </w:p>
    <w:p w14:paraId="50F6D874" w14:textId="77777777" w:rsidR="00072CC7" w:rsidRDefault="00072CC7" w:rsidP="00072CC7">
      <w:pPr>
        <w:pStyle w:val="Evidence"/>
      </w:pPr>
      <w:r w:rsidRPr="004435AC">
        <w:rPr>
          <w:noProof/>
          <w:lang w:eastAsia="en-US"/>
        </w:rPr>
        <w:drawing>
          <wp:inline distT="0" distB="0" distL="0" distR="0" wp14:anchorId="34B6081F" wp14:editId="46626946">
            <wp:extent cx="3199452" cy="166687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208287" cy="1671478"/>
                    </a:xfrm>
                    <a:prstGeom prst="rect">
                      <a:avLst/>
                    </a:prstGeom>
                    <a:noFill/>
                    <a:ln>
                      <a:noFill/>
                    </a:ln>
                  </pic:spPr>
                </pic:pic>
              </a:graphicData>
            </a:graphic>
          </wp:inline>
        </w:drawing>
      </w:r>
    </w:p>
    <w:p w14:paraId="28DAB6E7" w14:textId="77777777" w:rsidR="00072CC7" w:rsidRDefault="00072CC7" w:rsidP="00072CC7">
      <w:pPr>
        <w:pStyle w:val="Contention1"/>
        <w:outlineLvl w:val="0"/>
      </w:pPr>
      <w:bookmarkStart w:id="118" w:name="_Toc492499136"/>
      <w:bookmarkStart w:id="119" w:name="_Toc494302323"/>
      <w:r>
        <w:t>SOLVENCY / ADVOCACY</w:t>
      </w:r>
      <w:bookmarkEnd w:id="118"/>
      <w:bookmarkEnd w:id="119"/>
    </w:p>
    <w:p w14:paraId="69A790CF" w14:textId="75ECE131" w:rsidR="00072CC7" w:rsidRDefault="00072CC7" w:rsidP="00072CC7">
      <w:pPr>
        <w:pStyle w:val="Contention2"/>
        <w:outlineLvl w:val="0"/>
      </w:pPr>
      <w:bookmarkStart w:id="120" w:name="_Toc492499137"/>
      <w:bookmarkStart w:id="121" w:name="_Toc494302324"/>
      <w:r>
        <w:t>Setting standards and changing ineffective programs are key to finding what works.</w:t>
      </w:r>
      <w:bookmarkEnd w:id="120"/>
      <w:bookmarkEnd w:id="121"/>
      <w:r>
        <w:t xml:space="preserve"> </w:t>
      </w:r>
    </w:p>
    <w:p w14:paraId="5C6B4DAF" w14:textId="77777777" w:rsidR="00072CC7" w:rsidRPr="00AC2363" w:rsidRDefault="00072CC7" w:rsidP="00072CC7">
      <w:pPr>
        <w:pStyle w:val="Constructive"/>
        <w:outlineLvl w:val="0"/>
        <w:rPr>
          <w:b/>
        </w:rPr>
      </w:pPr>
      <w:r>
        <w:rPr>
          <w:b/>
        </w:rPr>
        <w:t>Writing in context about</w:t>
      </w:r>
      <w:r w:rsidRPr="00AC2363">
        <w:rPr>
          <w:b/>
        </w:rPr>
        <w:t xml:space="preserve"> the </w:t>
      </w:r>
      <w:r>
        <w:rPr>
          <w:b/>
        </w:rPr>
        <w:t>Affirmative plan</w:t>
      </w:r>
      <w:r w:rsidRPr="00AC2363">
        <w:rPr>
          <w:b/>
        </w:rPr>
        <w:t xml:space="preserve">, TIME magazine in 2013 said QUOTE: </w:t>
      </w:r>
    </w:p>
    <w:p w14:paraId="1B900F6A" w14:textId="4B44DF98" w:rsidR="00072CC7" w:rsidRDefault="00072CC7" w:rsidP="00072CC7">
      <w:pPr>
        <w:pStyle w:val="Citation3"/>
      </w:pPr>
      <w:bookmarkStart w:id="122" w:name="_Toc494273069"/>
      <w:r w:rsidRPr="00AC2363">
        <w:rPr>
          <w:u w:val="single"/>
        </w:rPr>
        <w:t>TIME Magazine 2013</w:t>
      </w:r>
      <w:r>
        <w:t xml:space="preserve"> (journalist Kayla </w:t>
      </w:r>
      <w:proofErr w:type="spellStart"/>
      <w:r>
        <w:t>Webley</w:t>
      </w:r>
      <w:proofErr w:type="spellEnd"/>
      <w:r>
        <w:t xml:space="preserve">) 9 May 2013 “We’re Doing a Lousy Job of Getting Poor Kids to College” </w:t>
      </w:r>
      <w:hyperlink r:id="rId60" w:history="1">
        <w:r w:rsidRPr="00414999">
          <w:rPr>
            <w:rStyle w:val="Hyperlink"/>
          </w:rPr>
          <w:t>http://nation.time.com/2013/05/09/were-doing-a-lousy-job-of-getting-poor-kids-to-college/</w:t>
        </w:r>
        <w:bookmarkEnd w:id="122"/>
      </w:hyperlink>
      <w:r>
        <w:t xml:space="preserve"> </w:t>
      </w:r>
    </w:p>
    <w:p w14:paraId="00AC0B03" w14:textId="77777777" w:rsidR="00072CC7" w:rsidRDefault="00072CC7" w:rsidP="00072CC7">
      <w:pPr>
        <w:pStyle w:val="Evidence"/>
      </w:pPr>
      <w:r>
        <w:t>Rouse and co-author Ron Haskins, co-director of the Center on Children and Families at Brookings, suggest that only programs that have demonstrated positive results should retain funding, comparing it to ineffective medicine being pulled from the shelves. “If your doctor prescribes to you a medicine that’s supposed to help your headaches and you have just as many headaches, is that really the right drug to be taking?” Rouse said. “These programs should be held to the same standard. If there’s no change in outcome for students who completed the program, then we need to do something different to make sure we are actually helping the students who we said we were trying to help.”</w:t>
      </w:r>
    </w:p>
    <w:p w14:paraId="632F19BA" w14:textId="1515342F" w:rsidR="00072CC7" w:rsidRDefault="00072CC7" w:rsidP="00072CC7">
      <w:pPr>
        <w:pStyle w:val="Contention2"/>
      </w:pPr>
      <w:bookmarkStart w:id="123" w:name="_Toc492499138"/>
      <w:bookmarkStart w:id="124" w:name="_Toc494302325"/>
      <w:r>
        <w:t>A/T “What if nothing qualifies to get funded?” – We get a new Advantage. Less spending = lower federal deficit, and we help the economy</w:t>
      </w:r>
      <w:bookmarkEnd w:id="123"/>
      <w:bookmarkEnd w:id="124"/>
      <w:r>
        <w:t xml:space="preserve"> </w:t>
      </w:r>
    </w:p>
    <w:p w14:paraId="20FAD1C9" w14:textId="258A517F" w:rsidR="00072CC7" w:rsidRDefault="00072CC7" w:rsidP="00072CC7">
      <w:pPr>
        <w:pStyle w:val="Citation3"/>
      </w:pPr>
      <w:bookmarkStart w:id="125" w:name="_Toc494273070"/>
      <w:bookmarkStart w:id="126" w:name="_Toc483725742"/>
      <w:proofErr w:type="spellStart"/>
      <w:r>
        <w:rPr>
          <w:u w:val="single"/>
        </w:rPr>
        <w:t>Dr</w:t>
      </w:r>
      <w:proofErr w:type="spellEnd"/>
      <w:r>
        <w:rPr>
          <w:u w:val="single"/>
        </w:rPr>
        <w:t xml:space="preserve"> William Gale and Benjamin Harris 2011</w:t>
      </w:r>
      <w:r>
        <w:t>. (Gale - PhD in economics, Stanford Univ.; senior fellow at the Brookings Institution and co-director of the Urban-Brookings Tax Policy Center; former assistant professor in the Department of Economics at UCLA, and a senior economist for the Council of Economic Advisers under President George H.W. Bush; Harris -</w:t>
      </w:r>
      <w:r w:rsidR="00CF5E8D">
        <w:t xml:space="preserve"> </w:t>
      </w:r>
      <w:r>
        <w:t xml:space="preserve">master’s degree in economics from Cornell University and a master’s degree in quantitative methods from Columbia University; senior research associate with the Economics Studies Program at the Brookings Institution) “A VAT for the United States: Part of the Solution” </w:t>
      </w:r>
      <w:hyperlink r:id="rId61" w:history="1">
        <w:r w:rsidRPr="00414999">
          <w:rPr>
            <w:rStyle w:val="Hyperlink"/>
            <w:rFonts w:eastAsia="Times New Roman"/>
            <w:iCs/>
            <w:szCs w:val="20"/>
          </w:rPr>
          <w:t>http://www.taxanalysts.com/www/freefiles.nsf/Files/GALE-HARRIS-5.pdf/$file/GALE-HARRIS-5.pdf</w:t>
        </w:r>
        <w:bookmarkEnd w:id="125"/>
      </w:hyperlink>
      <w:bookmarkEnd w:id="126"/>
      <w:r>
        <w:rPr>
          <w:rFonts w:eastAsia="Times New Roman"/>
          <w:iCs/>
          <w:color w:val="000099"/>
          <w:szCs w:val="20"/>
          <w:u w:val="single"/>
        </w:rPr>
        <w:t xml:space="preserve"> </w:t>
      </w:r>
    </w:p>
    <w:p w14:paraId="514EC976" w14:textId="77777777" w:rsidR="00072CC7" w:rsidRDefault="00072CC7" w:rsidP="00072CC7">
      <w:pPr>
        <w:pStyle w:val="Evidence"/>
        <w:rPr>
          <w:i/>
          <w:iCs/>
          <w:color w:val="000099"/>
          <w:u w:val="single"/>
        </w:rPr>
      </w:pPr>
      <w:r>
        <w:rPr>
          <w:rFonts w:eastAsia="Arial"/>
        </w:rPr>
        <w:t xml:space="preserve">But </w:t>
      </w:r>
      <w:r w:rsidRPr="005276C1">
        <w:rPr>
          <w:rFonts w:eastAsia="Arial"/>
          <w:u w:val="single"/>
        </w:rPr>
        <w:t>even in the absence of a crisis, sustained deficits have deleterious effects, as they translate into lower national savings, higher interest rates, and increased indebtedness to foreign investors, all of which serve to reduce future national income.</w:t>
      </w:r>
      <w:r>
        <w:rPr>
          <w:rFonts w:eastAsia="Arial"/>
        </w:rPr>
        <w:t xml:space="preserve"> Gale and </w:t>
      </w:r>
      <w:proofErr w:type="spellStart"/>
      <w:r>
        <w:rPr>
          <w:rFonts w:eastAsia="Arial"/>
        </w:rPr>
        <w:t>Orszag</w:t>
      </w:r>
      <w:proofErr w:type="spellEnd"/>
      <w:r>
        <w:rPr>
          <w:rFonts w:eastAsia="Arial"/>
        </w:rPr>
        <w:t xml:space="preserve"> (2004a) estimate that </w:t>
      </w:r>
      <w:r w:rsidRPr="005276C1">
        <w:rPr>
          <w:rFonts w:eastAsia="Arial"/>
          <w:u w:val="single"/>
        </w:rPr>
        <w:t>a 1 percent of GDP increase in the deficit will raise interest rates by 25 to 35 basis points and reduce national saving by 0.5 to 0.8 percentage points of GDP</w:t>
      </w:r>
      <w:r>
        <w:rPr>
          <w:rFonts w:eastAsia="Arial"/>
        </w:rPr>
        <w:t>. Engen and Hubbard (2004) obtain similar results regarding interest rates.</w:t>
      </w:r>
    </w:p>
    <w:p w14:paraId="56938B9B" w14:textId="77777777" w:rsidR="00072CC7" w:rsidRDefault="00072CC7" w:rsidP="00072CC7">
      <w:pPr>
        <w:pStyle w:val="Contention1"/>
        <w:outlineLvl w:val="0"/>
      </w:pPr>
      <w:bookmarkStart w:id="127" w:name="_Toc492499139"/>
      <w:bookmarkStart w:id="128" w:name="_Toc494302326"/>
      <w:r>
        <w:lastRenderedPageBreak/>
        <w:t>ADVANTAGES</w:t>
      </w:r>
      <w:bookmarkEnd w:id="127"/>
      <w:bookmarkEnd w:id="128"/>
    </w:p>
    <w:p w14:paraId="755FAE0B" w14:textId="77777777" w:rsidR="00072CC7" w:rsidRDefault="00072CC7" w:rsidP="00072CC7">
      <w:pPr>
        <w:pStyle w:val="Contention2"/>
        <w:outlineLvl w:val="0"/>
      </w:pPr>
      <w:bookmarkStart w:id="129" w:name="_Toc492499140"/>
      <w:bookmarkStart w:id="130" w:name="_Toc494302327"/>
      <w:r>
        <w:t>College is key to achieving the American dream for low-income students</w:t>
      </w:r>
      <w:bookmarkEnd w:id="129"/>
      <w:bookmarkEnd w:id="130"/>
    </w:p>
    <w:p w14:paraId="72A4DC0C" w14:textId="58AA6FF5" w:rsidR="00072CC7" w:rsidRDefault="00072CC7" w:rsidP="00072CC7">
      <w:pPr>
        <w:pStyle w:val="Citation3"/>
      </w:pPr>
      <w:bookmarkStart w:id="131" w:name="_Toc494273071"/>
      <w:r w:rsidRPr="00AC2363">
        <w:rPr>
          <w:u w:val="single"/>
        </w:rPr>
        <w:t>TIME Magazine 2013 (</w:t>
      </w:r>
      <w:r>
        <w:t xml:space="preserve">journalist Kayla </w:t>
      </w:r>
      <w:proofErr w:type="spellStart"/>
      <w:r>
        <w:t>Webley</w:t>
      </w:r>
      <w:proofErr w:type="spellEnd"/>
      <w:r>
        <w:t xml:space="preserve">) 9 May 2013 “We’re Doing a Lousy Job of Getting Poor Kids to College” </w:t>
      </w:r>
      <w:hyperlink r:id="rId62" w:history="1">
        <w:r w:rsidRPr="00414999">
          <w:rPr>
            <w:rStyle w:val="Hyperlink"/>
          </w:rPr>
          <w:t>http://nation.time.com/2013/05/09/were-doing-a-lousy-job-of-getting-poor-kids-to-college/</w:t>
        </w:r>
        <w:bookmarkEnd w:id="131"/>
      </w:hyperlink>
      <w:r>
        <w:t xml:space="preserve"> </w:t>
      </w:r>
    </w:p>
    <w:p w14:paraId="399AA289" w14:textId="77777777" w:rsidR="00072CC7" w:rsidRPr="009D314E" w:rsidRDefault="00072CC7" w:rsidP="00072CC7">
      <w:pPr>
        <w:pStyle w:val="Evidence"/>
      </w:pPr>
      <w:r w:rsidRPr="009D314E">
        <w:t>“For most people the opportunity to move up economically depends on getting a college degree,” said Sean Reardon, a professor of education and sociology at Stanford whose research has shown that the achievement gap between students from high-income and low-income families has grown by 40% in the last 30 years–making it much larger than the gap between white and black students. “College is still very much the way to achieve the American Dream.”</w:t>
      </w:r>
    </w:p>
    <w:p w14:paraId="6052519B" w14:textId="77777777" w:rsidR="004F139E" w:rsidRPr="004F139E" w:rsidRDefault="004F139E" w:rsidP="004F139E"/>
    <w:p w14:paraId="2AEFD9CF" w14:textId="77777777" w:rsidR="004F139E" w:rsidRDefault="004F139E" w:rsidP="00D462AA">
      <w:pPr>
        <w:pStyle w:val="Title2"/>
        <w:sectPr w:rsidR="004F139E" w:rsidSect="00F04C23">
          <w:headerReference w:type="default" r:id="rId63"/>
          <w:pgSz w:w="12240" w:h="15840"/>
          <w:pgMar w:top="1440" w:right="1440" w:bottom="1440" w:left="1440" w:header="720" w:footer="720" w:gutter="0"/>
          <w:cols w:space="720"/>
        </w:sectPr>
      </w:pPr>
    </w:p>
    <w:p w14:paraId="282A734C" w14:textId="7016005E" w:rsidR="00D462AA" w:rsidRDefault="00D462AA" w:rsidP="00072CC7">
      <w:pPr>
        <w:pStyle w:val="Title2"/>
        <w:outlineLvl w:val="0"/>
      </w:pPr>
      <w:bookmarkStart w:id="132" w:name="_Toc494302328"/>
      <w:r>
        <w:lastRenderedPageBreak/>
        <w:t>Works Cited</w:t>
      </w:r>
      <w:bookmarkEnd w:id="132"/>
    </w:p>
    <w:p w14:paraId="2583D52D" w14:textId="79AD7B6B"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Cassandria Dortch 2016</w:t>
      </w:r>
      <w:r>
        <w:rPr>
          <w:noProof/>
        </w:rPr>
        <w:t xml:space="preserve"> (analyst in education policy with Congressional Research Service) “The TRIO Programs: A Primer” 11 Jan 2016 </w:t>
      </w:r>
      <w:hyperlink r:id="rId64" w:history="1">
        <w:r w:rsidRPr="00414999">
          <w:rPr>
            <w:rStyle w:val="Hyperlink"/>
            <w:noProof/>
            <w:u w:color="FFFFFF" w:themeColor="background1"/>
          </w:rPr>
          <w:t>https://fas.org/sgp/crs/misc/R42724.pdf</w:t>
        </w:r>
      </w:hyperlink>
      <w:r>
        <w:rPr>
          <w:noProof/>
          <w:color w:val="7F7F7F"/>
          <w:u w:val="dotted"/>
        </w:rPr>
        <w:t xml:space="preserve"> </w:t>
      </w:r>
    </w:p>
    <w:p w14:paraId="4D95E182" w14:textId="4E361554"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Federal Register 2017</w:t>
      </w:r>
      <w:r>
        <w:rPr>
          <w:noProof/>
        </w:rPr>
        <w:t xml:space="preserve"> (official publication of the US government) 10 Mar 2017 Applications for New Awards; Gaining Early Awareness and Readiness for Undergraduate Programs (Partnership Grants) </w:t>
      </w:r>
      <w:hyperlink r:id="rId65" w:history="1">
        <w:r w:rsidRPr="00414999">
          <w:rPr>
            <w:rStyle w:val="Hyperlink"/>
            <w:noProof/>
            <w:u w:color="FFFFFF" w:themeColor="background1"/>
          </w:rPr>
          <w:t>https://www.federalregister.gov/documents/2017/03/10/2017-04798/applications-for-new-awards-gaining-early-awareness-and-readiness-for-undergraduate-programs</w:t>
        </w:r>
      </w:hyperlink>
      <w:r>
        <w:rPr>
          <w:noProof/>
          <w:color w:val="7F7F7F"/>
          <w:u w:val="dotted"/>
        </w:rPr>
        <w:t xml:space="preserve"> </w:t>
      </w:r>
    </w:p>
    <w:p w14:paraId="09F920FB" w14:textId="0B129DBA"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Libby Nelson 2013</w:t>
      </w:r>
      <w:r>
        <w:rPr>
          <w:noProof/>
        </w:rPr>
        <w:t xml:space="preserve"> (journalist) 8 May 2013 INSIDE HIGHER ED “Tough Words for TRIO” </w:t>
      </w:r>
      <w:hyperlink r:id="rId66" w:history="1">
        <w:r w:rsidRPr="00414999">
          <w:rPr>
            <w:rStyle w:val="Hyperlink"/>
            <w:noProof/>
            <w:u w:color="FFFFFF" w:themeColor="background1"/>
          </w:rPr>
          <w:t>https://www.insidehighered.com/news/2013/05/08/policy-brief-calls-overhauling-gear-trio-programs</w:t>
        </w:r>
      </w:hyperlink>
      <w:r>
        <w:rPr>
          <w:noProof/>
          <w:color w:val="7F7F7F"/>
          <w:u w:val="dotted"/>
        </w:rPr>
        <w:t xml:space="preserve"> </w:t>
      </w:r>
    </w:p>
    <w:p w14:paraId="3572EE1D" w14:textId="0082A131"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TIME Magazine 2013 (</w:t>
      </w:r>
      <w:r>
        <w:rPr>
          <w:noProof/>
        </w:rPr>
        <w:t xml:space="preserve">journalist Kayla Webley) 9 May 2013 “We’re Doing a Lousy Job of Getting Poor Kids to College” </w:t>
      </w:r>
      <w:hyperlink r:id="rId67" w:history="1">
        <w:r w:rsidRPr="00414999">
          <w:rPr>
            <w:rStyle w:val="Hyperlink"/>
            <w:noProof/>
            <w:u w:color="FFFFFF" w:themeColor="background1"/>
          </w:rPr>
          <w:t>http://nation.time.com/2013/05/09/were-doing-a-lousy-job-of-getting-poor-kids-to-college/</w:t>
        </w:r>
      </w:hyperlink>
      <w:r>
        <w:rPr>
          <w:noProof/>
          <w:color w:val="7F7F7F"/>
          <w:u w:val="dotted"/>
        </w:rPr>
        <w:t xml:space="preserve"> </w:t>
      </w:r>
    </w:p>
    <w:p w14:paraId="15259977" w14:textId="00537D9A"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Ron Haskins and Cecilia Rouse 2013</w:t>
      </w:r>
      <w:r>
        <w:rPr>
          <w:noProof/>
        </w:rPr>
        <w:t xml:space="preserve"> (Haskins is a senior editor of the Future of Children, a senior fellow in Economic Studies and co-director of the Center on Children and Families at the Brookings Institution, and a senior consultant at the Annie E. Casey Foundation. Rouse is dean of the Woodrow Wilson School of Public and International Affairs and Professor, Economics of Education at Princeton Univ) TIME FOR CHANGE: A NEW FEDERAL STRATEGY TO PREPARE DISADVANTAGED STUDENTS FOR COLLEGE </w:t>
      </w:r>
      <w:hyperlink r:id="rId68" w:history="1">
        <w:r w:rsidRPr="00414999">
          <w:rPr>
            <w:rStyle w:val="Hyperlink"/>
            <w:noProof/>
            <w:u w:color="FFFFFF" w:themeColor="background1"/>
          </w:rPr>
          <w:t>https://www.brookings.edu/wp-content/uploads/2016/06/college_prep_low_income_students_haskins.pdf</w:t>
        </w:r>
      </w:hyperlink>
      <w:r>
        <w:rPr>
          <w:noProof/>
          <w:color w:val="7F7F7F"/>
          <w:u w:val="dotted"/>
        </w:rPr>
        <w:t xml:space="preserve"> </w:t>
      </w:r>
    </w:p>
    <w:p w14:paraId="5E7D3648" w14:textId="70E121CA"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A.C.T. 2016</w:t>
      </w:r>
      <w:r>
        <w:rPr>
          <w:noProof/>
        </w:rPr>
        <w:t xml:space="preserve"> (non-profit organization that publishes and conducts the “ACT Test” for college entry) 3 Feb 2016 “Lack of Progress for Low-Income Students Signals Need for Collaboration” </w:t>
      </w:r>
      <w:hyperlink r:id="rId69" w:history="1">
        <w:r w:rsidR="00FC6FDE" w:rsidRPr="00414999">
          <w:rPr>
            <w:rStyle w:val="Hyperlink"/>
            <w:noProof/>
            <w:u w:color="FFFFFF" w:themeColor="background1"/>
          </w:rPr>
          <w:t>http://www.act.org/content/act/en/newsroom/lack-of-progress-for-low-income-students-signals-need-for-collab.html</w:t>
        </w:r>
      </w:hyperlink>
      <w:r w:rsidR="00FC6FDE">
        <w:rPr>
          <w:noProof/>
          <w:color w:val="7F7F7F"/>
          <w:u w:val="dotted"/>
        </w:rPr>
        <w:t xml:space="preserve"> </w:t>
      </w:r>
    </w:p>
    <w:p w14:paraId="62422D1F" w14:textId="617747AE"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US Dept of Education, last updated 2017</w:t>
      </w:r>
      <w:r>
        <w:rPr>
          <w:noProof/>
        </w:rPr>
        <w:t xml:space="preserve">. “Programs – Gaining Early Awareness and Readiness for Undergraduate Programs (GEAR UP)” last modified 6 March 2017 </w:t>
      </w:r>
      <w:hyperlink r:id="rId70" w:history="1">
        <w:r w:rsidR="00FC6FDE" w:rsidRPr="00414999">
          <w:rPr>
            <w:rStyle w:val="Hyperlink"/>
            <w:noProof/>
            <w:u w:color="FFFFFF" w:themeColor="background1"/>
          </w:rPr>
          <w:t>https://www2.ed.gov/programs/gearup/legislation.html</w:t>
        </w:r>
      </w:hyperlink>
      <w:r w:rsidR="00FC6FDE">
        <w:rPr>
          <w:noProof/>
          <w:color w:val="7F7F7F"/>
          <w:u w:val="dotted"/>
        </w:rPr>
        <w:t xml:space="preserve"> </w:t>
      </w:r>
    </w:p>
    <w:p w14:paraId="1FC9FAA5" w14:textId="256EA8E1"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GEAR UP North Carolina State Office 2012 (</w:t>
      </w:r>
      <w:r>
        <w:rPr>
          <w:noProof/>
        </w:rPr>
        <w:t xml:space="preserve">ethical disclosure about the date: the article is undated but contains internal references indicating it was written in 2012) </w:t>
      </w:r>
      <w:hyperlink r:id="rId71" w:history="1">
        <w:r w:rsidR="00CF5E8D" w:rsidRPr="00414999">
          <w:rPr>
            <w:rStyle w:val="Hyperlink"/>
            <w:noProof/>
            <w:u w:color="FFFFFF" w:themeColor="background1"/>
          </w:rPr>
          <w:t>https://qawww2.northcarolina.edu/sites/default/files/documents/gear_up_nc_implementation_guide_section_1_-_overview_0.pdf</w:t>
        </w:r>
      </w:hyperlink>
      <w:r w:rsidR="00CF5E8D">
        <w:rPr>
          <w:noProof/>
          <w:color w:val="7F7F7F"/>
          <w:u w:val="dotted"/>
        </w:rPr>
        <w:t xml:space="preserve"> </w:t>
      </w:r>
    </w:p>
    <w:p w14:paraId="22A15380" w14:textId="0378B710"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Andrew Kreighbaum 2017</w:t>
      </w:r>
      <w:r>
        <w:rPr>
          <w:noProof/>
        </w:rPr>
        <w:t xml:space="preserve"> (journalist) “Cutting College Prep” INSIDE HIGHER ED 28 Mar 2017 </w:t>
      </w:r>
      <w:hyperlink r:id="rId72" w:history="1">
        <w:r w:rsidR="00CF5E8D" w:rsidRPr="00414999">
          <w:rPr>
            <w:rStyle w:val="Hyperlink"/>
            <w:noProof/>
          </w:rPr>
          <w:t>https://www.insidehighered.com/news/2017/03/28/questions-about-efficacy-college-prep-programs-white-house-vows-evidence-based-cuts</w:t>
        </w:r>
      </w:hyperlink>
      <w:r w:rsidR="00CF5E8D">
        <w:rPr>
          <w:noProof/>
          <w:color w:val="7F7F7F"/>
          <w:u w:val="dotted" w:color="7F7F7F"/>
        </w:rPr>
        <w:t xml:space="preserve"> </w:t>
      </w:r>
    </w:p>
    <w:p w14:paraId="61BE98F1" w14:textId="4E07CE33"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Lindsey Burke 2014</w:t>
      </w:r>
      <w:r>
        <w:rPr>
          <w:noProof/>
        </w:rPr>
        <w:t xml:space="preserve"> (Director, Center for Education policy and Will Skillman Fellow in Education at Heritage Foundation) 19 Aug 2014 Reauthorizing the Higher Education Act—Toward Policies that Increase Access and Lower Costs </w:t>
      </w:r>
      <w:hyperlink r:id="rId73" w:history="1">
        <w:r w:rsidR="00CF5E8D" w:rsidRPr="00414999">
          <w:rPr>
            <w:rStyle w:val="Hyperlink"/>
            <w:noProof/>
            <w:u w:color="FFFFFF" w:themeColor="background1"/>
          </w:rPr>
          <w:t>http://www.heritage.org/education/report/reauthorizing-the-higher-education-act-toward-policies-increase-access-and-lower</w:t>
        </w:r>
      </w:hyperlink>
      <w:r w:rsidR="00CF5E8D">
        <w:rPr>
          <w:noProof/>
          <w:color w:val="7F7F7F"/>
          <w:u w:val="dotted"/>
        </w:rPr>
        <w:t xml:space="preserve"> </w:t>
      </w:r>
    </w:p>
    <w:p w14:paraId="60A56D93" w14:textId="664DA0F9"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David B. Mulhausen 2013 (</w:t>
      </w:r>
      <w:r w:rsidRPr="0027012C">
        <w:rPr>
          <w:iCs/>
          <w:noProof/>
        </w:rPr>
        <w:t> research fellow in empirical policy analysis in the Heritage Foundation’s Center for Data Analysis</w:t>
      </w:r>
      <w:r>
        <w:rPr>
          <w:iCs/>
          <w:noProof/>
        </w:rPr>
        <w:t xml:space="preserve"> </w:t>
      </w:r>
      <w:r>
        <w:rPr>
          <w:noProof/>
        </w:rPr>
        <w:t xml:space="preserve">) Do Federal Social programs Work? </w:t>
      </w:r>
      <w:hyperlink r:id="rId74" w:anchor="v=onepage&amp;q=%22upward%20bound%22%20fail&amp;f=false" w:history="1">
        <w:r w:rsidR="00CF5E8D" w:rsidRPr="00414999">
          <w:rPr>
            <w:rStyle w:val="Hyperlink"/>
            <w:noProof/>
            <w:u w:color="FFFFFF" w:themeColor="background1"/>
          </w:rPr>
          <w:t>https://books.google.com/books?id=HezXAQAAQBAJ&amp;pg=PA149&amp;lpg=PA149&amp;dq=%22upward+bound%22+fail&amp;source=bl&amp;ots=ViMITJ3JR7&amp;sig=ZIDRfJIc8dR3cyMKOQp8cS5vlTE&amp;hl=en&amp;sa=X&amp;ved=0ahUKEwjmnsuitPzVAhXEVyYKHSsoCT84ChDoAQhbMAk#v=onepage&amp;q=%22upward%20bound%22%20fail&amp;f=false</w:t>
        </w:r>
      </w:hyperlink>
      <w:r w:rsidR="00CF5E8D">
        <w:rPr>
          <w:noProof/>
          <w:color w:val="7F7F7F"/>
          <w:u w:val="dotted"/>
        </w:rPr>
        <w:t xml:space="preserve"> </w:t>
      </w:r>
    </w:p>
    <w:p w14:paraId="4D15EB67" w14:textId="439F7A56"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TIME Magazine 2013</w:t>
      </w:r>
      <w:r>
        <w:rPr>
          <w:noProof/>
        </w:rPr>
        <w:t xml:space="preserve"> (journalist Kayla Webley) 9 May 2013 “We’re Doing a Lousy Job of Getting Poor Kids to College” </w:t>
      </w:r>
      <w:hyperlink r:id="rId75" w:history="1">
        <w:r w:rsidR="00CF5E8D" w:rsidRPr="00414999">
          <w:rPr>
            <w:rStyle w:val="Hyperlink"/>
            <w:noProof/>
            <w:u w:color="FFFFFF" w:themeColor="background1"/>
          </w:rPr>
          <w:t>http://nation.time.com/2013/05/09/were-doing-a-lousy-job-of-getting-poor-kids-to-college/</w:t>
        </w:r>
      </w:hyperlink>
      <w:r w:rsidR="00CF5E8D">
        <w:rPr>
          <w:noProof/>
          <w:color w:val="7F7F7F"/>
          <w:u w:val="dotted"/>
        </w:rPr>
        <w:t xml:space="preserve"> </w:t>
      </w:r>
    </w:p>
    <w:p w14:paraId="5CF49F6A" w14:textId="720E8F0A" w:rsidR="00072CC7" w:rsidRDefault="00072CC7">
      <w:pPr>
        <w:pStyle w:val="TOC4"/>
        <w:tabs>
          <w:tab w:val="right" w:leader="dot" w:pos="9350"/>
        </w:tabs>
        <w:rPr>
          <w:rFonts w:asciiTheme="minorHAnsi" w:eastAsiaTheme="minorEastAsia" w:hAnsiTheme="minorHAnsi" w:cstheme="minorBidi"/>
          <w:noProof/>
          <w:sz w:val="24"/>
          <w:szCs w:val="24"/>
          <w:u w:val="none"/>
        </w:rPr>
      </w:pPr>
      <w:r w:rsidRPr="0027012C">
        <w:rPr>
          <w:noProof/>
        </w:rPr>
        <w:t>Dr William Gale and Benjamin Harris 2011</w:t>
      </w:r>
      <w:r>
        <w:rPr>
          <w:noProof/>
        </w:rPr>
        <w:t>. (Gale - PhD in economics, Stanford Univ.; senior fellow at the Brookings Institution and co-director of the Urban-Brookings Tax Policy Center; former assistant professor in the Department of Economics at UCLA, and a senior economist for the Council of Economic Advisers under President George H.W. Bush; Harris -</w:t>
      </w:r>
      <w:r w:rsidR="00CF5E8D">
        <w:rPr>
          <w:noProof/>
        </w:rPr>
        <w:t xml:space="preserve"> </w:t>
      </w:r>
      <w:r>
        <w:rPr>
          <w:noProof/>
        </w:rPr>
        <w:t xml:space="preserve">master’s degree in economics from Cornell University and a master’s degree in quantitative methods from Columbia University; senior research associate with the Economics Studies Program at the Brookings Institution) “A VAT for the United States: Part of the Solution” </w:t>
      </w:r>
      <w:hyperlink r:id="rId76" w:history="1">
        <w:r w:rsidR="00CF5E8D" w:rsidRPr="00414999">
          <w:rPr>
            <w:rStyle w:val="Hyperlink"/>
            <w:rFonts w:eastAsia="Times New Roman"/>
            <w:iCs/>
            <w:noProof/>
            <w:u w:color="FFFFFF" w:themeColor="background1"/>
          </w:rPr>
          <w:t>http://www.taxanalysts.com/www/freefiles.nsf/Files/GALE-HARRIS-5.pdf/$file/GALE-HARRIS-5.pdf</w:t>
        </w:r>
      </w:hyperlink>
      <w:r w:rsidR="00CF5E8D">
        <w:rPr>
          <w:rFonts w:eastAsia="Times New Roman"/>
          <w:iCs/>
          <w:noProof/>
          <w:color w:val="7F7F7F"/>
          <w:u w:val="dotted"/>
        </w:rPr>
        <w:t xml:space="preserve"> </w:t>
      </w:r>
    </w:p>
    <w:p w14:paraId="06F13D08" w14:textId="1D95EA97" w:rsidR="008F07D0" w:rsidRDefault="008F07D0" w:rsidP="00072CC7">
      <w:pPr>
        <w:pStyle w:val="TOC4"/>
        <w:numPr>
          <w:ilvl w:val="0"/>
          <w:numId w:val="0"/>
        </w:numPr>
        <w:tabs>
          <w:tab w:val="right" w:leader="dot" w:pos="9350"/>
        </w:tabs>
        <w:ind w:left="360"/>
      </w:pPr>
    </w:p>
    <w:p w14:paraId="37D888D6" w14:textId="77777777" w:rsidR="00EA565D" w:rsidRPr="00D922B2" w:rsidRDefault="00EA565D" w:rsidP="00D922B2"/>
    <w:sectPr w:rsidR="00EA565D" w:rsidRPr="00D922B2" w:rsidSect="00F04C23">
      <w:headerReference w:type="default" r:id="rId7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779069" w14:textId="77777777" w:rsidR="002A3323" w:rsidRDefault="002A3323" w:rsidP="001D5FD6">
      <w:pPr>
        <w:spacing w:after="0" w:line="240" w:lineRule="auto"/>
      </w:pPr>
      <w:r>
        <w:separator/>
      </w:r>
    </w:p>
    <w:p w14:paraId="07EBF32D" w14:textId="77777777" w:rsidR="002A3323" w:rsidRDefault="002A3323"/>
    <w:p w14:paraId="01DCAF76" w14:textId="77777777" w:rsidR="002A3323" w:rsidRDefault="002A3323"/>
  </w:endnote>
  <w:endnote w:type="continuationSeparator" w:id="0">
    <w:p w14:paraId="6CA0BD35" w14:textId="77777777" w:rsidR="002A3323" w:rsidRDefault="002A3323" w:rsidP="001D5FD6">
      <w:pPr>
        <w:spacing w:after="0" w:line="240" w:lineRule="auto"/>
      </w:pPr>
      <w:r>
        <w:continuationSeparator/>
      </w:r>
    </w:p>
    <w:p w14:paraId="6D879D5E" w14:textId="77777777" w:rsidR="002A3323" w:rsidRDefault="002A3323"/>
    <w:p w14:paraId="06AD0B46" w14:textId="77777777" w:rsidR="002A3323" w:rsidRDefault="002A33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AGaramond">
    <w:altName w:val="Calibri"/>
    <w:panose1 w:val="00000000000000000000"/>
    <w:charset w:val="00"/>
    <w:family w:val="roman"/>
    <w:notTrueType/>
    <w:pitch w:val="default"/>
    <w:sig w:usb0="00000003" w:usb1="00000000" w:usb2="00000000" w:usb3="00000000" w:csb0="00000001" w:csb1="00000000"/>
  </w:font>
  <w:font w:name="Minion Pro">
    <w:altName w:val="Cambria"/>
    <w:panose1 w:val="00000000000000000000"/>
    <w:charset w:val="00"/>
    <w:family w:val="roman"/>
    <w:notTrueType/>
    <w:pitch w:val="default"/>
    <w:sig w:usb0="00000003" w:usb1="00000000" w:usb2="00000000" w:usb3="00000000" w:csb0="00000001" w:csb1="00000000"/>
  </w:font>
  <w:font w:name="Myriad Pro">
    <w:altName w:val="Calibri"/>
    <w:panose1 w:val="00000000000000000000"/>
    <w:charset w:val="00"/>
    <w:family w:val="swiss"/>
    <w:notTrueType/>
    <w:pitch w:val="default"/>
    <w:sig w:usb0="00000003" w:usb1="00000000" w:usb2="00000000" w:usb3="00000000" w:csb0="00000001" w:csb1="00000000"/>
  </w:font>
  <w:font w:name="ＭＳ ゴシック">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BCC523" w14:textId="77777777" w:rsidR="00072CC7" w:rsidRDefault="00072CC7" w:rsidP="005A0856">
    <w:pPr>
      <w:pStyle w:val="Footer"/>
      <w:tabs>
        <w:tab w:val="clear" w:pos="4320"/>
        <w:tab w:val="clear" w:pos="8640"/>
        <w:tab w:val="center" w:pos="4680"/>
        <w:tab w:val="center" w:pos="9270"/>
      </w:tabs>
      <w:spacing w:before="240"/>
      <w:ind w:left="-720" w:right="-720"/>
      <w:jc w:val="left"/>
      <w:rPr>
        <w:sz w:val="18"/>
        <w:szCs w:val="18"/>
      </w:rPr>
    </w:pPr>
    <w:r>
      <w:rPr>
        <w:sz w:val="18"/>
        <w:szCs w:val="18"/>
      </w:rPr>
      <w:t xml:space="preserve">Copyright </w:t>
    </w:r>
    <w:r w:rsidRPr="0018486A">
      <w:rPr>
        <w:sz w:val="18"/>
        <w:szCs w:val="18"/>
      </w:rPr>
      <w:t>© Monument Publishing</w:t>
    </w:r>
    <w:r>
      <w:tab/>
    </w:r>
    <w:r w:rsidRPr="0018486A">
      <w:rPr>
        <w:sz w:val="24"/>
        <w:szCs w:val="24"/>
      </w:rPr>
      <w:t xml:space="preserve">Page </w:t>
    </w:r>
    <w:r w:rsidRPr="0018486A">
      <w:rPr>
        <w:b w:val="0"/>
        <w:sz w:val="24"/>
        <w:szCs w:val="24"/>
      </w:rPr>
      <w:fldChar w:fldCharType="begin"/>
    </w:r>
    <w:r w:rsidRPr="0018486A">
      <w:rPr>
        <w:sz w:val="24"/>
        <w:szCs w:val="24"/>
      </w:rPr>
      <w:instrText xml:space="preserve"> PAGE </w:instrText>
    </w:r>
    <w:r w:rsidRPr="0018486A">
      <w:rPr>
        <w:b w:val="0"/>
        <w:sz w:val="24"/>
        <w:szCs w:val="24"/>
      </w:rPr>
      <w:fldChar w:fldCharType="separate"/>
    </w:r>
    <w:r w:rsidR="00BE06B7">
      <w:rPr>
        <w:noProof/>
        <w:sz w:val="24"/>
        <w:szCs w:val="24"/>
      </w:rPr>
      <w:t>1</w:t>
    </w:r>
    <w:r w:rsidRPr="0018486A">
      <w:rPr>
        <w:b w:val="0"/>
        <w:sz w:val="24"/>
        <w:szCs w:val="24"/>
      </w:rPr>
      <w:fldChar w:fldCharType="end"/>
    </w:r>
    <w:r w:rsidRPr="0018486A">
      <w:rPr>
        <w:sz w:val="24"/>
        <w:szCs w:val="24"/>
      </w:rPr>
      <w:t xml:space="preserve"> of </w:t>
    </w:r>
    <w:r w:rsidRPr="0018486A">
      <w:rPr>
        <w:b w:val="0"/>
        <w:sz w:val="24"/>
        <w:szCs w:val="24"/>
      </w:rPr>
      <w:fldChar w:fldCharType="begin"/>
    </w:r>
    <w:r w:rsidRPr="0018486A">
      <w:rPr>
        <w:sz w:val="24"/>
        <w:szCs w:val="24"/>
      </w:rPr>
      <w:instrText xml:space="preserve"> NUMPAGES </w:instrText>
    </w:r>
    <w:r w:rsidRPr="0018486A">
      <w:rPr>
        <w:b w:val="0"/>
        <w:sz w:val="24"/>
        <w:szCs w:val="24"/>
      </w:rPr>
      <w:fldChar w:fldCharType="separate"/>
    </w:r>
    <w:r w:rsidR="00BE06B7">
      <w:rPr>
        <w:noProof/>
        <w:sz w:val="24"/>
        <w:szCs w:val="24"/>
      </w:rPr>
      <w:t>23</w:t>
    </w:r>
    <w:r w:rsidRPr="0018486A">
      <w:rPr>
        <w:b w:val="0"/>
        <w:sz w:val="24"/>
        <w:szCs w:val="24"/>
      </w:rPr>
      <w:fldChar w:fldCharType="end"/>
    </w:r>
    <w:r>
      <w:tab/>
    </w:r>
    <w:r w:rsidRPr="0018486A">
      <w:rPr>
        <w:sz w:val="18"/>
        <w:szCs w:val="18"/>
      </w:rPr>
      <w:t xml:space="preserve"> </w:t>
    </w:r>
    <w:r>
      <w:rPr>
        <w:sz w:val="18"/>
        <w:szCs w:val="18"/>
      </w:rPr>
      <w:t>MonumentPublishing.com</w:t>
    </w:r>
  </w:p>
  <w:p w14:paraId="42E3C0A2" w14:textId="77777777" w:rsidR="00072CC7" w:rsidRDefault="00072CC7" w:rsidP="005A0856">
    <w:pPr>
      <w:pStyle w:val="Footer"/>
      <w:tabs>
        <w:tab w:val="clear" w:pos="4320"/>
        <w:tab w:val="clear" w:pos="8640"/>
        <w:tab w:val="center" w:pos="4680"/>
        <w:tab w:val="right" w:pos="9360"/>
      </w:tabs>
      <w:ind w:left="-720" w:right="-720"/>
      <w:jc w:val="left"/>
      <w:rPr>
        <w:b w:val="0"/>
        <w:i/>
        <w:smallCaps w:val="0"/>
        <w:sz w:val="15"/>
        <w:szCs w:val="15"/>
      </w:rPr>
    </w:pPr>
  </w:p>
  <w:p w14:paraId="3661D680" w14:textId="77777777" w:rsidR="00072CC7" w:rsidRPr="00B441D5" w:rsidRDefault="00072CC7" w:rsidP="005A0856">
    <w:pPr>
      <w:pStyle w:val="Footer"/>
      <w:tabs>
        <w:tab w:val="clear" w:pos="4320"/>
        <w:tab w:val="center" w:pos="4230"/>
      </w:tabs>
      <w:ind w:left="-720" w:right="-720"/>
      <w:rPr>
        <w:sz w:val="18"/>
        <w:szCs w:val="18"/>
      </w:rPr>
    </w:pPr>
    <w:r w:rsidRPr="00B441D5">
      <w:rPr>
        <w:b w:val="0"/>
        <w:i/>
        <w:smallCaps w:val="0"/>
        <w:sz w:val="15"/>
        <w:szCs w:val="15"/>
      </w:rPr>
      <w:t xml:space="preserve">This release was published as part of Season </w:t>
    </w:r>
    <w:r>
      <w:rPr>
        <w:b w:val="0"/>
        <w:i/>
        <w:smallCaps w:val="0"/>
        <w:sz w:val="15"/>
        <w:szCs w:val="15"/>
      </w:rPr>
      <w:t>18</w:t>
    </w:r>
    <w:r w:rsidRPr="00B441D5">
      <w:rPr>
        <w:b w:val="0"/>
        <w:i/>
        <w:smallCaps w:val="0"/>
        <w:sz w:val="15"/>
        <w:szCs w:val="15"/>
      </w:rPr>
      <w:t xml:space="preserve"> (201</w:t>
    </w:r>
    <w:r>
      <w:rPr>
        <w:b w:val="0"/>
        <w:i/>
        <w:smallCaps w:val="0"/>
        <w:sz w:val="15"/>
        <w:szCs w:val="15"/>
      </w:rPr>
      <w:t>7</w:t>
    </w:r>
    <w:r w:rsidRPr="00B441D5">
      <w:rPr>
        <w:b w:val="0"/>
        <w:i/>
        <w:smallCaps w:val="0"/>
        <w:sz w:val="15"/>
        <w:szCs w:val="15"/>
      </w:rPr>
      <w:t>-201</w:t>
    </w:r>
    <w:r>
      <w:rPr>
        <w:b w:val="0"/>
        <w:i/>
        <w:smallCaps w:val="0"/>
        <w:sz w:val="15"/>
        <w:szCs w:val="15"/>
      </w:rPr>
      <w:t>8</w:t>
    </w:r>
    <w:r w:rsidRPr="00B441D5">
      <w:rPr>
        <w:b w:val="0"/>
        <w:i/>
        <w:smallCaps w:val="0"/>
        <w:sz w:val="15"/>
        <w:szCs w:val="15"/>
      </w:rPr>
      <w:t xml:space="preserve">) school year for Policy Debaters. </w:t>
    </w:r>
    <w:r>
      <w:rPr>
        <w:b w:val="0"/>
        <w:i/>
        <w:smallCaps w:val="0"/>
        <w:sz w:val="15"/>
        <w:szCs w:val="15"/>
      </w:rPr>
      <w:t xml:space="preserve">See the member landing page for official release date and any notifications. </w:t>
    </w:r>
    <w:r w:rsidRPr="00B441D5">
      <w:rPr>
        <w:b w:val="0"/>
        <w:i/>
        <w:smallCaps w:val="0"/>
        <w:sz w:val="15"/>
        <w:szCs w:val="15"/>
      </w:rPr>
      <w:t xml:space="preserve">This is proprietary intellectual content and may not be </w:t>
    </w:r>
    <w:r>
      <w:rPr>
        <w:b w:val="0"/>
        <w:i/>
        <w:smallCaps w:val="0"/>
        <w:sz w:val="15"/>
        <w:szCs w:val="15"/>
      </w:rPr>
      <w:t xml:space="preserve">used </w:t>
    </w:r>
    <w:r w:rsidRPr="00B441D5">
      <w:rPr>
        <w:b w:val="0"/>
        <w:i/>
        <w:smallCaps w:val="0"/>
        <w:sz w:val="15"/>
        <w:szCs w:val="15"/>
      </w:rPr>
      <w:t>without proper ownership.</w:t>
    </w:r>
  </w:p>
  <w:p w14:paraId="51807FE7" w14:textId="569A4102" w:rsidR="00072CC7" w:rsidRPr="005A0856" w:rsidRDefault="00072CC7" w:rsidP="005A085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1651D0" w14:textId="77777777" w:rsidR="002A3323" w:rsidRDefault="002A3323" w:rsidP="001D5FD6">
      <w:pPr>
        <w:spacing w:after="0" w:line="240" w:lineRule="auto"/>
      </w:pPr>
      <w:r>
        <w:separator/>
      </w:r>
    </w:p>
    <w:p w14:paraId="684DA3B4" w14:textId="77777777" w:rsidR="002A3323" w:rsidRDefault="002A3323"/>
    <w:p w14:paraId="058E1612" w14:textId="77777777" w:rsidR="002A3323" w:rsidRDefault="002A3323"/>
  </w:footnote>
  <w:footnote w:type="continuationSeparator" w:id="0">
    <w:p w14:paraId="68627EEC" w14:textId="77777777" w:rsidR="002A3323" w:rsidRDefault="002A3323" w:rsidP="001D5FD6">
      <w:pPr>
        <w:spacing w:after="0" w:line="240" w:lineRule="auto"/>
      </w:pPr>
      <w:r>
        <w:continuationSeparator/>
      </w:r>
    </w:p>
    <w:p w14:paraId="25AC06CB" w14:textId="77777777" w:rsidR="002A3323" w:rsidRDefault="002A3323"/>
    <w:p w14:paraId="538D522B" w14:textId="77777777" w:rsidR="002A3323" w:rsidRDefault="002A3323"/>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C949D3" w14:textId="77777777" w:rsidR="00072CC7" w:rsidRDefault="00072CC7" w:rsidP="00136C12">
    <w:pPr>
      <w:pStyle w:val="Footer"/>
    </w:pPr>
    <w:r>
      <w:t>CASE: TRIO &amp; GEAR UP Reform</w:t>
    </w:r>
  </w:p>
  <w:p w14:paraId="5631ACBD" w14:textId="0E985388" w:rsidR="00072CC7" w:rsidRPr="00136C12" w:rsidRDefault="00072CC7" w:rsidP="00136C1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44BB00" w14:textId="453968DF" w:rsidR="00072CC7" w:rsidRDefault="00072CC7" w:rsidP="00934A35">
    <w:pPr>
      <w:pStyle w:val="Footer"/>
    </w:pPr>
    <w:r>
      <w:t>2A Evidence: TRIO and Gear up Reform</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B2241D" w14:textId="0C74D019" w:rsidR="00072CC7" w:rsidRDefault="00072CC7" w:rsidP="00934A35">
    <w:pPr>
      <w:pStyle w:val="Footer"/>
    </w:pPr>
    <w:r>
      <w:t>Works Cited: TRIO and Gear up Reform</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FE1C01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BFC0E060"/>
    <w:lvl w:ilvl="0">
      <w:start w:val="1"/>
      <w:numFmt w:val="decimal"/>
      <w:lvlText w:val="%1."/>
      <w:lvlJc w:val="left"/>
      <w:pPr>
        <w:tabs>
          <w:tab w:val="num" w:pos="1800"/>
        </w:tabs>
        <w:ind w:left="1800" w:hanging="360"/>
      </w:pPr>
    </w:lvl>
  </w:abstractNum>
  <w:abstractNum w:abstractNumId="2">
    <w:nsid w:val="FFFFFF7D"/>
    <w:multiLevelType w:val="singleLevel"/>
    <w:tmpl w:val="3EEA0182"/>
    <w:lvl w:ilvl="0">
      <w:start w:val="1"/>
      <w:numFmt w:val="decimal"/>
      <w:lvlText w:val="%1."/>
      <w:lvlJc w:val="left"/>
      <w:pPr>
        <w:tabs>
          <w:tab w:val="num" w:pos="1440"/>
        </w:tabs>
        <w:ind w:left="1440" w:hanging="360"/>
      </w:pPr>
    </w:lvl>
  </w:abstractNum>
  <w:abstractNum w:abstractNumId="3">
    <w:nsid w:val="FFFFFF7E"/>
    <w:multiLevelType w:val="singleLevel"/>
    <w:tmpl w:val="1D98D47A"/>
    <w:lvl w:ilvl="0">
      <w:start w:val="1"/>
      <w:numFmt w:val="decimal"/>
      <w:lvlText w:val="%1."/>
      <w:lvlJc w:val="left"/>
      <w:pPr>
        <w:tabs>
          <w:tab w:val="num" w:pos="1080"/>
        </w:tabs>
        <w:ind w:left="1080" w:hanging="360"/>
      </w:pPr>
    </w:lvl>
  </w:abstractNum>
  <w:abstractNum w:abstractNumId="4">
    <w:nsid w:val="FFFFFF7F"/>
    <w:multiLevelType w:val="singleLevel"/>
    <w:tmpl w:val="C64CD63E"/>
    <w:lvl w:ilvl="0">
      <w:start w:val="1"/>
      <w:numFmt w:val="decimal"/>
      <w:lvlText w:val="%1."/>
      <w:lvlJc w:val="left"/>
      <w:pPr>
        <w:tabs>
          <w:tab w:val="num" w:pos="720"/>
        </w:tabs>
        <w:ind w:left="720" w:hanging="360"/>
      </w:pPr>
    </w:lvl>
  </w:abstractNum>
  <w:abstractNum w:abstractNumId="5">
    <w:nsid w:val="FFFFFF80"/>
    <w:multiLevelType w:val="singleLevel"/>
    <w:tmpl w:val="D14CF83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7C076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7B8C32D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6E46AA4"/>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91F4CC9A"/>
    <w:lvl w:ilvl="0">
      <w:start w:val="1"/>
      <w:numFmt w:val="decimal"/>
      <w:lvlText w:val="%1."/>
      <w:lvlJc w:val="left"/>
      <w:pPr>
        <w:tabs>
          <w:tab w:val="num" w:pos="360"/>
        </w:tabs>
        <w:ind w:left="360" w:hanging="360"/>
      </w:pPr>
    </w:lvl>
  </w:abstractNum>
  <w:abstractNum w:abstractNumId="10">
    <w:nsid w:val="FFFFFF89"/>
    <w:multiLevelType w:val="singleLevel"/>
    <w:tmpl w:val="92E86DDC"/>
    <w:lvl w:ilvl="0">
      <w:start w:val="1"/>
      <w:numFmt w:val="bullet"/>
      <w:lvlText w:val=""/>
      <w:lvlJc w:val="left"/>
      <w:pPr>
        <w:tabs>
          <w:tab w:val="num" w:pos="360"/>
        </w:tabs>
        <w:ind w:left="360" w:hanging="360"/>
      </w:pPr>
      <w:rPr>
        <w:rFonts w:ascii="Symbol" w:hAnsi="Symbol" w:hint="default"/>
      </w:rPr>
    </w:lvl>
  </w:abstractNum>
  <w:abstractNum w:abstractNumId="11">
    <w:nsid w:val="0B5E4737"/>
    <w:multiLevelType w:val="hybridMultilevel"/>
    <w:tmpl w:val="76889C1A"/>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2">
    <w:nsid w:val="0BDE7776"/>
    <w:multiLevelType w:val="hybridMultilevel"/>
    <w:tmpl w:val="6FA0E2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F090CB7"/>
    <w:multiLevelType w:val="multilevel"/>
    <w:tmpl w:val="022A5A46"/>
    <w:lvl w:ilvl="0">
      <w:start w:val="1"/>
      <w:numFmt w:val="decimal"/>
      <w:lvlText w:val="%1."/>
      <w:lvlJc w:val="left"/>
      <w:pPr>
        <w:ind w:left="360" w:hanging="360"/>
      </w:pPr>
      <w:rPr>
        <w:rFonts w:ascii="Times New Roman" w:hAnsi="Times New Roman" w:hint="default"/>
        <w:sz w:val="20"/>
      </w:rPr>
    </w:lvl>
    <w:lvl w:ilvl="1">
      <w:start w:val="1"/>
      <w:numFmt w:val="lowerLetter"/>
      <w:lvlText w:val="%2."/>
      <w:lvlJc w:val="left"/>
      <w:pPr>
        <w:ind w:left="2100" w:hanging="360"/>
      </w:pPr>
    </w:lvl>
    <w:lvl w:ilvl="2">
      <w:start w:val="1"/>
      <w:numFmt w:val="lowerRoman"/>
      <w:lvlText w:val="%3."/>
      <w:lvlJc w:val="right"/>
      <w:pPr>
        <w:ind w:left="2820" w:hanging="180"/>
      </w:pPr>
    </w:lvl>
    <w:lvl w:ilvl="3">
      <w:start w:val="1"/>
      <w:numFmt w:val="decimal"/>
      <w:lvlText w:val="%4."/>
      <w:lvlJc w:val="left"/>
      <w:pPr>
        <w:ind w:left="3540" w:hanging="360"/>
      </w:pPr>
    </w:lvl>
    <w:lvl w:ilvl="4">
      <w:start w:val="1"/>
      <w:numFmt w:val="lowerLetter"/>
      <w:lvlText w:val="%5."/>
      <w:lvlJc w:val="left"/>
      <w:pPr>
        <w:ind w:left="4260" w:hanging="360"/>
      </w:pPr>
    </w:lvl>
    <w:lvl w:ilvl="5">
      <w:start w:val="1"/>
      <w:numFmt w:val="lowerRoman"/>
      <w:lvlText w:val="%6."/>
      <w:lvlJc w:val="right"/>
      <w:pPr>
        <w:ind w:left="4980" w:hanging="180"/>
      </w:pPr>
    </w:lvl>
    <w:lvl w:ilvl="6">
      <w:start w:val="1"/>
      <w:numFmt w:val="decimal"/>
      <w:lvlText w:val="%7."/>
      <w:lvlJc w:val="left"/>
      <w:pPr>
        <w:ind w:left="5700" w:hanging="360"/>
      </w:pPr>
    </w:lvl>
    <w:lvl w:ilvl="7">
      <w:start w:val="1"/>
      <w:numFmt w:val="lowerLetter"/>
      <w:lvlText w:val="%8."/>
      <w:lvlJc w:val="left"/>
      <w:pPr>
        <w:ind w:left="6420" w:hanging="360"/>
      </w:pPr>
    </w:lvl>
    <w:lvl w:ilvl="8">
      <w:start w:val="1"/>
      <w:numFmt w:val="lowerRoman"/>
      <w:lvlText w:val="%9."/>
      <w:lvlJc w:val="right"/>
      <w:pPr>
        <w:ind w:left="7140" w:hanging="180"/>
      </w:pPr>
    </w:lvl>
  </w:abstractNum>
  <w:abstractNum w:abstractNumId="14">
    <w:nsid w:val="10BC3F0C"/>
    <w:multiLevelType w:val="hybridMultilevel"/>
    <w:tmpl w:val="E312B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3751ED6"/>
    <w:multiLevelType w:val="hybridMultilevel"/>
    <w:tmpl w:val="FE8CF494"/>
    <w:lvl w:ilvl="0" w:tplc="6C1A922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6">
    <w:nsid w:val="157D21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20620AC6"/>
    <w:multiLevelType w:val="hybridMultilevel"/>
    <w:tmpl w:val="8686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344101"/>
    <w:multiLevelType w:val="hybridMultilevel"/>
    <w:tmpl w:val="FF00443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nsid w:val="2C9E59D6"/>
    <w:multiLevelType w:val="hybridMultilevel"/>
    <w:tmpl w:val="022A5A46"/>
    <w:lvl w:ilvl="0" w:tplc="EC3E96F0">
      <w:start w:val="1"/>
      <w:numFmt w:val="decimal"/>
      <w:pStyle w:val="TOC4"/>
      <w:lvlText w:val="%1."/>
      <w:lvlJc w:val="left"/>
      <w:pPr>
        <w:ind w:left="360" w:hanging="360"/>
      </w:pPr>
      <w:rPr>
        <w:rFonts w:ascii="Times New Roman" w:hAnsi="Times New Roman" w:hint="default"/>
        <w:sz w:val="20"/>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0">
    <w:nsid w:val="2E7C16C5"/>
    <w:multiLevelType w:val="hybridMultilevel"/>
    <w:tmpl w:val="8DB27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1E552EF"/>
    <w:multiLevelType w:val="hybridMultilevel"/>
    <w:tmpl w:val="A036E1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3C64C97"/>
    <w:multiLevelType w:val="multilevel"/>
    <w:tmpl w:val="1B70168C"/>
    <w:lvl w:ilvl="0">
      <w:start w:val="1"/>
      <w:numFmt w:val="decimal"/>
      <w:lvlText w:val="%1."/>
      <w:lvlJc w:val="left"/>
      <w:pPr>
        <w:ind w:left="1380" w:hanging="360"/>
      </w:pPr>
    </w:lvl>
    <w:lvl w:ilvl="1">
      <w:start w:val="1"/>
      <w:numFmt w:val="lowerLetter"/>
      <w:lvlText w:val="%2."/>
      <w:lvlJc w:val="left"/>
      <w:pPr>
        <w:ind w:left="2100" w:hanging="360"/>
      </w:pPr>
    </w:lvl>
    <w:lvl w:ilvl="2">
      <w:start w:val="1"/>
      <w:numFmt w:val="lowerRoman"/>
      <w:lvlText w:val="%3."/>
      <w:lvlJc w:val="right"/>
      <w:pPr>
        <w:ind w:left="2820" w:hanging="180"/>
      </w:pPr>
    </w:lvl>
    <w:lvl w:ilvl="3">
      <w:start w:val="1"/>
      <w:numFmt w:val="decimal"/>
      <w:lvlText w:val="%4."/>
      <w:lvlJc w:val="left"/>
      <w:pPr>
        <w:ind w:left="3540" w:hanging="360"/>
      </w:pPr>
    </w:lvl>
    <w:lvl w:ilvl="4">
      <w:start w:val="1"/>
      <w:numFmt w:val="lowerLetter"/>
      <w:lvlText w:val="%5."/>
      <w:lvlJc w:val="left"/>
      <w:pPr>
        <w:ind w:left="4260" w:hanging="360"/>
      </w:pPr>
    </w:lvl>
    <w:lvl w:ilvl="5">
      <w:start w:val="1"/>
      <w:numFmt w:val="lowerRoman"/>
      <w:lvlText w:val="%6."/>
      <w:lvlJc w:val="right"/>
      <w:pPr>
        <w:ind w:left="4980" w:hanging="180"/>
      </w:pPr>
    </w:lvl>
    <w:lvl w:ilvl="6">
      <w:start w:val="1"/>
      <w:numFmt w:val="decimal"/>
      <w:lvlText w:val="%7."/>
      <w:lvlJc w:val="left"/>
      <w:pPr>
        <w:ind w:left="5700" w:hanging="360"/>
      </w:pPr>
    </w:lvl>
    <w:lvl w:ilvl="7">
      <w:start w:val="1"/>
      <w:numFmt w:val="lowerLetter"/>
      <w:lvlText w:val="%8."/>
      <w:lvlJc w:val="left"/>
      <w:pPr>
        <w:ind w:left="6420" w:hanging="360"/>
      </w:pPr>
    </w:lvl>
    <w:lvl w:ilvl="8">
      <w:start w:val="1"/>
      <w:numFmt w:val="lowerRoman"/>
      <w:lvlText w:val="%9."/>
      <w:lvlJc w:val="right"/>
      <w:pPr>
        <w:ind w:left="7140" w:hanging="180"/>
      </w:pPr>
    </w:lvl>
  </w:abstractNum>
  <w:abstractNum w:abstractNumId="23">
    <w:nsid w:val="49C26119"/>
    <w:multiLevelType w:val="hybridMultilevel"/>
    <w:tmpl w:val="A9FEFE46"/>
    <w:lvl w:ilvl="0" w:tplc="C2887BB8">
      <w:start w:val="5"/>
      <w:numFmt w:val="bullet"/>
      <w:lvlText w:val="-"/>
      <w:lvlJc w:val="left"/>
      <w:pPr>
        <w:ind w:left="0" w:hanging="360"/>
      </w:pPr>
      <w:rPr>
        <w:rFonts w:ascii="Calibri" w:eastAsia="MS Mincho" w:hAnsi="Calibri"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4">
    <w:nsid w:val="4A124F8E"/>
    <w:multiLevelType w:val="hybridMultilevel"/>
    <w:tmpl w:val="BBECB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80E6040"/>
    <w:multiLevelType w:val="hybridMultilevel"/>
    <w:tmpl w:val="74C08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18609C"/>
    <w:multiLevelType w:val="hybridMultilevel"/>
    <w:tmpl w:val="1FA2DBCC"/>
    <w:lvl w:ilvl="0" w:tplc="FC144428">
      <w:start w:val="1"/>
      <w:numFmt w:val="upperLetter"/>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7">
    <w:nsid w:val="59067290"/>
    <w:multiLevelType w:val="multilevel"/>
    <w:tmpl w:val="AC0E462C"/>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hint="default"/>
      </w:rPr>
    </w:lvl>
    <w:lvl w:ilvl="8">
      <w:start w:val="1"/>
      <w:numFmt w:val="bullet"/>
      <w:lvlText w:val=""/>
      <w:lvlJc w:val="left"/>
      <w:pPr>
        <w:ind w:left="7056" w:hanging="360"/>
      </w:pPr>
      <w:rPr>
        <w:rFonts w:ascii="Wingdings" w:hAnsi="Wingdings" w:hint="default"/>
      </w:rPr>
    </w:lvl>
  </w:abstractNum>
  <w:abstractNum w:abstractNumId="28">
    <w:nsid w:val="5CA448F9"/>
    <w:multiLevelType w:val="hybridMultilevel"/>
    <w:tmpl w:val="88688762"/>
    <w:lvl w:ilvl="0" w:tplc="A9B87994">
      <w:start w:val="1"/>
      <w:numFmt w:val="decimal"/>
      <w:pStyle w:val="Index4"/>
      <w:lvlText w:val="%1."/>
      <w:lvlJc w:val="left"/>
      <w:pPr>
        <w:ind w:left="10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8584650"/>
    <w:multiLevelType w:val="hybridMultilevel"/>
    <w:tmpl w:val="C40EF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1DC55E4"/>
    <w:multiLevelType w:val="hybridMultilevel"/>
    <w:tmpl w:val="CB0AC1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77345528"/>
    <w:multiLevelType w:val="hybridMultilevel"/>
    <w:tmpl w:val="AC0E462C"/>
    <w:lvl w:ilvl="0" w:tplc="8424EEF6">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3">
    <w:nsid w:val="77A65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7B44390B"/>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5">
    <w:nsid w:val="7D7A763C"/>
    <w:multiLevelType w:val="hybridMultilevel"/>
    <w:tmpl w:val="43068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9"/>
  </w:num>
  <w:num w:numId="3">
    <w:abstractNumId w:val="14"/>
  </w:num>
  <w:num w:numId="4">
    <w:abstractNumId w:val="18"/>
  </w:num>
  <w:num w:numId="5">
    <w:abstractNumId w:val="33"/>
  </w:num>
  <w:num w:numId="6">
    <w:abstractNumId w:val="16"/>
  </w:num>
  <w:num w:numId="7">
    <w:abstractNumId w:val="34"/>
  </w:num>
  <w:num w:numId="8">
    <w:abstractNumId w:val="30"/>
  </w:num>
  <w:num w:numId="9">
    <w:abstractNumId w:val="10"/>
  </w:num>
  <w:num w:numId="10">
    <w:abstractNumId w:val="8"/>
  </w:num>
  <w:num w:numId="11">
    <w:abstractNumId w:val="7"/>
  </w:num>
  <w:num w:numId="12">
    <w:abstractNumId w:val="6"/>
  </w:num>
  <w:num w:numId="13">
    <w:abstractNumId w:val="5"/>
  </w:num>
  <w:num w:numId="14">
    <w:abstractNumId w:val="9"/>
  </w:num>
  <w:num w:numId="15">
    <w:abstractNumId w:val="4"/>
  </w:num>
  <w:num w:numId="16">
    <w:abstractNumId w:val="3"/>
  </w:num>
  <w:num w:numId="17">
    <w:abstractNumId w:val="2"/>
  </w:num>
  <w:num w:numId="18">
    <w:abstractNumId w:val="1"/>
  </w:num>
  <w:num w:numId="19">
    <w:abstractNumId w:val="32"/>
  </w:num>
  <w:num w:numId="20">
    <w:abstractNumId w:val="27"/>
  </w:num>
  <w:num w:numId="21">
    <w:abstractNumId w:val="17"/>
  </w:num>
  <w:num w:numId="22">
    <w:abstractNumId w:val="11"/>
  </w:num>
  <w:num w:numId="23">
    <w:abstractNumId w:val="15"/>
  </w:num>
  <w:num w:numId="24">
    <w:abstractNumId w:val="12"/>
  </w:num>
  <w:num w:numId="25">
    <w:abstractNumId w:val="0"/>
  </w:num>
  <w:num w:numId="26">
    <w:abstractNumId w:val="23"/>
  </w:num>
  <w:num w:numId="27">
    <w:abstractNumId w:val="21"/>
  </w:num>
  <w:num w:numId="28">
    <w:abstractNumId w:val="31"/>
  </w:num>
  <w:num w:numId="29">
    <w:abstractNumId w:val="19"/>
  </w:num>
  <w:num w:numId="30">
    <w:abstractNumId w:val="22"/>
  </w:num>
  <w:num w:numId="31">
    <w:abstractNumId w:val="13"/>
  </w:num>
  <w:num w:numId="32">
    <w:abstractNumId w:val="28"/>
  </w:num>
  <w:num w:numId="33">
    <w:abstractNumId w:val="35"/>
  </w:num>
  <w:num w:numId="34">
    <w:abstractNumId w:val="25"/>
  </w:num>
  <w:num w:numId="35">
    <w:abstractNumId w:val="20"/>
  </w:num>
  <w:num w:numId="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9"/>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674B"/>
    <w:rsid w:val="00005181"/>
    <w:rsid w:val="00037C74"/>
    <w:rsid w:val="00045818"/>
    <w:rsid w:val="000519FE"/>
    <w:rsid w:val="0007056F"/>
    <w:rsid w:val="00072CC7"/>
    <w:rsid w:val="0008580D"/>
    <w:rsid w:val="0008674B"/>
    <w:rsid w:val="0009425D"/>
    <w:rsid w:val="0009716A"/>
    <w:rsid w:val="000B0848"/>
    <w:rsid w:val="000B3CC7"/>
    <w:rsid w:val="000B504C"/>
    <w:rsid w:val="000C0767"/>
    <w:rsid w:val="000C54F8"/>
    <w:rsid w:val="000D3779"/>
    <w:rsid w:val="000D5C9A"/>
    <w:rsid w:val="000F24E5"/>
    <w:rsid w:val="000F546C"/>
    <w:rsid w:val="000F5B0E"/>
    <w:rsid w:val="0013546D"/>
    <w:rsid w:val="001361FB"/>
    <w:rsid w:val="00136C12"/>
    <w:rsid w:val="0015488C"/>
    <w:rsid w:val="0017181C"/>
    <w:rsid w:val="00190F49"/>
    <w:rsid w:val="00196952"/>
    <w:rsid w:val="001C036D"/>
    <w:rsid w:val="001D5FD6"/>
    <w:rsid w:val="001F0ADE"/>
    <w:rsid w:val="00213EE2"/>
    <w:rsid w:val="00236F83"/>
    <w:rsid w:val="002558C7"/>
    <w:rsid w:val="00265032"/>
    <w:rsid w:val="002732DD"/>
    <w:rsid w:val="00284528"/>
    <w:rsid w:val="0028462E"/>
    <w:rsid w:val="002847EA"/>
    <w:rsid w:val="00285587"/>
    <w:rsid w:val="00290BD7"/>
    <w:rsid w:val="002A018C"/>
    <w:rsid w:val="002A286B"/>
    <w:rsid w:val="002A3323"/>
    <w:rsid w:val="002A72DE"/>
    <w:rsid w:val="002C1829"/>
    <w:rsid w:val="002C20CF"/>
    <w:rsid w:val="002C4542"/>
    <w:rsid w:val="002D1F9C"/>
    <w:rsid w:val="002D2C8E"/>
    <w:rsid w:val="002D6A50"/>
    <w:rsid w:val="002E0230"/>
    <w:rsid w:val="002E7D31"/>
    <w:rsid w:val="00305472"/>
    <w:rsid w:val="00313DAC"/>
    <w:rsid w:val="003153FF"/>
    <w:rsid w:val="003252AF"/>
    <w:rsid w:val="00333184"/>
    <w:rsid w:val="00373DA9"/>
    <w:rsid w:val="00380948"/>
    <w:rsid w:val="00391D35"/>
    <w:rsid w:val="00394FA5"/>
    <w:rsid w:val="003965EC"/>
    <w:rsid w:val="00396B4A"/>
    <w:rsid w:val="003B252C"/>
    <w:rsid w:val="003E478B"/>
    <w:rsid w:val="003E4ED3"/>
    <w:rsid w:val="003E6942"/>
    <w:rsid w:val="004051DC"/>
    <w:rsid w:val="0042262F"/>
    <w:rsid w:val="00454B16"/>
    <w:rsid w:val="004555FD"/>
    <w:rsid w:val="0045767E"/>
    <w:rsid w:val="00457835"/>
    <w:rsid w:val="00461E5E"/>
    <w:rsid w:val="004639D6"/>
    <w:rsid w:val="004724B8"/>
    <w:rsid w:val="004731D9"/>
    <w:rsid w:val="0049656E"/>
    <w:rsid w:val="004969CB"/>
    <w:rsid w:val="004969CF"/>
    <w:rsid w:val="004A276D"/>
    <w:rsid w:val="004D148E"/>
    <w:rsid w:val="004F011F"/>
    <w:rsid w:val="004F139E"/>
    <w:rsid w:val="00501F49"/>
    <w:rsid w:val="00502AA2"/>
    <w:rsid w:val="005111F7"/>
    <w:rsid w:val="00520F71"/>
    <w:rsid w:val="00553F1B"/>
    <w:rsid w:val="00565C56"/>
    <w:rsid w:val="00593922"/>
    <w:rsid w:val="005A01B9"/>
    <w:rsid w:val="005A0856"/>
    <w:rsid w:val="005B1129"/>
    <w:rsid w:val="00616E3B"/>
    <w:rsid w:val="006308D2"/>
    <w:rsid w:val="006359AF"/>
    <w:rsid w:val="006454BC"/>
    <w:rsid w:val="00647B08"/>
    <w:rsid w:val="006540DC"/>
    <w:rsid w:val="00660055"/>
    <w:rsid w:val="006629BD"/>
    <w:rsid w:val="00674F77"/>
    <w:rsid w:val="00680A38"/>
    <w:rsid w:val="00683A88"/>
    <w:rsid w:val="006A2CBF"/>
    <w:rsid w:val="006A5945"/>
    <w:rsid w:val="006A5C68"/>
    <w:rsid w:val="006A70E6"/>
    <w:rsid w:val="006B5C75"/>
    <w:rsid w:val="006C4265"/>
    <w:rsid w:val="006C457B"/>
    <w:rsid w:val="006C6302"/>
    <w:rsid w:val="006D3F93"/>
    <w:rsid w:val="006E03C9"/>
    <w:rsid w:val="006F5487"/>
    <w:rsid w:val="00700114"/>
    <w:rsid w:val="007006E3"/>
    <w:rsid w:val="00700C0A"/>
    <w:rsid w:val="0070221F"/>
    <w:rsid w:val="00720189"/>
    <w:rsid w:val="0072413B"/>
    <w:rsid w:val="007254F4"/>
    <w:rsid w:val="0072778E"/>
    <w:rsid w:val="00732989"/>
    <w:rsid w:val="0073488F"/>
    <w:rsid w:val="00744B8F"/>
    <w:rsid w:val="00746139"/>
    <w:rsid w:val="00756E9F"/>
    <w:rsid w:val="00762EB7"/>
    <w:rsid w:val="007679E5"/>
    <w:rsid w:val="007B39AF"/>
    <w:rsid w:val="007B4BA3"/>
    <w:rsid w:val="007B6228"/>
    <w:rsid w:val="007B6FA0"/>
    <w:rsid w:val="007C74BB"/>
    <w:rsid w:val="007C7916"/>
    <w:rsid w:val="007D2883"/>
    <w:rsid w:val="007F6B0C"/>
    <w:rsid w:val="00801E3C"/>
    <w:rsid w:val="0082486E"/>
    <w:rsid w:val="00844A8B"/>
    <w:rsid w:val="00847706"/>
    <w:rsid w:val="00857987"/>
    <w:rsid w:val="00862483"/>
    <w:rsid w:val="00874518"/>
    <w:rsid w:val="008921A4"/>
    <w:rsid w:val="00895B3E"/>
    <w:rsid w:val="008A5B8F"/>
    <w:rsid w:val="008A7E94"/>
    <w:rsid w:val="008B0EB0"/>
    <w:rsid w:val="008B4CC1"/>
    <w:rsid w:val="008E1700"/>
    <w:rsid w:val="008E5E01"/>
    <w:rsid w:val="008F07D0"/>
    <w:rsid w:val="008F2444"/>
    <w:rsid w:val="008F2665"/>
    <w:rsid w:val="00910B4E"/>
    <w:rsid w:val="0092592E"/>
    <w:rsid w:val="00932C8D"/>
    <w:rsid w:val="00934A35"/>
    <w:rsid w:val="00941310"/>
    <w:rsid w:val="00942633"/>
    <w:rsid w:val="009446C4"/>
    <w:rsid w:val="00944983"/>
    <w:rsid w:val="00946BA9"/>
    <w:rsid w:val="00950F5B"/>
    <w:rsid w:val="009541D9"/>
    <w:rsid w:val="00956E0D"/>
    <w:rsid w:val="009A2CF2"/>
    <w:rsid w:val="009C076C"/>
    <w:rsid w:val="009C23FF"/>
    <w:rsid w:val="009F06D9"/>
    <w:rsid w:val="00A03D2E"/>
    <w:rsid w:val="00A177C3"/>
    <w:rsid w:val="00A25462"/>
    <w:rsid w:val="00A31F34"/>
    <w:rsid w:val="00A36994"/>
    <w:rsid w:val="00A43902"/>
    <w:rsid w:val="00A52A43"/>
    <w:rsid w:val="00A53707"/>
    <w:rsid w:val="00A62D6F"/>
    <w:rsid w:val="00A645F2"/>
    <w:rsid w:val="00A6757D"/>
    <w:rsid w:val="00A75971"/>
    <w:rsid w:val="00A75E4E"/>
    <w:rsid w:val="00A946F8"/>
    <w:rsid w:val="00A961A3"/>
    <w:rsid w:val="00AA06CB"/>
    <w:rsid w:val="00AA3CD8"/>
    <w:rsid w:val="00AB1D4D"/>
    <w:rsid w:val="00AB32D6"/>
    <w:rsid w:val="00AB3973"/>
    <w:rsid w:val="00AC2340"/>
    <w:rsid w:val="00AD2212"/>
    <w:rsid w:val="00AD3A26"/>
    <w:rsid w:val="00AE1CE7"/>
    <w:rsid w:val="00AF2404"/>
    <w:rsid w:val="00B02578"/>
    <w:rsid w:val="00B441D5"/>
    <w:rsid w:val="00B4500E"/>
    <w:rsid w:val="00B6434A"/>
    <w:rsid w:val="00B70CC1"/>
    <w:rsid w:val="00B83537"/>
    <w:rsid w:val="00B9421F"/>
    <w:rsid w:val="00BA3609"/>
    <w:rsid w:val="00BB4EBE"/>
    <w:rsid w:val="00BC1FD0"/>
    <w:rsid w:val="00BE06B7"/>
    <w:rsid w:val="00C01FF0"/>
    <w:rsid w:val="00C04A45"/>
    <w:rsid w:val="00C367C3"/>
    <w:rsid w:val="00C37750"/>
    <w:rsid w:val="00C465A4"/>
    <w:rsid w:val="00C5657A"/>
    <w:rsid w:val="00C56940"/>
    <w:rsid w:val="00C627C4"/>
    <w:rsid w:val="00C76930"/>
    <w:rsid w:val="00C936FD"/>
    <w:rsid w:val="00C955AF"/>
    <w:rsid w:val="00CA24B4"/>
    <w:rsid w:val="00CB1171"/>
    <w:rsid w:val="00CD0720"/>
    <w:rsid w:val="00CE3F31"/>
    <w:rsid w:val="00CF5E42"/>
    <w:rsid w:val="00CF5E8D"/>
    <w:rsid w:val="00D11CE7"/>
    <w:rsid w:val="00D14B08"/>
    <w:rsid w:val="00D462AA"/>
    <w:rsid w:val="00D47FBB"/>
    <w:rsid w:val="00D52C45"/>
    <w:rsid w:val="00D61ACA"/>
    <w:rsid w:val="00D67FFD"/>
    <w:rsid w:val="00D730AB"/>
    <w:rsid w:val="00D922B2"/>
    <w:rsid w:val="00DA2F2D"/>
    <w:rsid w:val="00DA64B0"/>
    <w:rsid w:val="00DB3DDA"/>
    <w:rsid w:val="00DB5B27"/>
    <w:rsid w:val="00DB6570"/>
    <w:rsid w:val="00DB66BD"/>
    <w:rsid w:val="00DB7B94"/>
    <w:rsid w:val="00DC3094"/>
    <w:rsid w:val="00DC46E4"/>
    <w:rsid w:val="00DE4778"/>
    <w:rsid w:val="00DE6160"/>
    <w:rsid w:val="00E017EE"/>
    <w:rsid w:val="00E351BF"/>
    <w:rsid w:val="00E42C4F"/>
    <w:rsid w:val="00E4330C"/>
    <w:rsid w:val="00E470E0"/>
    <w:rsid w:val="00E52C0E"/>
    <w:rsid w:val="00E6412D"/>
    <w:rsid w:val="00E6481C"/>
    <w:rsid w:val="00E6588E"/>
    <w:rsid w:val="00E65DFE"/>
    <w:rsid w:val="00E661F9"/>
    <w:rsid w:val="00E71428"/>
    <w:rsid w:val="00E7494E"/>
    <w:rsid w:val="00EA565D"/>
    <w:rsid w:val="00EC21D1"/>
    <w:rsid w:val="00ED1364"/>
    <w:rsid w:val="00EE3E2F"/>
    <w:rsid w:val="00F02239"/>
    <w:rsid w:val="00F04C23"/>
    <w:rsid w:val="00F10343"/>
    <w:rsid w:val="00F133B4"/>
    <w:rsid w:val="00F17A3A"/>
    <w:rsid w:val="00F2448E"/>
    <w:rsid w:val="00F32431"/>
    <w:rsid w:val="00F36B38"/>
    <w:rsid w:val="00F43E2B"/>
    <w:rsid w:val="00F44E6A"/>
    <w:rsid w:val="00F475C5"/>
    <w:rsid w:val="00F55129"/>
    <w:rsid w:val="00F60940"/>
    <w:rsid w:val="00F60D98"/>
    <w:rsid w:val="00F622BD"/>
    <w:rsid w:val="00F62473"/>
    <w:rsid w:val="00F76F67"/>
    <w:rsid w:val="00F7723E"/>
    <w:rsid w:val="00F933C4"/>
    <w:rsid w:val="00FA41B5"/>
    <w:rsid w:val="00FB0D2B"/>
    <w:rsid w:val="00FC6B5A"/>
    <w:rsid w:val="00FC6FDE"/>
    <w:rsid w:val="00FC7015"/>
    <w:rsid w:val="00FC74DB"/>
    <w:rsid w:val="00FD47AA"/>
    <w:rsid w:val="00FE297A"/>
    <w:rsid w:val="00FF704C"/>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E814D3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MS Mincho" w:hAnsi="Calibri"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2404"/>
    <w:pPr>
      <w:spacing w:after="200" w:line="276" w:lineRule="auto"/>
    </w:pPr>
    <w:rPr>
      <w:rFonts w:ascii="Times New Roman" w:hAnsi="Times New Roman"/>
      <w:sz w:val="22"/>
      <w:szCs w:val="22"/>
    </w:rPr>
  </w:style>
  <w:style w:type="paragraph" w:styleId="Heading1">
    <w:name w:val="heading 1"/>
    <w:basedOn w:val="Normal"/>
    <w:next w:val="CaseSummary"/>
    <w:link w:val="Heading1Char"/>
    <w:uiPriority w:val="9"/>
    <w:rsid w:val="00944983"/>
    <w:pPr>
      <w:widowControl w:val="0"/>
      <w:numPr>
        <w:numId w:val="7"/>
      </w:numPr>
      <w:spacing w:before="480" w:after="120"/>
      <w:contextualSpacing/>
      <w:outlineLvl w:val="0"/>
    </w:pPr>
    <w:rPr>
      <w:rFonts w:ascii="Arial" w:eastAsia="Arial" w:hAnsi="Arial" w:cs="Arial"/>
      <w:b/>
      <w:color w:val="000000"/>
      <w:sz w:val="36"/>
    </w:rPr>
  </w:style>
  <w:style w:type="paragraph" w:styleId="Heading2">
    <w:name w:val="heading 2"/>
    <w:basedOn w:val="Normal"/>
    <w:next w:val="CaseSummary"/>
    <w:rsid w:val="00944983"/>
    <w:pPr>
      <w:widowControl w:val="0"/>
      <w:numPr>
        <w:ilvl w:val="1"/>
        <w:numId w:val="7"/>
      </w:numPr>
      <w:spacing w:before="360" w:after="80"/>
      <w:contextualSpacing/>
      <w:outlineLvl w:val="1"/>
    </w:pPr>
    <w:rPr>
      <w:rFonts w:ascii="Arial" w:eastAsia="Arial" w:hAnsi="Arial" w:cs="Arial"/>
      <w:b/>
      <w:color w:val="000000"/>
      <w:sz w:val="28"/>
    </w:rPr>
  </w:style>
  <w:style w:type="paragraph" w:styleId="Heading3">
    <w:name w:val="heading 3"/>
    <w:basedOn w:val="Normal"/>
    <w:next w:val="CaseSummary"/>
    <w:rsid w:val="00944983"/>
    <w:pPr>
      <w:widowControl w:val="0"/>
      <w:numPr>
        <w:ilvl w:val="2"/>
        <w:numId w:val="7"/>
      </w:numPr>
      <w:spacing w:before="280" w:after="80"/>
      <w:contextualSpacing/>
      <w:outlineLvl w:val="2"/>
    </w:pPr>
    <w:rPr>
      <w:rFonts w:ascii="Arial" w:eastAsia="Arial" w:hAnsi="Arial" w:cs="Arial"/>
      <w:b/>
      <w:color w:val="666666"/>
      <w:sz w:val="24"/>
    </w:rPr>
  </w:style>
  <w:style w:type="paragraph" w:styleId="Heading4">
    <w:name w:val="heading 4"/>
    <w:basedOn w:val="Normal"/>
    <w:next w:val="CaseSummary"/>
    <w:rsid w:val="00944983"/>
    <w:pPr>
      <w:widowControl w:val="0"/>
      <w:numPr>
        <w:ilvl w:val="3"/>
        <w:numId w:val="7"/>
      </w:numPr>
      <w:spacing w:before="240" w:after="40"/>
      <w:contextualSpacing/>
      <w:outlineLvl w:val="3"/>
    </w:pPr>
    <w:rPr>
      <w:rFonts w:ascii="Arial" w:eastAsia="Arial" w:hAnsi="Arial" w:cs="Arial"/>
      <w:i/>
      <w:color w:val="666666"/>
    </w:rPr>
  </w:style>
  <w:style w:type="paragraph" w:styleId="Heading5">
    <w:name w:val="heading 5"/>
    <w:basedOn w:val="Normal"/>
    <w:next w:val="CaseSummary"/>
    <w:rsid w:val="00944983"/>
    <w:pPr>
      <w:widowControl w:val="0"/>
      <w:numPr>
        <w:ilvl w:val="4"/>
        <w:numId w:val="7"/>
      </w:numPr>
      <w:spacing w:before="220" w:after="40"/>
      <w:contextualSpacing/>
      <w:outlineLvl w:val="4"/>
    </w:pPr>
    <w:rPr>
      <w:rFonts w:ascii="Arial" w:eastAsia="Arial" w:hAnsi="Arial" w:cs="Arial"/>
      <w:b/>
      <w:color w:val="666666"/>
      <w:sz w:val="20"/>
    </w:rPr>
  </w:style>
  <w:style w:type="paragraph" w:styleId="Heading6">
    <w:name w:val="heading 6"/>
    <w:basedOn w:val="Normal"/>
    <w:next w:val="CaseSummary"/>
    <w:rsid w:val="00944983"/>
    <w:pPr>
      <w:widowControl w:val="0"/>
      <w:numPr>
        <w:ilvl w:val="5"/>
        <w:numId w:val="7"/>
      </w:numPr>
      <w:spacing w:before="200" w:after="40"/>
      <w:contextualSpacing/>
      <w:outlineLvl w:val="5"/>
    </w:pPr>
    <w:rPr>
      <w:rFonts w:ascii="Arial" w:eastAsia="Arial" w:hAnsi="Arial" w:cs="Arial"/>
      <w:i/>
      <w:color w:val="666666"/>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seSummary">
    <w:name w:val="Case Summary"/>
    <w:autoRedefine/>
    <w:rsid w:val="00C465A4"/>
    <w:pPr>
      <w:spacing w:after="200"/>
    </w:pPr>
    <w:rPr>
      <w:rFonts w:ascii="Times New Roman" w:eastAsiaTheme="minorEastAsia" w:hAnsi="Times New Roman"/>
      <w:bCs/>
      <w:color w:val="000000"/>
      <w:lang w:eastAsia="fr-FR"/>
    </w:rPr>
  </w:style>
  <w:style w:type="paragraph" w:styleId="Title">
    <w:name w:val="Title"/>
    <w:aliases w:val="First Title,Title 1"/>
    <w:basedOn w:val="Normal"/>
    <w:next w:val="CaseSummary"/>
    <w:link w:val="TitleChar"/>
    <w:qFormat/>
    <w:rsid w:val="00944983"/>
    <w:pPr>
      <w:widowControl w:val="0"/>
      <w:pBdr>
        <w:top w:val="thinThickSmallGap" w:sz="24" w:space="1" w:color="auto"/>
        <w:bottom w:val="single" w:sz="4" w:space="1" w:color="595959"/>
      </w:pBdr>
      <w:shd w:val="clear" w:color="auto" w:fill="E6E6E6"/>
      <w:spacing w:after="240"/>
      <w:ind w:left="-720" w:right="-720"/>
      <w:contextualSpacing/>
      <w:jc w:val="center"/>
    </w:pPr>
    <w:rPr>
      <w:rFonts w:eastAsia="Arial" w:cs="Arial"/>
      <w:b/>
      <w:bCs/>
      <w:smallCaps/>
      <w:color w:val="000000"/>
      <w:sz w:val="32"/>
      <w:szCs w:val="36"/>
    </w:rPr>
  </w:style>
  <w:style w:type="paragraph" w:styleId="Index4">
    <w:name w:val="index 4"/>
    <w:basedOn w:val="Normal"/>
    <w:next w:val="Normal"/>
    <w:autoRedefine/>
    <w:uiPriority w:val="99"/>
    <w:unhideWhenUsed/>
    <w:rsid w:val="00EA565D"/>
    <w:pPr>
      <w:numPr>
        <w:numId w:val="32"/>
      </w:numPr>
      <w:spacing w:after="0" w:line="240" w:lineRule="auto"/>
    </w:pPr>
    <w:rPr>
      <w:sz w:val="20"/>
    </w:rPr>
  </w:style>
  <w:style w:type="paragraph" w:customStyle="1" w:styleId="Contention1">
    <w:name w:val="Contention 1"/>
    <w:basedOn w:val="Normal"/>
    <w:qFormat/>
    <w:rsid w:val="003252AF"/>
    <w:pPr>
      <w:keepNext/>
      <w:keepLines/>
      <w:spacing w:line="240" w:lineRule="auto"/>
    </w:pPr>
    <w:rPr>
      <w:rFonts w:eastAsia="Times New Roman"/>
      <w:b/>
      <w:bCs/>
      <w:color w:val="000000"/>
      <w:sz w:val="20"/>
      <w:szCs w:val="20"/>
      <w:lang w:eastAsia="fr-FR"/>
    </w:rPr>
  </w:style>
  <w:style w:type="paragraph" w:customStyle="1" w:styleId="Evidence">
    <w:name w:val="Evidence"/>
    <w:basedOn w:val="Contention1"/>
    <w:link w:val="EvidenceChar"/>
    <w:qFormat/>
    <w:rsid w:val="004A276D"/>
    <w:pPr>
      <w:keepNext w:val="0"/>
      <w:ind w:left="288"/>
    </w:pPr>
    <w:rPr>
      <w:b w:val="0"/>
    </w:rPr>
  </w:style>
  <w:style w:type="paragraph" w:styleId="NormalWeb">
    <w:name w:val="Normal (Web)"/>
    <w:basedOn w:val="Normal"/>
    <w:uiPriority w:val="99"/>
    <w:unhideWhenUsed/>
    <w:rsid w:val="000B0848"/>
    <w:pPr>
      <w:spacing w:before="100" w:beforeAutospacing="1" w:after="100" w:afterAutospacing="1" w:line="240" w:lineRule="auto"/>
    </w:pPr>
    <w:rPr>
      <w:rFonts w:eastAsia="Times New Roman"/>
      <w:sz w:val="24"/>
      <w:szCs w:val="24"/>
    </w:rPr>
  </w:style>
  <w:style w:type="character" w:styleId="Hyperlink">
    <w:name w:val="Hyperlink"/>
    <w:uiPriority w:val="99"/>
    <w:unhideWhenUsed/>
    <w:rsid w:val="004A276D"/>
    <w:rPr>
      <w:color w:val="7F7F7F"/>
      <w:u w:val="dotted" w:color="7F7F7F"/>
    </w:rPr>
  </w:style>
  <w:style w:type="paragraph" w:customStyle="1" w:styleId="Citation3">
    <w:name w:val="Citation3"/>
    <w:basedOn w:val="Evidence"/>
    <w:next w:val="Evidence"/>
    <w:qFormat/>
    <w:rsid w:val="00720189"/>
    <w:pPr>
      <w:keepNext/>
      <w:spacing w:after="120"/>
    </w:pPr>
    <w:rPr>
      <w:rFonts w:eastAsia="MS Mincho"/>
      <w:bCs w:val="0"/>
      <w:i/>
      <w:color w:val="auto"/>
      <w:szCs w:val="22"/>
      <w:lang w:eastAsia="en-US"/>
    </w:rPr>
  </w:style>
  <w:style w:type="character" w:customStyle="1" w:styleId="Heading1Char">
    <w:name w:val="Heading 1 Char"/>
    <w:link w:val="Heading1"/>
    <w:uiPriority w:val="9"/>
    <w:rsid w:val="00862483"/>
    <w:rPr>
      <w:rFonts w:ascii="Arial" w:eastAsia="Arial" w:hAnsi="Arial" w:cs="Arial"/>
      <w:b/>
      <w:color w:val="000000"/>
      <w:sz w:val="36"/>
    </w:rPr>
  </w:style>
  <w:style w:type="paragraph" w:styleId="BalloonText">
    <w:name w:val="Balloon Text"/>
    <w:basedOn w:val="Normal"/>
    <w:link w:val="BalloonTextChar"/>
    <w:uiPriority w:val="99"/>
    <w:semiHidden/>
    <w:unhideWhenUsed/>
    <w:rsid w:val="00A645F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645F2"/>
    <w:rPr>
      <w:rFonts w:ascii="Tahoma" w:hAnsi="Tahoma" w:cs="Tahoma"/>
      <w:sz w:val="16"/>
      <w:szCs w:val="16"/>
    </w:rPr>
  </w:style>
  <w:style w:type="paragraph" w:customStyle="1" w:styleId="Case">
    <w:name w:val="Case"/>
    <w:next w:val="Contention1"/>
    <w:qFormat/>
    <w:rsid w:val="004A276D"/>
    <w:pPr>
      <w:keepLines/>
      <w:numPr>
        <w:numId w:val="8"/>
      </w:numPr>
      <w:pBdr>
        <w:top w:val="single" w:sz="4" w:space="1" w:color="595959"/>
        <w:left w:val="single" w:sz="4" w:space="4" w:color="595959"/>
        <w:bottom w:val="single" w:sz="4" w:space="1" w:color="595959"/>
        <w:right w:val="single" w:sz="4" w:space="4" w:color="595959"/>
      </w:pBdr>
      <w:shd w:val="clear" w:color="auto" w:fill="E6E6E6"/>
      <w:spacing w:after="120" w:line="276" w:lineRule="auto"/>
    </w:pPr>
    <w:rPr>
      <w:rFonts w:ascii="Times New Roman" w:eastAsia="Times New Roman" w:hAnsi="Times New Roman"/>
      <w:bCs/>
      <w:color w:val="000000"/>
      <w:lang w:eastAsia="fr-FR"/>
    </w:rPr>
  </w:style>
  <w:style w:type="paragraph" w:customStyle="1" w:styleId="Constructive">
    <w:name w:val="Constructive"/>
    <w:qFormat/>
    <w:rsid w:val="004A276D"/>
    <w:pPr>
      <w:keepNext/>
      <w:spacing w:after="200" w:line="276" w:lineRule="auto"/>
    </w:pPr>
    <w:rPr>
      <w:rFonts w:ascii="Times New Roman" w:eastAsia="Times New Roman" w:hAnsi="Times New Roman"/>
      <w:bCs/>
      <w:color w:val="000000"/>
      <w:lang w:eastAsia="fr-FR"/>
    </w:rPr>
  </w:style>
  <w:style w:type="paragraph" w:customStyle="1" w:styleId="Contention2">
    <w:name w:val="Contention 2"/>
    <w:basedOn w:val="Contention1"/>
    <w:qFormat/>
    <w:rsid w:val="00720189"/>
    <w:pPr>
      <w:spacing w:after="120"/>
      <w:ind w:left="144"/>
    </w:pPr>
  </w:style>
  <w:style w:type="paragraph" w:customStyle="1" w:styleId="Title2">
    <w:name w:val="Title 2"/>
    <w:basedOn w:val="Title"/>
    <w:rsid w:val="00720189"/>
    <w:pPr>
      <w:pageBreakBefore/>
    </w:pPr>
  </w:style>
  <w:style w:type="paragraph" w:styleId="TOC3">
    <w:name w:val="toc 3"/>
    <w:basedOn w:val="Normal"/>
    <w:next w:val="Normal"/>
    <w:autoRedefine/>
    <w:uiPriority w:val="39"/>
    <w:unhideWhenUsed/>
    <w:rsid w:val="00F60940"/>
    <w:pPr>
      <w:keepLines/>
      <w:tabs>
        <w:tab w:val="right" w:leader="dot" w:pos="9720"/>
      </w:tabs>
      <w:spacing w:after="0" w:line="240" w:lineRule="auto"/>
      <w:ind w:left="288"/>
    </w:pPr>
    <w:rPr>
      <w:sz w:val="18"/>
    </w:rPr>
  </w:style>
  <w:style w:type="paragraph" w:styleId="Index1">
    <w:name w:val="index 1"/>
    <w:basedOn w:val="Normal"/>
    <w:next w:val="Normal"/>
    <w:autoRedefine/>
    <w:uiPriority w:val="99"/>
    <w:semiHidden/>
    <w:unhideWhenUsed/>
    <w:rsid w:val="00720189"/>
    <w:pPr>
      <w:spacing w:after="0" w:line="240" w:lineRule="auto"/>
      <w:ind w:left="220" w:hanging="220"/>
    </w:pPr>
  </w:style>
  <w:style w:type="paragraph" w:styleId="TOC1">
    <w:name w:val="toc 1"/>
    <w:basedOn w:val="Normal"/>
    <w:next w:val="Normal"/>
    <w:autoRedefine/>
    <w:uiPriority w:val="39"/>
    <w:unhideWhenUsed/>
    <w:rsid w:val="00F60940"/>
    <w:pPr>
      <w:tabs>
        <w:tab w:val="right" w:leader="dot" w:pos="9720"/>
      </w:tabs>
      <w:spacing w:before="200" w:after="100" w:line="240" w:lineRule="auto"/>
      <w:ind w:left="-288"/>
    </w:pPr>
    <w:rPr>
      <w:b/>
    </w:rPr>
  </w:style>
  <w:style w:type="paragraph" w:styleId="TOC2">
    <w:name w:val="toc 2"/>
    <w:basedOn w:val="Normal"/>
    <w:next w:val="Normal"/>
    <w:autoRedefine/>
    <w:uiPriority w:val="39"/>
    <w:unhideWhenUsed/>
    <w:rsid w:val="00F60940"/>
    <w:pPr>
      <w:tabs>
        <w:tab w:val="right" w:leader="dot" w:pos="9720"/>
      </w:tabs>
      <w:spacing w:before="120" w:after="0"/>
      <w:ind w:left="216" w:hanging="216"/>
    </w:pPr>
    <w:rPr>
      <w:sz w:val="20"/>
    </w:rPr>
  </w:style>
  <w:style w:type="paragraph" w:styleId="TOC4">
    <w:name w:val="toc 4"/>
    <w:basedOn w:val="Normal"/>
    <w:next w:val="Normal"/>
    <w:autoRedefine/>
    <w:uiPriority w:val="39"/>
    <w:unhideWhenUsed/>
    <w:rsid w:val="00C465A4"/>
    <w:pPr>
      <w:numPr>
        <w:numId w:val="29"/>
      </w:numPr>
    </w:pPr>
    <w:rPr>
      <w:sz w:val="20"/>
      <w:u w:val="single" w:color="FFFFFF" w:themeColor="background1"/>
    </w:rPr>
  </w:style>
  <w:style w:type="paragraph" w:styleId="TOC5">
    <w:name w:val="toc 5"/>
    <w:basedOn w:val="Normal"/>
    <w:next w:val="Normal"/>
    <w:autoRedefine/>
    <w:uiPriority w:val="39"/>
    <w:unhideWhenUsed/>
    <w:rsid w:val="00720189"/>
    <w:pPr>
      <w:ind w:left="880"/>
    </w:pPr>
  </w:style>
  <w:style w:type="paragraph" w:styleId="TOC6">
    <w:name w:val="toc 6"/>
    <w:basedOn w:val="Normal"/>
    <w:next w:val="Normal"/>
    <w:autoRedefine/>
    <w:uiPriority w:val="39"/>
    <w:unhideWhenUsed/>
    <w:rsid w:val="00720189"/>
    <w:pPr>
      <w:ind w:left="1100"/>
    </w:pPr>
  </w:style>
  <w:style w:type="paragraph" w:styleId="TOC7">
    <w:name w:val="toc 7"/>
    <w:basedOn w:val="Normal"/>
    <w:next w:val="Normal"/>
    <w:autoRedefine/>
    <w:uiPriority w:val="39"/>
    <w:unhideWhenUsed/>
    <w:rsid w:val="00720189"/>
    <w:pPr>
      <w:ind w:left="1320"/>
    </w:pPr>
  </w:style>
  <w:style w:type="paragraph" w:styleId="TOC8">
    <w:name w:val="toc 8"/>
    <w:basedOn w:val="Normal"/>
    <w:next w:val="Normal"/>
    <w:autoRedefine/>
    <w:uiPriority w:val="39"/>
    <w:unhideWhenUsed/>
    <w:rsid w:val="00720189"/>
    <w:pPr>
      <w:ind w:left="1540"/>
    </w:pPr>
  </w:style>
  <w:style w:type="paragraph" w:styleId="TOC9">
    <w:name w:val="toc 9"/>
    <w:basedOn w:val="Normal"/>
    <w:next w:val="Normal"/>
    <w:autoRedefine/>
    <w:uiPriority w:val="39"/>
    <w:unhideWhenUsed/>
    <w:rsid w:val="00720189"/>
    <w:pPr>
      <w:ind w:left="1760"/>
    </w:pPr>
  </w:style>
  <w:style w:type="paragraph" w:styleId="FootnoteText">
    <w:name w:val="footnote text"/>
    <w:basedOn w:val="Normal"/>
    <w:link w:val="FootnoteTextChar"/>
    <w:rsid w:val="001D5FD6"/>
    <w:pPr>
      <w:spacing w:after="0"/>
    </w:pPr>
    <w:rPr>
      <w:rFonts w:ascii="Arial" w:eastAsia="Arial" w:hAnsi="Arial" w:cs="Arial"/>
      <w:color w:val="000000"/>
      <w:sz w:val="20"/>
      <w:szCs w:val="20"/>
      <w:lang w:val="fr-FR" w:eastAsia="fr-FR"/>
    </w:rPr>
  </w:style>
  <w:style w:type="character" w:customStyle="1" w:styleId="FootnoteTextChar">
    <w:name w:val="Footnote Text Char"/>
    <w:basedOn w:val="DefaultParagraphFont"/>
    <w:link w:val="FootnoteText"/>
    <w:rsid w:val="001D5FD6"/>
    <w:rPr>
      <w:rFonts w:ascii="Arial" w:eastAsia="Arial" w:hAnsi="Arial" w:cs="Arial"/>
      <w:color w:val="000000"/>
      <w:lang w:val="fr-FR" w:eastAsia="fr-FR"/>
    </w:rPr>
  </w:style>
  <w:style w:type="character" w:styleId="FootnoteReference">
    <w:name w:val="footnote reference"/>
    <w:basedOn w:val="DefaultParagraphFont"/>
    <w:rsid w:val="001D5FD6"/>
    <w:rPr>
      <w:vertAlign w:val="superscript"/>
    </w:rPr>
  </w:style>
  <w:style w:type="paragraph" w:styleId="Header">
    <w:name w:val="header"/>
    <w:basedOn w:val="Normal"/>
    <w:link w:val="HeaderChar"/>
    <w:uiPriority w:val="99"/>
    <w:unhideWhenUsed/>
    <w:rsid w:val="00DB66BD"/>
    <w:pPr>
      <w:tabs>
        <w:tab w:val="center" w:pos="4320"/>
        <w:tab w:val="right" w:pos="8640"/>
      </w:tabs>
      <w:spacing w:after="0" w:line="240" w:lineRule="auto"/>
    </w:pPr>
  </w:style>
  <w:style w:type="character" w:customStyle="1" w:styleId="HeaderChar">
    <w:name w:val="Header Char"/>
    <w:basedOn w:val="DefaultParagraphFont"/>
    <w:link w:val="Header"/>
    <w:uiPriority w:val="99"/>
    <w:rsid w:val="00DB66BD"/>
    <w:rPr>
      <w:sz w:val="22"/>
      <w:szCs w:val="22"/>
    </w:rPr>
  </w:style>
  <w:style w:type="paragraph" w:styleId="Footer">
    <w:name w:val="footer"/>
    <w:basedOn w:val="Normal"/>
    <w:link w:val="FooterChar"/>
    <w:uiPriority w:val="99"/>
    <w:unhideWhenUsed/>
    <w:rsid w:val="00934A35"/>
    <w:pPr>
      <w:tabs>
        <w:tab w:val="center" w:pos="4320"/>
        <w:tab w:val="right" w:pos="8640"/>
      </w:tabs>
      <w:spacing w:after="0" w:line="240" w:lineRule="auto"/>
      <w:jc w:val="center"/>
    </w:pPr>
    <w:rPr>
      <w:b/>
      <w:bCs/>
      <w:smallCaps/>
    </w:rPr>
  </w:style>
  <w:style w:type="character" w:customStyle="1" w:styleId="FooterChar">
    <w:name w:val="Footer Char"/>
    <w:basedOn w:val="DefaultParagraphFont"/>
    <w:link w:val="Footer"/>
    <w:uiPriority w:val="99"/>
    <w:rsid w:val="00934A35"/>
    <w:rPr>
      <w:rFonts w:ascii="Times New Roman" w:hAnsi="Times New Roman"/>
      <w:b/>
      <w:bCs/>
      <w:smallCaps/>
      <w:sz w:val="22"/>
      <w:szCs w:val="22"/>
    </w:rPr>
  </w:style>
  <w:style w:type="paragraph" w:customStyle="1" w:styleId="Contention3">
    <w:name w:val="Contention 3"/>
    <w:basedOn w:val="Contention2"/>
    <w:qFormat/>
    <w:rsid w:val="00DB66BD"/>
    <w:pPr>
      <w:ind w:left="270"/>
    </w:pPr>
  </w:style>
  <w:style w:type="character" w:styleId="CommentReference">
    <w:name w:val="annotation reference"/>
    <w:basedOn w:val="DefaultParagraphFont"/>
    <w:uiPriority w:val="99"/>
    <w:semiHidden/>
    <w:unhideWhenUsed/>
    <w:rsid w:val="00501F49"/>
    <w:rPr>
      <w:sz w:val="18"/>
      <w:szCs w:val="18"/>
    </w:rPr>
  </w:style>
  <w:style w:type="paragraph" w:styleId="CommentText">
    <w:name w:val="annotation text"/>
    <w:basedOn w:val="Normal"/>
    <w:link w:val="CommentTextChar"/>
    <w:uiPriority w:val="99"/>
    <w:semiHidden/>
    <w:unhideWhenUsed/>
    <w:rsid w:val="00501F49"/>
    <w:pPr>
      <w:spacing w:line="240" w:lineRule="auto"/>
    </w:pPr>
    <w:rPr>
      <w:sz w:val="24"/>
      <w:szCs w:val="24"/>
    </w:rPr>
  </w:style>
  <w:style w:type="character" w:customStyle="1" w:styleId="CommentTextChar">
    <w:name w:val="Comment Text Char"/>
    <w:basedOn w:val="DefaultParagraphFont"/>
    <w:link w:val="CommentText"/>
    <w:uiPriority w:val="99"/>
    <w:semiHidden/>
    <w:rsid w:val="00501F49"/>
    <w:rPr>
      <w:sz w:val="24"/>
      <w:szCs w:val="24"/>
    </w:rPr>
  </w:style>
  <w:style w:type="paragraph" w:styleId="CommentSubject">
    <w:name w:val="annotation subject"/>
    <w:basedOn w:val="CommentText"/>
    <w:next w:val="CommentText"/>
    <w:link w:val="CommentSubjectChar"/>
    <w:uiPriority w:val="99"/>
    <w:semiHidden/>
    <w:unhideWhenUsed/>
    <w:rsid w:val="00501F49"/>
    <w:rPr>
      <w:b/>
      <w:bCs/>
      <w:sz w:val="20"/>
      <w:szCs w:val="20"/>
    </w:rPr>
  </w:style>
  <w:style w:type="character" w:customStyle="1" w:styleId="CommentSubjectChar">
    <w:name w:val="Comment Subject Char"/>
    <w:basedOn w:val="CommentTextChar"/>
    <w:link w:val="CommentSubject"/>
    <w:uiPriority w:val="99"/>
    <w:semiHidden/>
    <w:rsid w:val="00501F49"/>
    <w:rPr>
      <w:b/>
      <w:bCs/>
      <w:sz w:val="24"/>
      <w:szCs w:val="24"/>
    </w:rPr>
  </w:style>
  <w:style w:type="character" w:customStyle="1" w:styleId="TitleChar">
    <w:name w:val="Title Char"/>
    <w:aliases w:val="First Title Char,Title 1 Char"/>
    <w:basedOn w:val="DefaultParagraphFont"/>
    <w:link w:val="Title"/>
    <w:rsid w:val="00934A35"/>
    <w:rPr>
      <w:rFonts w:ascii="Times New Roman" w:eastAsia="Arial" w:hAnsi="Times New Roman" w:cs="Arial"/>
      <w:b/>
      <w:bCs/>
      <w:smallCaps/>
      <w:color w:val="000000"/>
      <w:sz w:val="32"/>
      <w:szCs w:val="36"/>
      <w:shd w:val="clear" w:color="auto" w:fill="E6E6E6"/>
    </w:rPr>
  </w:style>
  <w:style w:type="character" w:styleId="FollowedHyperlink">
    <w:name w:val="FollowedHyperlink"/>
    <w:basedOn w:val="DefaultParagraphFont"/>
    <w:uiPriority w:val="99"/>
    <w:unhideWhenUsed/>
    <w:rsid w:val="0042262F"/>
    <w:rPr>
      <w:color w:val="7F7F7F" w:themeColor="text1" w:themeTint="80"/>
      <w:u w:val="dotted"/>
    </w:rPr>
  </w:style>
  <w:style w:type="paragraph" w:customStyle="1" w:styleId="Pa3">
    <w:name w:val="Pa3"/>
    <w:basedOn w:val="Normal"/>
    <w:uiPriority w:val="99"/>
    <w:rsid w:val="00944983"/>
    <w:pPr>
      <w:autoSpaceDE w:val="0"/>
      <w:autoSpaceDN w:val="0"/>
      <w:adjustRightInd w:val="0"/>
      <w:spacing w:after="0" w:line="221" w:lineRule="atLeast"/>
    </w:pPr>
    <w:rPr>
      <w:rFonts w:ascii="AGaramond" w:hAnsi="AGaramond"/>
      <w:sz w:val="24"/>
      <w:szCs w:val="24"/>
    </w:rPr>
  </w:style>
  <w:style w:type="character" w:customStyle="1" w:styleId="A12">
    <w:name w:val="A12"/>
    <w:uiPriority w:val="99"/>
    <w:rsid w:val="00A62D6F"/>
    <w:rPr>
      <w:rFonts w:cs="AGaramond"/>
      <w:color w:val="000000"/>
      <w:sz w:val="12"/>
      <w:szCs w:val="12"/>
    </w:rPr>
  </w:style>
  <w:style w:type="paragraph" w:customStyle="1" w:styleId="Pa6">
    <w:name w:val="Pa6"/>
    <w:basedOn w:val="Normal"/>
    <w:uiPriority w:val="99"/>
    <w:rsid w:val="00944983"/>
    <w:pPr>
      <w:autoSpaceDE w:val="0"/>
      <w:autoSpaceDN w:val="0"/>
      <w:adjustRightInd w:val="0"/>
      <w:spacing w:after="0" w:line="221" w:lineRule="atLeast"/>
    </w:pPr>
    <w:rPr>
      <w:rFonts w:ascii="Minion Pro" w:hAnsi="Minion Pro"/>
      <w:sz w:val="24"/>
      <w:szCs w:val="24"/>
    </w:rPr>
  </w:style>
  <w:style w:type="character" w:customStyle="1" w:styleId="A11">
    <w:name w:val="A11"/>
    <w:uiPriority w:val="99"/>
    <w:rsid w:val="00F36B38"/>
    <w:rPr>
      <w:rFonts w:ascii="Myriad Pro" w:hAnsi="Myriad Pro" w:cs="Myriad Pro"/>
      <w:color w:val="000000"/>
      <w:sz w:val="12"/>
      <w:szCs w:val="12"/>
    </w:rPr>
  </w:style>
  <w:style w:type="paragraph" w:styleId="ListParagraph">
    <w:name w:val="List Paragraph"/>
    <w:basedOn w:val="Normal"/>
    <w:uiPriority w:val="72"/>
    <w:rsid w:val="000C0767"/>
    <w:pPr>
      <w:ind w:left="720"/>
      <w:contextualSpacing/>
    </w:pPr>
  </w:style>
  <w:style w:type="character" w:customStyle="1" w:styleId="ssens">
    <w:name w:val="ssens"/>
    <w:basedOn w:val="DefaultParagraphFont"/>
    <w:rsid w:val="00072CC7"/>
  </w:style>
  <w:style w:type="character" w:customStyle="1" w:styleId="EvidenceChar">
    <w:name w:val="Evidence Char"/>
    <w:link w:val="Evidence"/>
    <w:locked/>
    <w:rsid w:val="00072CC7"/>
    <w:rPr>
      <w:rFonts w:ascii="Times New Roman" w:eastAsia="Times New Roman" w:hAnsi="Times New Roman"/>
      <w:bCs/>
      <w:color w:val="000000"/>
      <w:lang w:eastAsia="fr-FR"/>
    </w:rPr>
  </w:style>
  <w:style w:type="character" w:styleId="Emphasis">
    <w:name w:val="Emphasis"/>
    <w:uiPriority w:val="20"/>
    <w:qFormat/>
    <w:rsid w:val="00072CC7"/>
    <w:rPr>
      <w:i/>
      <w:iCs/>
    </w:rPr>
  </w:style>
  <w:style w:type="character" w:styleId="Strong">
    <w:name w:val="Strong"/>
    <w:basedOn w:val="DefaultParagraphFont"/>
    <w:uiPriority w:val="22"/>
    <w:qFormat/>
    <w:rsid w:val="00072CC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177812">
      <w:bodyDiv w:val="1"/>
      <w:marLeft w:val="0"/>
      <w:marRight w:val="0"/>
      <w:marTop w:val="0"/>
      <w:marBottom w:val="0"/>
      <w:divBdr>
        <w:top w:val="none" w:sz="0" w:space="0" w:color="auto"/>
        <w:left w:val="none" w:sz="0" w:space="0" w:color="auto"/>
        <w:bottom w:val="none" w:sz="0" w:space="0" w:color="auto"/>
        <w:right w:val="none" w:sz="0" w:space="0" w:color="auto"/>
      </w:divBdr>
    </w:div>
    <w:div w:id="55713798">
      <w:bodyDiv w:val="1"/>
      <w:marLeft w:val="0"/>
      <w:marRight w:val="0"/>
      <w:marTop w:val="0"/>
      <w:marBottom w:val="0"/>
      <w:divBdr>
        <w:top w:val="none" w:sz="0" w:space="0" w:color="auto"/>
        <w:left w:val="none" w:sz="0" w:space="0" w:color="auto"/>
        <w:bottom w:val="none" w:sz="0" w:space="0" w:color="auto"/>
        <w:right w:val="none" w:sz="0" w:space="0" w:color="auto"/>
      </w:divBdr>
      <w:divsChild>
        <w:div w:id="621614233">
          <w:marLeft w:val="0"/>
          <w:marRight w:val="0"/>
          <w:marTop w:val="0"/>
          <w:marBottom w:val="0"/>
          <w:divBdr>
            <w:top w:val="none" w:sz="0" w:space="0" w:color="auto"/>
            <w:left w:val="none" w:sz="0" w:space="0" w:color="auto"/>
            <w:bottom w:val="none" w:sz="0" w:space="0" w:color="auto"/>
            <w:right w:val="none" w:sz="0" w:space="0" w:color="auto"/>
          </w:divBdr>
        </w:div>
        <w:div w:id="1177772787">
          <w:marLeft w:val="0"/>
          <w:marRight w:val="0"/>
          <w:marTop w:val="0"/>
          <w:marBottom w:val="0"/>
          <w:divBdr>
            <w:top w:val="none" w:sz="0" w:space="0" w:color="auto"/>
            <w:left w:val="none" w:sz="0" w:space="0" w:color="auto"/>
            <w:bottom w:val="none" w:sz="0" w:space="0" w:color="auto"/>
            <w:right w:val="none" w:sz="0" w:space="0" w:color="auto"/>
          </w:divBdr>
        </w:div>
        <w:div w:id="960570026">
          <w:marLeft w:val="0"/>
          <w:marRight w:val="0"/>
          <w:marTop w:val="0"/>
          <w:marBottom w:val="0"/>
          <w:divBdr>
            <w:top w:val="none" w:sz="0" w:space="0" w:color="auto"/>
            <w:left w:val="none" w:sz="0" w:space="0" w:color="auto"/>
            <w:bottom w:val="none" w:sz="0" w:space="0" w:color="auto"/>
            <w:right w:val="none" w:sz="0" w:space="0" w:color="auto"/>
          </w:divBdr>
        </w:div>
        <w:div w:id="1689868250">
          <w:marLeft w:val="0"/>
          <w:marRight w:val="0"/>
          <w:marTop w:val="0"/>
          <w:marBottom w:val="0"/>
          <w:divBdr>
            <w:top w:val="none" w:sz="0" w:space="0" w:color="auto"/>
            <w:left w:val="none" w:sz="0" w:space="0" w:color="auto"/>
            <w:bottom w:val="none" w:sz="0" w:space="0" w:color="auto"/>
            <w:right w:val="none" w:sz="0" w:space="0" w:color="auto"/>
          </w:divBdr>
        </w:div>
        <w:div w:id="1786850599">
          <w:marLeft w:val="0"/>
          <w:marRight w:val="0"/>
          <w:marTop w:val="0"/>
          <w:marBottom w:val="0"/>
          <w:divBdr>
            <w:top w:val="none" w:sz="0" w:space="0" w:color="auto"/>
            <w:left w:val="none" w:sz="0" w:space="0" w:color="auto"/>
            <w:bottom w:val="none" w:sz="0" w:space="0" w:color="auto"/>
            <w:right w:val="none" w:sz="0" w:space="0" w:color="auto"/>
          </w:divBdr>
        </w:div>
        <w:div w:id="1496722306">
          <w:marLeft w:val="0"/>
          <w:marRight w:val="0"/>
          <w:marTop w:val="0"/>
          <w:marBottom w:val="0"/>
          <w:divBdr>
            <w:top w:val="none" w:sz="0" w:space="0" w:color="auto"/>
            <w:left w:val="none" w:sz="0" w:space="0" w:color="auto"/>
            <w:bottom w:val="none" w:sz="0" w:space="0" w:color="auto"/>
            <w:right w:val="none" w:sz="0" w:space="0" w:color="auto"/>
          </w:divBdr>
        </w:div>
        <w:div w:id="951743050">
          <w:marLeft w:val="0"/>
          <w:marRight w:val="0"/>
          <w:marTop w:val="0"/>
          <w:marBottom w:val="0"/>
          <w:divBdr>
            <w:top w:val="none" w:sz="0" w:space="0" w:color="auto"/>
            <w:left w:val="none" w:sz="0" w:space="0" w:color="auto"/>
            <w:bottom w:val="none" w:sz="0" w:space="0" w:color="auto"/>
            <w:right w:val="none" w:sz="0" w:space="0" w:color="auto"/>
          </w:divBdr>
        </w:div>
        <w:div w:id="876743006">
          <w:marLeft w:val="0"/>
          <w:marRight w:val="0"/>
          <w:marTop w:val="0"/>
          <w:marBottom w:val="0"/>
          <w:divBdr>
            <w:top w:val="none" w:sz="0" w:space="0" w:color="auto"/>
            <w:left w:val="none" w:sz="0" w:space="0" w:color="auto"/>
            <w:bottom w:val="none" w:sz="0" w:space="0" w:color="auto"/>
            <w:right w:val="none" w:sz="0" w:space="0" w:color="auto"/>
          </w:divBdr>
        </w:div>
        <w:div w:id="1574655190">
          <w:marLeft w:val="0"/>
          <w:marRight w:val="0"/>
          <w:marTop w:val="0"/>
          <w:marBottom w:val="0"/>
          <w:divBdr>
            <w:top w:val="none" w:sz="0" w:space="0" w:color="auto"/>
            <w:left w:val="none" w:sz="0" w:space="0" w:color="auto"/>
            <w:bottom w:val="none" w:sz="0" w:space="0" w:color="auto"/>
            <w:right w:val="none" w:sz="0" w:space="0" w:color="auto"/>
          </w:divBdr>
        </w:div>
        <w:div w:id="809439310">
          <w:marLeft w:val="0"/>
          <w:marRight w:val="0"/>
          <w:marTop w:val="0"/>
          <w:marBottom w:val="0"/>
          <w:divBdr>
            <w:top w:val="none" w:sz="0" w:space="0" w:color="auto"/>
            <w:left w:val="none" w:sz="0" w:space="0" w:color="auto"/>
            <w:bottom w:val="none" w:sz="0" w:space="0" w:color="auto"/>
            <w:right w:val="none" w:sz="0" w:space="0" w:color="auto"/>
          </w:divBdr>
        </w:div>
        <w:div w:id="112556597">
          <w:marLeft w:val="0"/>
          <w:marRight w:val="0"/>
          <w:marTop w:val="0"/>
          <w:marBottom w:val="0"/>
          <w:divBdr>
            <w:top w:val="none" w:sz="0" w:space="0" w:color="auto"/>
            <w:left w:val="none" w:sz="0" w:space="0" w:color="auto"/>
            <w:bottom w:val="none" w:sz="0" w:space="0" w:color="auto"/>
            <w:right w:val="none" w:sz="0" w:space="0" w:color="auto"/>
          </w:divBdr>
        </w:div>
        <w:div w:id="1662001577">
          <w:marLeft w:val="0"/>
          <w:marRight w:val="0"/>
          <w:marTop w:val="0"/>
          <w:marBottom w:val="0"/>
          <w:divBdr>
            <w:top w:val="none" w:sz="0" w:space="0" w:color="auto"/>
            <w:left w:val="none" w:sz="0" w:space="0" w:color="auto"/>
            <w:bottom w:val="none" w:sz="0" w:space="0" w:color="auto"/>
            <w:right w:val="none" w:sz="0" w:space="0" w:color="auto"/>
          </w:divBdr>
        </w:div>
        <w:div w:id="1864131889">
          <w:marLeft w:val="0"/>
          <w:marRight w:val="0"/>
          <w:marTop w:val="0"/>
          <w:marBottom w:val="0"/>
          <w:divBdr>
            <w:top w:val="none" w:sz="0" w:space="0" w:color="auto"/>
            <w:left w:val="none" w:sz="0" w:space="0" w:color="auto"/>
            <w:bottom w:val="none" w:sz="0" w:space="0" w:color="auto"/>
            <w:right w:val="none" w:sz="0" w:space="0" w:color="auto"/>
          </w:divBdr>
        </w:div>
        <w:div w:id="1020618787">
          <w:marLeft w:val="0"/>
          <w:marRight w:val="0"/>
          <w:marTop w:val="0"/>
          <w:marBottom w:val="0"/>
          <w:divBdr>
            <w:top w:val="none" w:sz="0" w:space="0" w:color="auto"/>
            <w:left w:val="none" w:sz="0" w:space="0" w:color="auto"/>
            <w:bottom w:val="none" w:sz="0" w:space="0" w:color="auto"/>
            <w:right w:val="none" w:sz="0" w:space="0" w:color="auto"/>
          </w:divBdr>
        </w:div>
        <w:div w:id="982344217">
          <w:marLeft w:val="0"/>
          <w:marRight w:val="0"/>
          <w:marTop w:val="0"/>
          <w:marBottom w:val="0"/>
          <w:divBdr>
            <w:top w:val="none" w:sz="0" w:space="0" w:color="auto"/>
            <w:left w:val="none" w:sz="0" w:space="0" w:color="auto"/>
            <w:bottom w:val="none" w:sz="0" w:space="0" w:color="auto"/>
            <w:right w:val="none" w:sz="0" w:space="0" w:color="auto"/>
          </w:divBdr>
        </w:div>
        <w:div w:id="1807165279">
          <w:marLeft w:val="0"/>
          <w:marRight w:val="0"/>
          <w:marTop w:val="0"/>
          <w:marBottom w:val="0"/>
          <w:divBdr>
            <w:top w:val="none" w:sz="0" w:space="0" w:color="auto"/>
            <w:left w:val="none" w:sz="0" w:space="0" w:color="auto"/>
            <w:bottom w:val="none" w:sz="0" w:space="0" w:color="auto"/>
            <w:right w:val="none" w:sz="0" w:space="0" w:color="auto"/>
          </w:divBdr>
        </w:div>
        <w:div w:id="1846480490">
          <w:marLeft w:val="0"/>
          <w:marRight w:val="0"/>
          <w:marTop w:val="0"/>
          <w:marBottom w:val="0"/>
          <w:divBdr>
            <w:top w:val="none" w:sz="0" w:space="0" w:color="auto"/>
            <w:left w:val="none" w:sz="0" w:space="0" w:color="auto"/>
            <w:bottom w:val="none" w:sz="0" w:space="0" w:color="auto"/>
            <w:right w:val="none" w:sz="0" w:space="0" w:color="auto"/>
          </w:divBdr>
        </w:div>
      </w:divsChild>
    </w:div>
    <w:div w:id="97802392">
      <w:bodyDiv w:val="1"/>
      <w:marLeft w:val="0"/>
      <w:marRight w:val="0"/>
      <w:marTop w:val="0"/>
      <w:marBottom w:val="0"/>
      <w:divBdr>
        <w:top w:val="none" w:sz="0" w:space="0" w:color="auto"/>
        <w:left w:val="none" w:sz="0" w:space="0" w:color="auto"/>
        <w:bottom w:val="none" w:sz="0" w:space="0" w:color="auto"/>
        <w:right w:val="none" w:sz="0" w:space="0" w:color="auto"/>
      </w:divBdr>
    </w:div>
    <w:div w:id="99227913">
      <w:bodyDiv w:val="1"/>
      <w:marLeft w:val="0"/>
      <w:marRight w:val="0"/>
      <w:marTop w:val="0"/>
      <w:marBottom w:val="0"/>
      <w:divBdr>
        <w:top w:val="none" w:sz="0" w:space="0" w:color="auto"/>
        <w:left w:val="none" w:sz="0" w:space="0" w:color="auto"/>
        <w:bottom w:val="none" w:sz="0" w:space="0" w:color="auto"/>
        <w:right w:val="none" w:sz="0" w:space="0" w:color="auto"/>
      </w:divBdr>
    </w:div>
    <w:div w:id="117990177">
      <w:bodyDiv w:val="1"/>
      <w:marLeft w:val="0"/>
      <w:marRight w:val="0"/>
      <w:marTop w:val="0"/>
      <w:marBottom w:val="0"/>
      <w:divBdr>
        <w:top w:val="none" w:sz="0" w:space="0" w:color="auto"/>
        <w:left w:val="none" w:sz="0" w:space="0" w:color="auto"/>
        <w:bottom w:val="none" w:sz="0" w:space="0" w:color="auto"/>
        <w:right w:val="none" w:sz="0" w:space="0" w:color="auto"/>
      </w:divBdr>
    </w:div>
    <w:div w:id="137846509">
      <w:bodyDiv w:val="1"/>
      <w:marLeft w:val="0"/>
      <w:marRight w:val="0"/>
      <w:marTop w:val="0"/>
      <w:marBottom w:val="0"/>
      <w:divBdr>
        <w:top w:val="none" w:sz="0" w:space="0" w:color="auto"/>
        <w:left w:val="none" w:sz="0" w:space="0" w:color="auto"/>
        <w:bottom w:val="none" w:sz="0" w:space="0" w:color="auto"/>
        <w:right w:val="none" w:sz="0" w:space="0" w:color="auto"/>
      </w:divBdr>
    </w:div>
    <w:div w:id="158736663">
      <w:bodyDiv w:val="1"/>
      <w:marLeft w:val="0"/>
      <w:marRight w:val="0"/>
      <w:marTop w:val="0"/>
      <w:marBottom w:val="0"/>
      <w:divBdr>
        <w:top w:val="none" w:sz="0" w:space="0" w:color="auto"/>
        <w:left w:val="none" w:sz="0" w:space="0" w:color="auto"/>
        <w:bottom w:val="none" w:sz="0" w:space="0" w:color="auto"/>
        <w:right w:val="none" w:sz="0" w:space="0" w:color="auto"/>
      </w:divBdr>
    </w:div>
    <w:div w:id="159586781">
      <w:bodyDiv w:val="1"/>
      <w:marLeft w:val="0"/>
      <w:marRight w:val="0"/>
      <w:marTop w:val="0"/>
      <w:marBottom w:val="0"/>
      <w:divBdr>
        <w:top w:val="none" w:sz="0" w:space="0" w:color="auto"/>
        <w:left w:val="none" w:sz="0" w:space="0" w:color="auto"/>
        <w:bottom w:val="none" w:sz="0" w:space="0" w:color="auto"/>
        <w:right w:val="none" w:sz="0" w:space="0" w:color="auto"/>
      </w:divBdr>
      <w:divsChild>
        <w:div w:id="2062828512">
          <w:marLeft w:val="0"/>
          <w:marRight w:val="0"/>
          <w:marTop w:val="0"/>
          <w:marBottom w:val="0"/>
          <w:divBdr>
            <w:top w:val="none" w:sz="0" w:space="0" w:color="auto"/>
            <w:left w:val="none" w:sz="0" w:space="0" w:color="auto"/>
            <w:bottom w:val="none" w:sz="0" w:space="0" w:color="auto"/>
            <w:right w:val="none" w:sz="0" w:space="0" w:color="auto"/>
          </w:divBdr>
          <w:divsChild>
            <w:div w:id="1647587782">
              <w:marLeft w:val="0"/>
              <w:marRight w:val="0"/>
              <w:marTop w:val="0"/>
              <w:marBottom w:val="0"/>
              <w:divBdr>
                <w:top w:val="none" w:sz="0" w:space="0" w:color="auto"/>
                <w:left w:val="none" w:sz="0" w:space="0" w:color="auto"/>
                <w:bottom w:val="none" w:sz="0" w:space="0" w:color="auto"/>
                <w:right w:val="none" w:sz="0" w:space="0" w:color="auto"/>
              </w:divBdr>
            </w:div>
            <w:div w:id="1997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3518">
      <w:bodyDiv w:val="1"/>
      <w:marLeft w:val="0"/>
      <w:marRight w:val="0"/>
      <w:marTop w:val="0"/>
      <w:marBottom w:val="0"/>
      <w:divBdr>
        <w:top w:val="none" w:sz="0" w:space="0" w:color="auto"/>
        <w:left w:val="none" w:sz="0" w:space="0" w:color="auto"/>
        <w:bottom w:val="none" w:sz="0" w:space="0" w:color="auto"/>
        <w:right w:val="none" w:sz="0" w:space="0" w:color="auto"/>
      </w:divBdr>
    </w:div>
    <w:div w:id="296107695">
      <w:bodyDiv w:val="1"/>
      <w:marLeft w:val="0"/>
      <w:marRight w:val="0"/>
      <w:marTop w:val="0"/>
      <w:marBottom w:val="0"/>
      <w:divBdr>
        <w:top w:val="none" w:sz="0" w:space="0" w:color="auto"/>
        <w:left w:val="none" w:sz="0" w:space="0" w:color="auto"/>
        <w:bottom w:val="none" w:sz="0" w:space="0" w:color="auto"/>
        <w:right w:val="none" w:sz="0" w:space="0" w:color="auto"/>
      </w:divBdr>
    </w:div>
    <w:div w:id="329261818">
      <w:bodyDiv w:val="1"/>
      <w:marLeft w:val="0"/>
      <w:marRight w:val="0"/>
      <w:marTop w:val="0"/>
      <w:marBottom w:val="0"/>
      <w:divBdr>
        <w:top w:val="none" w:sz="0" w:space="0" w:color="auto"/>
        <w:left w:val="none" w:sz="0" w:space="0" w:color="auto"/>
        <w:bottom w:val="none" w:sz="0" w:space="0" w:color="auto"/>
        <w:right w:val="none" w:sz="0" w:space="0" w:color="auto"/>
      </w:divBdr>
    </w:div>
    <w:div w:id="400451358">
      <w:bodyDiv w:val="1"/>
      <w:marLeft w:val="0"/>
      <w:marRight w:val="0"/>
      <w:marTop w:val="0"/>
      <w:marBottom w:val="0"/>
      <w:divBdr>
        <w:top w:val="none" w:sz="0" w:space="0" w:color="auto"/>
        <w:left w:val="none" w:sz="0" w:space="0" w:color="auto"/>
        <w:bottom w:val="none" w:sz="0" w:space="0" w:color="auto"/>
        <w:right w:val="none" w:sz="0" w:space="0" w:color="auto"/>
      </w:divBdr>
      <w:divsChild>
        <w:div w:id="156380453">
          <w:marLeft w:val="0"/>
          <w:marRight w:val="0"/>
          <w:marTop w:val="0"/>
          <w:marBottom w:val="0"/>
          <w:divBdr>
            <w:top w:val="none" w:sz="0" w:space="0" w:color="auto"/>
            <w:left w:val="none" w:sz="0" w:space="0" w:color="auto"/>
            <w:bottom w:val="none" w:sz="0" w:space="0" w:color="auto"/>
            <w:right w:val="none" w:sz="0" w:space="0" w:color="auto"/>
          </w:divBdr>
        </w:div>
        <w:div w:id="163593271">
          <w:marLeft w:val="0"/>
          <w:marRight w:val="0"/>
          <w:marTop w:val="0"/>
          <w:marBottom w:val="0"/>
          <w:divBdr>
            <w:top w:val="none" w:sz="0" w:space="0" w:color="auto"/>
            <w:left w:val="none" w:sz="0" w:space="0" w:color="auto"/>
            <w:bottom w:val="none" w:sz="0" w:space="0" w:color="auto"/>
            <w:right w:val="none" w:sz="0" w:space="0" w:color="auto"/>
          </w:divBdr>
        </w:div>
        <w:div w:id="550961943">
          <w:marLeft w:val="0"/>
          <w:marRight w:val="0"/>
          <w:marTop w:val="0"/>
          <w:marBottom w:val="0"/>
          <w:divBdr>
            <w:top w:val="none" w:sz="0" w:space="0" w:color="auto"/>
            <w:left w:val="none" w:sz="0" w:space="0" w:color="auto"/>
            <w:bottom w:val="none" w:sz="0" w:space="0" w:color="auto"/>
            <w:right w:val="none" w:sz="0" w:space="0" w:color="auto"/>
          </w:divBdr>
        </w:div>
        <w:div w:id="217592497">
          <w:marLeft w:val="0"/>
          <w:marRight w:val="0"/>
          <w:marTop w:val="0"/>
          <w:marBottom w:val="0"/>
          <w:divBdr>
            <w:top w:val="none" w:sz="0" w:space="0" w:color="auto"/>
            <w:left w:val="none" w:sz="0" w:space="0" w:color="auto"/>
            <w:bottom w:val="none" w:sz="0" w:space="0" w:color="auto"/>
            <w:right w:val="none" w:sz="0" w:space="0" w:color="auto"/>
          </w:divBdr>
        </w:div>
        <w:div w:id="1293292291">
          <w:marLeft w:val="0"/>
          <w:marRight w:val="0"/>
          <w:marTop w:val="0"/>
          <w:marBottom w:val="0"/>
          <w:divBdr>
            <w:top w:val="none" w:sz="0" w:space="0" w:color="auto"/>
            <w:left w:val="none" w:sz="0" w:space="0" w:color="auto"/>
            <w:bottom w:val="none" w:sz="0" w:space="0" w:color="auto"/>
            <w:right w:val="none" w:sz="0" w:space="0" w:color="auto"/>
          </w:divBdr>
        </w:div>
        <w:div w:id="1478449082">
          <w:marLeft w:val="0"/>
          <w:marRight w:val="0"/>
          <w:marTop w:val="0"/>
          <w:marBottom w:val="0"/>
          <w:divBdr>
            <w:top w:val="none" w:sz="0" w:space="0" w:color="auto"/>
            <w:left w:val="none" w:sz="0" w:space="0" w:color="auto"/>
            <w:bottom w:val="none" w:sz="0" w:space="0" w:color="auto"/>
            <w:right w:val="none" w:sz="0" w:space="0" w:color="auto"/>
          </w:divBdr>
        </w:div>
        <w:div w:id="197787667">
          <w:marLeft w:val="0"/>
          <w:marRight w:val="0"/>
          <w:marTop w:val="0"/>
          <w:marBottom w:val="0"/>
          <w:divBdr>
            <w:top w:val="none" w:sz="0" w:space="0" w:color="auto"/>
            <w:left w:val="none" w:sz="0" w:space="0" w:color="auto"/>
            <w:bottom w:val="none" w:sz="0" w:space="0" w:color="auto"/>
            <w:right w:val="none" w:sz="0" w:space="0" w:color="auto"/>
          </w:divBdr>
        </w:div>
        <w:div w:id="1526750369">
          <w:marLeft w:val="0"/>
          <w:marRight w:val="0"/>
          <w:marTop w:val="0"/>
          <w:marBottom w:val="0"/>
          <w:divBdr>
            <w:top w:val="none" w:sz="0" w:space="0" w:color="auto"/>
            <w:left w:val="none" w:sz="0" w:space="0" w:color="auto"/>
            <w:bottom w:val="none" w:sz="0" w:space="0" w:color="auto"/>
            <w:right w:val="none" w:sz="0" w:space="0" w:color="auto"/>
          </w:divBdr>
        </w:div>
        <w:div w:id="1062561628">
          <w:marLeft w:val="0"/>
          <w:marRight w:val="0"/>
          <w:marTop w:val="0"/>
          <w:marBottom w:val="0"/>
          <w:divBdr>
            <w:top w:val="none" w:sz="0" w:space="0" w:color="auto"/>
            <w:left w:val="none" w:sz="0" w:space="0" w:color="auto"/>
            <w:bottom w:val="none" w:sz="0" w:space="0" w:color="auto"/>
            <w:right w:val="none" w:sz="0" w:space="0" w:color="auto"/>
          </w:divBdr>
        </w:div>
        <w:div w:id="1462923127">
          <w:marLeft w:val="0"/>
          <w:marRight w:val="0"/>
          <w:marTop w:val="0"/>
          <w:marBottom w:val="0"/>
          <w:divBdr>
            <w:top w:val="none" w:sz="0" w:space="0" w:color="auto"/>
            <w:left w:val="none" w:sz="0" w:space="0" w:color="auto"/>
            <w:bottom w:val="none" w:sz="0" w:space="0" w:color="auto"/>
            <w:right w:val="none" w:sz="0" w:space="0" w:color="auto"/>
          </w:divBdr>
        </w:div>
        <w:div w:id="1147670920">
          <w:marLeft w:val="0"/>
          <w:marRight w:val="0"/>
          <w:marTop w:val="0"/>
          <w:marBottom w:val="0"/>
          <w:divBdr>
            <w:top w:val="none" w:sz="0" w:space="0" w:color="auto"/>
            <w:left w:val="none" w:sz="0" w:space="0" w:color="auto"/>
            <w:bottom w:val="none" w:sz="0" w:space="0" w:color="auto"/>
            <w:right w:val="none" w:sz="0" w:space="0" w:color="auto"/>
          </w:divBdr>
        </w:div>
        <w:div w:id="464351370">
          <w:marLeft w:val="0"/>
          <w:marRight w:val="0"/>
          <w:marTop w:val="0"/>
          <w:marBottom w:val="0"/>
          <w:divBdr>
            <w:top w:val="none" w:sz="0" w:space="0" w:color="auto"/>
            <w:left w:val="none" w:sz="0" w:space="0" w:color="auto"/>
            <w:bottom w:val="none" w:sz="0" w:space="0" w:color="auto"/>
            <w:right w:val="none" w:sz="0" w:space="0" w:color="auto"/>
          </w:divBdr>
        </w:div>
        <w:div w:id="140344396">
          <w:marLeft w:val="0"/>
          <w:marRight w:val="0"/>
          <w:marTop w:val="0"/>
          <w:marBottom w:val="0"/>
          <w:divBdr>
            <w:top w:val="none" w:sz="0" w:space="0" w:color="auto"/>
            <w:left w:val="none" w:sz="0" w:space="0" w:color="auto"/>
            <w:bottom w:val="none" w:sz="0" w:space="0" w:color="auto"/>
            <w:right w:val="none" w:sz="0" w:space="0" w:color="auto"/>
          </w:divBdr>
        </w:div>
      </w:divsChild>
    </w:div>
    <w:div w:id="406659050">
      <w:bodyDiv w:val="1"/>
      <w:marLeft w:val="0"/>
      <w:marRight w:val="0"/>
      <w:marTop w:val="0"/>
      <w:marBottom w:val="0"/>
      <w:divBdr>
        <w:top w:val="none" w:sz="0" w:space="0" w:color="auto"/>
        <w:left w:val="none" w:sz="0" w:space="0" w:color="auto"/>
        <w:bottom w:val="none" w:sz="0" w:space="0" w:color="auto"/>
        <w:right w:val="none" w:sz="0" w:space="0" w:color="auto"/>
      </w:divBdr>
    </w:div>
    <w:div w:id="443695198">
      <w:bodyDiv w:val="1"/>
      <w:marLeft w:val="0"/>
      <w:marRight w:val="0"/>
      <w:marTop w:val="0"/>
      <w:marBottom w:val="0"/>
      <w:divBdr>
        <w:top w:val="none" w:sz="0" w:space="0" w:color="auto"/>
        <w:left w:val="none" w:sz="0" w:space="0" w:color="auto"/>
        <w:bottom w:val="none" w:sz="0" w:space="0" w:color="auto"/>
        <w:right w:val="none" w:sz="0" w:space="0" w:color="auto"/>
      </w:divBdr>
    </w:div>
    <w:div w:id="482162841">
      <w:bodyDiv w:val="1"/>
      <w:marLeft w:val="0"/>
      <w:marRight w:val="0"/>
      <w:marTop w:val="0"/>
      <w:marBottom w:val="0"/>
      <w:divBdr>
        <w:top w:val="none" w:sz="0" w:space="0" w:color="auto"/>
        <w:left w:val="none" w:sz="0" w:space="0" w:color="auto"/>
        <w:bottom w:val="none" w:sz="0" w:space="0" w:color="auto"/>
        <w:right w:val="none" w:sz="0" w:space="0" w:color="auto"/>
      </w:divBdr>
      <w:divsChild>
        <w:div w:id="1236284951">
          <w:marLeft w:val="0"/>
          <w:marRight w:val="0"/>
          <w:marTop w:val="0"/>
          <w:marBottom w:val="0"/>
          <w:divBdr>
            <w:top w:val="none" w:sz="0" w:space="0" w:color="auto"/>
            <w:left w:val="none" w:sz="0" w:space="0" w:color="auto"/>
            <w:bottom w:val="none" w:sz="0" w:space="0" w:color="auto"/>
            <w:right w:val="none" w:sz="0" w:space="0" w:color="auto"/>
          </w:divBdr>
        </w:div>
        <w:div w:id="508108384">
          <w:marLeft w:val="0"/>
          <w:marRight w:val="0"/>
          <w:marTop w:val="0"/>
          <w:marBottom w:val="0"/>
          <w:divBdr>
            <w:top w:val="none" w:sz="0" w:space="0" w:color="auto"/>
            <w:left w:val="none" w:sz="0" w:space="0" w:color="auto"/>
            <w:bottom w:val="none" w:sz="0" w:space="0" w:color="auto"/>
            <w:right w:val="none" w:sz="0" w:space="0" w:color="auto"/>
          </w:divBdr>
        </w:div>
        <w:div w:id="1573662371">
          <w:marLeft w:val="0"/>
          <w:marRight w:val="0"/>
          <w:marTop w:val="0"/>
          <w:marBottom w:val="0"/>
          <w:divBdr>
            <w:top w:val="none" w:sz="0" w:space="0" w:color="auto"/>
            <w:left w:val="none" w:sz="0" w:space="0" w:color="auto"/>
            <w:bottom w:val="none" w:sz="0" w:space="0" w:color="auto"/>
            <w:right w:val="none" w:sz="0" w:space="0" w:color="auto"/>
          </w:divBdr>
        </w:div>
        <w:div w:id="744492094">
          <w:marLeft w:val="0"/>
          <w:marRight w:val="0"/>
          <w:marTop w:val="0"/>
          <w:marBottom w:val="0"/>
          <w:divBdr>
            <w:top w:val="none" w:sz="0" w:space="0" w:color="auto"/>
            <w:left w:val="none" w:sz="0" w:space="0" w:color="auto"/>
            <w:bottom w:val="none" w:sz="0" w:space="0" w:color="auto"/>
            <w:right w:val="none" w:sz="0" w:space="0" w:color="auto"/>
          </w:divBdr>
        </w:div>
        <w:div w:id="1082333237">
          <w:marLeft w:val="0"/>
          <w:marRight w:val="0"/>
          <w:marTop w:val="0"/>
          <w:marBottom w:val="0"/>
          <w:divBdr>
            <w:top w:val="none" w:sz="0" w:space="0" w:color="auto"/>
            <w:left w:val="none" w:sz="0" w:space="0" w:color="auto"/>
            <w:bottom w:val="none" w:sz="0" w:space="0" w:color="auto"/>
            <w:right w:val="none" w:sz="0" w:space="0" w:color="auto"/>
          </w:divBdr>
        </w:div>
        <w:div w:id="964696914">
          <w:marLeft w:val="0"/>
          <w:marRight w:val="0"/>
          <w:marTop w:val="0"/>
          <w:marBottom w:val="0"/>
          <w:divBdr>
            <w:top w:val="none" w:sz="0" w:space="0" w:color="auto"/>
            <w:left w:val="none" w:sz="0" w:space="0" w:color="auto"/>
            <w:bottom w:val="none" w:sz="0" w:space="0" w:color="auto"/>
            <w:right w:val="none" w:sz="0" w:space="0" w:color="auto"/>
          </w:divBdr>
        </w:div>
        <w:div w:id="899637944">
          <w:marLeft w:val="0"/>
          <w:marRight w:val="0"/>
          <w:marTop w:val="0"/>
          <w:marBottom w:val="0"/>
          <w:divBdr>
            <w:top w:val="none" w:sz="0" w:space="0" w:color="auto"/>
            <w:left w:val="none" w:sz="0" w:space="0" w:color="auto"/>
            <w:bottom w:val="none" w:sz="0" w:space="0" w:color="auto"/>
            <w:right w:val="none" w:sz="0" w:space="0" w:color="auto"/>
          </w:divBdr>
        </w:div>
        <w:div w:id="1620406032">
          <w:marLeft w:val="0"/>
          <w:marRight w:val="0"/>
          <w:marTop w:val="0"/>
          <w:marBottom w:val="0"/>
          <w:divBdr>
            <w:top w:val="none" w:sz="0" w:space="0" w:color="auto"/>
            <w:left w:val="none" w:sz="0" w:space="0" w:color="auto"/>
            <w:bottom w:val="none" w:sz="0" w:space="0" w:color="auto"/>
            <w:right w:val="none" w:sz="0" w:space="0" w:color="auto"/>
          </w:divBdr>
        </w:div>
        <w:div w:id="1415321872">
          <w:marLeft w:val="0"/>
          <w:marRight w:val="0"/>
          <w:marTop w:val="0"/>
          <w:marBottom w:val="0"/>
          <w:divBdr>
            <w:top w:val="none" w:sz="0" w:space="0" w:color="auto"/>
            <w:left w:val="none" w:sz="0" w:space="0" w:color="auto"/>
            <w:bottom w:val="none" w:sz="0" w:space="0" w:color="auto"/>
            <w:right w:val="none" w:sz="0" w:space="0" w:color="auto"/>
          </w:divBdr>
        </w:div>
        <w:div w:id="431363134">
          <w:marLeft w:val="0"/>
          <w:marRight w:val="0"/>
          <w:marTop w:val="0"/>
          <w:marBottom w:val="0"/>
          <w:divBdr>
            <w:top w:val="none" w:sz="0" w:space="0" w:color="auto"/>
            <w:left w:val="none" w:sz="0" w:space="0" w:color="auto"/>
            <w:bottom w:val="none" w:sz="0" w:space="0" w:color="auto"/>
            <w:right w:val="none" w:sz="0" w:space="0" w:color="auto"/>
          </w:divBdr>
        </w:div>
        <w:div w:id="555580494">
          <w:marLeft w:val="0"/>
          <w:marRight w:val="0"/>
          <w:marTop w:val="0"/>
          <w:marBottom w:val="0"/>
          <w:divBdr>
            <w:top w:val="none" w:sz="0" w:space="0" w:color="auto"/>
            <w:left w:val="none" w:sz="0" w:space="0" w:color="auto"/>
            <w:bottom w:val="none" w:sz="0" w:space="0" w:color="auto"/>
            <w:right w:val="none" w:sz="0" w:space="0" w:color="auto"/>
          </w:divBdr>
        </w:div>
        <w:div w:id="2087993642">
          <w:marLeft w:val="0"/>
          <w:marRight w:val="0"/>
          <w:marTop w:val="0"/>
          <w:marBottom w:val="0"/>
          <w:divBdr>
            <w:top w:val="none" w:sz="0" w:space="0" w:color="auto"/>
            <w:left w:val="none" w:sz="0" w:space="0" w:color="auto"/>
            <w:bottom w:val="none" w:sz="0" w:space="0" w:color="auto"/>
            <w:right w:val="none" w:sz="0" w:space="0" w:color="auto"/>
          </w:divBdr>
        </w:div>
        <w:div w:id="216818659">
          <w:marLeft w:val="0"/>
          <w:marRight w:val="0"/>
          <w:marTop w:val="0"/>
          <w:marBottom w:val="0"/>
          <w:divBdr>
            <w:top w:val="none" w:sz="0" w:space="0" w:color="auto"/>
            <w:left w:val="none" w:sz="0" w:space="0" w:color="auto"/>
            <w:bottom w:val="none" w:sz="0" w:space="0" w:color="auto"/>
            <w:right w:val="none" w:sz="0" w:space="0" w:color="auto"/>
          </w:divBdr>
        </w:div>
        <w:div w:id="866138161">
          <w:marLeft w:val="0"/>
          <w:marRight w:val="0"/>
          <w:marTop w:val="0"/>
          <w:marBottom w:val="0"/>
          <w:divBdr>
            <w:top w:val="none" w:sz="0" w:space="0" w:color="auto"/>
            <w:left w:val="none" w:sz="0" w:space="0" w:color="auto"/>
            <w:bottom w:val="none" w:sz="0" w:space="0" w:color="auto"/>
            <w:right w:val="none" w:sz="0" w:space="0" w:color="auto"/>
          </w:divBdr>
        </w:div>
        <w:div w:id="924605657">
          <w:marLeft w:val="0"/>
          <w:marRight w:val="0"/>
          <w:marTop w:val="0"/>
          <w:marBottom w:val="0"/>
          <w:divBdr>
            <w:top w:val="none" w:sz="0" w:space="0" w:color="auto"/>
            <w:left w:val="none" w:sz="0" w:space="0" w:color="auto"/>
            <w:bottom w:val="none" w:sz="0" w:space="0" w:color="auto"/>
            <w:right w:val="none" w:sz="0" w:space="0" w:color="auto"/>
          </w:divBdr>
        </w:div>
        <w:div w:id="112672201">
          <w:marLeft w:val="0"/>
          <w:marRight w:val="0"/>
          <w:marTop w:val="0"/>
          <w:marBottom w:val="0"/>
          <w:divBdr>
            <w:top w:val="none" w:sz="0" w:space="0" w:color="auto"/>
            <w:left w:val="none" w:sz="0" w:space="0" w:color="auto"/>
            <w:bottom w:val="none" w:sz="0" w:space="0" w:color="auto"/>
            <w:right w:val="none" w:sz="0" w:space="0" w:color="auto"/>
          </w:divBdr>
        </w:div>
        <w:div w:id="1329595895">
          <w:marLeft w:val="0"/>
          <w:marRight w:val="0"/>
          <w:marTop w:val="0"/>
          <w:marBottom w:val="0"/>
          <w:divBdr>
            <w:top w:val="none" w:sz="0" w:space="0" w:color="auto"/>
            <w:left w:val="none" w:sz="0" w:space="0" w:color="auto"/>
            <w:bottom w:val="none" w:sz="0" w:space="0" w:color="auto"/>
            <w:right w:val="none" w:sz="0" w:space="0" w:color="auto"/>
          </w:divBdr>
        </w:div>
        <w:div w:id="1452896448">
          <w:marLeft w:val="0"/>
          <w:marRight w:val="0"/>
          <w:marTop w:val="0"/>
          <w:marBottom w:val="0"/>
          <w:divBdr>
            <w:top w:val="none" w:sz="0" w:space="0" w:color="auto"/>
            <w:left w:val="none" w:sz="0" w:space="0" w:color="auto"/>
            <w:bottom w:val="none" w:sz="0" w:space="0" w:color="auto"/>
            <w:right w:val="none" w:sz="0" w:space="0" w:color="auto"/>
          </w:divBdr>
        </w:div>
        <w:div w:id="577715772">
          <w:marLeft w:val="0"/>
          <w:marRight w:val="0"/>
          <w:marTop w:val="0"/>
          <w:marBottom w:val="0"/>
          <w:divBdr>
            <w:top w:val="none" w:sz="0" w:space="0" w:color="auto"/>
            <w:left w:val="none" w:sz="0" w:space="0" w:color="auto"/>
            <w:bottom w:val="none" w:sz="0" w:space="0" w:color="auto"/>
            <w:right w:val="none" w:sz="0" w:space="0" w:color="auto"/>
          </w:divBdr>
        </w:div>
        <w:div w:id="338655522">
          <w:marLeft w:val="0"/>
          <w:marRight w:val="0"/>
          <w:marTop w:val="0"/>
          <w:marBottom w:val="0"/>
          <w:divBdr>
            <w:top w:val="none" w:sz="0" w:space="0" w:color="auto"/>
            <w:left w:val="none" w:sz="0" w:space="0" w:color="auto"/>
            <w:bottom w:val="none" w:sz="0" w:space="0" w:color="auto"/>
            <w:right w:val="none" w:sz="0" w:space="0" w:color="auto"/>
          </w:divBdr>
        </w:div>
        <w:div w:id="697044870">
          <w:marLeft w:val="0"/>
          <w:marRight w:val="0"/>
          <w:marTop w:val="0"/>
          <w:marBottom w:val="0"/>
          <w:divBdr>
            <w:top w:val="none" w:sz="0" w:space="0" w:color="auto"/>
            <w:left w:val="none" w:sz="0" w:space="0" w:color="auto"/>
            <w:bottom w:val="none" w:sz="0" w:space="0" w:color="auto"/>
            <w:right w:val="none" w:sz="0" w:space="0" w:color="auto"/>
          </w:divBdr>
        </w:div>
      </w:divsChild>
    </w:div>
    <w:div w:id="484202394">
      <w:bodyDiv w:val="1"/>
      <w:marLeft w:val="0"/>
      <w:marRight w:val="0"/>
      <w:marTop w:val="0"/>
      <w:marBottom w:val="0"/>
      <w:divBdr>
        <w:top w:val="none" w:sz="0" w:space="0" w:color="auto"/>
        <w:left w:val="none" w:sz="0" w:space="0" w:color="auto"/>
        <w:bottom w:val="none" w:sz="0" w:space="0" w:color="auto"/>
        <w:right w:val="none" w:sz="0" w:space="0" w:color="auto"/>
      </w:divBdr>
    </w:div>
    <w:div w:id="495339272">
      <w:bodyDiv w:val="1"/>
      <w:marLeft w:val="0"/>
      <w:marRight w:val="0"/>
      <w:marTop w:val="0"/>
      <w:marBottom w:val="0"/>
      <w:divBdr>
        <w:top w:val="none" w:sz="0" w:space="0" w:color="auto"/>
        <w:left w:val="none" w:sz="0" w:space="0" w:color="auto"/>
        <w:bottom w:val="none" w:sz="0" w:space="0" w:color="auto"/>
        <w:right w:val="none" w:sz="0" w:space="0" w:color="auto"/>
      </w:divBdr>
    </w:div>
    <w:div w:id="523061464">
      <w:bodyDiv w:val="1"/>
      <w:marLeft w:val="0"/>
      <w:marRight w:val="0"/>
      <w:marTop w:val="0"/>
      <w:marBottom w:val="0"/>
      <w:divBdr>
        <w:top w:val="none" w:sz="0" w:space="0" w:color="auto"/>
        <w:left w:val="none" w:sz="0" w:space="0" w:color="auto"/>
        <w:bottom w:val="none" w:sz="0" w:space="0" w:color="auto"/>
        <w:right w:val="none" w:sz="0" w:space="0" w:color="auto"/>
      </w:divBdr>
    </w:div>
    <w:div w:id="526915880">
      <w:bodyDiv w:val="1"/>
      <w:marLeft w:val="0"/>
      <w:marRight w:val="0"/>
      <w:marTop w:val="0"/>
      <w:marBottom w:val="0"/>
      <w:divBdr>
        <w:top w:val="none" w:sz="0" w:space="0" w:color="auto"/>
        <w:left w:val="none" w:sz="0" w:space="0" w:color="auto"/>
        <w:bottom w:val="none" w:sz="0" w:space="0" w:color="auto"/>
        <w:right w:val="none" w:sz="0" w:space="0" w:color="auto"/>
      </w:divBdr>
    </w:div>
    <w:div w:id="542326876">
      <w:bodyDiv w:val="1"/>
      <w:marLeft w:val="0"/>
      <w:marRight w:val="0"/>
      <w:marTop w:val="0"/>
      <w:marBottom w:val="0"/>
      <w:divBdr>
        <w:top w:val="none" w:sz="0" w:space="0" w:color="auto"/>
        <w:left w:val="none" w:sz="0" w:space="0" w:color="auto"/>
        <w:bottom w:val="none" w:sz="0" w:space="0" w:color="auto"/>
        <w:right w:val="none" w:sz="0" w:space="0" w:color="auto"/>
      </w:divBdr>
    </w:div>
    <w:div w:id="559093282">
      <w:bodyDiv w:val="1"/>
      <w:marLeft w:val="0"/>
      <w:marRight w:val="0"/>
      <w:marTop w:val="0"/>
      <w:marBottom w:val="0"/>
      <w:divBdr>
        <w:top w:val="none" w:sz="0" w:space="0" w:color="auto"/>
        <w:left w:val="none" w:sz="0" w:space="0" w:color="auto"/>
        <w:bottom w:val="none" w:sz="0" w:space="0" w:color="auto"/>
        <w:right w:val="none" w:sz="0" w:space="0" w:color="auto"/>
      </w:divBdr>
    </w:div>
    <w:div w:id="621108129">
      <w:bodyDiv w:val="1"/>
      <w:marLeft w:val="0"/>
      <w:marRight w:val="0"/>
      <w:marTop w:val="0"/>
      <w:marBottom w:val="0"/>
      <w:divBdr>
        <w:top w:val="none" w:sz="0" w:space="0" w:color="auto"/>
        <w:left w:val="none" w:sz="0" w:space="0" w:color="auto"/>
        <w:bottom w:val="none" w:sz="0" w:space="0" w:color="auto"/>
        <w:right w:val="none" w:sz="0" w:space="0" w:color="auto"/>
      </w:divBdr>
    </w:div>
    <w:div w:id="633561577">
      <w:bodyDiv w:val="1"/>
      <w:marLeft w:val="0"/>
      <w:marRight w:val="0"/>
      <w:marTop w:val="0"/>
      <w:marBottom w:val="0"/>
      <w:divBdr>
        <w:top w:val="none" w:sz="0" w:space="0" w:color="auto"/>
        <w:left w:val="none" w:sz="0" w:space="0" w:color="auto"/>
        <w:bottom w:val="none" w:sz="0" w:space="0" w:color="auto"/>
        <w:right w:val="none" w:sz="0" w:space="0" w:color="auto"/>
      </w:divBdr>
    </w:div>
    <w:div w:id="674957851">
      <w:bodyDiv w:val="1"/>
      <w:marLeft w:val="0"/>
      <w:marRight w:val="0"/>
      <w:marTop w:val="0"/>
      <w:marBottom w:val="0"/>
      <w:divBdr>
        <w:top w:val="none" w:sz="0" w:space="0" w:color="auto"/>
        <w:left w:val="none" w:sz="0" w:space="0" w:color="auto"/>
        <w:bottom w:val="none" w:sz="0" w:space="0" w:color="auto"/>
        <w:right w:val="none" w:sz="0" w:space="0" w:color="auto"/>
      </w:divBdr>
      <w:divsChild>
        <w:div w:id="48890910">
          <w:marLeft w:val="0"/>
          <w:marRight w:val="0"/>
          <w:marTop w:val="0"/>
          <w:marBottom w:val="0"/>
          <w:divBdr>
            <w:top w:val="none" w:sz="0" w:space="0" w:color="auto"/>
            <w:left w:val="none" w:sz="0" w:space="0" w:color="auto"/>
            <w:bottom w:val="none" w:sz="0" w:space="0" w:color="auto"/>
            <w:right w:val="none" w:sz="0" w:space="0" w:color="auto"/>
          </w:divBdr>
        </w:div>
        <w:div w:id="144511818">
          <w:marLeft w:val="0"/>
          <w:marRight w:val="0"/>
          <w:marTop w:val="0"/>
          <w:marBottom w:val="0"/>
          <w:divBdr>
            <w:top w:val="none" w:sz="0" w:space="0" w:color="auto"/>
            <w:left w:val="none" w:sz="0" w:space="0" w:color="auto"/>
            <w:bottom w:val="none" w:sz="0" w:space="0" w:color="auto"/>
            <w:right w:val="none" w:sz="0" w:space="0" w:color="auto"/>
          </w:divBdr>
        </w:div>
        <w:div w:id="247350594">
          <w:marLeft w:val="0"/>
          <w:marRight w:val="0"/>
          <w:marTop w:val="0"/>
          <w:marBottom w:val="0"/>
          <w:divBdr>
            <w:top w:val="none" w:sz="0" w:space="0" w:color="auto"/>
            <w:left w:val="none" w:sz="0" w:space="0" w:color="auto"/>
            <w:bottom w:val="none" w:sz="0" w:space="0" w:color="auto"/>
            <w:right w:val="none" w:sz="0" w:space="0" w:color="auto"/>
          </w:divBdr>
        </w:div>
        <w:div w:id="318845745">
          <w:marLeft w:val="0"/>
          <w:marRight w:val="0"/>
          <w:marTop w:val="0"/>
          <w:marBottom w:val="0"/>
          <w:divBdr>
            <w:top w:val="none" w:sz="0" w:space="0" w:color="auto"/>
            <w:left w:val="none" w:sz="0" w:space="0" w:color="auto"/>
            <w:bottom w:val="none" w:sz="0" w:space="0" w:color="auto"/>
            <w:right w:val="none" w:sz="0" w:space="0" w:color="auto"/>
          </w:divBdr>
        </w:div>
        <w:div w:id="331297088">
          <w:marLeft w:val="0"/>
          <w:marRight w:val="0"/>
          <w:marTop w:val="0"/>
          <w:marBottom w:val="0"/>
          <w:divBdr>
            <w:top w:val="none" w:sz="0" w:space="0" w:color="auto"/>
            <w:left w:val="none" w:sz="0" w:space="0" w:color="auto"/>
            <w:bottom w:val="none" w:sz="0" w:space="0" w:color="auto"/>
            <w:right w:val="none" w:sz="0" w:space="0" w:color="auto"/>
          </w:divBdr>
        </w:div>
        <w:div w:id="375587158">
          <w:marLeft w:val="0"/>
          <w:marRight w:val="0"/>
          <w:marTop w:val="0"/>
          <w:marBottom w:val="0"/>
          <w:divBdr>
            <w:top w:val="none" w:sz="0" w:space="0" w:color="auto"/>
            <w:left w:val="none" w:sz="0" w:space="0" w:color="auto"/>
            <w:bottom w:val="none" w:sz="0" w:space="0" w:color="auto"/>
            <w:right w:val="none" w:sz="0" w:space="0" w:color="auto"/>
          </w:divBdr>
        </w:div>
        <w:div w:id="476804473">
          <w:marLeft w:val="0"/>
          <w:marRight w:val="0"/>
          <w:marTop w:val="0"/>
          <w:marBottom w:val="0"/>
          <w:divBdr>
            <w:top w:val="none" w:sz="0" w:space="0" w:color="auto"/>
            <w:left w:val="none" w:sz="0" w:space="0" w:color="auto"/>
            <w:bottom w:val="none" w:sz="0" w:space="0" w:color="auto"/>
            <w:right w:val="none" w:sz="0" w:space="0" w:color="auto"/>
          </w:divBdr>
        </w:div>
        <w:div w:id="671568310">
          <w:marLeft w:val="0"/>
          <w:marRight w:val="0"/>
          <w:marTop w:val="0"/>
          <w:marBottom w:val="0"/>
          <w:divBdr>
            <w:top w:val="none" w:sz="0" w:space="0" w:color="auto"/>
            <w:left w:val="none" w:sz="0" w:space="0" w:color="auto"/>
            <w:bottom w:val="none" w:sz="0" w:space="0" w:color="auto"/>
            <w:right w:val="none" w:sz="0" w:space="0" w:color="auto"/>
          </w:divBdr>
        </w:div>
        <w:div w:id="705132909">
          <w:marLeft w:val="0"/>
          <w:marRight w:val="0"/>
          <w:marTop w:val="0"/>
          <w:marBottom w:val="0"/>
          <w:divBdr>
            <w:top w:val="none" w:sz="0" w:space="0" w:color="auto"/>
            <w:left w:val="none" w:sz="0" w:space="0" w:color="auto"/>
            <w:bottom w:val="none" w:sz="0" w:space="0" w:color="auto"/>
            <w:right w:val="none" w:sz="0" w:space="0" w:color="auto"/>
          </w:divBdr>
        </w:div>
        <w:div w:id="808279438">
          <w:marLeft w:val="0"/>
          <w:marRight w:val="0"/>
          <w:marTop w:val="0"/>
          <w:marBottom w:val="0"/>
          <w:divBdr>
            <w:top w:val="none" w:sz="0" w:space="0" w:color="auto"/>
            <w:left w:val="none" w:sz="0" w:space="0" w:color="auto"/>
            <w:bottom w:val="none" w:sz="0" w:space="0" w:color="auto"/>
            <w:right w:val="none" w:sz="0" w:space="0" w:color="auto"/>
          </w:divBdr>
        </w:div>
        <w:div w:id="821236555">
          <w:marLeft w:val="0"/>
          <w:marRight w:val="0"/>
          <w:marTop w:val="0"/>
          <w:marBottom w:val="0"/>
          <w:divBdr>
            <w:top w:val="none" w:sz="0" w:space="0" w:color="auto"/>
            <w:left w:val="none" w:sz="0" w:space="0" w:color="auto"/>
            <w:bottom w:val="none" w:sz="0" w:space="0" w:color="auto"/>
            <w:right w:val="none" w:sz="0" w:space="0" w:color="auto"/>
          </w:divBdr>
        </w:div>
        <w:div w:id="869421009">
          <w:marLeft w:val="0"/>
          <w:marRight w:val="0"/>
          <w:marTop w:val="0"/>
          <w:marBottom w:val="0"/>
          <w:divBdr>
            <w:top w:val="none" w:sz="0" w:space="0" w:color="auto"/>
            <w:left w:val="none" w:sz="0" w:space="0" w:color="auto"/>
            <w:bottom w:val="none" w:sz="0" w:space="0" w:color="auto"/>
            <w:right w:val="none" w:sz="0" w:space="0" w:color="auto"/>
          </w:divBdr>
        </w:div>
        <w:div w:id="971518544">
          <w:marLeft w:val="0"/>
          <w:marRight w:val="0"/>
          <w:marTop w:val="0"/>
          <w:marBottom w:val="0"/>
          <w:divBdr>
            <w:top w:val="none" w:sz="0" w:space="0" w:color="auto"/>
            <w:left w:val="none" w:sz="0" w:space="0" w:color="auto"/>
            <w:bottom w:val="none" w:sz="0" w:space="0" w:color="auto"/>
            <w:right w:val="none" w:sz="0" w:space="0" w:color="auto"/>
          </w:divBdr>
        </w:div>
        <w:div w:id="1054891358">
          <w:marLeft w:val="0"/>
          <w:marRight w:val="0"/>
          <w:marTop w:val="0"/>
          <w:marBottom w:val="0"/>
          <w:divBdr>
            <w:top w:val="none" w:sz="0" w:space="0" w:color="auto"/>
            <w:left w:val="none" w:sz="0" w:space="0" w:color="auto"/>
            <w:bottom w:val="none" w:sz="0" w:space="0" w:color="auto"/>
            <w:right w:val="none" w:sz="0" w:space="0" w:color="auto"/>
          </w:divBdr>
        </w:div>
        <w:div w:id="1165051824">
          <w:marLeft w:val="0"/>
          <w:marRight w:val="0"/>
          <w:marTop w:val="0"/>
          <w:marBottom w:val="0"/>
          <w:divBdr>
            <w:top w:val="none" w:sz="0" w:space="0" w:color="auto"/>
            <w:left w:val="none" w:sz="0" w:space="0" w:color="auto"/>
            <w:bottom w:val="none" w:sz="0" w:space="0" w:color="auto"/>
            <w:right w:val="none" w:sz="0" w:space="0" w:color="auto"/>
          </w:divBdr>
        </w:div>
        <w:div w:id="1209103125">
          <w:marLeft w:val="0"/>
          <w:marRight w:val="0"/>
          <w:marTop w:val="0"/>
          <w:marBottom w:val="0"/>
          <w:divBdr>
            <w:top w:val="none" w:sz="0" w:space="0" w:color="auto"/>
            <w:left w:val="none" w:sz="0" w:space="0" w:color="auto"/>
            <w:bottom w:val="none" w:sz="0" w:space="0" w:color="auto"/>
            <w:right w:val="none" w:sz="0" w:space="0" w:color="auto"/>
          </w:divBdr>
        </w:div>
        <w:div w:id="1242057132">
          <w:marLeft w:val="0"/>
          <w:marRight w:val="0"/>
          <w:marTop w:val="0"/>
          <w:marBottom w:val="0"/>
          <w:divBdr>
            <w:top w:val="none" w:sz="0" w:space="0" w:color="auto"/>
            <w:left w:val="none" w:sz="0" w:space="0" w:color="auto"/>
            <w:bottom w:val="none" w:sz="0" w:space="0" w:color="auto"/>
            <w:right w:val="none" w:sz="0" w:space="0" w:color="auto"/>
          </w:divBdr>
        </w:div>
        <w:div w:id="1243832365">
          <w:marLeft w:val="0"/>
          <w:marRight w:val="0"/>
          <w:marTop w:val="0"/>
          <w:marBottom w:val="0"/>
          <w:divBdr>
            <w:top w:val="none" w:sz="0" w:space="0" w:color="auto"/>
            <w:left w:val="none" w:sz="0" w:space="0" w:color="auto"/>
            <w:bottom w:val="none" w:sz="0" w:space="0" w:color="auto"/>
            <w:right w:val="none" w:sz="0" w:space="0" w:color="auto"/>
          </w:divBdr>
        </w:div>
        <w:div w:id="1333681185">
          <w:marLeft w:val="0"/>
          <w:marRight w:val="0"/>
          <w:marTop w:val="0"/>
          <w:marBottom w:val="0"/>
          <w:divBdr>
            <w:top w:val="none" w:sz="0" w:space="0" w:color="auto"/>
            <w:left w:val="none" w:sz="0" w:space="0" w:color="auto"/>
            <w:bottom w:val="none" w:sz="0" w:space="0" w:color="auto"/>
            <w:right w:val="none" w:sz="0" w:space="0" w:color="auto"/>
          </w:divBdr>
        </w:div>
        <w:div w:id="1492986573">
          <w:marLeft w:val="0"/>
          <w:marRight w:val="0"/>
          <w:marTop w:val="0"/>
          <w:marBottom w:val="0"/>
          <w:divBdr>
            <w:top w:val="none" w:sz="0" w:space="0" w:color="auto"/>
            <w:left w:val="none" w:sz="0" w:space="0" w:color="auto"/>
            <w:bottom w:val="none" w:sz="0" w:space="0" w:color="auto"/>
            <w:right w:val="none" w:sz="0" w:space="0" w:color="auto"/>
          </w:divBdr>
        </w:div>
        <w:div w:id="1688406359">
          <w:marLeft w:val="0"/>
          <w:marRight w:val="0"/>
          <w:marTop w:val="0"/>
          <w:marBottom w:val="0"/>
          <w:divBdr>
            <w:top w:val="none" w:sz="0" w:space="0" w:color="auto"/>
            <w:left w:val="none" w:sz="0" w:space="0" w:color="auto"/>
            <w:bottom w:val="none" w:sz="0" w:space="0" w:color="auto"/>
            <w:right w:val="none" w:sz="0" w:space="0" w:color="auto"/>
          </w:divBdr>
        </w:div>
        <w:div w:id="1853836838">
          <w:marLeft w:val="0"/>
          <w:marRight w:val="0"/>
          <w:marTop w:val="0"/>
          <w:marBottom w:val="0"/>
          <w:divBdr>
            <w:top w:val="none" w:sz="0" w:space="0" w:color="auto"/>
            <w:left w:val="none" w:sz="0" w:space="0" w:color="auto"/>
            <w:bottom w:val="none" w:sz="0" w:space="0" w:color="auto"/>
            <w:right w:val="none" w:sz="0" w:space="0" w:color="auto"/>
          </w:divBdr>
        </w:div>
        <w:div w:id="1891383707">
          <w:marLeft w:val="0"/>
          <w:marRight w:val="0"/>
          <w:marTop w:val="0"/>
          <w:marBottom w:val="0"/>
          <w:divBdr>
            <w:top w:val="none" w:sz="0" w:space="0" w:color="auto"/>
            <w:left w:val="none" w:sz="0" w:space="0" w:color="auto"/>
            <w:bottom w:val="none" w:sz="0" w:space="0" w:color="auto"/>
            <w:right w:val="none" w:sz="0" w:space="0" w:color="auto"/>
          </w:divBdr>
        </w:div>
        <w:div w:id="1994212221">
          <w:marLeft w:val="0"/>
          <w:marRight w:val="0"/>
          <w:marTop w:val="0"/>
          <w:marBottom w:val="0"/>
          <w:divBdr>
            <w:top w:val="none" w:sz="0" w:space="0" w:color="auto"/>
            <w:left w:val="none" w:sz="0" w:space="0" w:color="auto"/>
            <w:bottom w:val="none" w:sz="0" w:space="0" w:color="auto"/>
            <w:right w:val="none" w:sz="0" w:space="0" w:color="auto"/>
          </w:divBdr>
        </w:div>
        <w:div w:id="2025012265">
          <w:marLeft w:val="0"/>
          <w:marRight w:val="0"/>
          <w:marTop w:val="0"/>
          <w:marBottom w:val="0"/>
          <w:divBdr>
            <w:top w:val="none" w:sz="0" w:space="0" w:color="auto"/>
            <w:left w:val="none" w:sz="0" w:space="0" w:color="auto"/>
            <w:bottom w:val="none" w:sz="0" w:space="0" w:color="auto"/>
            <w:right w:val="none" w:sz="0" w:space="0" w:color="auto"/>
          </w:divBdr>
        </w:div>
        <w:div w:id="2047168937">
          <w:marLeft w:val="0"/>
          <w:marRight w:val="0"/>
          <w:marTop w:val="0"/>
          <w:marBottom w:val="0"/>
          <w:divBdr>
            <w:top w:val="none" w:sz="0" w:space="0" w:color="auto"/>
            <w:left w:val="none" w:sz="0" w:space="0" w:color="auto"/>
            <w:bottom w:val="none" w:sz="0" w:space="0" w:color="auto"/>
            <w:right w:val="none" w:sz="0" w:space="0" w:color="auto"/>
          </w:divBdr>
        </w:div>
        <w:div w:id="2070036324">
          <w:marLeft w:val="0"/>
          <w:marRight w:val="0"/>
          <w:marTop w:val="0"/>
          <w:marBottom w:val="0"/>
          <w:divBdr>
            <w:top w:val="none" w:sz="0" w:space="0" w:color="auto"/>
            <w:left w:val="none" w:sz="0" w:space="0" w:color="auto"/>
            <w:bottom w:val="none" w:sz="0" w:space="0" w:color="auto"/>
            <w:right w:val="none" w:sz="0" w:space="0" w:color="auto"/>
          </w:divBdr>
        </w:div>
        <w:div w:id="2086104588">
          <w:marLeft w:val="0"/>
          <w:marRight w:val="0"/>
          <w:marTop w:val="0"/>
          <w:marBottom w:val="0"/>
          <w:divBdr>
            <w:top w:val="none" w:sz="0" w:space="0" w:color="auto"/>
            <w:left w:val="none" w:sz="0" w:space="0" w:color="auto"/>
            <w:bottom w:val="none" w:sz="0" w:space="0" w:color="auto"/>
            <w:right w:val="none" w:sz="0" w:space="0" w:color="auto"/>
          </w:divBdr>
        </w:div>
        <w:div w:id="2107921981">
          <w:marLeft w:val="0"/>
          <w:marRight w:val="0"/>
          <w:marTop w:val="0"/>
          <w:marBottom w:val="0"/>
          <w:divBdr>
            <w:top w:val="none" w:sz="0" w:space="0" w:color="auto"/>
            <w:left w:val="none" w:sz="0" w:space="0" w:color="auto"/>
            <w:bottom w:val="none" w:sz="0" w:space="0" w:color="auto"/>
            <w:right w:val="none" w:sz="0" w:space="0" w:color="auto"/>
          </w:divBdr>
        </w:div>
      </w:divsChild>
    </w:div>
    <w:div w:id="705718742">
      <w:bodyDiv w:val="1"/>
      <w:marLeft w:val="0"/>
      <w:marRight w:val="0"/>
      <w:marTop w:val="0"/>
      <w:marBottom w:val="0"/>
      <w:divBdr>
        <w:top w:val="none" w:sz="0" w:space="0" w:color="auto"/>
        <w:left w:val="none" w:sz="0" w:space="0" w:color="auto"/>
        <w:bottom w:val="none" w:sz="0" w:space="0" w:color="auto"/>
        <w:right w:val="none" w:sz="0" w:space="0" w:color="auto"/>
      </w:divBdr>
    </w:div>
    <w:div w:id="735395824">
      <w:bodyDiv w:val="1"/>
      <w:marLeft w:val="0"/>
      <w:marRight w:val="0"/>
      <w:marTop w:val="0"/>
      <w:marBottom w:val="0"/>
      <w:divBdr>
        <w:top w:val="none" w:sz="0" w:space="0" w:color="auto"/>
        <w:left w:val="none" w:sz="0" w:space="0" w:color="auto"/>
        <w:bottom w:val="none" w:sz="0" w:space="0" w:color="auto"/>
        <w:right w:val="none" w:sz="0" w:space="0" w:color="auto"/>
      </w:divBdr>
      <w:divsChild>
        <w:div w:id="815953441">
          <w:marLeft w:val="0"/>
          <w:marRight w:val="0"/>
          <w:marTop w:val="0"/>
          <w:marBottom w:val="0"/>
          <w:divBdr>
            <w:top w:val="none" w:sz="0" w:space="0" w:color="auto"/>
            <w:left w:val="none" w:sz="0" w:space="0" w:color="auto"/>
            <w:bottom w:val="none" w:sz="0" w:space="0" w:color="auto"/>
            <w:right w:val="none" w:sz="0" w:space="0" w:color="auto"/>
          </w:divBdr>
        </w:div>
        <w:div w:id="1991445909">
          <w:marLeft w:val="0"/>
          <w:marRight w:val="0"/>
          <w:marTop w:val="0"/>
          <w:marBottom w:val="0"/>
          <w:divBdr>
            <w:top w:val="none" w:sz="0" w:space="0" w:color="auto"/>
            <w:left w:val="none" w:sz="0" w:space="0" w:color="auto"/>
            <w:bottom w:val="none" w:sz="0" w:space="0" w:color="auto"/>
            <w:right w:val="none" w:sz="0" w:space="0" w:color="auto"/>
          </w:divBdr>
        </w:div>
        <w:div w:id="478039104">
          <w:marLeft w:val="0"/>
          <w:marRight w:val="0"/>
          <w:marTop w:val="0"/>
          <w:marBottom w:val="0"/>
          <w:divBdr>
            <w:top w:val="none" w:sz="0" w:space="0" w:color="auto"/>
            <w:left w:val="none" w:sz="0" w:space="0" w:color="auto"/>
            <w:bottom w:val="none" w:sz="0" w:space="0" w:color="auto"/>
            <w:right w:val="none" w:sz="0" w:space="0" w:color="auto"/>
          </w:divBdr>
        </w:div>
        <w:div w:id="1118646345">
          <w:marLeft w:val="0"/>
          <w:marRight w:val="0"/>
          <w:marTop w:val="0"/>
          <w:marBottom w:val="0"/>
          <w:divBdr>
            <w:top w:val="none" w:sz="0" w:space="0" w:color="auto"/>
            <w:left w:val="none" w:sz="0" w:space="0" w:color="auto"/>
            <w:bottom w:val="none" w:sz="0" w:space="0" w:color="auto"/>
            <w:right w:val="none" w:sz="0" w:space="0" w:color="auto"/>
          </w:divBdr>
        </w:div>
        <w:div w:id="143163316">
          <w:marLeft w:val="0"/>
          <w:marRight w:val="0"/>
          <w:marTop w:val="0"/>
          <w:marBottom w:val="0"/>
          <w:divBdr>
            <w:top w:val="none" w:sz="0" w:space="0" w:color="auto"/>
            <w:left w:val="none" w:sz="0" w:space="0" w:color="auto"/>
            <w:bottom w:val="none" w:sz="0" w:space="0" w:color="auto"/>
            <w:right w:val="none" w:sz="0" w:space="0" w:color="auto"/>
          </w:divBdr>
        </w:div>
        <w:div w:id="1274097938">
          <w:marLeft w:val="0"/>
          <w:marRight w:val="0"/>
          <w:marTop w:val="0"/>
          <w:marBottom w:val="0"/>
          <w:divBdr>
            <w:top w:val="none" w:sz="0" w:space="0" w:color="auto"/>
            <w:left w:val="none" w:sz="0" w:space="0" w:color="auto"/>
            <w:bottom w:val="none" w:sz="0" w:space="0" w:color="auto"/>
            <w:right w:val="none" w:sz="0" w:space="0" w:color="auto"/>
          </w:divBdr>
        </w:div>
        <w:div w:id="287931898">
          <w:marLeft w:val="0"/>
          <w:marRight w:val="0"/>
          <w:marTop w:val="0"/>
          <w:marBottom w:val="0"/>
          <w:divBdr>
            <w:top w:val="none" w:sz="0" w:space="0" w:color="auto"/>
            <w:left w:val="none" w:sz="0" w:space="0" w:color="auto"/>
            <w:bottom w:val="none" w:sz="0" w:space="0" w:color="auto"/>
            <w:right w:val="none" w:sz="0" w:space="0" w:color="auto"/>
          </w:divBdr>
        </w:div>
        <w:div w:id="90441489">
          <w:marLeft w:val="0"/>
          <w:marRight w:val="0"/>
          <w:marTop w:val="0"/>
          <w:marBottom w:val="0"/>
          <w:divBdr>
            <w:top w:val="none" w:sz="0" w:space="0" w:color="auto"/>
            <w:left w:val="none" w:sz="0" w:space="0" w:color="auto"/>
            <w:bottom w:val="none" w:sz="0" w:space="0" w:color="auto"/>
            <w:right w:val="none" w:sz="0" w:space="0" w:color="auto"/>
          </w:divBdr>
        </w:div>
        <w:div w:id="683290016">
          <w:marLeft w:val="0"/>
          <w:marRight w:val="0"/>
          <w:marTop w:val="0"/>
          <w:marBottom w:val="0"/>
          <w:divBdr>
            <w:top w:val="none" w:sz="0" w:space="0" w:color="auto"/>
            <w:left w:val="none" w:sz="0" w:space="0" w:color="auto"/>
            <w:bottom w:val="none" w:sz="0" w:space="0" w:color="auto"/>
            <w:right w:val="none" w:sz="0" w:space="0" w:color="auto"/>
          </w:divBdr>
        </w:div>
        <w:div w:id="1477530617">
          <w:marLeft w:val="0"/>
          <w:marRight w:val="0"/>
          <w:marTop w:val="0"/>
          <w:marBottom w:val="0"/>
          <w:divBdr>
            <w:top w:val="none" w:sz="0" w:space="0" w:color="auto"/>
            <w:left w:val="none" w:sz="0" w:space="0" w:color="auto"/>
            <w:bottom w:val="none" w:sz="0" w:space="0" w:color="auto"/>
            <w:right w:val="none" w:sz="0" w:space="0" w:color="auto"/>
          </w:divBdr>
        </w:div>
        <w:div w:id="470252705">
          <w:marLeft w:val="0"/>
          <w:marRight w:val="0"/>
          <w:marTop w:val="0"/>
          <w:marBottom w:val="0"/>
          <w:divBdr>
            <w:top w:val="none" w:sz="0" w:space="0" w:color="auto"/>
            <w:left w:val="none" w:sz="0" w:space="0" w:color="auto"/>
            <w:bottom w:val="none" w:sz="0" w:space="0" w:color="auto"/>
            <w:right w:val="none" w:sz="0" w:space="0" w:color="auto"/>
          </w:divBdr>
        </w:div>
        <w:div w:id="1290941950">
          <w:marLeft w:val="0"/>
          <w:marRight w:val="0"/>
          <w:marTop w:val="0"/>
          <w:marBottom w:val="0"/>
          <w:divBdr>
            <w:top w:val="none" w:sz="0" w:space="0" w:color="auto"/>
            <w:left w:val="none" w:sz="0" w:space="0" w:color="auto"/>
            <w:bottom w:val="none" w:sz="0" w:space="0" w:color="auto"/>
            <w:right w:val="none" w:sz="0" w:space="0" w:color="auto"/>
          </w:divBdr>
        </w:div>
        <w:div w:id="1530725023">
          <w:marLeft w:val="0"/>
          <w:marRight w:val="0"/>
          <w:marTop w:val="0"/>
          <w:marBottom w:val="0"/>
          <w:divBdr>
            <w:top w:val="none" w:sz="0" w:space="0" w:color="auto"/>
            <w:left w:val="none" w:sz="0" w:space="0" w:color="auto"/>
            <w:bottom w:val="none" w:sz="0" w:space="0" w:color="auto"/>
            <w:right w:val="none" w:sz="0" w:space="0" w:color="auto"/>
          </w:divBdr>
        </w:div>
        <w:div w:id="609699692">
          <w:marLeft w:val="0"/>
          <w:marRight w:val="0"/>
          <w:marTop w:val="0"/>
          <w:marBottom w:val="0"/>
          <w:divBdr>
            <w:top w:val="none" w:sz="0" w:space="0" w:color="auto"/>
            <w:left w:val="none" w:sz="0" w:space="0" w:color="auto"/>
            <w:bottom w:val="none" w:sz="0" w:space="0" w:color="auto"/>
            <w:right w:val="none" w:sz="0" w:space="0" w:color="auto"/>
          </w:divBdr>
        </w:div>
        <w:div w:id="413892154">
          <w:marLeft w:val="0"/>
          <w:marRight w:val="0"/>
          <w:marTop w:val="0"/>
          <w:marBottom w:val="0"/>
          <w:divBdr>
            <w:top w:val="none" w:sz="0" w:space="0" w:color="auto"/>
            <w:left w:val="none" w:sz="0" w:space="0" w:color="auto"/>
            <w:bottom w:val="none" w:sz="0" w:space="0" w:color="auto"/>
            <w:right w:val="none" w:sz="0" w:space="0" w:color="auto"/>
          </w:divBdr>
        </w:div>
        <w:div w:id="724568556">
          <w:marLeft w:val="0"/>
          <w:marRight w:val="0"/>
          <w:marTop w:val="0"/>
          <w:marBottom w:val="0"/>
          <w:divBdr>
            <w:top w:val="none" w:sz="0" w:space="0" w:color="auto"/>
            <w:left w:val="none" w:sz="0" w:space="0" w:color="auto"/>
            <w:bottom w:val="none" w:sz="0" w:space="0" w:color="auto"/>
            <w:right w:val="none" w:sz="0" w:space="0" w:color="auto"/>
          </w:divBdr>
        </w:div>
      </w:divsChild>
    </w:div>
    <w:div w:id="744574985">
      <w:bodyDiv w:val="1"/>
      <w:marLeft w:val="0"/>
      <w:marRight w:val="0"/>
      <w:marTop w:val="0"/>
      <w:marBottom w:val="0"/>
      <w:divBdr>
        <w:top w:val="none" w:sz="0" w:space="0" w:color="auto"/>
        <w:left w:val="none" w:sz="0" w:space="0" w:color="auto"/>
        <w:bottom w:val="none" w:sz="0" w:space="0" w:color="auto"/>
        <w:right w:val="none" w:sz="0" w:space="0" w:color="auto"/>
      </w:divBdr>
    </w:div>
    <w:div w:id="760764056">
      <w:bodyDiv w:val="1"/>
      <w:marLeft w:val="0"/>
      <w:marRight w:val="0"/>
      <w:marTop w:val="0"/>
      <w:marBottom w:val="0"/>
      <w:divBdr>
        <w:top w:val="none" w:sz="0" w:space="0" w:color="auto"/>
        <w:left w:val="none" w:sz="0" w:space="0" w:color="auto"/>
        <w:bottom w:val="none" w:sz="0" w:space="0" w:color="auto"/>
        <w:right w:val="none" w:sz="0" w:space="0" w:color="auto"/>
      </w:divBdr>
    </w:div>
    <w:div w:id="807823096">
      <w:bodyDiv w:val="1"/>
      <w:marLeft w:val="0"/>
      <w:marRight w:val="0"/>
      <w:marTop w:val="0"/>
      <w:marBottom w:val="0"/>
      <w:divBdr>
        <w:top w:val="none" w:sz="0" w:space="0" w:color="auto"/>
        <w:left w:val="none" w:sz="0" w:space="0" w:color="auto"/>
        <w:bottom w:val="none" w:sz="0" w:space="0" w:color="auto"/>
        <w:right w:val="none" w:sz="0" w:space="0" w:color="auto"/>
      </w:divBdr>
    </w:div>
    <w:div w:id="823354740">
      <w:bodyDiv w:val="1"/>
      <w:marLeft w:val="0"/>
      <w:marRight w:val="0"/>
      <w:marTop w:val="0"/>
      <w:marBottom w:val="0"/>
      <w:divBdr>
        <w:top w:val="none" w:sz="0" w:space="0" w:color="auto"/>
        <w:left w:val="none" w:sz="0" w:space="0" w:color="auto"/>
        <w:bottom w:val="none" w:sz="0" w:space="0" w:color="auto"/>
        <w:right w:val="none" w:sz="0" w:space="0" w:color="auto"/>
      </w:divBdr>
    </w:div>
    <w:div w:id="885919308">
      <w:bodyDiv w:val="1"/>
      <w:marLeft w:val="0"/>
      <w:marRight w:val="0"/>
      <w:marTop w:val="0"/>
      <w:marBottom w:val="0"/>
      <w:divBdr>
        <w:top w:val="none" w:sz="0" w:space="0" w:color="auto"/>
        <w:left w:val="none" w:sz="0" w:space="0" w:color="auto"/>
        <w:bottom w:val="none" w:sz="0" w:space="0" w:color="auto"/>
        <w:right w:val="none" w:sz="0" w:space="0" w:color="auto"/>
      </w:divBdr>
    </w:div>
    <w:div w:id="1079867935">
      <w:bodyDiv w:val="1"/>
      <w:marLeft w:val="0"/>
      <w:marRight w:val="0"/>
      <w:marTop w:val="0"/>
      <w:marBottom w:val="0"/>
      <w:divBdr>
        <w:top w:val="none" w:sz="0" w:space="0" w:color="auto"/>
        <w:left w:val="none" w:sz="0" w:space="0" w:color="auto"/>
        <w:bottom w:val="none" w:sz="0" w:space="0" w:color="auto"/>
        <w:right w:val="none" w:sz="0" w:space="0" w:color="auto"/>
      </w:divBdr>
      <w:divsChild>
        <w:div w:id="1991011182">
          <w:marLeft w:val="0"/>
          <w:marRight w:val="0"/>
          <w:marTop w:val="0"/>
          <w:marBottom w:val="0"/>
          <w:divBdr>
            <w:top w:val="none" w:sz="0" w:space="0" w:color="auto"/>
            <w:left w:val="none" w:sz="0" w:space="0" w:color="auto"/>
            <w:bottom w:val="none" w:sz="0" w:space="0" w:color="auto"/>
            <w:right w:val="none" w:sz="0" w:space="0" w:color="auto"/>
          </w:divBdr>
        </w:div>
        <w:div w:id="2135362193">
          <w:marLeft w:val="0"/>
          <w:marRight w:val="0"/>
          <w:marTop w:val="0"/>
          <w:marBottom w:val="0"/>
          <w:divBdr>
            <w:top w:val="none" w:sz="0" w:space="0" w:color="auto"/>
            <w:left w:val="none" w:sz="0" w:space="0" w:color="auto"/>
            <w:bottom w:val="none" w:sz="0" w:space="0" w:color="auto"/>
            <w:right w:val="none" w:sz="0" w:space="0" w:color="auto"/>
          </w:divBdr>
        </w:div>
        <w:div w:id="1828547319">
          <w:marLeft w:val="0"/>
          <w:marRight w:val="0"/>
          <w:marTop w:val="0"/>
          <w:marBottom w:val="0"/>
          <w:divBdr>
            <w:top w:val="none" w:sz="0" w:space="0" w:color="auto"/>
            <w:left w:val="none" w:sz="0" w:space="0" w:color="auto"/>
            <w:bottom w:val="none" w:sz="0" w:space="0" w:color="auto"/>
            <w:right w:val="none" w:sz="0" w:space="0" w:color="auto"/>
          </w:divBdr>
        </w:div>
        <w:div w:id="861551740">
          <w:marLeft w:val="0"/>
          <w:marRight w:val="0"/>
          <w:marTop w:val="0"/>
          <w:marBottom w:val="0"/>
          <w:divBdr>
            <w:top w:val="none" w:sz="0" w:space="0" w:color="auto"/>
            <w:left w:val="none" w:sz="0" w:space="0" w:color="auto"/>
            <w:bottom w:val="none" w:sz="0" w:space="0" w:color="auto"/>
            <w:right w:val="none" w:sz="0" w:space="0" w:color="auto"/>
          </w:divBdr>
        </w:div>
        <w:div w:id="187723577">
          <w:marLeft w:val="0"/>
          <w:marRight w:val="0"/>
          <w:marTop w:val="0"/>
          <w:marBottom w:val="0"/>
          <w:divBdr>
            <w:top w:val="none" w:sz="0" w:space="0" w:color="auto"/>
            <w:left w:val="none" w:sz="0" w:space="0" w:color="auto"/>
            <w:bottom w:val="none" w:sz="0" w:space="0" w:color="auto"/>
            <w:right w:val="none" w:sz="0" w:space="0" w:color="auto"/>
          </w:divBdr>
        </w:div>
        <w:div w:id="2096826379">
          <w:marLeft w:val="0"/>
          <w:marRight w:val="0"/>
          <w:marTop w:val="0"/>
          <w:marBottom w:val="0"/>
          <w:divBdr>
            <w:top w:val="none" w:sz="0" w:space="0" w:color="auto"/>
            <w:left w:val="none" w:sz="0" w:space="0" w:color="auto"/>
            <w:bottom w:val="none" w:sz="0" w:space="0" w:color="auto"/>
            <w:right w:val="none" w:sz="0" w:space="0" w:color="auto"/>
          </w:divBdr>
        </w:div>
        <w:div w:id="132724997">
          <w:marLeft w:val="0"/>
          <w:marRight w:val="0"/>
          <w:marTop w:val="0"/>
          <w:marBottom w:val="0"/>
          <w:divBdr>
            <w:top w:val="none" w:sz="0" w:space="0" w:color="auto"/>
            <w:left w:val="none" w:sz="0" w:space="0" w:color="auto"/>
            <w:bottom w:val="none" w:sz="0" w:space="0" w:color="auto"/>
            <w:right w:val="none" w:sz="0" w:space="0" w:color="auto"/>
          </w:divBdr>
        </w:div>
        <w:div w:id="534468764">
          <w:marLeft w:val="0"/>
          <w:marRight w:val="0"/>
          <w:marTop w:val="0"/>
          <w:marBottom w:val="0"/>
          <w:divBdr>
            <w:top w:val="none" w:sz="0" w:space="0" w:color="auto"/>
            <w:left w:val="none" w:sz="0" w:space="0" w:color="auto"/>
            <w:bottom w:val="none" w:sz="0" w:space="0" w:color="auto"/>
            <w:right w:val="none" w:sz="0" w:space="0" w:color="auto"/>
          </w:divBdr>
        </w:div>
        <w:div w:id="1953904409">
          <w:marLeft w:val="0"/>
          <w:marRight w:val="0"/>
          <w:marTop w:val="0"/>
          <w:marBottom w:val="0"/>
          <w:divBdr>
            <w:top w:val="none" w:sz="0" w:space="0" w:color="auto"/>
            <w:left w:val="none" w:sz="0" w:space="0" w:color="auto"/>
            <w:bottom w:val="none" w:sz="0" w:space="0" w:color="auto"/>
            <w:right w:val="none" w:sz="0" w:space="0" w:color="auto"/>
          </w:divBdr>
        </w:div>
        <w:div w:id="1175606110">
          <w:marLeft w:val="0"/>
          <w:marRight w:val="0"/>
          <w:marTop w:val="0"/>
          <w:marBottom w:val="0"/>
          <w:divBdr>
            <w:top w:val="none" w:sz="0" w:space="0" w:color="auto"/>
            <w:left w:val="none" w:sz="0" w:space="0" w:color="auto"/>
            <w:bottom w:val="none" w:sz="0" w:space="0" w:color="auto"/>
            <w:right w:val="none" w:sz="0" w:space="0" w:color="auto"/>
          </w:divBdr>
        </w:div>
        <w:div w:id="1467505988">
          <w:marLeft w:val="0"/>
          <w:marRight w:val="0"/>
          <w:marTop w:val="0"/>
          <w:marBottom w:val="0"/>
          <w:divBdr>
            <w:top w:val="none" w:sz="0" w:space="0" w:color="auto"/>
            <w:left w:val="none" w:sz="0" w:space="0" w:color="auto"/>
            <w:bottom w:val="none" w:sz="0" w:space="0" w:color="auto"/>
            <w:right w:val="none" w:sz="0" w:space="0" w:color="auto"/>
          </w:divBdr>
        </w:div>
        <w:div w:id="452093157">
          <w:marLeft w:val="0"/>
          <w:marRight w:val="0"/>
          <w:marTop w:val="0"/>
          <w:marBottom w:val="0"/>
          <w:divBdr>
            <w:top w:val="none" w:sz="0" w:space="0" w:color="auto"/>
            <w:left w:val="none" w:sz="0" w:space="0" w:color="auto"/>
            <w:bottom w:val="none" w:sz="0" w:space="0" w:color="auto"/>
            <w:right w:val="none" w:sz="0" w:space="0" w:color="auto"/>
          </w:divBdr>
        </w:div>
        <w:div w:id="1408335664">
          <w:marLeft w:val="0"/>
          <w:marRight w:val="0"/>
          <w:marTop w:val="0"/>
          <w:marBottom w:val="0"/>
          <w:divBdr>
            <w:top w:val="none" w:sz="0" w:space="0" w:color="auto"/>
            <w:left w:val="none" w:sz="0" w:space="0" w:color="auto"/>
            <w:bottom w:val="none" w:sz="0" w:space="0" w:color="auto"/>
            <w:right w:val="none" w:sz="0" w:space="0" w:color="auto"/>
          </w:divBdr>
        </w:div>
        <w:div w:id="2029601612">
          <w:marLeft w:val="0"/>
          <w:marRight w:val="0"/>
          <w:marTop w:val="0"/>
          <w:marBottom w:val="0"/>
          <w:divBdr>
            <w:top w:val="none" w:sz="0" w:space="0" w:color="auto"/>
            <w:left w:val="none" w:sz="0" w:space="0" w:color="auto"/>
            <w:bottom w:val="none" w:sz="0" w:space="0" w:color="auto"/>
            <w:right w:val="none" w:sz="0" w:space="0" w:color="auto"/>
          </w:divBdr>
        </w:div>
        <w:div w:id="1454178788">
          <w:marLeft w:val="0"/>
          <w:marRight w:val="0"/>
          <w:marTop w:val="0"/>
          <w:marBottom w:val="0"/>
          <w:divBdr>
            <w:top w:val="none" w:sz="0" w:space="0" w:color="auto"/>
            <w:left w:val="none" w:sz="0" w:space="0" w:color="auto"/>
            <w:bottom w:val="none" w:sz="0" w:space="0" w:color="auto"/>
            <w:right w:val="none" w:sz="0" w:space="0" w:color="auto"/>
          </w:divBdr>
        </w:div>
        <w:div w:id="41372486">
          <w:marLeft w:val="0"/>
          <w:marRight w:val="0"/>
          <w:marTop w:val="0"/>
          <w:marBottom w:val="0"/>
          <w:divBdr>
            <w:top w:val="none" w:sz="0" w:space="0" w:color="auto"/>
            <w:left w:val="none" w:sz="0" w:space="0" w:color="auto"/>
            <w:bottom w:val="none" w:sz="0" w:space="0" w:color="auto"/>
            <w:right w:val="none" w:sz="0" w:space="0" w:color="auto"/>
          </w:divBdr>
        </w:div>
        <w:div w:id="1588417577">
          <w:marLeft w:val="0"/>
          <w:marRight w:val="0"/>
          <w:marTop w:val="0"/>
          <w:marBottom w:val="0"/>
          <w:divBdr>
            <w:top w:val="none" w:sz="0" w:space="0" w:color="auto"/>
            <w:left w:val="none" w:sz="0" w:space="0" w:color="auto"/>
            <w:bottom w:val="none" w:sz="0" w:space="0" w:color="auto"/>
            <w:right w:val="none" w:sz="0" w:space="0" w:color="auto"/>
          </w:divBdr>
        </w:div>
        <w:div w:id="1495954983">
          <w:marLeft w:val="0"/>
          <w:marRight w:val="0"/>
          <w:marTop w:val="0"/>
          <w:marBottom w:val="0"/>
          <w:divBdr>
            <w:top w:val="none" w:sz="0" w:space="0" w:color="auto"/>
            <w:left w:val="none" w:sz="0" w:space="0" w:color="auto"/>
            <w:bottom w:val="none" w:sz="0" w:space="0" w:color="auto"/>
            <w:right w:val="none" w:sz="0" w:space="0" w:color="auto"/>
          </w:divBdr>
        </w:div>
        <w:div w:id="1352220388">
          <w:marLeft w:val="0"/>
          <w:marRight w:val="0"/>
          <w:marTop w:val="0"/>
          <w:marBottom w:val="0"/>
          <w:divBdr>
            <w:top w:val="none" w:sz="0" w:space="0" w:color="auto"/>
            <w:left w:val="none" w:sz="0" w:space="0" w:color="auto"/>
            <w:bottom w:val="none" w:sz="0" w:space="0" w:color="auto"/>
            <w:right w:val="none" w:sz="0" w:space="0" w:color="auto"/>
          </w:divBdr>
        </w:div>
      </w:divsChild>
    </w:div>
    <w:div w:id="1095127017">
      <w:bodyDiv w:val="1"/>
      <w:marLeft w:val="0"/>
      <w:marRight w:val="0"/>
      <w:marTop w:val="0"/>
      <w:marBottom w:val="0"/>
      <w:divBdr>
        <w:top w:val="none" w:sz="0" w:space="0" w:color="auto"/>
        <w:left w:val="none" w:sz="0" w:space="0" w:color="auto"/>
        <w:bottom w:val="none" w:sz="0" w:space="0" w:color="auto"/>
        <w:right w:val="none" w:sz="0" w:space="0" w:color="auto"/>
      </w:divBdr>
    </w:div>
    <w:div w:id="1198545861">
      <w:bodyDiv w:val="1"/>
      <w:marLeft w:val="0"/>
      <w:marRight w:val="0"/>
      <w:marTop w:val="0"/>
      <w:marBottom w:val="0"/>
      <w:divBdr>
        <w:top w:val="none" w:sz="0" w:space="0" w:color="auto"/>
        <w:left w:val="none" w:sz="0" w:space="0" w:color="auto"/>
        <w:bottom w:val="none" w:sz="0" w:space="0" w:color="auto"/>
        <w:right w:val="none" w:sz="0" w:space="0" w:color="auto"/>
      </w:divBdr>
    </w:div>
    <w:div w:id="1198739622">
      <w:bodyDiv w:val="1"/>
      <w:marLeft w:val="0"/>
      <w:marRight w:val="0"/>
      <w:marTop w:val="0"/>
      <w:marBottom w:val="0"/>
      <w:divBdr>
        <w:top w:val="none" w:sz="0" w:space="0" w:color="auto"/>
        <w:left w:val="none" w:sz="0" w:space="0" w:color="auto"/>
        <w:bottom w:val="none" w:sz="0" w:space="0" w:color="auto"/>
        <w:right w:val="none" w:sz="0" w:space="0" w:color="auto"/>
      </w:divBdr>
    </w:div>
    <w:div w:id="1356928201">
      <w:bodyDiv w:val="1"/>
      <w:marLeft w:val="0"/>
      <w:marRight w:val="0"/>
      <w:marTop w:val="0"/>
      <w:marBottom w:val="0"/>
      <w:divBdr>
        <w:top w:val="none" w:sz="0" w:space="0" w:color="auto"/>
        <w:left w:val="none" w:sz="0" w:space="0" w:color="auto"/>
        <w:bottom w:val="none" w:sz="0" w:space="0" w:color="auto"/>
        <w:right w:val="none" w:sz="0" w:space="0" w:color="auto"/>
      </w:divBdr>
    </w:div>
    <w:div w:id="1396272611">
      <w:bodyDiv w:val="1"/>
      <w:marLeft w:val="0"/>
      <w:marRight w:val="0"/>
      <w:marTop w:val="0"/>
      <w:marBottom w:val="0"/>
      <w:divBdr>
        <w:top w:val="none" w:sz="0" w:space="0" w:color="auto"/>
        <w:left w:val="none" w:sz="0" w:space="0" w:color="auto"/>
        <w:bottom w:val="none" w:sz="0" w:space="0" w:color="auto"/>
        <w:right w:val="none" w:sz="0" w:space="0" w:color="auto"/>
      </w:divBdr>
    </w:div>
    <w:div w:id="1445156595">
      <w:bodyDiv w:val="1"/>
      <w:marLeft w:val="0"/>
      <w:marRight w:val="0"/>
      <w:marTop w:val="0"/>
      <w:marBottom w:val="0"/>
      <w:divBdr>
        <w:top w:val="none" w:sz="0" w:space="0" w:color="auto"/>
        <w:left w:val="none" w:sz="0" w:space="0" w:color="auto"/>
        <w:bottom w:val="none" w:sz="0" w:space="0" w:color="auto"/>
        <w:right w:val="none" w:sz="0" w:space="0" w:color="auto"/>
      </w:divBdr>
    </w:div>
    <w:div w:id="1461610289">
      <w:bodyDiv w:val="1"/>
      <w:marLeft w:val="0"/>
      <w:marRight w:val="0"/>
      <w:marTop w:val="0"/>
      <w:marBottom w:val="0"/>
      <w:divBdr>
        <w:top w:val="none" w:sz="0" w:space="0" w:color="auto"/>
        <w:left w:val="none" w:sz="0" w:space="0" w:color="auto"/>
        <w:bottom w:val="none" w:sz="0" w:space="0" w:color="auto"/>
        <w:right w:val="none" w:sz="0" w:space="0" w:color="auto"/>
      </w:divBdr>
      <w:divsChild>
        <w:div w:id="33383834">
          <w:marLeft w:val="0"/>
          <w:marRight w:val="0"/>
          <w:marTop w:val="0"/>
          <w:marBottom w:val="0"/>
          <w:divBdr>
            <w:top w:val="none" w:sz="0" w:space="0" w:color="auto"/>
            <w:left w:val="none" w:sz="0" w:space="0" w:color="auto"/>
            <w:bottom w:val="none" w:sz="0" w:space="0" w:color="auto"/>
            <w:right w:val="none" w:sz="0" w:space="0" w:color="auto"/>
          </w:divBdr>
        </w:div>
        <w:div w:id="92946424">
          <w:marLeft w:val="0"/>
          <w:marRight w:val="0"/>
          <w:marTop w:val="0"/>
          <w:marBottom w:val="0"/>
          <w:divBdr>
            <w:top w:val="none" w:sz="0" w:space="0" w:color="auto"/>
            <w:left w:val="none" w:sz="0" w:space="0" w:color="auto"/>
            <w:bottom w:val="none" w:sz="0" w:space="0" w:color="auto"/>
            <w:right w:val="none" w:sz="0" w:space="0" w:color="auto"/>
          </w:divBdr>
        </w:div>
        <w:div w:id="97337048">
          <w:marLeft w:val="0"/>
          <w:marRight w:val="0"/>
          <w:marTop w:val="0"/>
          <w:marBottom w:val="0"/>
          <w:divBdr>
            <w:top w:val="none" w:sz="0" w:space="0" w:color="auto"/>
            <w:left w:val="none" w:sz="0" w:space="0" w:color="auto"/>
            <w:bottom w:val="none" w:sz="0" w:space="0" w:color="auto"/>
            <w:right w:val="none" w:sz="0" w:space="0" w:color="auto"/>
          </w:divBdr>
        </w:div>
        <w:div w:id="144049449">
          <w:marLeft w:val="0"/>
          <w:marRight w:val="0"/>
          <w:marTop w:val="0"/>
          <w:marBottom w:val="0"/>
          <w:divBdr>
            <w:top w:val="none" w:sz="0" w:space="0" w:color="auto"/>
            <w:left w:val="none" w:sz="0" w:space="0" w:color="auto"/>
            <w:bottom w:val="none" w:sz="0" w:space="0" w:color="auto"/>
            <w:right w:val="none" w:sz="0" w:space="0" w:color="auto"/>
          </w:divBdr>
        </w:div>
        <w:div w:id="147406246">
          <w:marLeft w:val="0"/>
          <w:marRight w:val="0"/>
          <w:marTop w:val="0"/>
          <w:marBottom w:val="0"/>
          <w:divBdr>
            <w:top w:val="none" w:sz="0" w:space="0" w:color="auto"/>
            <w:left w:val="none" w:sz="0" w:space="0" w:color="auto"/>
            <w:bottom w:val="none" w:sz="0" w:space="0" w:color="auto"/>
            <w:right w:val="none" w:sz="0" w:space="0" w:color="auto"/>
          </w:divBdr>
        </w:div>
        <w:div w:id="247227105">
          <w:marLeft w:val="0"/>
          <w:marRight w:val="0"/>
          <w:marTop w:val="0"/>
          <w:marBottom w:val="0"/>
          <w:divBdr>
            <w:top w:val="none" w:sz="0" w:space="0" w:color="auto"/>
            <w:left w:val="none" w:sz="0" w:space="0" w:color="auto"/>
            <w:bottom w:val="none" w:sz="0" w:space="0" w:color="auto"/>
            <w:right w:val="none" w:sz="0" w:space="0" w:color="auto"/>
          </w:divBdr>
        </w:div>
        <w:div w:id="393508492">
          <w:marLeft w:val="0"/>
          <w:marRight w:val="0"/>
          <w:marTop w:val="0"/>
          <w:marBottom w:val="0"/>
          <w:divBdr>
            <w:top w:val="none" w:sz="0" w:space="0" w:color="auto"/>
            <w:left w:val="none" w:sz="0" w:space="0" w:color="auto"/>
            <w:bottom w:val="none" w:sz="0" w:space="0" w:color="auto"/>
            <w:right w:val="none" w:sz="0" w:space="0" w:color="auto"/>
          </w:divBdr>
        </w:div>
        <w:div w:id="752312303">
          <w:marLeft w:val="0"/>
          <w:marRight w:val="0"/>
          <w:marTop w:val="0"/>
          <w:marBottom w:val="0"/>
          <w:divBdr>
            <w:top w:val="none" w:sz="0" w:space="0" w:color="auto"/>
            <w:left w:val="none" w:sz="0" w:space="0" w:color="auto"/>
            <w:bottom w:val="none" w:sz="0" w:space="0" w:color="auto"/>
            <w:right w:val="none" w:sz="0" w:space="0" w:color="auto"/>
          </w:divBdr>
        </w:div>
        <w:div w:id="992872898">
          <w:marLeft w:val="0"/>
          <w:marRight w:val="0"/>
          <w:marTop w:val="0"/>
          <w:marBottom w:val="0"/>
          <w:divBdr>
            <w:top w:val="none" w:sz="0" w:space="0" w:color="auto"/>
            <w:left w:val="none" w:sz="0" w:space="0" w:color="auto"/>
            <w:bottom w:val="none" w:sz="0" w:space="0" w:color="auto"/>
            <w:right w:val="none" w:sz="0" w:space="0" w:color="auto"/>
          </w:divBdr>
        </w:div>
        <w:div w:id="1755007535">
          <w:marLeft w:val="0"/>
          <w:marRight w:val="0"/>
          <w:marTop w:val="0"/>
          <w:marBottom w:val="0"/>
          <w:divBdr>
            <w:top w:val="none" w:sz="0" w:space="0" w:color="auto"/>
            <w:left w:val="none" w:sz="0" w:space="0" w:color="auto"/>
            <w:bottom w:val="none" w:sz="0" w:space="0" w:color="auto"/>
            <w:right w:val="none" w:sz="0" w:space="0" w:color="auto"/>
          </w:divBdr>
        </w:div>
        <w:div w:id="1759323532">
          <w:marLeft w:val="0"/>
          <w:marRight w:val="0"/>
          <w:marTop w:val="0"/>
          <w:marBottom w:val="0"/>
          <w:divBdr>
            <w:top w:val="none" w:sz="0" w:space="0" w:color="auto"/>
            <w:left w:val="none" w:sz="0" w:space="0" w:color="auto"/>
            <w:bottom w:val="none" w:sz="0" w:space="0" w:color="auto"/>
            <w:right w:val="none" w:sz="0" w:space="0" w:color="auto"/>
          </w:divBdr>
        </w:div>
        <w:div w:id="1834299521">
          <w:marLeft w:val="0"/>
          <w:marRight w:val="0"/>
          <w:marTop w:val="0"/>
          <w:marBottom w:val="0"/>
          <w:divBdr>
            <w:top w:val="none" w:sz="0" w:space="0" w:color="auto"/>
            <w:left w:val="none" w:sz="0" w:space="0" w:color="auto"/>
            <w:bottom w:val="none" w:sz="0" w:space="0" w:color="auto"/>
            <w:right w:val="none" w:sz="0" w:space="0" w:color="auto"/>
          </w:divBdr>
        </w:div>
        <w:div w:id="1874420187">
          <w:marLeft w:val="0"/>
          <w:marRight w:val="0"/>
          <w:marTop w:val="0"/>
          <w:marBottom w:val="0"/>
          <w:divBdr>
            <w:top w:val="none" w:sz="0" w:space="0" w:color="auto"/>
            <w:left w:val="none" w:sz="0" w:space="0" w:color="auto"/>
            <w:bottom w:val="none" w:sz="0" w:space="0" w:color="auto"/>
            <w:right w:val="none" w:sz="0" w:space="0" w:color="auto"/>
          </w:divBdr>
        </w:div>
      </w:divsChild>
    </w:div>
    <w:div w:id="1474562290">
      <w:bodyDiv w:val="1"/>
      <w:marLeft w:val="0"/>
      <w:marRight w:val="0"/>
      <w:marTop w:val="0"/>
      <w:marBottom w:val="0"/>
      <w:divBdr>
        <w:top w:val="none" w:sz="0" w:space="0" w:color="auto"/>
        <w:left w:val="none" w:sz="0" w:space="0" w:color="auto"/>
        <w:bottom w:val="none" w:sz="0" w:space="0" w:color="auto"/>
        <w:right w:val="none" w:sz="0" w:space="0" w:color="auto"/>
      </w:divBdr>
      <w:divsChild>
        <w:div w:id="1581139625">
          <w:marLeft w:val="0"/>
          <w:marRight w:val="0"/>
          <w:marTop w:val="0"/>
          <w:marBottom w:val="0"/>
          <w:divBdr>
            <w:top w:val="none" w:sz="0" w:space="0" w:color="auto"/>
            <w:left w:val="none" w:sz="0" w:space="0" w:color="auto"/>
            <w:bottom w:val="none" w:sz="0" w:space="0" w:color="auto"/>
            <w:right w:val="none" w:sz="0" w:space="0" w:color="auto"/>
          </w:divBdr>
        </w:div>
        <w:div w:id="1694258939">
          <w:marLeft w:val="0"/>
          <w:marRight w:val="0"/>
          <w:marTop w:val="0"/>
          <w:marBottom w:val="0"/>
          <w:divBdr>
            <w:top w:val="none" w:sz="0" w:space="0" w:color="auto"/>
            <w:left w:val="none" w:sz="0" w:space="0" w:color="auto"/>
            <w:bottom w:val="none" w:sz="0" w:space="0" w:color="auto"/>
            <w:right w:val="none" w:sz="0" w:space="0" w:color="auto"/>
          </w:divBdr>
        </w:div>
        <w:div w:id="2112429459">
          <w:marLeft w:val="0"/>
          <w:marRight w:val="0"/>
          <w:marTop w:val="0"/>
          <w:marBottom w:val="0"/>
          <w:divBdr>
            <w:top w:val="none" w:sz="0" w:space="0" w:color="auto"/>
            <w:left w:val="none" w:sz="0" w:space="0" w:color="auto"/>
            <w:bottom w:val="none" w:sz="0" w:space="0" w:color="auto"/>
            <w:right w:val="none" w:sz="0" w:space="0" w:color="auto"/>
          </w:divBdr>
        </w:div>
        <w:div w:id="679429658">
          <w:marLeft w:val="0"/>
          <w:marRight w:val="0"/>
          <w:marTop w:val="0"/>
          <w:marBottom w:val="0"/>
          <w:divBdr>
            <w:top w:val="none" w:sz="0" w:space="0" w:color="auto"/>
            <w:left w:val="none" w:sz="0" w:space="0" w:color="auto"/>
            <w:bottom w:val="none" w:sz="0" w:space="0" w:color="auto"/>
            <w:right w:val="none" w:sz="0" w:space="0" w:color="auto"/>
          </w:divBdr>
        </w:div>
        <w:div w:id="15472516">
          <w:marLeft w:val="0"/>
          <w:marRight w:val="0"/>
          <w:marTop w:val="0"/>
          <w:marBottom w:val="0"/>
          <w:divBdr>
            <w:top w:val="none" w:sz="0" w:space="0" w:color="auto"/>
            <w:left w:val="none" w:sz="0" w:space="0" w:color="auto"/>
            <w:bottom w:val="none" w:sz="0" w:space="0" w:color="auto"/>
            <w:right w:val="none" w:sz="0" w:space="0" w:color="auto"/>
          </w:divBdr>
        </w:div>
        <w:div w:id="1014694373">
          <w:marLeft w:val="0"/>
          <w:marRight w:val="0"/>
          <w:marTop w:val="0"/>
          <w:marBottom w:val="0"/>
          <w:divBdr>
            <w:top w:val="none" w:sz="0" w:space="0" w:color="auto"/>
            <w:left w:val="none" w:sz="0" w:space="0" w:color="auto"/>
            <w:bottom w:val="none" w:sz="0" w:space="0" w:color="auto"/>
            <w:right w:val="none" w:sz="0" w:space="0" w:color="auto"/>
          </w:divBdr>
        </w:div>
        <w:div w:id="1105930512">
          <w:marLeft w:val="0"/>
          <w:marRight w:val="0"/>
          <w:marTop w:val="0"/>
          <w:marBottom w:val="0"/>
          <w:divBdr>
            <w:top w:val="none" w:sz="0" w:space="0" w:color="auto"/>
            <w:left w:val="none" w:sz="0" w:space="0" w:color="auto"/>
            <w:bottom w:val="none" w:sz="0" w:space="0" w:color="auto"/>
            <w:right w:val="none" w:sz="0" w:space="0" w:color="auto"/>
          </w:divBdr>
        </w:div>
      </w:divsChild>
    </w:div>
    <w:div w:id="1486624915">
      <w:bodyDiv w:val="1"/>
      <w:marLeft w:val="0"/>
      <w:marRight w:val="0"/>
      <w:marTop w:val="0"/>
      <w:marBottom w:val="0"/>
      <w:divBdr>
        <w:top w:val="none" w:sz="0" w:space="0" w:color="auto"/>
        <w:left w:val="none" w:sz="0" w:space="0" w:color="auto"/>
        <w:bottom w:val="none" w:sz="0" w:space="0" w:color="auto"/>
        <w:right w:val="none" w:sz="0" w:space="0" w:color="auto"/>
      </w:divBdr>
    </w:div>
    <w:div w:id="1507864025">
      <w:bodyDiv w:val="1"/>
      <w:marLeft w:val="0"/>
      <w:marRight w:val="0"/>
      <w:marTop w:val="0"/>
      <w:marBottom w:val="0"/>
      <w:divBdr>
        <w:top w:val="none" w:sz="0" w:space="0" w:color="auto"/>
        <w:left w:val="none" w:sz="0" w:space="0" w:color="auto"/>
        <w:bottom w:val="none" w:sz="0" w:space="0" w:color="auto"/>
        <w:right w:val="none" w:sz="0" w:space="0" w:color="auto"/>
      </w:divBdr>
    </w:div>
    <w:div w:id="1517036945">
      <w:bodyDiv w:val="1"/>
      <w:marLeft w:val="0"/>
      <w:marRight w:val="0"/>
      <w:marTop w:val="0"/>
      <w:marBottom w:val="0"/>
      <w:divBdr>
        <w:top w:val="none" w:sz="0" w:space="0" w:color="auto"/>
        <w:left w:val="none" w:sz="0" w:space="0" w:color="auto"/>
        <w:bottom w:val="none" w:sz="0" w:space="0" w:color="auto"/>
        <w:right w:val="none" w:sz="0" w:space="0" w:color="auto"/>
      </w:divBdr>
    </w:div>
    <w:div w:id="1519809066">
      <w:bodyDiv w:val="1"/>
      <w:marLeft w:val="0"/>
      <w:marRight w:val="0"/>
      <w:marTop w:val="0"/>
      <w:marBottom w:val="0"/>
      <w:divBdr>
        <w:top w:val="none" w:sz="0" w:space="0" w:color="auto"/>
        <w:left w:val="none" w:sz="0" w:space="0" w:color="auto"/>
        <w:bottom w:val="none" w:sz="0" w:space="0" w:color="auto"/>
        <w:right w:val="none" w:sz="0" w:space="0" w:color="auto"/>
      </w:divBdr>
    </w:div>
    <w:div w:id="1523280172">
      <w:bodyDiv w:val="1"/>
      <w:marLeft w:val="0"/>
      <w:marRight w:val="0"/>
      <w:marTop w:val="0"/>
      <w:marBottom w:val="0"/>
      <w:divBdr>
        <w:top w:val="none" w:sz="0" w:space="0" w:color="auto"/>
        <w:left w:val="none" w:sz="0" w:space="0" w:color="auto"/>
        <w:bottom w:val="none" w:sz="0" w:space="0" w:color="auto"/>
        <w:right w:val="none" w:sz="0" w:space="0" w:color="auto"/>
      </w:divBdr>
    </w:div>
    <w:div w:id="1528181517">
      <w:bodyDiv w:val="1"/>
      <w:marLeft w:val="0"/>
      <w:marRight w:val="0"/>
      <w:marTop w:val="0"/>
      <w:marBottom w:val="0"/>
      <w:divBdr>
        <w:top w:val="none" w:sz="0" w:space="0" w:color="auto"/>
        <w:left w:val="none" w:sz="0" w:space="0" w:color="auto"/>
        <w:bottom w:val="none" w:sz="0" w:space="0" w:color="auto"/>
        <w:right w:val="none" w:sz="0" w:space="0" w:color="auto"/>
      </w:divBdr>
    </w:div>
    <w:div w:id="1556695905">
      <w:bodyDiv w:val="1"/>
      <w:marLeft w:val="0"/>
      <w:marRight w:val="0"/>
      <w:marTop w:val="0"/>
      <w:marBottom w:val="0"/>
      <w:divBdr>
        <w:top w:val="none" w:sz="0" w:space="0" w:color="auto"/>
        <w:left w:val="none" w:sz="0" w:space="0" w:color="auto"/>
        <w:bottom w:val="none" w:sz="0" w:space="0" w:color="auto"/>
        <w:right w:val="none" w:sz="0" w:space="0" w:color="auto"/>
      </w:divBdr>
    </w:div>
    <w:div w:id="1565751098">
      <w:bodyDiv w:val="1"/>
      <w:marLeft w:val="0"/>
      <w:marRight w:val="0"/>
      <w:marTop w:val="0"/>
      <w:marBottom w:val="0"/>
      <w:divBdr>
        <w:top w:val="none" w:sz="0" w:space="0" w:color="auto"/>
        <w:left w:val="none" w:sz="0" w:space="0" w:color="auto"/>
        <w:bottom w:val="none" w:sz="0" w:space="0" w:color="auto"/>
        <w:right w:val="none" w:sz="0" w:space="0" w:color="auto"/>
      </w:divBdr>
    </w:div>
    <w:div w:id="1665233527">
      <w:bodyDiv w:val="1"/>
      <w:marLeft w:val="0"/>
      <w:marRight w:val="0"/>
      <w:marTop w:val="0"/>
      <w:marBottom w:val="0"/>
      <w:divBdr>
        <w:top w:val="none" w:sz="0" w:space="0" w:color="auto"/>
        <w:left w:val="none" w:sz="0" w:space="0" w:color="auto"/>
        <w:bottom w:val="none" w:sz="0" w:space="0" w:color="auto"/>
        <w:right w:val="none" w:sz="0" w:space="0" w:color="auto"/>
      </w:divBdr>
    </w:div>
    <w:div w:id="1672022777">
      <w:bodyDiv w:val="1"/>
      <w:marLeft w:val="0"/>
      <w:marRight w:val="0"/>
      <w:marTop w:val="0"/>
      <w:marBottom w:val="0"/>
      <w:divBdr>
        <w:top w:val="none" w:sz="0" w:space="0" w:color="auto"/>
        <w:left w:val="none" w:sz="0" w:space="0" w:color="auto"/>
        <w:bottom w:val="none" w:sz="0" w:space="0" w:color="auto"/>
        <w:right w:val="none" w:sz="0" w:space="0" w:color="auto"/>
      </w:divBdr>
    </w:div>
    <w:div w:id="1735005307">
      <w:bodyDiv w:val="1"/>
      <w:marLeft w:val="0"/>
      <w:marRight w:val="0"/>
      <w:marTop w:val="0"/>
      <w:marBottom w:val="0"/>
      <w:divBdr>
        <w:top w:val="none" w:sz="0" w:space="0" w:color="auto"/>
        <w:left w:val="none" w:sz="0" w:space="0" w:color="auto"/>
        <w:bottom w:val="none" w:sz="0" w:space="0" w:color="auto"/>
        <w:right w:val="none" w:sz="0" w:space="0" w:color="auto"/>
      </w:divBdr>
    </w:div>
    <w:div w:id="1758866099">
      <w:bodyDiv w:val="1"/>
      <w:marLeft w:val="0"/>
      <w:marRight w:val="0"/>
      <w:marTop w:val="0"/>
      <w:marBottom w:val="0"/>
      <w:divBdr>
        <w:top w:val="none" w:sz="0" w:space="0" w:color="auto"/>
        <w:left w:val="none" w:sz="0" w:space="0" w:color="auto"/>
        <w:bottom w:val="none" w:sz="0" w:space="0" w:color="auto"/>
        <w:right w:val="none" w:sz="0" w:space="0" w:color="auto"/>
      </w:divBdr>
    </w:div>
    <w:div w:id="1788691845">
      <w:bodyDiv w:val="1"/>
      <w:marLeft w:val="0"/>
      <w:marRight w:val="0"/>
      <w:marTop w:val="0"/>
      <w:marBottom w:val="0"/>
      <w:divBdr>
        <w:top w:val="none" w:sz="0" w:space="0" w:color="auto"/>
        <w:left w:val="none" w:sz="0" w:space="0" w:color="auto"/>
        <w:bottom w:val="none" w:sz="0" w:space="0" w:color="auto"/>
        <w:right w:val="none" w:sz="0" w:space="0" w:color="auto"/>
      </w:divBdr>
    </w:div>
    <w:div w:id="1840347506">
      <w:bodyDiv w:val="1"/>
      <w:marLeft w:val="0"/>
      <w:marRight w:val="0"/>
      <w:marTop w:val="0"/>
      <w:marBottom w:val="0"/>
      <w:divBdr>
        <w:top w:val="none" w:sz="0" w:space="0" w:color="auto"/>
        <w:left w:val="none" w:sz="0" w:space="0" w:color="auto"/>
        <w:bottom w:val="none" w:sz="0" w:space="0" w:color="auto"/>
        <w:right w:val="none" w:sz="0" w:space="0" w:color="auto"/>
      </w:divBdr>
    </w:div>
    <w:div w:id="1860117201">
      <w:bodyDiv w:val="1"/>
      <w:marLeft w:val="0"/>
      <w:marRight w:val="0"/>
      <w:marTop w:val="0"/>
      <w:marBottom w:val="0"/>
      <w:divBdr>
        <w:top w:val="none" w:sz="0" w:space="0" w:color="auto"/>
        <w:left w:val="none" w:sz="0" w:space="0" w:color="auto"/>
        <w:bottom w:val="none" w:sz="0" w:space="0" w:color="auto"/>
        <w:right w:val="none" w:sz="0" w:space="0" w:color="auto"/>
      </w:divBdr>
      <w:divsChild>
        <w:div w:id="1302073458">
          <w:marLeft w:val="0"/>
          <w:marRight w:val="0"/>
          <w:marTop w:val="0"/>
          <w:marBottom w:val="0"/>
          <w:divBdr>
            <w:top w:val="none" w:sz="0" w:space="0" w:color="auto"/>
            <w:left w:val="none" w:sz="0" w:space="0" w:color="auto"/>
            <w:bottom w:val="none" w:sz="0" w:space="0" w:color="auto"/>
            <w:right w:val="none" w:sz="0" w:space="0" w:color="auto"/>
          </w:divBdr>
        </w:div>
        <w:div w:id="1792554960">
          <w:marLeft w:val="0"/>
          <w:marRight w:val="0"/>
          <w:marTop w:val="0"/>
          <w:marBottom w:val="0"/>
          <w:divBdr>
            <w:top w:val="none" w:sz="0" w:space="0" w:color="auto"/>
            <w:left w:val="none" w:sz="0" w:space="0" w:color="auto"/>
            <w:bottom w:val="none" w:sz="0" w:space="0" w:color="auto"/>
            <w:right w:val="none" w:sz="0" w:space="0" w:color="auto"/>
          </w:divBdr>
        </w:div>
        <w:div w:id="961964022">
          <w:marLeft w:val="0"/>
          <w:marRight w:val="0"/>
          <w:marTop w:val="0"/>
          <w:marBottom w:val="0"/>
          <w:divBdr>
            <w:top w:val="none" w:sz="0" w:space="0" w:color="auto"/>
            <w:left w:val="none" w:sz="0" w:space="0" w:color="auto"/>
            <w:bottom w:val="none" w:sz="0" w:space="0" w:color="auto"/>
            <w:right w:val="none" w:sz="0" w:space="0" w:color="auto"/>
          </w:divBdr>
        </w:div>
        <w:div w:id="2071612987">
          <w:marLeft w:val="0"/>
          <w:marRight w:val="0"/>
          <w:marTop w:val="0"/>
          <w:marBottom w:val="0"/>
          <w:divBdr>
            <w:top w:val="none" w:sz="0" w:space="0" w:color="auto"/>
            <w:left w:val="none" w:sz="0" w:space="0" w:color="auto"/>
            <w:bottom w:val="none" w:sz="0" w:space="0" w:color="auto"/>
            <w:right w:val="none" w:sz="0" w:space="0" w:color="auto"/>
          </w:divBdr>
        </w:div>
        <w:div w:id="1386297969">
          <w:marLeft w:val="0"/>
          <w:marRight w:val="0"/>
          <w:marTop w:val="0"/>
          <w:marBottom w:val="0"/>
          <w:divBdr>
            <w:top w:val="none" w:sz="0" w:space="0" w:color="auto"/>
            <w:left w:val="none" w:sz="0" w:space="0" w:color="auto"/>
            <w:bottom w:val="none" w:sz="0" w:space="0" w:color="auto"/>
            <w:right w:val="none" w:sz="0" w:space="0" w:color="auto"/>
          </w:divBdr>
        </w:div>
        <w:div w:id="679239541">
          <w:marLeft w:val="0"/>
          <w:marRight w:val="0"/>
          <w:marTop w:val="0"/>
          <w:marBottom w:val="0"/>
          <w:divBdr>
            <w:top w:val="none" w:sz="0" w:space="0" w:color="auto"/>
            <w:left w:val="none" w:sz="0" w:space="0" w:color="auto"/>
            <w:bottom w:val="none" w:sz="0" w:space="0" w:color="auto"/>
            <w:right w:val="none" w:sz="0" w:space="0" w:color="auto"/>
          </w:divBdr>
        </w:div>
        <w:div w:id="1088847777">
          <w:marLeft w:val="0"/>
          <w:marRight w:val="0"/>
          <w:marTop w:val="0"/>
          <w:marBottom w:val="0"/>
          <w:divBdr>
            <w:top w:val="none" w:sz="0" w:space="0" w:color="auto"/>
            <w:left w:val="none" w:sz="0" w:space="0" w:color="auto"/>
            <w:bottom w:val="none" w:sz="0" w:space="0" w:color="auto"/>
            <w:right w:val="none" w:sz="0" w:space="0" w:color="auto"/>
          </w:divBdr>
        </w:div>
        <w:div w:id="1891575727">
          <w:marLeft w:val="0"/>
          <w:marRight w:val="0"/>
          <w:marTop w:val="0"/>
          <w:marBottom w:val="0"/>
          <w:divBdr>
            <w:top w:val="none" w:sz="0" w:space="0" w:color="auto"/>
            <w:left w:val="none" w:sz="0" w:space="0" w:color="auto"/>
            <w:bottom w:val="none" w:sz="0" w:space="0" w:color="auto"/>
            <w:right w:val="none" w:sz="0" w:space="0" w:color="auto"/>
          </w:divBdr>
        </w:div>
        <w:div w:id="1976060770">
          <w:marLeft w:val="0"/>
          <w:marRight w:val="0"/>
          <w:marTop w:val="0"/>
          <w:marBottom w:val="0"/>
          <w:divBdr>
            <w:top w:val="none" w:sz="0" w:space="0" w:color="auto"/>
            <w:left w:val="none" w:sz="0" w:space="0" w:color="auto"/>
            <w:bottom w:val="none" w:sz="0" w:space="0" w:color="auto"/>
            <w:right w:val="none" w:sz="0" w:space="0" w:color="auto"/>
          </w:divBdr>
        </w:div>
        <w:div w:id="426537806">
          <w:marLeft w:val="0"/>
          <w:marRight w:val="0"/>
          <w:marTop w:val="0"/>
          <w:marBottom w:val="0"/>
          <w:divBdr>
            <w:top w:val="none" w:sz="0" w:space="0" w:color="auto"/>
            <w:left w:val="none" w:sz="0" w:space="0" w:color="auto"/>
            <w:bottom w:val="none" w:sz="0" w:space="0" w:color="auto"/>
            <w:right w:val="none" w:sz="0" w:space="0" w:color="auto"/>
          </w:divBdr>
        </w:div>
        <w:div w:id="545988078">
          <w:marLeft w:val="0"/>
          <w:marRight w:val="0"/>
          <w:marTop w:val="0"/>
          <w:marBottom w:val="0"/>
          <w:divBdr>
            <w:top w:val="none" w:sz="0" w:space="0" w:color="auto"/>
            <w:left w:val="none" w:sz="0" w:space="0" w:color="auto"/>
            <w:bottom w:val="none" w:sz="0" w:space="0" w:color="auto"/>
            <w:right w:val="none" w:sz="0" w:space="0" w:color="auto"/>
          </w:divBdr>
        </w:div>
        <w:div w:id="1451701795">
          <w:marLeft w:val="0"/>
          <w:marRight w:val="0"/>
          <w:marTop w:val="0"/>
          <w:marBottom w:val="0"/>
          <w:divBdr>
            <w:top w:val="none" w:sz="0" w:space="0" w:color="auto"/>
            <w:left w:val="none" w:sz="0" w:space="0" w:color="auto"/>
            <w:bottom w:val="none" w:sz="0" w:space="0" w:color="auto"/>
            <w:right w:val="none" w:sz="0" w:space="0" w:color="auto"/>
          </w:divBdr>
        </w:div>
        <w:div w:id="1825124818">
          <w:marLeft w:val="0"/>
          <w:marRight w:val="0"/>
          <w:marTop w:val="0"/>
          <w:marBottom w:val="0"/>
          <w:divBdr>
            <w:top w:val="none" w:sz="0" w:space="0" w:color="auto"/>
            <w:left w:val="none" w:sz="0" w:space="0" w:color="auto"/>
            <w:bottom w:val="none" w:sz="0" w:space="0" w:color="auto"/>
            <w:right w:val="none" w:sz="0" w:space="0" w:color="auto"/>
          </w:divBdr>
        </w:div>
        <w:div w:id="1502043826">
          <w:marLeft w:val="0"/>
          <w:marRight w:val="0"/>
          <w:marTop w:val="0"/>
          <w:marBottom w:val="0"/>
          <w:divBdr>
            <w:top w:val="none" w:sz="0" w:space="0" w:color="auto"/>
            <w:left w:val="none" w:sz="0" w:space="0" w:color="auto"/>
            <w:bottom w:val="none" w:sz="0" w:space="0" w:color="auto"/>
            <w:right w:val="none" w:sz="0" w:space="0" w:color="auto"/>
          </w:divBdr>
        </w:div>
        <w:div w:id="1954628909">
          <w:marLeft w:val="0"/>
          <w:marRight w:val="0"/>
          <w:marTop w:val="0"/>
          <w:marBottom w:val="0"/>
          <w:divBdr>
            <w:top w:val="none" w:sz="0" w:space="0" w:color="auto"/>
            <w:left w:val="none" w:sz="0" w:space="0" w:color="auto"/>
            <w:bottom w:val="none" w:sz="0" w:space="0" w:color="auto"/>
            <w:right w:val="none" w:sz="0" w:space="0" w:color="auto"/>
          </w:divBdr>
        </w:div>
      </w:divsChild>
    </w:div>
    <w:div w:id="1885481577">
      <w:bodyDiv w:val="1"/>
      <w:marLeft w:val="0"/>
      <w:marRight w:val="0"/>
      <w:marTop w:val="0"/>
      <w:marBottom w:val="0"/>
      <w:divBdr>
        <w:top w:val="none" w:sz="0" w:space="0" w:color="auto"/>
        <w:left w:val="none" w:sz="0" w:space="0" w:color="auto"/>
        <w:bottom w:val="none" w:sz="0" w:space="0" w:color="auto"/>
        <w:right w:val="none" w:sz="0" w:space="0" w:color="auto"/>
      </w:divBdr>
    </w:div>
    <w:div w:id="1917736927">
      <w:bodyDiv w:val="1"/>
      <w:marLeft w:val="0"/>
      <w:marRight w:val="0"/>
      <w:marTop w:val="0"/>
      <w:marBottom w:val="0"/>
      <w:divBdr>
        <w:top w:val="none" w:sz="0" w:space="0" w:color="auto"/>
        <w:left w:val="none" w:sz="0" w:space="0" w:color="auto"/>
        <w:bottom w:val="none" w:sz="0" w:space="0" w:color="auto"/>
        <w:right w:val="none" w:sz="0" w:space="0" w:color="auto"/>
      </w:divBdr>
    </w:div>
    <w:div w:id="1924797100">
      <w:bodyDiv w:val="1"/>
      <w:marLeft w:val="0"/>
      <w:marRight w:val="0"/>
      <w:marTop w:val="0"/>
      <w:marBottom w:val="0"/>
      <w:divBdr>
        <w:top w:val="none" w:sz="0" w:space="0" w:color="auto"/>
        <w:left w:val="none" w:sz="0" w:space="0" w:color="auto"/>
        <w:bottom w:val="none" w:sz="0" w:space="0" w:color="auto"/>
        <w:right w:val="none" w:sz="0" w:space="0" w:color="auto"/>
      </w:divBdr>
    </w:div>
    <w:div w:id="1928876601">
      <w:bodyDiv w:val="1"/>
      <w:marLeft w:val="0"/>
      <w:marRight w:val="0"/>
      <w:marTop w:val="0"/>
      <w:marBottom w:val="0"/>
      <w:divBdr>
        <w:top w:val="none" w:sz="0" w:space="0" w:color="auto"/>
        <w:left w:val="none" w:sz="0" w:space="0" w:color="auto"/>
        <w:bottom w:val="none" w:sz="0" w:space="0" w:color="auto"/>
        <w:right w:val="none" w:sz="0" w:space="0" w:color="auto"/>
      </w:divBdr>
    </w:div>
    <w:div w:id="1934702967">
      <w:bodyDiv w:val="1"/>
      <w:marLeft w:val="0"/>
      <w:marRight w:val="0"/>
      <w:marTop w:val="0"/>
      <w:marBottom w:val="0"/>
      <w:divBdr>
        <w:top w:val="none" w:sz="0" w:space="0" w:color="auto"/>
        <w:left w:val="none" w:sz="0" w:space="0" w:color="auto"/>
        <w:bottom w:val="none" w:sz="0" w:space="0" w:color="auto"/>
        <w:right w:val="none" w:sz="0" w:space="0" w:color="auto"/>
      </w:divBdr>
    </w:div>
    <w:div w:id="1954944520">
      <w:bodyDiv w:val="1"/>
      <w:marLeft w:val="0"/>
      <w:marRight w:val="0"/>
      <w:marTop w:val="0"/>
      <w:marBottom w:val="0"/>
      <w:divBdr>
        <w:top w:val="none" w:sz="0" w:space="0" w:color="auto"/>
        <w:left w:val="none" w:sz="0" w:space="0" w:color="auto"/>
        <w:bottom w:val="none" w:sz="0" w:space="0" w:color="auto"/>
        <w:right w:val="none" w:sz="0" w:space="0" w:color="auto"/>
      </w:divBdr>
      <w:divsChild>
        <w:div w:id="730007225">
          <w:marLeft w:val="300"/>
          <w:marRight w:val="0"/>
          <w:marTop w:val="0"/>
          <w:marBottom w:val="0"/>
          <w:divBdr>
            <w:top w:val="none" w:sz="0" w:space="0" w:color="auto"/>
            <w:left w:val="none" w:sz="0" w:space="0" w:color="auto"/>
            <w:bottom w:val="none" w:sz="0" w:space="0" w:color="auto"/>
            <w:right w:val="none" w:sz="0" w:space="0" w:color="auto"/>
          </w:divBdr>
        </w:div>
      </w:divsChild>
    </w:div>
    <w:div w:id="1960647329">
      <w:bodyDiv w:val="1"/>
      <w:marLeft w:val="0"/>
      <w:marRight w:val="0"/>
      <w:marTop w:val="0"/>
      <w:marBottom w:val="0"/>
      <w:divBdr>
        <w:top w:val="none" w:sz="0" w:space="0" w:color="auto"/>
        <w:left w:val="none" w:sz="0" w:space="0" w:color="auto"/>
        <w:bottom w:val="none" w:sz="0" w:space="0" w:color="auto"/>
        <w:right w:val="none" w:sz="0" w:space="0" w:color="auto"/>
      </w:divBdr>
      <w:divsChild>
        <w:div w:id="1967153122">
          <w:marLeft w:val="0"/>
          <w:marRight w:val="0"/>
          <w:marTop w:val="0"/>
          <w:marBottom w:val="0"/>
          <w:divBdr>
            <w:top w:val="none" w:sz="0" w:space="0" w:color="auto"/>
            <w:left w:val="none" w:sz="0" w:space="0" w:color="auto"/>
            <w:bottom w:val="none" w:sz="0" w:space="0" w:color="auto"/>
            <w:right w:val="none" w:sz="0" w:space="0" w:color="auto"/>
          </w:divBdr>
        </w:div>
        <w:div w:id="286549573">
          <w:marLeft w:val="0"/>
          <w:marRight w:val="0"/>
          <w:marTop w:val="0"/>
          <w:marBottom w:val="0"/>
          <w:divBdr>
            <w:top w:val="none" w:sz="0" w:space="0" w:color="auto"/>
            <w:left w:val="none" w:sz="0" w:space="0" w:color="auto"/>
            <w:bottom w:val="none" w:sz="0" w:space="0" w:color="auto"/>
            <w:right w:val="none" w:sz="0" w:space="0" w:color="auto"/>
          </w:divBdr>
        </w:div>
        <w:div w:id="2029288990">
          <w:marLeft w:val="0"/>
          <w:marRight w:val="0"/>
          <w:marTop w:val="0"/>
          <w:marBottom w:val="0"/>
          <w:divBdr>
            <w:top w:val="none" w:sz="0" w:space="0" w:color="auto"/>
            <w:left w:val="none" w:sz="0" w:space="0" w:color="auto"/>
            <w:bottom w:val="none" w:sz="0" w:space="0" w:color="auto"/>
            <w:right w:val="none" w:sz="0" w:space="0" w:color="auto"/>
          </w:divBdr>
        </w:div>
        <w:div w:id="79835069">
          <w:marLeft w:val="0"/>
          <w:marRight w:val="0"/>
          <w:marTop w:val="0"/>
          <w:marBottom w:val="0"/>
          <w:divBdr>
            <w:top w:val="none" w:sz="0" w:space="0" w:color="auto"/>
            <w:left w:val="none" w:sz="0" w:space="0" w:color="auto"/>
            <w:bottom w:val="none" w:sz="0" w:space="0" w:color="auto"/>
            <w:right w:val="none" w:sz="0" w:space="0" w:color="auto"/>
          </w:divBdr>
        </w:div>
        <w:div w:id="2107841204">
          <w:marLeft w:val="0"/>
          <w:marRight w:val="0"/>
          <w:marTop w:val="0"/>
          <w:marBottom w:val="0"/>
          <w:divBdr>
            <w:top w:val="none" w:sz="0" w:space="0" w:color="auto"/>
            <w:left w:val="none" w:sz="0" w:space="0" w:color="auto"/>
            <w:bottom w:val="none" w:sz="0" w:space="0" w:color="auto"/>
            <w:right w:val="none" w:sz="0" w:space="0" w:color="auto"/>
          </w:divBdr>
        </w:div>
        <w:div w:id="1761245626">
          <w:marLeft w:val="0"/>
          <w:marRight w:val="0"/>
          <w:marTop w:val="0"/>
          <w:marBottom w:val="0"/>
          <w:divBdr>
            <w:top w:val="none" w:sz="0" w:space="0" w:color="auto"/>
            <w:left w:val="none" w:sz="0" w:space="0" w:color="auto"/>
            <w:bottom w:val="none" w:sz="0" w:space="0" w:color="auto"/>
            <w:right w:val="none" w:sz="0" w:space="0" w:color="auto"/>
          </w:divBdr>
        </w:div>
        <w:div w:id="1944918043">
          <w:marLeft w:val="0"/>
          <w:marRight w:val="0"/>
          <w:marTop w:val="0"/>
          <w:marBottom w:val="0"/>
          <w:divBdr>
            <w:top w:val="none" w:sz="0" w:space="0" w:color="auto"/>
            <w:left w:val="none" w:sz="0" w:space="0" w:color="auto"/>
            <w:bottom w:val="none" w:sz="0" w:space="0" w:color="auto"/>
            <w:right w:val="none" w:sz="0" w:space="0" w:color="auto"/>
          </w:divBdr>
        </w:div>
        <w:div w:id="1474756846">
          <w:marLeft w:val="0"/>
          <w:marRight w:val="0"/>
          <w:marTop w:val="0"/>
          <w:marBottom w:val="0"/>
          <w:divBdr>
            <w:top w:val="none" w:sz="0" w:space="0" w:color="auto"/>
            <w:left w:val="none" w:sz="0" w:space="0" w:color="auto"/>
            <w:bottom w:val="none" w:sz="0" w:space="0" w:color="auto"/>
            <w:right w:val="none" w:sz="0" w:space="0" w:color="auto"/>
          </w:divBdr>
        </w:div>
        <w:div w:id="579102576">
          <w:marLeft w:val="0"/>
          <w:marRight w:val="0"/>
          <w:marTop w:val="0"/>
          <w:marBottom w:val="0"/>
          <w:divBdr>
            <w:top w:val="none" w:sz="0" w:space="0" w:color="auto"/>
            <w:left w:val="none" w:sz="0" w:space="0" w:color="auto"/>
            <w:bottom w:val="none" w:sz="0" w:space="0" w:color="auto"/>
            <w:right w:val="none" w:sz="0" w:space="0" w:color="auto"/>
          </w:divBdr>
        </w:div>
        <w:div w:id="1414812679">
          <w:marLeft w:val="0"/>
          <w:marRight w:val="0"/>
          <w:marTop w:val="0"/>
          <w:marBottom w:val="0"/>
          <w:divBdr>
            <w:top w:val="none" w:sz="0" w:space="0" w:color="auto"/>
            <w:left w:val="none" w:sz="0" w:space="0" w:color="auto"/>
            <w:bottom w:val="none" w:sz="0" w:space="0" w:color="auto"/>
            <w:right w:val="none" w:sz="0" w:space="0" w:color="auto"/>
          </w:divBdr>
        </w:div>
        <w:div w:id="1153333694">
          <w:marLeft w:val="0"/>
          <w:marRight w:val="0"/>
          <w:marTop w:val="0"/>
          <w:marBottom w:val="0"/>
          <w:divBdr>
            <w:top w:val="none" w:sz="0" w:space="0" w:color="auto"/>
            <w:left w:val="none" w:sz="0" w:space="0" w:color="auto"/>
            <w:bottom w:val="none" w:sz="0" w:space="0" w:color="auto"/>
            <w:right w:val="none" w:sz="0" w:space="0" w:color="auto"/>
          </w:divBdr>
        </w:div>
        <w:div w:id="583681526">
          <w:marLeft w:val="0"/>
          <w:marRight w:val="0"/>
          <w:marTop w:val="0"/>
          <w:marBottom w:val="0"/>
          <w:divBdr>
            <w:top w:val="none" w:sz="0" w:space="0" w:color="auto"/>
            <w:left w:val="none" w:sz="0" w:space="0" w:color="auto"/>
            <w:bottom w:val="none" w:sz="0" w:space="0" w:color="auto"/>
            <w:right w:val="none" w:sz="0" w:space="0" w:color="auto"/>
          </w:divBdr>
        </w:div>
        <w:div w:id="72632634">
          <w:marLeft w:val="0"/>
          <w:marRight w:val="0"/>
          <w:marTop w:val="0"/>
          <w:marBottom w:val="0"/>
          <w:divBdr>
            <w:top w:val="none" w:sz="0" w:space="0" w:color="auto"/>
            <w:left w:val="none" w:sz="0" w:space="0" w:color="auto"/>
            <w:bottom w:val="none" w:sz="0" w:space="0" w:color="auto"/>
            <w:right w:val="none" w:sz="0" w:space="0" w:color="auto"/>
          </w:divBdr>
        </w:div>
        <w:div w:id="1428769276">
          <w:marLeft w:val="0"/>
          <w:marRight w:val="0"/>
          <w:marTop w:val="0"/>
          <w:marBottom w:val="0"/>
          <w:divBdr>
            <w:top w:val="none" w:sz="0" w:space="0" w:color="auto"/>
            <w:left w:val="none" w:sz="0" w:space="0" w:color="auto"/>
            <w:bottom w:val="none" w:sz="0" w:space="0" w:color="auto"/>
            <w:right w:val="none" w:sz="0" w:space="0" w:color="auto"/>
          </w:divBdr>
        </w:div>
        <w:div w:id="1646664565">
          <w:marLeft w:val="0"/>
          <w:marRight w:val="0"/>
          <w:marTop w:val="0"/>
          <w:marBottom w:val="0"/>
          <w:divBdr>
            <w:top w:val="none" w:sz="0" w:space="0" w:color="auto"/>
            <w:left w:val="none" w:sz="0" w:space="0" w:color="auto"/>
            <w:bottom w:val="none" w:sz="0" w:space="0" w:color="auto"/>
            <w:right w:val="none" w:sz="0" w:space="0" w:color="auto"/>
          </w:divBdr>
        </w:div>
        <w:div w:id="1417020946">
          <w:marLeft w:val="0"/>
          <w:marRight w:val="0"/>
          <w:marTop w:val="0"/>
          <w:marBottom w:val="0"/>
          <w:divBdr>
            <w:top w:val="none" w:sz="0" w:space="0" w:color="auto"/>
            <w:left w:val="none" w:sz="0" w:space="0" w:color="auto"/>
            <w:bottom w:val="none" w:sz="0" w:space="0" w:color="auto"/>
            <w:right w:val="none" w:sz="0" w:space="0" w:color="auto"/>
          </w:divBdr>
        </w:div>
        <w:div w:id="1770588841">
          <w:marLeft w:val="0"/>
          <w:marRight w:val="0"/>
          <w:marTop w:val="0"/>
          <w:marBottom w:val="0"/>
          <w:divBdr>
            <w:top w:val="none" w:sz="0" w:space="0" w:color="auto"/>
            <w:left w:val="none" w:sz="0" w:space="0" w:color="auto"/>
            <w:bottom w:val="none" w:sz="0" w:space="0" w:color="auto"/>
            <w:right w:val="none" w:sz="0" w:space="0" w:color="auto"/>
          </w:divBdr>
        </w:div>
      </w:divsChild>
    </w:div>
    <w:div w:id="1976986029">
      <w:bodyDiv w:val="1"/>
      <w:marLeft w:val="0"/>
      <w:marRight w:val="0"/>
      <w:marTop w:val="0"/>
      <w:marBottom w:val="0"/>
      <w:divBdr>
        <w:top w:val="none" w:sz="0" w:space="0" w:color="auto"/>
        <w:left w:val="none" w:sz="0" w:space="0" w:color="auto"/>
        <w:bottom w:val="none" w:sz="0" w:space="0" w:color="auto"/>
        <w:right w:val="none" w:sz="0" w:space="0" w:color="auto"/>
      </w:divBdr>
      <w:divsChild>
        <w:div w:id="1791892922">
          <w:marLeft w:val="0"/>
          <w:marRight w:val="0"/>
          <w:marTop w:val="0"/>
          <w:marBottom w:val="0"/>
          <w:divBdr>
            <w:top w:val="none" w:sz="0" w:space="0" w:color="auto"/>
            <w:left w:val="none" w:sz="0" w:space="0" w:color="auto"/>
            <w:bottom w:val="none" w:sz="0" w:space="0" w:color="auto"/>
            <w:right w:val="none" w:sz="0" w:space="0" w:color="auto"/>
          </w:divBdr>
        </w:div>
      </w:divsChild>
    </w:div>
    <w:div w:id="1991398276">
      <w:bodyDiv w:val="1"/>
      <w:marLeft w:val="0"/>
      <w:marRight w:val="0"/>
      <w:marTop w:val="0"/>
      <w:marBottom w:val="0"/>
      <w:divBdr>
        <w:top w:val="none" w:sz="0" w:space="0" w:color="auto"/>
        <w:left w:val="none" w:sz="0" w:space="0" w:color="auto"/>
        <w:bottom w:val="none" w:sz="0" w:space="0" w:color="auto"/>
        <w:right w:val="none" w:sz="0" w:space="0" w:color="auto"/>
      </w:divBdr>
    </w:div>
    <w:div w:id="1991785446">
      <w:bodyDiv w:val="1"/>
      <w:marLeft w:val="0"/>
      <w:marRight w:val="0"/>
      <w:marTop w:val="0"/>
      <w:marBottom w:val="0"/>
      <w:divBdr>
        <w:top w:val="none" w:sz="0" w:space="0" w:color="auto"/>
        <w:left w:val="none" w:sz="0" w:space="0" w:color="auto"/>
        <w:bottom w:val="none" w:sz="0" w:space="0" w:color="auto"/>
        <w:right w:val="none" w:sz="0" w:space="0" w:color="auto"/>
      </w:divBdr>
    </w:div>
    <w:div w:id="2042627474">
      <w:bodyDiv w:val="1"/>
      <w:marLeft w:val="0"/>
      <w:marRight w:val="0"/>
      <w:marTop w:val="0"/>
      <w:marBottom w:val="0"/>
      <w:divBdr>
        <w:top w:val="none" w:sz="0" w:space="0" w:color="auto"/>
        <w:left w:val="none" w:sz="0" w:space="0" w:color="auto"/>
        <w:bottom w:val="none" w:sz="0" w:space="0" w:color="auto"/>
        <w:right w:val="none" w:sz="0" w:space="0" w:color="auto"/>
      </w:divBdr>
    </w:div>
    <w:div w:id="2050647866">
      <w:bodyDiv w:val="1"/>
      <w:marLeft w:val="0"/>
      <w:marRight w:val="0"/>
      <w:marTop w:val="0"/>
      <w:marBottom w:val="0"/>
      <w:divBdr>
        <w:top w:val="none" w:sz="0" w:space="0" w:color="auto"/>
        <w:left w:val="none" w:sz="0" w:space="0" w:color="auto"/>
        <w:bottom w:val="none" w:sz="0" w:space="0" w:color="auto"/>
        <w:right w:val="none" w:sz="0" w:space="0" w:color="auto"/>
      </w:divBdr>
    </w:div>
    <w:div w:id="212534131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4" Type="http://schemas.openxmlformats.org/officeDocument/2006/relationships/hyperlink" Target="https://www.insidehighered.com/news/2013/05/08/policy-brief-calls-overhauling-gear-trio-programs" TargetMode="External"/><Relationship Id="rId15" Type="http://schemas.openxmlformats.org/officeDocument/2006/relationships/hyperlink" Target="http://nation.time.com/2013/05/09/were-doing-a-lousy-job-of-getting-poor-kids-to-college/" TargetMode="External"/><Relationship Id="rId16" Type="http://schemas.openxmlformats.org/officeDocument/2006/relationships/hyperlink" Target="https://www.brookings.edu/wp-content/uploads/2016/06/college_prep_low_income_students_haskins.pdf" TargetMode="External"/><Relationship Id="rId17" Type="http://schemas.openxmlformats.org/officeDocument/2006/relationships/image" Target="media/image2.png"/><Relationship Id="rId18" Type="http://schemas.openxmlformats.org/officeDocument/2006/relationships/image" Target="media/image3.png"/><Relationship Id="rId19" Type="http://schemas.openxmlformats.org/officeDocument/2006/relationships/image" Target="media/image4.png"/><Relationship Id="rId63" Type="http://schemas.openxmlformats.org/officeDocument/2006/relationships/header" Target="header2.xml"/><Relationship Id="rId64" Type="http://schemas.openxmlformats.org/officeDocument/2006/relationships/hyperlink" Target="https://fas.org/sgp/crs/misc/R42724.pdf" TargetMode="External"/><Relationship Id="rId65" Type="http://schemas.openxmlformats.org/officeDocument/2006/relationships/hyperlink" Target="https://www.federalregister.gov/documents/2017/03/10/2017-04798/applications-for-new-awards-gaining-early-awareness-and-readiness-for-undergraduate-programs" TargetMode="External"/><Relationship Id="rId66" Type="http://schemas.openxmlformats.org/officeDocument/2006/relationships/hyperlink" Target="https://www.insidehighered.com/news/2013/05/08/policy-brief-calls-overhauling-gear-trio-programs" TargetMode="External"/><Relationship Id="rId67" Type="http://schemas.openxmlformats.org/officeDocument/2006/relationships/hyperlink" Target="http://nation.time.com/2013/05/09/were-doing-a-lousy-job-of-getting-poor-kids-to-college/" TargetMode="External"/><Relationship Id="rId68" Type="http://schemas.openxmlformats.org/officeDocument/2006/relationships/hyperlink" Target="https://www.brookings.edu/wp-content/uploads/2016/06/college_prep_low_income_students_haskins.pdf" TargetMode="External"/><Relationship Id="rId69" Type="http://schemas.openxmlformats.org/officeDocument/2006/relationships/hyperlink" Target="http://www.act.org/content/act/en/newsroom/lack-of-progress-for-low-income-students-signals-need-for-collab.html" TargetMode="External"/><Relationship Id="rId50" Type="http://schemas.openxmlformats.org/officeDocument/2006/relationships/image" Target="media/image14.png"/><Relationship Id="rId51" Type="http://schemas.openxmlformats.org/officeDocument/2006/relationships/hyperlink" Target="https://books.google.com/books?id=HezXAQAAQBAJ&amp;pg=PA149&amp;lpg=PA149&amp;dq=%22upward+bound%22+fail&amp;source=bl&amp;ots=ViMITJ3JR7&amp;sig=ZIDRfJIc8dR3cyMKOQp8cS5vlTE&amp;hl=en&amp;sa=X&amp;ved=0ahUKEwjmnsuitPzVAhXEVyYKHSsoCT84ChDoAQhbMAk" TargetMode="External"/><Relationship Id="rId52" Type="http://schemas.openxmlformats.org/officeDocument/2006/relationships/image" Target="media/image15.jpeg"/><Relationship Id="rId53" Type="http://schemas.microsoft.com/office/2007/relationships/hdphoto" Target="media/hdphoto6.wdp"/><Relationship Id="rId54" Type="http://schemas.openxmlformats.org/officeDocument/2006/relationships/hyperlink" Target="https://www.brookings.edu/wp-content/uploads/2016/06/college_prep_low_income_students_haskins.pdf" TargetMode="External"/><Relationship Id="rId55" Type="http://schemas.openxmlformats.org/officeDocument/2006/relationships/image" Target="media/image16.png"/><Relationship Id="rId56" Type="http://schemas.openxmlformats.org/officeDocument/2006/relationships/hyperlink" Target="https://www.brookings.edu/wp-content/uploads/2016/06/college_prep_low_income_students_haskins.pdf" TargetMode="External"/><Relationship Id="rId57" Type="http://schemas.openxmlformats.org/officeDocument/2006/relationships/image" Target="media/image17.png"/><Relationship Id="rId58" Type="http://schemas.openxmlformats.org/officeDocument/2006/relationships/hyperlink" Target="https://www.brookings.edu/wp-content/uploads/2016/06/college_prep_low_income_students_haskins.pdf" TargetMode="External"/><Relationship Id="rId59" Type="http://schemas.openxmlformats.org/officeDocument/2006/relationships/image" Target="media/image18.png"/><Relationship Id="rId40" Type="http://schemas.openxmlformats.org/officeDocument/2006/relationships/image" Target="media/image10.png"/><Relationship Id="rId41" Type="http://schemas.openxmlformats.org/officeDocument/2006/relationships/hyperlink" Target="https://books.google.com/books?id=HezXAQAAQBAJ&amp;pg=PA149&amp;lpg=PA149&amp;dq=%22upward+bound%22+fail&amp;source=bl&amp;ots=ViMITJ3JR7&amp;sig=ZIDRfJIc8dR3cyMKOQp8cS5vlTE&amp;hl=en&amp;sa=X&amp;ved=0ahUKEwjmnsuitPzVAhXEVyYKHSsoCT84ChDoAQhbMAk" TargetMode="External"/><Relationship Id="rId42" Type="http://schemas.openxmlformats.org/officeDocument/2006/relationships/image" Target="media/image11.jpeg"/><Relationship Id="rId43" Type="http://schemas.microsoft.com/office/2007/relationships/hdphoto" Target="media/hdphoto4.wdp"/><Relationship Id="rId44" Type="http://schemas.openxmlformats.org/officeDocument/2006/relationships/hyperlink" Target="https://books.google.com/books?id=HezXAQAAQBAJ&amp;pg=PA149&amp;lpg=PA149&amp;dq=%22upward+bound%22+fail&amp;source=bl&amp;ots=ViMITJ3JR7&amp;sig=ZIDRfJIc8dR3cyMKOQp8cS5vlTE&amp;hl=en&amp;sa=X&amp;ved=0ahUKEwjmnsuitPzVAhXEVyYKHSsoCT84ChDoAQhbMAk" TargetMode="External"/><Relationship Id="rId45" Type="http://schemas.openxmlformats.org/officeDocument/2006/relationships/image" Target="media/image12.jpeg"/><Relationship Id="rId46" Type="http://schemas.microsoft.com/office/2007/relationships/hdphoto" Target="media/hdphoto5.wdp"/><Relationship Id="rId47" Type="http://schemas.openxmlformats.org/officeDocument/2006/relationships/hyperlink" Target="https://www.brookings.edu/wp-content/uploads/2016/06/college_prep_low_income_students_haskins.pdf" TargetMode="External"/><Relationship Id="rId48" Type="http://schemas.openxmlformats.org/officeDocument/2006/relationships/image" Target="media/image13.png"/><Relationship Id="rId49" Type="http://schemas.openxmlformats.org/officeDocument/2006/relationships/hyperlink" Target="https://www.brookings.edu/wp-content/uploads/2016/06/college_prep_low_income_students_haskins.pdf"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yperlink" Target="http://www.merriam-webster.com/dictionary/policy" TargetMode="External"/><Relationship Id="rId30" Type="http://schemas.openxmlformats.org/officeDocument/2006/relationships/hyperlink" Target="https://www.brookings.edu/wp-content/uploads/2016/06/college_prep_low_income_students_haskins.pdf" TargetMode="External"/><Relationship Id="rId31" Type="http://schemas.openxmlformats.org/officeDocument/2006/relationships/image" Target="media/image7.png"/><Relationship Id="rId32" Type="http://schemas.openxmlformats.org/officeDocument/2006/relationships/hyperlink" Target="https://fas.org/sgp/crs/misc/R42724.pdf" TargetMode="External"/><Relationship Id="rId33" Type="http://schemas.openxmlformats.org/officeDocument/2006/relationships/hyperlink" Target="https://www.brookings.edu/wp-content/uploads/2016/06/college_prep_low_income_students_haskins.pdf" TargetMode="External"/><Relationship Id="rId34" Type="http://schemas.openxmlformats.org/officeDocument/2006/relationships/image" Target="media/image8.png"/><Relationship Id="rId35" Type="http://schemas.openxmlformats.org/officeDocument/2006/relationships/hyperlink" Target="http://www.heritage.org/education/report/reauthorizing-the-higher-education-act-toward-policies-increase-access-and-lower" TargetMode="External"/><Relationship Id="rId36" Type="http://schemas.openxmlformats.org/officeDocument/2006/relationships/hyperlink" Target="https://www.brookings.edu/wp-content/uploads/2016/06/college_prep_low_income_students_haskins.pdf" TargetMode="External"/><Relationship Id="rId37" Type="http://schemas.openxmlformats.org/officeDocument/2006/relationships/image" Target="media/image9.jpeg"/><Relationship Id="rId38" Type="http://schemas.microsoft.com/office/2007/relationships/hdphoto" Target="media/hdphoto3.wdp"/><Relationship Id="rId39" Type="http://schemas.openxmlformats.org/officeDocument/2006/relationships/hyperlink" Target="https://fas.org/sgp/crs/misc/R42724.pdf" TargetMode="External"/><Relationship Id="rId70" Type="http://schemas.openxmlformats.org/officeDocument/2006/relationships/hyperlink" Target="https://www2.ed.gov/programs/gearup/legislation.html" TargetMode="External"/><Relationship Id="rId71" Type="http://schemas.openxmlformats.org/officeDocument/2006/relationships/hyperlink" Target="https://qawww2.northcarolina.edu/sites/default/files/documents/gear_up_nc_implementation_guide_section_1_-_overview_0.pdf" TargetMode="External"/><Relationship Id="rId72" Type="http://schemas.openxmlformats.org/officeDocument/2006/relationships/hyperlink" Target="https://www.insidehighered.com/news/2017/03/28/questions-about-efficacy-college-prep-programs-white-house-vows-evidence-based-cuts" TargetMode="External"/><Relationship Id="rId20" Type="http://schemas.openxmlformats.org/officeDocument/2006/relationships/hyperlink" Target="http://www.act.org/content/act/en/newsroom/lack-of-progress-for-low-income-students-signals-need-for-collab.html" TargetMode="External"/><Relationship Id="rId21" Type="http://schemas.openxmlformats.org/officeDocument/2006/relationships/hyperlink" Target="https://www.merriam-webster.com/dictionary/influence" TargetMode="External"/><Relationship Id="rId22" Type="http://schemas.openxmlformats.org/officeDocument/2006/relationships/hyperlink" Target="https://www.merriam-webster.com/dictionary/significant" TargetMode="External"/><Relationship Id="rId23" Type="http://schemas.openxmlformats.org/officeDocument/2006/relationships/hyperlink" Target="https://fas.org/sgp/crs/misc/R42724.pdf" TargetMode="External"/><Relationship Id="rId24" Type="http://schemas.openxmlformats.org/officeDocument/2006/relationships/hyperlink" Target="https://www2.ed.gov/programs/gearup/legislation.html" TargetMode="External"/><Relationship Id="rId25" Type="http://schemas.openxmlformats.org/officeDocument/2006/relationships/image" Target="media/image5.jpeg"/><Relationship Id="rId26" Type="http://schemas.microsoft.com/office/2007/relationships/hdphoto" Target="media/hdphoto2.wdp"/><Relationship Id="rId27" Type="http://schemas.openxmlformats.org/officeDocument/2006/relationships/hyperlink" Target="https://qawww2.northcarolina.edu/sites/default/files/documents/gear_up_nc_implementation_guide_section_1_-_overview_0.pdf" TargetMode="External"/><Relationship Id="rId28" Type="http://schemas.openxmlformats.org/officeDocument/2006/relationships/image" Target="media/image6.png"/><Relationship Id="rId29" Type="http://schemas.openxmlformats.org/officeDocument/2006/relationships/hyperlink" Target="https://www.insidehighered.com/news/2017/03/28/questions-about-efficacy-college-prep-programs-white-house-vows-evidence-based-cuts" TargetMode="External"/><Relationship Id="rId73" Type="http://schemas.openxmlformats.org/officeDocument/2006/relationships/hyperlink" Target="http://www.heritage.org/education/report/reauthorizing-the-higher-education-act-toward-policies-increase-access-and-lower" TargetMode="External"/><Relationship Id="rId74" Type="http://schemas.openxmlformats.org/officeDocument/2006/relationships/hyperlink" Target="https://books.google.com/books?id=HezXAQAAQBAJ&amp;pg=PA149&amp;lpg=PA149&amp;dq=%22upward+bound%22+fail&amp;source=bl&amp;ots=ViMITJ3JR7&amp;sig=ZIDRfJIc8dR3cyMKOQp8cS5vlTE&amp;hl=en&amp;sa=X&amp;ved=0ahUKEwjmnsuitPzVAhXEVyYKHSsoCT84ChDoAQhbMAk" TargetMode="External"/><Relationship Id="rId75" Type="http://schemas.openxmlformats.org/officeDocument/2006/relationships/hyperlink" Target="http://nation.time.com/2013/05/09/were-doing-a-lousy-job-of-getting-poor-kids-to-college/" TargetMode="External"/><Relationship Id="rId76" Type="http://schemas.openxmlformats.org/officeDocument/2006/relationships/hyperlink" Target="http://www.taxanalysts.com/www/freefiles.nsf/Files/GALE-HARRIS-5.pdf/$file/GALE-HARRIS-5.pdf" TargetMode="External"/><Relationship Id="rId77" Type="http://schemas.openxmlformats.org/officeDocument/2006/relationships/header" Target="header3.xml"/><Relationship Id="rId78" Type="http://schemas.openxmlformats.org/officeDocument/2006/relationships/fontTable" Target="fontTable.xml"/><Relationship Id="rId79" Type="http://schemas.openxmlformats.org/officeDocument/2006/relationships/theme" Target="theme/theme1.xml"/><Relationship Id="rId60" Type="http://schemas.openxmlformats.org/officeDocument/2006/relationships/hyperlink" Target="http://nation.time.com/2013/05/09/were-doing-a-lousy-job-of-getting-poor-kids-to-college/" TargetMode="External"/><Relationship Id="rId61" Type="http://schemas.openxmlformats.org/officeDocument/2006/relationships/hyperlink" Target="http://www.taxanalysts.com/www/freefiles.nsf/Files/GALE-HARRIS-5.pdf/$file/GALE-HARRIS-5.pdf" TargetMode="External"/><Relationship Id="rId62" Type="http://schemas.openxmlformats.org/officeDocument/2006/relationships/hyperlink" Target="http://nation.time.com/2013/05/09/were-doing-a-lousy-job-of-getting-poor-kids-to-college/" TargetMode="External"/><Relationship Id="rId10" Type="http://schemas.openxmlformats.org/officeDocument/2006/relationships/hyperlink" Target="https://fas.org/sgp/crs/misc/R42724.pdf" TargetMode="External"/><Relationship Id="rId11" Type="http://schemas.openxmlformats.org/officeDocument/2006/relationships/hyperlink" Target="https://www.federalregister.gov/documents/2017/03/10/2017-04798/applications-for-new-awards-gaining-early-awareness-and-readiness-for-undergraduate-programs" TargetMode="External"/><Relationship Id="rId12"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23</Pages>
  <Words>6138</Words>
  <Characters>34988</Characters>
  <Application>Microsoft Macintosh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2012-STOA-BB-012-AFF-SaudiArabia-SUBMITTED.docx</vt:lpstr>
    </vt:vector>
  </TitlesOfParts>
  <Company>DASSAULT SYSTEMES</Company>
  <LinksUpToDate>false</LinksUpToDate>
  <CharactersWithSpaces>41044</CharactersWithSpaces>
  <SharedDoc>false</SharedDoc>
  <HLinks>
    <vt:vector size="516" baseType="variant">
      <vt:variant>
        <vt:i4>1966130</vt:i4>
      </vt:variant>
      <vt:variant>
        <vt:i4>432</vt:i4>
      </vt:variant>
      <vt:variant>
        <vt:i4>0</vt:i4>
      </vt:variant>
      <vt:variant>
        <vt:i4>5</vt:i4>
      </vt:variant>
      <vt:variant>
        <vt:lpwstr>http://foreignpolicyblogs.com/2010/04/14/in-support-of-nuclear-proliferation/</vt:lpwstr>
      </vt:variant>
      <vt:variant>
        <vt:lpwstr/>
      </vt:variant>
      <vt:variant>
        <vt:i4>1704026</vt:i4>
      </vt:variant>
      <vt:variant>
        <vt:i4>429</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426</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423</vt:i4>
      </vt:variant>
      <vt:variant>
        <vt:i4>0</vt:i4>
      </vt:variant>
      <vt:variant>
        <vt:i4>5</vt:i4>
      </vt:variant>
      <vt:variant>
        <vt:lpwstr>http://www.washingtonmonthly.com/magazine/marchapril_2012/features/we_can_live_with_a_nuclear_ira035772.php</vt:lpwstr>
      </vt:variant>
      <vt:variant>
        <vt:lpwstr/>
      </vt:variant>
      <vt:variant>
        <vt:i4>7143530</vt:i4>
      </vt:variant>
      <vt:variant>
        <vt:i4>420</vt:i4>
      </vt:variant>
      <vt:variant>
        <vt:i4>0</vt:i4>
      </vt:variant>
      <vt:variant>
        <vt:i4>5</vt:i4>
      </vt:variant>
      <vt:variant>
        <vt:lpwstr>http://www.foreignaffairs.com/articles/65692/ariel-ilan-roth/the-root-of-all-fears</vt:lpwstr>
      </vt:variant>
      <vt:variant>
        <vt:lpwstr/>
      </vt:variant>
      <vt:variant>
        <vt:i4>7143530</vt:i4>
      </vt:variant>
      <vt:variant>
        <vt:i4>417</vt:i4>
      </vt:variant>
      <vt:variant>
        <vt:i4>0</vt:i4>
      </vt:variant>
      <vt:variant>
        <vt:i4>5</vt:i4>
      </vt:variant>
      <vt:variant>
        <vt:lpwstr>http://www.foreignaffairs.com/articles/65692/ariel-ilan-roth/the-root-of-all-fears</vt:lpwstr>
      </vt:variant>
      <vt:variant>
        <vt:lpwstr/>
      </vt:variant>
      <vt:variant>
        <vt:i4>7143530</vt:i4>
      </vt:variant>
      <vt:variant>
        <vt:i4>414</vt:i4>
      </vt:variant>
      <vt:variant>
        <vt:i4>0</vt:i4>
      </vt:variant>
      <vt:variant>
        <vt:i4>5</vt:i4>
      </vt:variant>
      <vt:variant>
        <vt:lpwstr>http://www.foreignaffairs.com/articles/65692/ariel-ilan-roth/the-root-of-all-fears</vt:lpwstr>
      </vt:variant>
      <vt:variant>
        <vt:lpwstr/>
      </vt:variant>
      <vt:variant>
        <vt:i4>1704026</vt:i4>
      </vt:variant>
      <vt:variant>
        <vt:i4>411</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408</vt:i4>
      </vt:variant>
      <vt:variant>
        <vt:i4>0</vt:i4>
      </vt:variant>
      <vt:variant>
        <vt:i4>5</vt:i4>
      </vt:variant>
      <vt:variant>
        <vt:lpwstr>http://www.washingtonmonthly.com/magazine/marchapril_2012/features/we_can_live_with_a_nuclear_ira035772.php</vt:lpwstr>
      </vt:variant>
      <vt:variant>
        <vt:lpwstr/>
      </vt:variant>
      <vt:variant>
        <vt:i4>65574</vt:i4>
      </vt:variant>
      <vt:variant>
        <vt:i4>405</vt:i4>
      </vt:variant>
      <vt:variant>
        <vt:i4>0</vt:i4>
      </vt:variant>
      <vt:variant>
        <vt:i4>5</vt:i4>
      </vt:variant>
      <vt:variant>
        <vt:lpwstr>http://csis.org/files/publication/140122_Cordesman_IranSanctions_Web.pdf</vt:lpwstr>
      </vt:variant>
      <vt:variant>
        <vt:lpwstr/>
      </vt:variant>
      <vt:variant>
        <vt:i4>5046342</vt:i4>
      </vt:variant>
      <vt:variant>
        <vt:i4>402</vt:i4>
      </vt:variant>
      <vt:variant>
        <vt:i4>0</vt:i4>
      </vt:variant>
      <vt:variant>
        <vt:i4>5</vt:i4>
      </vt:variant>
      <vt:variant>
        <vt:lpwstr>http://www.cnas.org/files/documents/publications/CNAS_AtomicKingdom_Kahl.pdf</vt:lpwstr>
      </vt:variant>
      <vt:variant>
        <vt:lpwstr/>
      </vt:variant>
      <vt:variant>
        <vt:i4>1769562</vt:i4>
      </vt:variant>
      <vt:variant>
        <vt:i4>399</vt:i4>
      </vt:variant>
      <vt:variant>
        <vt:i4>0</vt:i4>
      </vt:variant>
      <vt:variant>
        <vt:i4>5</vt:i4>
      </vt:variant>
      <vt:variant>
        <vt:lpwstr>http://www.amazon.com/Atomic-Obsession-Alarmism-Hiroshima-Al-Qaeda/dp/B0062GKNGC</vt:lpwstr>
      </vt:variant>
      <vt:variant>
        <vt:lpwstr/>
      </vt:variant>
      <vt:variant>
        <vt:i4>8257649</vt:i4>
      </vt:variant>
      <vt:variant>
        <vt:i4>396</vt:i4>
      </vt:variant>
      <vt:variant>
        <vt:i4>0</vt:i4>
      </vt:variant>
      <vt:variant>
        <vt:i4>5</vt:i4>
      </vt:variant>
      <vt:variant>
        <vt:lpwstr>http://www.mitpressjournals.org/doi/abs/10.1162/isec.2008.33.1.139</vt:lpwstr>
      </vt:variant>
      <vt:variant>
        <vt:lpwstr/>
      </vt:variant>
      <vt:variant>
        <vt:i4>3342377</vt:i4>
      </vt:variant>
      <vt:variant>
        <vt:i4>393</vt:i4>
      </vt:variant>
      <vt:variant>
        <vt:i4>0</vt:i4>
      </vt:variant>
      <vt:variant>
        <vt:i4>5</vt:i4>
      </vt:variant>
      <vt:variant>
        <vt:lpwstr>http://repository.library.georgetown.edu/handle/10822/558060?show=full</vt:lpwstr>
      </vt:variant>
      <vt:variant>
        <vt:lpwstr/>
      </vt:variant>
      <vt:variant>
        <vt:i4>983125</vt:i4>
      </vt:variant>
      <vt:variant>
        <vt:i4>390</vt:i4>
      </vt:variant>
      <vt:variant>
        <vt:i4>0</vt:i4>
      </vt:variant>
      <vt:variant>
        <vt:i4>5</vt:i4>
      </vt:variant>
      <vt:variant>
        <vt:lpwstr>http://www.mitpressjournals.org/doi/abs/10.1162/ISEC_a_00127</vt:lpwstr>
      </vt:variant>
      <vt:variant>
        <vt:lpwstr/>
      </vt:variant>
      <vt:variant>
        <vt:i4>2949167</vt:i4>
      </vt:variant>
      <vt:variant>
        <vt:i4>387</vt:i4>
      </vt:variant>
      <vt:variant>
        <vt:i4>0</vt:i4>
      </vt:variant>
      <vt:variant>
        <vt:i4>5</vt:i4>
      </vt:variant>
      <vt:variant>
        <vt:lpwstr>http://www.cato.org/blog/iran-would-us-take-yes-answer</vt:lpwstr>
      </vt:variant>
      <vt:variant>
        <vt:lpwstr/>
      </vt:variant>
      <vt:variant>
        <vt:i4>8126591</vt:i4>
      </vt:variant>
      <vt:variant>
        <vt:i4>384</vt:i4>
      </vt:variant>
      <vt:variant>
        <vt:i4>0</vt:i4>
      </vt:variant>
      <vt:variant>
        <vt:i4>5</vt:i4>
      </vt:variant>
      <vt:variant>
        <vt:lpwstr>http://www.foreignaffairs.com/articles/137731/kenneth-n-waltz/why-iran-should-get-the-bomb</vt:lpwstr>
      </vt:variant>
      <vt:variant>
        <vt:lpwstr/>
      </vt:variant>
      <vt:variant>
        <vt:i4>1441819</vt:i4>
      </vt:variant>
      <vt:variant>
        <vt:i4>381</vt:i4>
      </vt:variant>
      <vt:variant>
        <vt:i4>0</vt:i4>
      </vt:variant>
      <vt:variant>
        <vt:i4>5</vt:i4>
      </vt:variant>
      <vt:variant>
        <vt:lpwstr>http://fr.wikipedia.org/wiki/Universit%C3%A9_Columbia</vt:lpwstr>
      </vt:variant>
      <vt:variant>
        <vt:lpwstr/>
      </vt:variant>
      <vt:variant>
        <vt:i4>7929900</vt:i4>
      </vt:variant>
      <vt:variant>
        <vt:i4>378</vt:i4>
      </vt:variant>
      <vt:variant>
        <vt:i4>0</vt:i4>
      </vt:variant>
      <vt:variant>
        <vt:i4>5</vt:i4>
      </vt:variant>
      <vt:variant>
        <vt:lpwstr>http://fr.wikipedia.org/wiki/Universit%C3%A9_de_Californie_%C3%A0_Berkeley</vt:lpwstr>
      </vt:variant>
      <vt:variant>
        <vt:lpwstr/>
      </vt:variant>
      <vt:variant>
        <vt:i4>8126591</vt:i4>
      </vt:variant>
      <vt:variant>
        <vt:i4>375</vt:i4>
      </vt:variant>
      <vt:variant>
        <vt:i4>0</vt:i4>
      </vt:variant>
      <vt:variant>
        <vt:i4>5</vt:i4>
      </vt:variant>
      <vt:variant>
        <vt:lpwstr>http://www.foreignaffairs.com/articles/137731/kenneth-n-waltz/why-iran-should-get-the-bomb</vt:lpwstr>
      </vt:variant>
      <vt:variant>
        <vt:lpwstr/>
      </vt:variant>
      <vt:variant>
        <vt:i4>1441819</vt:i4>
      </vt:variant>
      <vt:variant>
        <vt:i4>372</vt:i4>
      </vt:variant>
      <vt:variant>
        <vt:i4>0</vt:i4>
      </vt:variant>
      <vt:variant>
        <vt:i4>5</vt:i4>
      </vt:variant>
      <vt:variant>
        <vt:lpwstr>http://fr.wikipedia.org/wiki/Universit%C3%A9_Columbia</vt:lpwstr>
      </vt:variant>
      <vt:variant>
        <vt:lpwstr/>
      </vt:variant>
      <vt:variant>
        <vt:i4>7929900</vt:i4>
      </vt:variant>
      <vt:variant>
        <vt:i4>369</vt:i4>
      </vt:variant>
      <vt:variant>
        <vt:i4>0</vt:i4>
      </vt:variant>
      <vt:variant>
        <vt:i4>5</vt:i4>
      </vt:variant>
      <vt:variant>
        <vt:lpwstr>http://fr.wikipedia.org/wiki/Universit%C3%A9_de_Californie_%C3%A0_Berkeley</vt:lpwstr>
      </vt:variant>
      <vt:variant>
        <vt:lpwstr/>
      </vt:variant>
      <vt:variant>
        <vt:i4>8126591</vt:i4>
      </vt:variant>
      <vt:variant>
        <vt:i4>366</vt:i4>
      </vt:variant>
      <vt:variant>
        <vt:i4>0</vt:i4>
      </vt:variant>
      <vt:variant>
        <vt:i4>5</vt:i4>
      </vt:variant>
      <vt:variant>
        <vt:lpwstr>http://www.foreignaffairs.com/articles/137731/kenneth-n-waltz/why-iran-should-get-the-bomb</vt:lpwstr>
      </vt:variant>
      <vt:variant>
        <vt:lpwstr/>
      </vt:variant>
      <vt:variant>
        <vt:i4>1441819</vt:i4>
      </vt:variant>
      <vt:variant>
        <vt:i4>363</vt:i4>
      </vt:variant>
      <vt:variant>
        <vt:i4>0</vt:i4>
      </vt:variant>
      <vt:variant>
        <vt:i4>5</vt:i4>
      </vt:variant>
      <vt:variant>
        <vt:lpwstr>http://fr.wikipedia.org/wiki/Universit%C3%A9_Columbia</vt:lpwstr>
      </vt:variant>
      <vt:variant>
        <vt:lpwstr/>
      </vt:variant>
      <vt:variant>
        <vt:i4>7929900</vt:i4>
      </vt:variant>
      <vt:variant>
        <vt:i4>360</vt:i4>
      </vt:variant>
      <vt:variant>
        <vt:i4>0</vt:i4>
      </vt:variant>
      <vt:variant>
        <vt:i4>5</vt:i4>
      </vt:variant>
      <vt:variant>
        <vt:lpwstr>http://fr.wikipedia.org/wiki/Universit%C3%A9_de_Californie_%C3%A0_Berkeley</vt:lpwstr>
      </vt:variant>
      <vt:variant>
        <vt:lpwstr/>
      </vt:variant>
      <vt:variant>
        <vt:i4>8126591</vt:i4>
      </vt:variant>
      <vt:variant>
        <vt:i4>357</vt:i4>
      </vt:variant>
      <vt:variant>
        <vt:i4>0</vt:i4>
      </vt:variant>
      <vt:variant>
        <vt:i4>5</vt:i4>
      </vt:variant>
      <vt:variant>
        <vt:lpwstr>http://www.foreignaffairs.com/articles/137731/kenneth-n-waltz/why-iran-should-get-the-bomb</vt:lpwstr>
      </vt:variant>
      <vt:variant>
        <vt:lpwstr/>
      </vt:variant>
      <vt:variant>
        <vt:i4>1441819</vt:i4>
      </vt:variant>
      <vt:variant>
        <vt:i4>354</vt:i4>
      </vt:variant>
      <vt:variant>
        <vt:i4>0</vt:i4>
      </vt:variant>
      <vt:variant>
        <vt:i4>5</vt:i4>
      </vt:variant>
      <vt:variant>
        <vt:lpwstr>http://fr.wikipedia.org/wiki/Universit%C3%A9_Columbia</vt:lpwstr>
      </vt:variant>
      <vt:variant>
        <vt:lpwstr/>
      </vt:variant>
      <vt:variant>
        <vt:i4>7929900</vt:i4>
      </vt:variant>
      <vt:variant>
        <vt:i4>351</vt:i4>
      </vt:variant>
      <vt:variant>
        <vt:i4>0</vt:i4>
      </vt:variant>
      <vt:variant>
        <vt:i4>5</vt:i4>
      </vt:variant>
      <vt:variant>
        <vt:lpwstr>http://fr.wikipedia.org/wiki/Universit%C3%A9_de_Californie_%C3%A0_Berkeley</vt:lpwstr>
      </vt:variant>
      <vt:variant>
        <vt:lpwstr/>
      </vt:variant>
      <vt:variant>
        <vt:i4>8126591</vt:i4>
      </vt:variant>
      <vt:variant>
        <vt:i4>348</vt:i4>
      </vt:variant>
      <vt:variant>
        <vt:i4>0</vt:i4>
      </vt:variant>
      <vt:variant>
        <vt:i4>5</vt:i4>
      </vt:variant>
      <vt:variant>
        <vt:lpwstr>http://www.foreignaffairs.com/articles/137731/kenneth-n-waltz/why-iran-should-get-the-bomb</vt:lpwstr>
      </vt:variant>
      <vt:variant>
        <vt:lpwstr/>
      </vt:variant>
      <vt:variant>
        <vt:i4>1441819</vt:i4>
      </vt:variant>
      <vt:variant>
        <vt:i4>345</vt:i4>
      </vt:variant>
      <vt:variant>
        <vt:i4>0</vt:i4>
      </vt:variant>
      <vt:variant>
        <vt:i4>5</vt:i4>
      </vt:variant>
      <vt:variant>
        <vt:lpwstr>http://fr.wikipedia.org/wiki/Universit%C3%A9_Columbia</vt:lpwstr>
      </vt:variant>
      <vt:variant>
        <vt:lpwstr/>
      </vt:variant>
      <vt:variant>
        <vt:i4>7929900</vt:i4>
      </vt:variant>
      <vt:variant>
        <vt:i4>342</vt:i4>
      </vt:variant>
      <vt:variant>
        <vt:i4>0</vt:i4>
      </vt:variant>
      <vt:variant>
        <vt:i4>5</vt:i4>
      </vt:variant>
      <vt:variant>
        <vt:lpwstr>http://fr.wikipedia.org/wiki/Universit%C3%A9_de_Californie_%C3%A0_Berkeley</vt:lpwstr>
      </vt:variant>
      <vt:variant>
        <vt:lpwstr/>
      </vt:variant>
      <vt:variant>
        <vt:i4>8126591</vt:i4>
      </vt:variant>
      <vt:variant>
        <vt:i4>339</vt:i4>
      </vt:variant>
      <vt:variant>
        <vt:i4>0</vt:i4>
      </vt:variant>
      <vt:variant>
        <vt:i4>5</vt:i4>
      </vt:variant>
      <vt:variant>
        <vt:lpwstr>http://www.foreignaffairs.com/articles/137731/kenneth-n-waltz/why-iran-should-get-the-bomb</vt:lpwstr>
      </vt:variant>
      <vt:variant>
        <vt:lpwstr/>
      </vt:variant>
      <vt:variant>
        <vt:i4>1441819</vt:i4>
      </vt:variant>
      <vt:variant>
        <vt:i4>336</vt:i4>
      </vt:variant>
      <vt:variant>
        <vt:i4>0</vt:i4>
      </vt:variant>
      <vt:variant>
        <vt:i4>5</vt:i4>
      </vt:variant>
      <vt:variant>
        <vt:lpwstr>http://fr.wikipedia.org/wiki/Universit%C3%A9_Columbia</vt:lpwstr>
      </vt:variant>
      <vt:variant>
        <vt:lpwstr/>
      </vt:variant>
      <vt:variant>
        <vt:i4>7929900</vt:i4>
      </vt:variant>
      <vt:variant>
        <vt:i4>333</vt:i4>
      </vt:variant>
      <vt:variant>
        <vt:i4>0</vt:i4>
      </vt:variant>
      <vt:variant>
        <vt:i4>5</vt:i4>
      </vt:variant>
      <vt:variant>
        <vt:lpwstr>http://fr.wikipedia.org/wiki/Universit%C3%A9_de_Californie_%C3%A0_Berkeley</vt:lpwstr>
      </vt:variant>
      <vt:variant>
        <vt:lpwstr/>
      </vt:variant>
      <vt:variant>
        <vt:i4>8126591</vt:i4>
      </vt:variant>
      <vt:variant>
        <vt:i4>330</vt:i4>
      </vt:variant>
      <vt:variant>
        <vt:i4>0</vt:i4>
      </vt:variant>
      <vt:variant>
        <vt:i4>5</vt:i4>
      </vt:variant>
      <vt:variant>
        <vt:lpwstr>http://www.foreignaffairs.com/articles/137731/kenneth-n-waltz/why-iran-should-get-the-bomb</vt:lpwstr>
      </vt:variant>
      <vt:variant>
        <vt:lpwstr/>
      </vt:variant>
      <vt:variant>
        <vt:i4>1441819</vt:i4>
      </vt:variant>
      <vt:variant>
        <vt:i4>327</vt:i4>
      </vt:variant>
      <vt:variant>
        <vt:i4>0</vt:i4>
      </vt:variant>
      <vt:variant>
        <vt:i4>5</vt:i4>
      </vt:variant>
      <vt:variant>
        <vt:lpwstr>http://fr.wikipedia.org/wiki/Universit%C3%A9_Columbia</vt:lpwstr>
      </vt:variant>
      <vt:variant>
        <vt:lpwstr/>
      </vt:variant>
      <vt:variant>
        <vt:i4>7929900</vt:i4>
      </vt:variant>
      <vt:variant>
        <vt:i4>324</vt:i4>
      </vt:variant>
      <vt:variant>
        <vt:i4>0</vt:i4>
      </vt:variant>
      <vt:variant>
        <vt:i4>5</vt:i4>
      </vt:variant>
      <vt:variant>
        <vt:lpwstr>http://fr.wikipedia.org/wiki/Universit%C3%A9_de_Californie_%C3%A0_Berkeley</vt:lpwstr>
      </vt:variant>
      <vt:variant>
        <vt:lpwstr/>
      </vt:variant>
      <vt:variant>
        <vt:i4>8126591</vt:i4>
      </vt:variant>
      <vt:variant>
        <vt:i4>321</vt:i4>
      </vt:variant>
      <vt:variant>
        <vt:i4>0</vt:i4>
      </vt:variant>
      <vt:variant>
        <vt:i4>5</vt:i4>
      </vt:variant>
      <vt:variant>
        <vt:lpwstr>http://www.foreignaffairs.com/articles/137731/kenneth-n-waltz/why-iran-should-get-the-bomb</vt:lpwstr>
      </vt:variant>
      <vt:variant>
        <vt:lpwstr/>
      </vt:variant>
      <vt:variant>
        <vt:i4>1441819</vt:i4>
      </vt:variant>
      <vt:variant>
        <vt:i4>318</vt:i4>
      </vt:variant>
      <vt:variant>
        <vt:i4>0</vt:i4>
      </vt:variant>
      <vt:variant>
        <vt:i4>5</vt:i4>
      </vt:variant>
      <vt:variant>
        <vt:lpwstr>http://fr.wikipedia.org/wiki/Universit%C3%A9_Columbia</vt:lpwstr>
      </vt:variant>
      <vt:variant>
        <vt:lpwstr/>
      </vt:variant>
      <vt:variant>
        <vt:i4>7929900</vt:i4>
      </vt:variant>
      <vt:variant>
        <vt:i4>315</vt:i4>
      </vt:variant>
      <vt:variant>
        <vt:i4>0</vt:i4>
      </vt:variant>
      <vt:variant>
        <vt:i4>5</vt:i4>
      </vt:variant>
      <vt:variant>
        <vt:lpwstr>http://fr.wikipedia.org/wiki/Universit%C3%A9_de_Californie_%C3%A0_Berkeley</vt:lpwstr>
      </vt:variant>
      <vt:variant>
        <vt:lpwstr/>
      </vt:variant>
      <vt:variant>
        <vt:i4>7471128</vt:i4>
      </vt:variant>
      <vt:variant>
        <vt:i4>312</vt:i4>
      </vt:variant>
      <vt:variant>
        <vt:i4>0</vt:i4>
      </vt:variant>
      <vt:variant>
        <vt:i4>5</vt:i4>
      </vt:variant>
      <vt:variant>
        <vt:lpwstr>http://blogs.mcclatchydc.com/nationalsecurity/2011/02/new-nie-on-iran-nuke-program-appears-to-differ-little-from-2007-findings.html</vt:lpwstr>
      </vt:variant>
      <vt:variant>
        <vt:lpwstr/>
      </vt:variant>
      <vt:variant>
        <vt:i4>6225968</vt:i4>
      </vt:variant>
      <vt:variant>
        <vt:i4>309</vt:i4>
      </vt:variant>
      <vt:variant>
        <vt:i4>0</vt:i4>
      </vt:variant>
      <vt:variant>
        <vt:i4>5</vt:i4>
      </vt:variant>
      <vt:variant>
        <vt:lpwstr>http://www.juancole.com/2009/10/iran-and-nuclear-latency.html</vt:lpwstr>
      </vt:variant>
      <vt:variant>
        <vt:lpwstr/>
      </vt:variant>
      <vt:variant>
        <vt:i4>1900661</vt:i4>
      </vt:variant>
      <vt:variant>
        <vt:i4>306</vt:i4>
      </vt:variant>
      <vt:variant>
        <vt:i4>0</vt:i4>
      </vt:variant>
      <vt:variant>
        <vt:i4>5</vt:i4>
      </vt:variant>
      <vt:variant>
        <vt:lpwstr>http://www.cbsnews.com/news/face-the-nation-transcript-january-8-2012</vt:lpwstr>
      </vt:variant>
      <vt:variant>
        <vt:lpwstr/>
      </vt:variant>
      <vt:variant>
        <vt:i4>3211325</vt:i4>
      </vt:variant>
      <vt:variant>
        <vt:i4>303</vt:i4>
      </vt:variant>
      <vt:variant>
        <vt:i4>0</vt:i4>
      </vt:variant>
      <vt:variant>
        <vt:i4>5</vt:i4>
      </vt:variant>
      <vt:variant>
        <vt:lpwstr>http://www.cbsnews.com/news/why-iran-sanctions-are-doomed-to-fail/</vt:lpwstr>
      </vt:variant>
      <vt:variant>
        <vt:lpwstr/>
      </vt:variant>
      <vt:variant>
        <vt:i4>6815794</vt:i4>
      </vt:variant>
      <vt:variant>
        <vt:i4>300</vt:i4>
      </vt:variant>
      <vt:variant>
        <vt:i4>0</vt:i4>
      </vt:variant>
      <vt:variant>
        <vt:i4>5</vt:i4>
      </vt:variant>
      <vt:variant>
        <vt:lpwstr>http://www.cato.org/publications/commentary/limits-coercive-diplomacy-iran</vt:lpwstr>
      </vt:variant>
      <vt:variant>
        <vt:lpwstr/>
      </vt:variant>
      <vt:variant>
        <vt:i4>2359329</vt:i4>
      </vt:variant>
      <vt:variant>
        <vt:i4>297</vt:i4>
      </vt:variant>
      <vt:variant>
        <vt:i4>0</vt:i4>
      </vt:variant>
      <vt:variant>
        <vt:i4>5</vt:i4>
      </vt:variant>
      <vt:variant>
        <vt:lpwstr>http://articles.timesofindia.indiatimes.com/2012-03-21/us/31219883_1_iranian-oil-oil-purchases-imports</vt:lpwstr>
      </vt:variant>
      <vt:variant>
        <vt:lpwstr/>
      </vt:variant>
      <vt:variant>
        <vt:i4>8323188</vt:i4>
      </vt:variant>
      <vt:variant>
        <vt:i4>294</vt:i4>
      </vt:variant>
      <vt:variant>
        <vt:i4>0</vt:i4>
      </vt:variant>
      <vt:variant>
        <vt:i4>5</vt:i4>
      </vt:variant>
      <vt:variant>
        <vt:lpwstr>http://www.cato.org/publications/commentary/iran-sanctions-leakage</vt:lpwstr>
      </vt:variant>
      <vt:variant>
        <vt:lpwstr/>
      </vt:variant>
      <vt:variant>
        <vt:i4>3211385</vt:i4>
      </vt:variant>
      <vt:variant>
        <vt:i4>291</vt:i4>
      </vt:variant>
      <vt:variant>
        <vt:i4>0</vt:i4>
      </vt:variant>
      <vt:variant>
        <vt:i4>5</vt:i4>
      </vt:variant>
      <vt:variant>
        <vt:lpwstr>http://www.law.georgetown.edu/academics/law-journals/gjil/recent/upload/zsx00313000973.PDF</vt:lpwstr>
      </vt:variant>
      <vt:variant>
        <vt:lpwstr/>
      </vt:variant>
      <vt:variant>
        <vt:i4>2359297</vt:i4>
      </vt:variant>
      <vt:variant>
        <vt:i4>288</vt:i4>
      </vt:variant>
      <vt:variant>
        <vt:i4>0</vt:i4>
      </vt:variant>
      <vt:variant>
        <vt:i4>5</vt:i4>
      </vt:variant>
      <vt:variant>
        <vt:lpwstr>http://www.washingtonpost.com/world/national-security/despite-sanctions-toll-on-iran-us-sees-no-shift-in-nuclear-behavior/2013/03/17/d23b3b6a-8dad-11e2-b63f-f53fb9f2fcb4_story.html</vt:lpwstr>
      </vt:variant>
      <vt:variant>
        <vt:lpwstr/>
      </vt:variant>
      <vt:variant>
        <vt:i4>2687049</vt:i4>
      </vt:variant>
      <vt:variant>
        <vt:i4>285</vt:i4>
      </vt:variant>
      <vt:variant>
        <vt:i4>0</vt:i4>
      </vt:variant>
      <vt:variant>
        <vt:i4>5</vt:i4>
      </vt:variant>
      <vt:variant>
        <vt:lpwstr>http://www.wilsoncenter.org/publication/sanctions-and-medical-supply-shortages-iran</vt:lpwstr>
      </vt:variant>
      <vt:variant>
        <vt:lpwstr/>
      </vt:variant>
      <vt:variant>
        <vt:i4>6553724</vt:i4>
      </vt:variant>
      <vt:variant>
        <vt:i4>282</vt:i4>
      </vt:variant>
      <vt:variant>
        <vt:i4>0</vt:i4>
      </vt:variant>
      <vt:variant>
        <vt:i4>5</vt:i4>
      </vt:variant>
      <vt:variant>
        <vt:lpwstr>http://www.nytimes.com/2013/03/02/opinion/blocking-medicine-to-iran.html?_r=0</vt:lpwstr>
      </vt:variant>
      <vt:variant>
        <vt:lpwstr/>
      </vt:variant>
      <vt:variant>
        <vt:i4>3211385</vt:i4>
      </vt:variant>
      <vt:variant>
        <vt:i4>279</vt:i4>
      </vt:variant>
      <vt:variant>
        <vt:i4>0</vt:i4>
      </vt:variant>
      <vt:variant>
        <vt:i4>5</vt:i4>
      </vt:variant>
      <vt:variant>
        <vt:lpwstr>http://www.law.georgetown.edu/academics/law-journals/gjil/recent/upload/zsx00313000973.PDF</vt:lpwstr>
      </vt:variant>
      <vt:variant>
        <vt:lpwstr/>
      </vt:variant>
      <vt:variant>
        <vt:i4>65574</vt:i4>
      </vt:variant>
      <vt:variant>
        <vt:i4>276</vt:i4>
      </vt:variant>
      <vt:variant>
        <vt:i4>0</vt:i4>
      </vt:variant>
      <vt:variant>
        <vt:i4>5</vt:i4>
      </vt:variant>
      <vt:variant>
        <vt:lpwstr>http://csis.org/files/publication/140122_Cordesman_IranSanctions_Web.pdf</vt:lpwstr>
      </vt:variant>
      <vt:variant>
        <vt:lpwstr/>
      </vt:variant>
      <vt:variant>
        <vt:i4>6815794</vt:i4>
      </vt:variant>
      <vt:variant>
        <vt:i4>273</vt:i4>
      </vt:variant>
      <vt:variant>
        <vt:i4>0</vt:i4>
      </vt:variant>
      <vt:variant>
        <vt:i4>5</vt:i4>
      </vt:variant>
      <vt:variant>
        <vt:lpwstr>http://www.cato.org/publications/commentary/limits-coercive-diplomacy-iran</vt:lpwstr>
      </vt:variant>
      <vt:variant>
        <vt:lpwstr/>
      </vt:variant>
      <vt:variant>
        <vt:i4>6684729</vt:i4>
      </vt:variant>
      <vt:variant>
        <vt:i4>270</vt:i4>
      </vt:variant>
      <vt:variant>
        <vt:i4>0</vt:i4>
      </vt:variant>
      <vt:variant>
        <vt:i4>5</vt:i4>
      </vt:variant>
      <vt:variant>
        <vt:lpwstr>http://www.fas.org/sgp/crs/mideast/RS20871.pdf</vt:lpwstr>
      </vt:variant>
      <vt:variant>
        <vt:lpwstr/>
      </vt:variant>
      <vt:variant>
        <vt:i4>6684729</vt:i4>
      </vt:variant>
      <vt:variant>
        <vt:i4>267</vt:i4>
      </vt:variant>
      <vt:variant>
        <vt:i4>0</vt:i4>
      </vt:variant>
      <vt:variant>
        <vt:i4>5</vt:i4>
      </vt:variant>
      <vt:variant>
        <vt:lpwstr>http://www.fas.org/sgp/crs/mideast/RS20871.pdf</vt:lpwstr>
      </vt:variant>
      <vt:variant>
        <vt:lpwstr/>
      </vt:variant>
      <vt:variant>
        <vt:i4>196622</vt:i4>
      </vt:variant>
      <vt:variant>
        <vt:i4>264</vt:i4>
      </vt:variant>
      <vt:variant>
        <vt:i4>0</vt:i4>
      </vt:variant>
      <vt:variant>
        <vt:i4>5</vt:i4>
      </vt:variant>
      <vt:variant>
        <vt:lpwstr>http://www.amazon.com/Sanctions-Reconsidered-Institute-International-Economics/dp/0881324310</vt:lpwstr>
      </vt:variant>
      <vt:variant>
        <vt:lpwstr/>
      </vt:variant>
      <vt:variant>
        <vt:i4>8323188</vt:i4>
      </vt:variant>
      <vt:variant>
        <vt:i4>261</vt:i4>
      </vt:variant>
      <vt:variant>
        <vt:i4>0</vt:i4>
      </vt:variant>
      <vt:variant>
        <vt:i4>5</vt:i4>
      </vt:variant>
      <vt:variant>
        <vt:lpwstr>http://www.cato.org/publications/commentary/iran-sanctions-leakage</vt:lpwstr>
      </vt:variant>
      <vt:variant>
        <vt:lpwstr/>
      </vt:variant>
      <vt:variant>
        <vt:i4>4980796</vt:i4>
      </vt:variant>
      <vt:variant>
        <vt:i4>258</vt:i4>
      </vt:variant>
      <vt:variant>
        <vt:i4>0</vt:i4>
      </vt:variant>
      <vt:variant>
        <vt:i4>5</vt:i4>
      </vt:variant>
      <vt:variant>
        <vt:lpwstr>http://csis.org/files/publication/twq10januarydobbins.pdf</vt:lpwstr>
      </vt:variant>
      <vt:variant>
        <vt:lpwstr/>
      </vt:variant>
      <vt:variant>
        <vt:i4>1966193</vt:i4>
      </vt:variant>
      <vt:variant>
        <vt:i4>255</vt:i4>
      </vt:variant>
      <vt:variant>
        <vt:i4>0</vt:i4>
      </vt:variant>
      <vt:variant>
        <vt:i4>5</vt:i4>
      </vt:variant>
      <vt:variant>
        <vt:lpwstr>http://www.foreignpolicy.com/articles/2014/05/14/sanctions_did_not_force_iran_to_make_a_deal_nuclear_enrichment</vt:lpwstr>
      </vt:variant>
      <vt:variant>
        <vt:lpwstr/>
      </vt:variant>
      <vt:variant>
        <vt:i4>1966193</vt:i4>
      </vt:variant>
      <vt:variant>
        <vt:i4>252</vt:i4>
      </vt:variant>
      <vt:variant>
        <vt:i4>0</vt:i4>
      </vt:variant>
      <vt:variant>
        <vt:i4>5</vt:i4>
      </vt:variant>
      <vt:variant>
        <vt:lpwstr>http://www.foreignpolicy.com/articles/2014/05/14/sanctions_did_not_force_iran_to_make_a_deal_nuclear_enrichment</vt:lpwstr>
      </vt:variant>
      <vt:variant>
        <vt:lpwstr/>
      </vt:variant>
      <vt:variant>
        <vt:i4>5767295</vt:i4>
      </vt:variant>
      <vt:variant>
        <vt:i4>249</vt:i4>
      </vt:variant>
      <vt:variant>
        <vt:i4>0</vt:i4>
      </vt:variant>
      <vt:variant>
        <vt:i4>5</vt:i4>
      </vt:variant>
      <vt:variant>
        <vt:lpwstr>http://www.cnn.com/2013/12/19/politics/iran-sanctions-senate/</vt:lpwstr>
      </vt:variant>
      <vt:variant>
        <vt:lpwstr/>
      </vt:variant>
      <vt:variant>
        <vt:i4>4063269</vt:i4>
      </vt:variant>
      <vt:variant>
        <vt:i4>246</vt:i4>
      </vt:variant>
      <vt:variant>
        <vt:i4>0</vt:i4>
      </vt:variant>
      <vt:variant>
        <vt:i4>5</vt:i4>
      </vt:variant>
      <vt:variant>
        <vt:lpwstr>http://politicalticker.blogs.cnn.com/2013/12/01/ex-national-security-adviser-direct-line-between-iran-sanctions-and-rouhanis-election/</vt:lpwstr>
      </vt:variant>
      <vt:variant>
        <vt:lpwstr/>
      </vt:variant>
      <vt:variant>
        <vt:i4>1966193</vt:i4>
      </vt:variant>
      <vt:variant>
        <vt:i4>243</vt:i4>
      </vt:variant>
      <vt:variant>
        <vt:i4>0</vt:i4>
      </vt:variant>
      <vt:variant>
        <vt:i4>5</vt:i4>
      </vt:variant>
      <vt:variant>
        <vt:lpwstr>http://www.foreignpolicy.com/articles/2014/05/14/sanctions_did_not_force_iran_to_make_a_deal_nuclear_enrichment</vt:lpwstr>
      </vt:variant>
      <vt:variant>
        <vt:lpwstr/>
      </vt:variant>
      <vt:variant>
        <vt:i4>5701735</vt:i4>
      </vt:variant>
      <vt:variant>
        <vt:i4>240</vt:i4>
      </vt:variant>
      <vt:variant>
        <vt:i4>0</vt:i4>
      </vt:variant>
      <vt:variant>
        <vt:i4>5</vt:i4>
      </vt:variant>
      <vt:variant>
        <vt:lpwstr>http://www.aaiusa.org/blog/entry/zrs-poll-release-iranian-attitudes-toward-rouhani-and-irans-nuclear-program/</vt:lpwstr>
      </vt:variant>
      <vt:variant>
        <vt:lpwstr/>
      </vt:variant>
      <vt:variant>
        <vt:i4>1966193</vt:i4>
      </vt:variant>
      <vt:variant>
        <vt:i4>237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234</vt:i4>
      </vt:variant>
      <vt:variant>
        <vt:i4>0</vt:i4>
      </vt:variant>
      <vt:variant>
        <vt:i4>5</vt:i4>
      </vt:variant>
      <vt:variant>
        <vt:lpwstr>http://www.cato.org/publications/commentary/iran-sanctions-leakage</vt:lpwstr>
      </vt:variant>
      <vt:variant>
        <vt:lpwstr/>
      </vt:variant>
      <vt:variant>
        <vt:i4>720949</vt:i4>
      </vt:variant>
      <vt:variant>
        <vt:i4>231</vt:i4>
      </vt:variant>
      <vt:variant>
        <vt:i4>0</vt:i4>
      </vt:variant>
      <vt:variant>
        <vt:i4>5</vt:i4>
      </vt:variant>
      <vt:variant>
        <vt:lpwstr>http://www.treasury.gov/resource-center/sanctions/Programs/Documents/jpoa_faqs.pdf</vt:lpwstr>
      </vt:variant>
      <vt:variant>
        <vt:lpwstr/>
      </vt:variant>
      <vt:variant>
        <vt:i4>3211385</vt:i4>
      </vt:variant>
      <vt:variant>
        <vt:i4>228</vt:i4>
      </vt:variant>
      <vt:variant>
        <vt:i4>0</vt:i4>
      </vt:variant>
      <vt:variant>
        <vt:i4>5</vt:i4>
      </vt:variant>
      <vt:variant>
        <vt:lpwstr>http://www.law.georgetown.edu/academics/law-journals/gjil/recent/upload/zsx00313000973.PDF</vt:lpwstr>
      </vt:variant>
      <vt:variant>
        <vt:lpwstr/>
      </vt:variant>
      <vt:variant>
        <vt:i4>3211385</vt:i4>
      </vt:variant>
      <vt:variant>
        <vt:i4>225</vt:i4>
      </vt:variant>
      <vt:variant>
        <vt:i4>0</vt:i4>
      </vt:variant>
      <vt:variant>
        <vt:i4>5</vt:i4>
      </vt:variant>
      <vt:variant>
        <vt:lpwstr>http://www.law.georgetown.edu/academics/law-journals/gjil/recent/upload/zsx00313000973.PDF</vt:lpwstr>
      </vt:variant>
      <vt:variant>
        <vt:lpwstr/>
      </vt:variant>
      <vt:variant>
        <vt:i4>3211385</vt:i4>
      </vt:variant>
      <vt:variant>
        <vt:i4>222</vt:i4>
      </vt:variant>
      <vt:variant>
        <vt:i4>0</vt:i4>
      </vt:variant>
      <vt:variant>
        <vt:i4>5</vt:i4>
      </vt:variant>
      <vt:variant>
        <vt:lpwstr>http://www.law.georgetown.edu/academics/law-journals/gjil/recent/upload/zsx00313000973.PDF</vt:lpwstr>
      </vt:variant>
      <vt:variant>
        <vt:lpwstr/>
      </vt:variant>
      <vt:variant>
        <vt:i4>1179710</vt:i4>
      </vt:variant>
      <vt:variant>
        <vt:i4>219</vt:i4>
      </vt:variant>
      <vt:variant>
        <vt:i4>0</vt:i4>
      </vt:variant>
      <vt:variant>
        <vt:i4>5</vt:i4>
      </vt:variant>
      <vt:variant>
        <vt:lpwstr>http://www.guardian.co.uk/commentisfree/2012/oct/02/iran-nukes-deterrence</vt:lpwstr>
      </vt:variant>
      <vt:variant>
        <vt:lpwstr/>
      </vt:variant>
      <vt:variant>
        <vt:i4>118</vt:i4>
      </vt:variant>
      <vt:variant>
        <vt:i4>216</vt:i4>
      </vt:variant>
      <vt:variant>
        <vt:i4>0</vt:i4>
      </vt:variant>
      <vt:variant>
        <vt:i4>5</vt:i4>
      </vt:variant>
      <vt:variant>
        <vt:lpwstr>http://www.foreignaffairs.com/articles/137011/suzanne-maloney/obamas-counterproductive-new-iran-sanctions</vt:lpwstr>
      </vt:variant>
      <vt:variant>
        <vt:lpwstr/>
      </vt:variant>
      <vt:variant>
        <vt:i4>2949167</vt:i4>
      </vt:variant>
      <vt:variant>
        <vt:i4>213</vt:i4>
      </vt:variant>
      <vt:variant>
        <vt:i4>0</vt:i4>
      </vt:variant>
      <vt:variant>
        <vt:i4>5</vt:i4>
      </vt:variant>
      <vt:variant>
        <vt:lpwstr>http://www.cato.org/blog/iran-would-us-take-yes-answer</vt:lpwstr>
      </vt:variant>
      <vt:variant>
        <vt:lpwstr/>
      </vt:variant>
      <vt:variant>
        <vt:i4>4325398</vt:i4>
      </vt:variant>
      <vt:variant>
        <vt:i4>210</vt:i4>
      </vt:variant>
      <vt:variant>
        <vt:i4>0</vt:i4>
      </vt:variant>
      <vt:variant>
        <vt:i4>5</vt:i4>
      </vt:variant>
      <vt:variant>
        <vt:lpwstr>http://www.al-monitor.com/pulse/originals/2014/03/iran-sanctions-terrorism-second-front-nuclear.html</vt:lpwstr>
      </vt:variant>
      <vt:variant>
        <vt:lpwstr/>
      </vt:variant>
      <vt:variant>
        <vt:i4>1966193</vt:i4>
      </vt:variant>
      <vt:variant>
        <vt:i4>207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204</vt:i4>
      </vt:variant>
      <vt:variant>
        <vt:i4>0</vt:i4>
      </vt:variant>
      <vt:variant>
        <vt:i4>5</vt:i4>
      </vt:variant>
      <vt:variant>
        <vt:lpwstr>http://www.cato.org/publications/commentary/iran-sanctions-leakage</vt:lpwstr>
      </vt:variant>
      <vt:variant>
        <vt:lpwstr/>
      </vt:variant>
      <vt:variant>
        <vt:i4>3211385</vt:i4>
      </vt:variant>
      <vt:variant>
        <vt:i4>201</vt:i4>
      </vt:variant>
      <vt:variant>
        <vt:i4>0</vt:i4>
      </vt:variant>
      <vt:variant>
        <vt:i4>5</vt:i4>
      </vt:variant>
      <vt:variant>
        <vt:lpwstr>http://www.law.georgetown.edu/academics/law-journals/gjil/recent/upload/zsx00313000973.PDF</vt:lpwstr>
      </vt:variant>
      <vt:variant>
        <vt:lpwstr/>
      </vt:variant>
      <vt:variant>
        <vt:i4>8126591</vt:i4>
      </vt:variant>
      <vt:variant>
        <vt:i4>198</vt:i4>
      </vt:variant>
      <vt:variant>
        <vt:i4>0</vt:i4>
      </vt:variant>
      <vt:variant>
        <vt:i4>5</vt:i4>
      </vt:variant>
      <vt:variant>
        <vt:lpwstr>http://www.foreignaffairs.com/articles/137731/kenneth-n-waltz/why-iran-should-get-the-bomb</vt:lpwstr>
      </vt:variant>
      <vt:variant>
        <vt:lpwstr/>
      </vt:variant>
      <vt:variant>
        <vt:i4>1441819</vt:i4>
      </vt:variant>
      <vt:variant>
        <vt:i4>195</vt:i4>
      </vt:variant>
      <vt:variant>
        <vt:i4>0</vt:i4>
      </vt:variant>
      <vt:variant>
        <vt:i4>5</vt:i4>
      </vt:variant>
      <vt:variant>
        <vt:lpwstr>http://fr.wikipedia.org/wiki/Universit%C3%A9_Columbia</vt:lpwstr>
      </vt:variant>
      <vt:variant>
        <vt:lpwstr/>
      </vt:variant>
      <vt:variant>
        <vt:i4>7929900</vt:i4>
      </vt:variant>
      <vt:variant>
        <vt:i4>192</vt:i4>
      </vt:variant>
      <vt:variant>
        <vt:i4>0</vt:i4>
      </vt:variant>
      <vt:variant>
        <vt:i4>5</vt:i4>
      </vt:variant>
      <vt:variant>
        <vt:lpwstr>http://fr.wikipedia.org/wiki/Universit%C3%A9_de_Californie_%C3%A0_Berkeley</vt:lpwstr>
      </vt:variant>
      <vt:variant>
        <vt:lpwstr/>
      </vt:variant>
      <vt:variant>
        <vt:i4>3211385</vt:i4>
      </vt:variant>
      <vt:variant>
        <vt:i4>189</vt:i4>
      </vt:variant>
      <vt:variant>
        <vt:i4>0</vt:i4>
      </vt:variant>
      <vt:variant>
        <vt:i4>5</vt:i4>
      </vt:variant>
      <vt:variant>
        <vt:lpwstr>http://www.law.georgetown.edu/academics/law-journals/gjil/recent/upload/zsx00313000973.PDF</vt:lpwstr>
      </vt:variant>
      <vt:variant>
        <vt:lpwstr/>
      </vt:variant>
      <vt:variant>
        <vt:i4>1572981</vt:i4>
      </vt:variant>
      <vt:variant>
        <vt:i4>186</vt:i4>
      </vt:variant>
      <vt:variant>
        <vt:i4>0</vt:i4>
      </vt:variant>
      <vt:variant>
        <vt:i4>5</vt:i4>
      </vt:variant>
      <vt:variant>
        <vt:lpwstr>http://www.cato.org/publications/commentary/failure-iranian-sanctions</vt:lpwstr>
      </vt:variant>
      <vt:variant>
        <vt:lpwstr/>
      </vt:variant>
      <vt:variant>
        <vt:i4>6684729</vt:i4>
      </vt:variant>
      <vt:variant>
        <vt:i4>183</vt:i4>
      </vt:variant>
      <vt:variant>
        <vt:i4>0</vt:i4>
      </vt:variant>
      <vt:variant>
        <vt:i4>5</vt:i4>
      </vt:variant>
      <vt:variant>
        <vt:lpwstr>http://www.fas.org/sgp/crs/mideast/RS20871.pdf</vt:lpwstr>
      </vt:variant>
      <vt:variant>
        <vt:lpwstr/>
      </vt:variant>
      <vt:variant>
        <vt:i4>720991</vt:i4>
      </vt:variant>
      <vt:variant>
        <vt:i4>180</vt:i4>
      </vt:variant>
      <vt:variant>
        <vt:i4>0</vt:i4>
      </vt:variant>
      <vt:variant>
        <vt:i4>5</vt:i4>
      </vt:variant>
      <vt:variant>
        <vt:lpwstr>http://www.merriam-webster.com/dictionary/policy?show=0&amp;t=1402599657</vt:lpwstr>
      </vt:variant>
      <vt:variant>
        <vt:lpwstr/>
      </vt:variant>
      <vt:variant>
        <vt:i4>1835133</vt:i4>
      </vt:variant>
      <vt:variant>
        <vt:i4>177</vt:i4>
      </vt:variant>
      <vt:variant>
        <vt:i4>0</vt:i4>
      </vt:variant>
      <vt:variant>
        <vt:i4>5</vt:i4>
      </vt:variant>
      <vt:variant>
        <vt:lpwstr>http://www.merriam-webster.com/dictionary/significant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2012-STOA-BB-012-AFF-SaudiArabia-SUBMITTED.docx</dc:title>
  <dc:creator>Chris Jeub</dc:creator>
  <cp:lastModifiedBy>Chris Jeub</cp:lastModifiedBy>
  <cp:revision>13</cp:revision>
  <cp:lastPrinted>2014-07-05T10:25:00Z</cp:lastPrinted>
  <dcterms:created xsi:type="dcterms:W3CDTF">2016-11-08T11:37:00Z</dcterms:created>
  <dcterms:modified xsi:type="dcterms:W3CDTF">2017-09-28T01:02:00Z</dcterms:modified>
</cp:coreProperties>
</file>