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5CDFEDE4" w:rsidR="00AF1D3F" w:rsidRDefault="00051150" w:rsidP="00AF1D3F">
      <w:pPr>
        <w:pStyle w:val="Title"/>
      </w:pPr>
      <w:r>
        <w:t>Locked and Loaded</w:t>
      </w:r>
      <w:r w:rsidR="00D229F0">
        <w:t xml:space="preserve">: </w:t>
      </w:r>
      <w:r w:rsidR="00406A2E">
        <w:t xml:space="preserve">The Case </w:t>
      </w:r>
      <w:r w:rsidR="00D229F0">
        <w:t xml:space="preserve">for </w:t>
      </w:r>
      <w:r w:rsidR="009D5EC6">
        <w:t>Guns on Campus</w:t>
      </w:r>
    </w:p>
    <w:p w14:paraId="051A9ED5" w14:textId="353C9D5E" w:rsidR="00AF1D3F" w:rsidRDefault="00AF1D3F" w:rsidP="00AF1D3F">
      <w:pPr>
        <w:pStyle w:val="Normal10"/>
        <w:jc w:val="center"/>
      </w:pPr>
      <w:r>
        <w:t xml:space="preserve">By </w:t>
      </w:r>
      <w:r w:rsidR="005D26ED">
        <w:t>“Coach Vance” Trefethen</w:t>
      </w:r>
      <w:r w:rsidR="00CC509E">
        <w:t xml:space="preserve"> </w:t>
      </w:r>
      <w:r w:rsidR="00F7547D">
        <w:br/>
      </w:r>
    </w:p>
    <w:p w14:paraId="716DFFCE" w14:textId="77777777" w:rsidR="00F7547D" w:rsidRDefault="000113B4" w:rsidP="00F7547D">
      <w:pPr>
        <w:pStyle w:val="Case"/>
        <w:numPr>
          <w:ilvl w:val="0"/>
          <w:numId w:val="0"/>
        </w:numPr>
      </w:pPr>
      <w:r>
        <w:t>Most college campuses in America today are "gun free zones."</w:t>
      </w:r>
      <w:r w:rsidR="00F7547D">
        <w:t xml:space="preserve"> </w:t>
      </w:r>
      <w:r>
        <w:t>We know this because they have signs or rules on the books saying so.</w:t>
      </w:r>
      <w:r w:rsidR="00F7547D">
        <w:t xml:space="preserve"> </w:t>
      </w:r>
      <w:r>
        <w:t xml:space="preserve">This means all law abiding citizens </w:t>
      </w:r>
      <w:r w:rsidR="00254038">
        <w:t xml:space="preserve">must </w:t>
      </w:r>
      <w:r>
        <w:t>leave their guns elsewhere, and only criminals will bring guns onto the campus.</w:t>
      </w:r>
      <w:r w:rsidR="00F7547D">
        <w:t xml:space="preserve"> </w:t>
      </w:r>
    </w:p>
    <w:p w14:paraId="7ECA78A4" w14:textId="77777777" w:rsidR="00F7547D" w:rsidRDefault="000113B4" w:rsidP="00F7547D">
      <w:pPr>
        <w:pStyle w:val="Case"/>
        <w:numPr>
          <w:ilvl w:val="0"/>
          <w:numId w:val="0"/>
        </w:numPr>
      </w:pPr>
      <w:r>
        <w:t>That's a recipe for disaster, and the disaster has already happened, multiple times.</w:t>
      </w:r>
      <w:r w:rsidR="00F7547D">
        <w:t xml:space="preserve"> </w:t>
      </w:r>
      <w:r>
        <w:t xml:space="preserve">In 2006 the administration of Virginia Tech </w:t>
      </w:r>
      <w:r w:rsidR="002B29C4">
        <w:t xml:space="preserve">celebrated the </w:t>
      </w:r>
      <w:r w:rsidR="00254038">
        <w:t>defeat</w:t>
      </w:r>
      <w:r w:rsidR="002B29C4">
        <w:t xml:space="preserve"> of</w:t>
      </w:r>
      <w:r w:rsidR="00254038">
        <w:t xml:space="preserve"> a proposed state law allowing concealed carry on college campuses.</w:t>
      </w:r>
      <w:r w:rsidR="00F7547D">
        <w:t xml:space="preserve"> </w:t>
      </w:r>
      <w:r w:rsidR="00283D08">
        <w:t>The following year</w:t>
      </w:r>
      <w:r w:rsidR="00254038">
        <w:t>, a tragic shooting massacre by a crazed student occurred on school grounds, and there was no one armed who could shoot back and stop it.</w:t>
      </w:r>
      <w:r w:rsidR="00F7547D">
        <w:t xml:space="preserve"> </w:t>
      </w:r>
    </w:p>
    <w:p w14:paraId="1C540AD2" w14:textId="388322DD" w:rsidR="000113B4" w:rsidRPr="003B200A" w:rsidRDefault="00254038" w:rsidP="00F7547D">
      <w:pPr>
        <w:pStyle w:val="Case"/>
        <w:numPr>
          <w:ilvl w:val="0"/>
          <w:numId w:val="0"/>
        </w:numPr>
      </w:pPr>
      <w:r>
        <w:t>Allowing concealed carry of guns on college campuses would provide the best defense there is against the worst crime there is, and in many cases deter those crimes from ever happening at all.</w:t>
      </w:r>
      <w:r w:rsidR="00F7547D">
        <w:t xml:space="preserve"> </w:t>
      </w:r>
      <w:r>
        <w:t xml:space="preserve">Only 10 states currently allow it, and the other state legislatures need to legalize law abiding citizens to concealed carry on campus in the same </w:t>
      </w:r>
      <w:bookmarkStart w:id="0" w:name="_GoBack"/>
      <w:bookmarkEnd w:id="0"/>
      <w:r>
        <w:t>manner in which they can currently carry legally off campus.</w:t>
      </w:r>
    </w:p>
    <w:p w14:paraId="15B0CDB4" w14:textId="77777777" w:rsidR="00F7547D"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F7547D">
        <w:rPr>
          <w:noProof/>
        </w:rPr>
        <w:t>Locked and Loaded: The Case For Guns on Campus</w:t>
      </w:r>
      <w:r w:rsidR="00F7547D">
        <w:rPr>
          <w:noProof/>
        </w:rPr>
        <w:tab/>
      </w:r>
      <w:r w:rsidR="00F7547D">
        <w:rPr>
          <w:noProof/>
        </w:rPr>
        <w:fldChar w:fldCharType="begin"/>
      </w:r>
      <w:r w:rsidR="00F7547D">
        <w:rPr>
          <w:noProof/>
        </w:rPr>
        <w:instrText xml:space="preserve"> PAGEREF _Toc503430836 \h </w:instrText>
      </w:r>
      <w:r w:rsidR="00F7547D">
        <w:rPr>
          <w:noProof/>
        </w:rPr>
      </w:r>
      <w:r w:rsidR="00F7547D">
        <w:rPr>
          <w:noProof/>
        </w:rPr>
        <w:fldChar w:fldCharType="separate"/>
      </w:r>
      <w:r w:rsidR="00F7547D">
        <w:rPr>
          <w:noProof/>
        </w:rPr>
        <w:t>4</w:t>
      </w:r>
      <w:r w:rsidR="00F7547D">
        <w:rPr>
          <w:noProof/>
        </w:rPr>
        <w:fldChar w:fldCharType="end"/>
      </w:r>
    </w:p>
    <w:p w14:paraId="3AD0300F" w14:textId="77777777" w:rsidR="00F7547D" w:rsidRDefault="00F7547D">
      <w:pPr>
        <w:pStyle w:val="TOC2"/>
        <w:rPr>
          <w:rFonts w:asciiTheme="minorHAnsi" w:eastAsiaTheme="minorEastAsia" w:hAnsiTheme="minorHAnsi" w:cstheme="minorBidi"/>
          <w:noProof/>
          <w:sz w:val="24"/>
          <w:szCs w:val="24"/>
        </w:rPr>
      </w:pPr>
      <w:r>
        <w:rPr>
          <w:noProof/>
        </w:rPr>
        <w:t>OBSERVATION 1. Our definitions.</w:t>
      </w:r>
      <w:r>
        <w:rPr>
          <w:noProof/>
        </w:rPr>
        <w:tab/>
      </w:r>
      <w:r>
        <w:rPr>
          <w:noProof/>
        </w:rPr>
        <w:fldChar w:fldCharType="begin"/>
      </w:r>
      <w:r>
        <w:rPr>
          <w:noProof/>
        </w:rPr>
        <w:instrText xml:space="preserve"> PAGEREF _Toc503430837 \h </w:instrText>
      </w:r>
      <w:r>
        <w:rPr>
          <w:noProof/>
        </w:rPr>
      </w:r>
      <w:r>
        <w:rPr>
          <w:noProof/>
        </w:rPr>
        <w:fldChar w:fldCharType="separate"/>
      </w:r>
      <w:r>
        <w:rPr>
          <w:noProof/>
        </w:rPr>
        <w:t>4</w:t>
      </w:r>
      <w:r>
        <w:rPr>
          <w:noProof/>
        </w:rPr>
        <w:fldChar w:fldCharType="end"/>
      </w:r>
    </w:p>
    <w:p w14:paraId="5FD075BB" w14:textId="77777777" w:rsidR="00F7547D" w:rsidRDefault="00F7547D">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_Toc503430838 \h </w:instrText>
      </w:r>
      <w:r>
        <w:rPr>
          <w:noProof/>
        </w:rPr>
      </w:r>
      <w:r>
        <w:rPr>
          <w:noProof/>
        </w:rPr>
        <w:fldChar w:fldCharType="separate"/>
      </w:r>
      <w:r>
        <w:rPr>
          <w:noProof/>
        </w:rPr>
        <w:t>4</w:t>
      </w:r>
      <w:r>
        <w:rPr>
          <w:noProof/>
        </w:rPr>
        <w:fldChar w:fldCharType="end"/>
      </w:r>
    </w:p>
    <w:p w14:paraId="5B416F4F" w14:textId="77777777" w:rsidR="00F7547D" w:rsidRDefault="00F7547D">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_Toc503430839 \h </w:instrText>
      </w:r>
      <w:r>
        <w:rPr>
          <w:noProof/>
        </w:rPr>
      </w:r>
      <w:r>
        <w:rPr>
          <w:noProof/>
        </w:rPr>
        <w:fldChar w:fldCharType="separate"/>
      </w:r>
      <w:r>
        <w:rPr>
          <w:noProof/>
        </w:rPr>
        <w:t>4</w:t>
      </w:r>
      <w:r>
        <w:rPr>
          <w:noProof/>
        </w:rPr>
        <w:fldChar w:fldCharType="end"/>
      </w:r>
    </w:p>
    <w:p w14:paraId="78580482" w14:textId="77777777" w:rsidR="00F7547D" w:rsidRDefault="00F7547D">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_Toc503430840 \h </w:instrText>
      </w:r>
      <w:r>
        <w:rPr>
          <w:noProof/>
        </w:rPr>
      </w:r>
      <w:r>
        <w:rPr>
          <w:noProof/>
        </w:rPr>
        <w:fldChar w:fldCharType="separate"/>
      </w:r>
      <w:r>
        <w:rPr>
          <w:noProof/>
        </w:rPr>
        <w:t>4</w:t>
      </w:r>
      <w:r>
        <w:rPr>
          <w:noProof/>
        </w:rPr>
        <w:fldChar w:fldCharType="end"/>
      </w:r>
    </w:p>
    <w:p w14:paraId="63B1F51F" w14:textId="77777777" w:rsidR="00F7547D" w:rsidRDefault="00F7547D">
      <w:pPr>
        <w:pStyle w:val="TOC2"/>
        <w:rPr>
          <w:rFonts w:asciiTheme="minorHAnsi" w:eastAsiaTheme="minorEastAsia" w:hAnsiTheme="minorHAnsi" w:cstheme="minorBidi"/>
          <w:noProof/>
          <w:sz w:val="24"/>
          <w:szCs w:val="24"/>
        </w:rPr>
      </w:pPr>
      <w:r>
        <w:rPr>
          <w:noProof/>
        </w:rPr>
        <w:t>OBSERVATION 2.  Background, or facts about the structure of the Status Quo.  Two key FACTS:</w:t>
      </w:r>
      <w:r>
        <w:rPr>
          <w:noProof/>
        </w:rPr>
        <w:tab/>
      </w:r>
      <w:r>
        <w:rPr>
          <w:noProof/>
        </w:rPr>
        <w:fldChar w:fldCharType="begin"/>
      </w:r>
      <w:r>
        <w:rPr>
          <w:noProof/>
        </w:rPr>
        <w:instrText xml:space="preserve"> PAGEREF _Toc503430841 \h </w:instrText>
      </w:r>
      <w:r>
        <w:rPr>
          <w:noProof/>
        </w:rPr>
      </w:r>
      <w:r>
        <w:rPr>
          <w:noProof/>
        </w:rPr>
        <w:fldChar w:fldCharType="separate"/>
      </w:r>
      <w:r>
        <w:rPr>
          <w:noProof/>
        </w:rPr>
        <w:t>4</w:t>
      </w:r>
      <w:r>
        <w:rPr>
          <w:noProof/>
        </w:rPr>
        <w:fldChar w:fldCharType="end"/>
      </w:r>
    </w:p>
    <w:p w14:paraId="3D1596E1" w14:textId="77777777" w:rsidR="00F7547D" w:rsidRDefault="00F7547D">
      <w:pPr>
        <w:pStyle w:val="TOC2"/>
        <w:rPr>
          <w:rFonts w:asciiTheme="minorHAnsi" w:eastAsiaTheme="minorEastAsia" w:hAnsiTheme="minorHAnsi" w:cstheme="minorBidi"/>
          <w:noProof/>
          <w:sz w:val="24"/>
          <w:szCs w:val="24"/>
        </w:rPr>
      </w:pPr>
      <w:r>
        <w:rPr>
          <w:noProof/>
        </w:rPr>
        <w:t>FACT 1.  10 States</w:t>
      </w:r>
      <w:r>
        <w:rPr>
          <w:noProof/>
        </w:rPr>
        <w:tab/>
      </w:r>
      <w:r>
        <w:rPr>
          <w:noProof/>
        </w:rPr>
        <w:fldChar w:fldCharType="begin"/>
      </w:r>
      <w:r>
        <w:rPr>
          <w:noProof/>
        </w:rPr>
        <w:instrText xml:space="preserve"> PAGEREF _Toc503430842 \h </w:instrText>
      </w:r>
      <w:r>
        <w:rPr>
          <w:noProof/>
        </w:rPr>
      </w:r>
      <w:r>
        <w:rPr>
          <w:noProof/>
        </w:rPr>
        <w:fldChar w:fldCharType="separate"/>
      </w:r>
      <w:r>
        <w:rPr>
          <w:noProof/>
        </w:rPr>
        <w:t>4</w:t>
      </w:r>
      <w:r>
        <w:rPr>
          <w:noProof/>
        </w:rPr>
        <w:fldChar w:fldCharType="end"/>
      </w:r>
    </w:p>
    <w:p w14:paraId="004A0FCE" w14:textId="77777777" w:rsidR="00F7547D" w:rsidRDefault="00F7547D">
      <w:pPr>
        <w:pStyle w:val="TOC3"/>
        <w:rPr>
          <w:rFonts w:asciiTheme="minorHAnsi" w:eastAsiaTheme="minorEastAsia" w:hAnsiTheme="minorHAnsi" w:cstheme="minorBidi"/>
          <w:noProof/>
          <w:sz w:val="24"/>
          <w:szCs w:val="24"/>
        </w:rPr>
      </w:pPr>
      <w:r>
        <w:rPr>
          <w:noProof/>
        </w:rPr>
        <w:t>Only 10 states allow firearms onto public university property</w:t>
      </w:r>
      <w:r>
        <w:rPr>
          <w:noProof/>
        </w:rPr>
        <w:tab/>
      </w:r>
      <w:r>
        <w:rPr>
          <w:noProof/>
        </w:rPr>
        <w:fldChar w:fldCharType="begin"/>
      </w:r>
      <w:r>
        <w:rPr>
          <w:noProof/>
        </w:rPr>
        <w:instrText xml:space="preserve"> PAGEREF _Toc503430843 \h </w:instrText>
      </w:r>
      <w:r>
        <w:rPr>
          <w:noProof/>
        </w:rPr>
      </w:r>
      <w:r>
        <w:rPr>
          <w:noProof/>
        </w:rPr>
        <w:fldChar w:fldCharType="separate"/>
      </w:r>
      <w:r>
        <w:rPr>
          <w:noProof/>
        </w:rPr>
        <w:t>4</w:t>
      </w:r>
      <w:r>
        <w:rPr>
          <w:noProof/>
        </w:rPr>
        <w:fldChar w:fldCharType="end"/>
      </w:r>
    </w:p>
    <w:p w14:paraId="344D120D" w14:textId="77777777" w:rsidR="00F7547D" w:rsidRDefault="00F7547D">
      <w:pPr>
        <w:pStyle w:val="TOC2"/>
        <w:rPr>
          <w:rFonts w:asciiTheme="minorHAnsi" w:eastAsiaTheme="minorEastAsia" w:hAnsiTheme="minorHAnsi" w:cstheme="minorBidi"/>
          <w:noProof/>
          <w:sz w:val="24"/>
          <w:szCs w:val="24"/>
        </w:rPr>
      </w:pPr>
      <w:r>
        <w:rPr>
          <w:noProof/>
        </w:rPr>
        <w:t>FACT 2.  Campus shootings</w:t>
      </w:r>
      <w:r>
        <w:rPr>
          <w:noProof/>
        </w:rPr>
        <w:tab/>
      </w:r>
      <w:r>
        <w:rPr>
          <w:noProof/>
        </w:rPr>
        <w:fldChar w:fldCharType="begin"/>
      </w:r>
      <w:r>
        <w:rPr>
          <w:noProof/>
        </w:rPr>
        <w:instrText xml:space="preserve"> PAGEREF _Toc503430844 \h </w:instrText>
      </w:r>
      <w:r>
        <w:rPr>
          <w:noProof/>
        </w:rPr>
      </w:r>
      <w:r>
        <w:rPr>
          <w:noProof/>
        </w:rPr>
        <w:fldChar w:fldCharType="separate"/>
      </w:r>
      <w:r>
        <w:rPr>
          <w:noProof/>
        </w:rPr>
        <w:t>5</w:t>
      </w:r>
      <w:r>
        <w:rPr>
          <w:noProof/>
        </w:rPr>
        <w:fldChar w:fldCharType="end"/>
      </w:r>
    </w:p>
    <w:p w14:paraId="0BBA49C1" w14:textId="77777777" w:rsidR="00F7547D" w:rsidRDefault="00F7547D">
      <w:pPr>
        <w:pStyle w:val="TOC3"/>
        <w:rPr>
          <w:rFonts w:asciiTheme="minorHAnsi" w:eastAsiaTheme="minorEastAsia" w:hAnsiTheme="minorHAnsi" w:cstheme="minorBidi"/>
          <w:noProof/>
          <w:sz w:val="24"/>
          <w:szCs w:val="24"/>
        </w:rPr>
      </w:pPr>
      <w:r>
        <w:rPr>
          <w:noProof/>
        </w:rPr>
        <w:t>College campuses had 76 shootings between 2013 to 2015</w:t>
      </w:r>
      <w:r>
        <w:rPr>
          <w:noProof/>
        </w:rPr>
        <w:tab/>
      </w:r>
      <w:r>
        <w:rPr>
          <w:noProof/>
        </w:rPr>
        <w:fldChar w:fldCharType="begin"/>
      </w:r>
      <w:r>
        <w:rPr>
          <w:noProof/>
        </w:rPr>
        <w:instrText xml:space="preserve"> PAGEREF _Toc503430845 \h </w:instrText>
      </w:r>
      <w:r>
        <w:rPr>
          <w:noProof/>
        </w:rPr>
      </w:r>
      <w:r>
        <w:rPr>
          <w:noProof/>
        </w:rPr>
        <w:fldChar w:fldCharType="separate"/>
      </w:r>
      <w:r>
        <w:rPr>
          <w:noProof/>
        </w:rPr>
        <w:t>5</w:t>
      </w:r>
      <w:r>
        <w:rPr>
          <w:noProof/>
        </w:rPr>
        <w:fldChar w:fldCharType="end"/>
      </w:r>
    </w:p>
    <w:p w14:paraId="04AC287D" w14:textId="77777777" w:rsidR="00F7547D" w:rsidRDefault="00F7547D">
      <w:pPr>
        <w:pStyle w:val="TOC2"/>
        <w:rPr>
          <w:rFonts w:asciiTheme="minorHAnsi" w:eastAsiaTheme="minorEastAsia" w:hAnsiTheme="minorHAnsi" w:cstheme="minorBidi"/>
          <w:noProof/>
          <w:sz w:val="24"/>
          <w:szCs w:val="24"/>
        </w:rPr>
      </w:pPr>
      <w:r>
        <w:rPr>
          <w:noProof/>
        </w:rPr>
        <w:t>OBSERVATION 3.  We offer the following PLAN implemented by state legislatures</w:t>
      </w:r>
      <w:r>
        <w:rPr>
          <w:noProof/>
        </w:rPr>
        <w:tab/>
      </w:r>
      <w:r>
        <w:rPr>
          <w:noProof/>
        </w:rPr>
        <w:fldChar w:fldCharType="begin"/>
      </w:r>
      <w:r>
        <w:rPr>
          <w:noProof/>
        </w:rPr>
        <w:instrText xml:space="preserve"> PAGEREF _Toc503430846 \h </w:instrText>
      </w:r>
      <w:r>
        <w:rPr>
          <w:noProof/>
        </w:rPr>
      </w:r>
      <w:r>
        <w:rPr>
          <w:noProof/>
        </w:rPr>
        <w:fldChar w:fldCharType="separate"/>
      </w:r>
      <w:r>
        <w:rPr>
          <w:noProof/>
        </w:rPr>
        <w:t>5</w:t>
      </w:r>
      <w:r>
        <w:rPr>
          <w:noProof/>
        </w:rPr>
        <w:fldChar w:fldCharType="end"/>
      </w:r>
    </w:p>
    <w:p w14:paraId="5B99FFCD" w14:textId="77777777" w:rsidR="00F7547D" w:rsidRDefault="00F7547D">
      <w:pPr>
        <w:pStyle w:val="TOC2"/>
        <w:rPr>
          <w:rFonts w:asciiTheme="minorHAnsi" w:eastAsiaTheme="minorEastAsia" w:hAnsiTheme="minorHAnsi" w:cstheme="minorBidi"/>
          <w:noProof/>
          <w:sz w:val="24"/>
          <w:szCs w:val="24"/>
        </w:rPr>
      </w:pPr>
      <w:r>
        <w:rPr>
          <w:noProof/>
        </w:rPr>
        <w:t>OBSERVATION 4.  The ADVANTAGES</w:t>
      </w:r>
      <w:r>
        <w:rPr>
          <w:noProof/>
        </w:rPr>
        <w:tab/>
      </w:r>
      <w:r>
        <w:rPr>
          <w:noProof/>
        </w:rPr>
        <w:fldChar w:fldCharType="begin"/>
      </w:r>
      <w:r>
        <w:rPr>
          <w:noProof/>
        </w:rPr>
        <w:instrText xml:space="preserve"> PAGEREF _Toc503430847 \h </w:instrText>
      </w:r>
      <w:r>
        <w:rPr>
          <w:noProof/>
        </w:rPr>
      </w:r>
      <w:r>
        <w:rPr>
          <w:noProof/>
        </w:rPr>
        <w:fldChar w:fldCharType="separate"/>
      </w:r>
      <w:r>
        <w:rPr>
          <w:noProof/>
        </w:rPr>
        <w:t>5</w:t>
      </w:r>
      <w:r>
        <w:rPr>
          <w:noProof/>
        </w:rPr>
        <w:fldChar w:fldCharType="end"/>
      </w:r>
    </w:p>
    <w:p w14:paraId="3DF744BF" w14:textId="77777777" w:rsidR="00F7547D" w:rsidRDefault="00F7547D">
      <w:pPr>
        <w:pStyle w:val="TOC2"/>
        <w:rPr>
          <w:rFonts w:asciiTheme="minorHAnsi" w:eastAsiaTheme="minorEastAsia" w:hAnsiTheme="minorHAnsi" w:cstheme="minorBidi"/>
          <w:noProof/>
          <w:sz w:val="24"/>
          <w:szCs w:val="24"/>
        </w:rPr>
      </w:pPr>
      <w:r>
        <w:rPr>
          <w:noProof/>
        </w:rPr>
        <w:t>JUSTIFICATION 1.  Save Lives</w:t>
      </w:r>
      <w:r>
        <w:rPr>
          <w:noProof/>
        </w:rPr>
        <w:tab/>
      </w:r>
      <w:r>
        <w:rPr>
          <w:noProof/>
        </w:rPr>
        <w:fldChar w:fldCharType="begin"/>
      </w:r>
      <w:r>
        <w:rPr>
          <w:noProof/>
        </w:rPr>
        <w:instrText xml:space="preserve"> PAGEREF _Toc503430848 \h </w:instrText>
      </w:r>
      <w:r>
        <w:rPr>
          <w:noProof/>
        </w:rPr>
      </w:r>
      <w:r>
        <w:rPr>
          <w:noProof/>
        </w:rPr>
        <w:fldChar w:fldCharType="separate"/>
      </w:r>
      <w:r>
        <w:rPr>
          <w:noProof/>
        </w:rPr>
        <w:t>5</w:t>
      </w:r>
      <w:r>
        <w:rPr>
          <w:noProof/>
        </w:rPr>
        <w:fldChar w:fldCharType="end"/>
      </w:r>
    </w:p>
    <w:p w14:paraId="52153518" w14:textId="77777777" w:rsidR="00F7547D" w:rsidRDefault="00F7547D">
      <w:pPr>
        <w:pStyle w:val="TOC3"/>
        <w:rPr>
          <w:rFonts w:asciiTheme="minorHAnsi" w:eastAsiaTheme="minorEastAsia" w:hAnsiTheme="minorHAnsi" w:cstheme="minorBidi"/>
          <w:noProof/>
          <w:sz w:val="24"/>
          <w:szCs w:val="24"/>
        </w:rPr>
      </w:pPr>
      <w:r>
        <w:rPr>
          <w:noProof/>
        </w:rPr>
        <w:t>The massacre at Virginia Tech could have been stopped if the Virginia legislature hadn't banned guns on campus</w:t>
      </w:r>
      <w:r>
        <w:rPr>
          <w:noProof/>
        </w:rPr>
        <w:tab/>
      </w:r>
      <w:r>
        <w:rPr>
          <w:noProof/>
        </w:rPr>
        <w:fldChar w:fldCharType="begin"/>
      </w:r>
      <w:r>
        <w:rPr>
          <w:noProof/>
        </w:rPr>
        <w:instrText xml:space="preserve"> PAGEREF _Toc503430849 \h </w:instrText>
      </w:r>
      <w:r>
        <w:rPr>
          <w:noProof/>
        </w:rPr>
      </w:r>
      <w:r>
        <w:rPr>
          <w:noProof/>
        </w:rPr>
        <w:fldChar w:fldCharType="separate"/>
      </w:r>
      <w:r>
        <w:rPr>
          <w:noProof/>
        </w:rPr>
        <w:t>5</w:t>
      </w:r>
      <w:r>
        <w:rPr>
          <w:noProof/>
        </w:rPr>
        <w:fldChar w:fldCharType="end"/>
      </w:r>
    </w:p>
    <w:p w14:paraId="12A2AE2B" w14:textId="77777777" w:rsidR="00F7547D" w:rsidRDefault="00F7547D">
      <w:pPr>
        <w:pStyle w:val="TOC2"/>
        <w:rPr>
          <w:rFonts w:asciiTheme="minorHAnsi" w:eastAsiaTheme="minorEastAsia" w:hAnsiTheme="minorHAnsi" w:cstheme="minorBidi"/>
          <w:noProof/>
          <w:sz w:val="24"/>
          <w:szCs w:val="24"/>
        </w:rPr>
      </w:pPr>
      <w:r>
        <w:rPr>
          <w:noProof/>
        </w:rPr>
        <w:t>JUSTIFICATION 2.  Deter crime</w:t>
      </w:r>
      <w:r>
        <w:rPr>
          <w:noProof/>
        </w:rPr>
        <w:tab/>
      </w:r>
      <w:r>
        <w:rPr>
          <w:noProof/>
        </w:rPr>
        <w:fldChar w:fldCharType="begin"/>
      </w:r>
      <w:r>
        <w:rPr>
          <w:noProof/>
        </w:rPr>
        <w:instrText xml:space="preserve"> PAGEREF _Toc503430850 \h </w:instrText>
      </w:r>
      <w:r>
        <w:rPr>
          <w:noProof/>
        </w:rPr>
      </w:r>
      <w:r>
        <w:rPr>
          <w:noProof/>
        </w:rPr>
        <w:fldChar w:fldCharType="separate"/>
      </w:r>
      <w:r>
        <w:rPr>
          <w:noProof/>
        </w:rPr>
        <w:t>6</w:t>
      </w:r>
      <w:r>
        <w:rPr>
          <w:noProof/>
        </w:rPr>
        <w:fldChar w:fldCharType="end"/>
      </w:r>
    </w:p>
    <w:p w14:paraId="06004FF0" w14:textId="77777777" w:rsidR="00F7547D" w:rsidRDefault="00F7547D">
      <w:pPr>
        <w:pStyle w:val="TOC3"/>
        <w:rPr>
          <w:rFonts w:asciiTheme="minorHAnsi" w:eastAsiaTheme="minorEastAsia" w:hAnsiTheme="minorHAnsi" w:cstheme="minorBidi"/>
          <w:noProof/>
          <w:sz w:val="24"/>
          <w:szCs w:val="24"/>
        </w:rPr>
      </w:pPr>
      <w:r>
        <w:rPr>
          <w:noProof/>
        </w:rPr>
        <w:t>A.  "Gun Free Zones" attract criminals.  They know the bad guy is the only one who will be armed</w:t>
      </w:r>
      <w:r>
        <w:rPr>
          <w:noProof/>
        </w:rPr>
        <w:tab/>
      </w:r>
      <w:r>
        <w:rPr>
          <w:noProof/>
        </w:rPr>
        <w:fldChar w:fldCharType="begin"/>
      </w:r>
      <w:r>
        <w:rPr>
          <w:noProof/>
        </w:rPr>
        <w:instrText xml:space="preserve"> PAGEREF _Toc503430851 \h </w:instrText>
      </w:r>
      <w:r>
        <w:rPr>
          <w:noProof/>
        </w:rPr>
      </w:r>
      <w:r>
        <w:rPr>
          <w:noProof/>
        </w:rPr>
        <w:fldChar w:fldCharType="separate"/>
      </w:r>
      <w:r>
        <w:rPr>
          <w:noProof/>
        </w:rPr>
        <w:t>6</w:t>
      </w:r>
      <w:r>
        <w:rPr>
          <w:noProof/>
        </w:rPr>
        <w:fldChar w:fldCharType="end"/>
      </w:r>
    </w:p>
    <w:p w14:paraId="55075306" w14:textId="77777777" w:rsidR="00F7547D" w:rsidRDefault="00F7547D">
      <w:pPr>
        <w:pStyle w:val="TOC3"/>
        <w:rPr>
          <w:rFonts w:asciiTheme="minorHAnsi" w:eastAsiaTheme="minorEastAsia" w:hAnsiTheme="minorHAnsi" w:cstheme="minorBidi"/>
          <w:noProof/>
          <w:sz w:val="24"/>
          <w:szCs w:val="24"/>
        </w:rPr>
      </w:pPr>
      <w:r>
        <w:rPr>
          <w:noProof/>
        </w:rPr>
        <w:t>B.  Colorado confirms. Campus crime went down where they allowed guns, and went up where they were banned</w:t>
      </w:r>
      <w:r>
        <w:rPr>
          <w:noProof/>
        </w:rPr>
        <w:tab/>
      </w:r>
      <w:r>
        <w:rPr>
          <w:noProof/>
        </w:rPr>
        <w:fldChar w:fldCharType="begin"/>
      </w:r>
      <w:r>
        <w:rPr>
          <w:noProof/>
        </w:rPr>
        <w:instrText xml:space="preserve"> PAGEREF _Toc503430852 \h </w:instrText>
      </w:r>
      <w:r>
        <w:rPr>
          <w:noProof/>
        </w:rPr>
      </w:r>
      <w:r>
        <w:rPr>
          <w:noProof/>
        </w:rPr>
        <w:fldChar w:fldCharType="separate"/>
      </w:r>
      <w:r>
        <w:rPr>
          <w:noProof/>
        </w:rPr>
        <w:t>6</w:t>
      </w:r>
      <w:r>
        <w:rPr>
          <w:noProof/>
        </w:rPr>
        <w:fldChar w:fldCharType="end"/>
      </w:r>
    </w:p>
    <w:p w14:paraId="1508E6CC" w14:textId="77777777" w:rsidR="00F7547D" w:rsidRDefault="00F7547D">
      <w:pPr>
        <w:pStyle w:val="TOC2"/>
        <w:rPr>
          <w:rFonts w:asciiTheme="minorHAnsi" w:eastAsiaTheme="minorEastAsia" w:hAnsiTheme="minorHAnsi" w:cstheme="minorBidi"/>
          <w:noProof/>
          <w:sz w:val="24"/>
          <w:szCs w:val="24"/>
        </w:rPr>
      </w:pPr>
      <w:r>
        <w:rPr>
          <w:noProof/>
        </w:rPr>
        <w:t>JUSTIFICATION 3.  No other effective defense</w:t>
      </w:r>
      <w:r>
        <w:rPr>
          <w:noProof/>
        </w:rPr>
        <w:tab/>
      </w:r>
      <w:r>
        <w:rPr>
          <w:noProof/>
        </w:rPr>
        <w:fldChar w:fldCharType="begin"/>
      </w:r>
      <w:r>
        <w:rPr>
          <w:noProof/>
        </w:rPr>
        <w:instrText xml:space="preserve"> PAGEREF _Toc503430853 \h </w:instrText>
      </w:r>
      <w:r>
        <w:rPr>
          <w:noProof/>
        </w:rPr>
      </w:r>
      <w:r>
        <w:rPr>
          <w:noProof/>
        </w:rPr>
        <w:fldChar w:fldCharType="separate"/>
      </w:r>
      <w:r>
        <w:rPr>
          <w:noProof/>
        </w:rPr>
        <w:t>6</w:t>
      </w:r>
      <w:r>
        <w:rPr>
          <w:noProof/>
        </w:rPr>
        <w:fldChar w:fldCharType="end"/>
      </w:r>
    </w:p>
    <w:p w14:paraId="118ADCE1" w14:textId="77777777" w:rsidR="00F7547D" w:rsidRDefault="00F7547D">
      <w:pPr>
        <w:pStyle w:val="TOC3"/>
        <w:rPr>
          <w:rFonts w:asciiTheme="minorHAnsi" w:eastAsiaTheme="minorEastAsia" w:hAnsiTheme="minorHAnsi" w:cstheme="minorBidi"/>
          <w:noProof/>
          <w:sz w:val="24"/>
          <w:szCs w:val="24"/>
        </w:rPr>
      </w:pPr>
      <w:r>
        <w:rPr>
          <w:noProof/>
        </w:rPr>
        <w:t>A.  Not the police.  They arrive after victims are dead.</w:t>
      </w:r>
      <w:r>
        <w:rPr>
          <w:noProof/>
        </w:rPr>
        <w:tab/>
      </w:r>
      <w:r>
        <w:rPr>
          <w:noProof/>
        </w:rPr>
        <w:fldChar w:fldCharType="begin"/>
      </w:r>
      <w:r>
        <w:rPr>
          <w:noProof/>
        </w:rPr>
        <w:instrText xml:space="preserve"> PAGEREF _Toc503430854 \h </w:instrText>
      </w:r>
      <w:r>
        <w:rPr>
          <w:noProof/>
        </w:rPr>
      </w:r>
      <w:r>
        <w:rPr>
          <w:noProof/>
        </w:rPr>
        <w:fldChar w:fldCharType="separate"/>
      </w:r>
      <w:r>
        <w:rPr>
          <w:noProof/>
        </w:rPr>
        <w:t>6</w:t>
      </w:r>
      <w:r>
        <w:rPr>
          <w:noProof/>
        </w:rPr>
        <w:fldChar w:fldCharType="end"/>
      </w:r>
    </w:p>
    <w:p w14:paraId="17486321" w14:textId="77777777" w:rsidR="00F7547D" w:rsidRDefault="00F7547D">
      <w:pPr>
        <w:pStyle w:val="TOC3"/>
        <w:rPr>
          <w:rFonts w:asciiTheme="minorHAnsi" w:eastAsiaTheme="minorEastAsia" w:hAnsiTheme="minorHAnsi" w:cstheme="minorBidi"/>
          <w:noProof/>
          <w:sz w:val="24"/>
          <w:szCs w:val="24"/>
        </w:rPr>
      </w:pPr>
      <w:r>
        <w:rPr>
          <w:noProof/>
        </w:rPr>
        <w:t>B.  No other means.  Firearms for self defense beat all other options.</w:t>
      </w:r>
      <w:r>
        <w:rPr>
          <w:noProof/>
        </w:rPr>
        <w:tab/>
      </w:r>
      <w:r>
        <w:rPr>
          <w:noProof/>
        </w:rPr>
        <w:fldChar w:fldCharType="begin"/>
      </w:r>
      <w:r>
        <w:rPr>
          <w:noProof/>
        </w:rPr>
        <w:instrText xml:space="preserve"> PAGEREF _Toc503430855 \h </w:instrText>
      </w:r>
      <w:r>
        <w:rPr>
          <w:noProof/>
        </w:rPr>
      </w:r>
      <w:r>
        <w:rPr>
          <w:noProof/>
        </w:rPr>
        <w:fldChar w:fldCharType="separate"/>
      </w:r>
      <w:r>
        <w:rPr>
          <w:noProof/>
        </w:rPr>
        <w:t>7</w:t>
      </w:r>
      <w:r>
        <w:rPr>
          <w:noProof/>
        </w:rPr>
        <w:fldChar w:fldCharType="end"/>
      </w:r>
    </w:p>
    <w:p w14:paraId="4F0FB617" w14:textId="77777777" w:rsidR="00F7547D" w:rsidRDefault="00F7547D">
      <w:pPr>
        <w:pStyle w:val="TOC1"/>
        <w:tabs>
          <w:tab w:val="right" w:leader="dot" w:pos="9350"/>
        </w:tabs>
        <w:rPr>
          <w:rFonts w:asciiTheme="minorHAnsi" w:eastAsiaTheme="minorEastAsia" w:hAnsiTheme="minorHAnsi" w:cstheme="minorBidi"/>
          <w:b w:val="0"/>
          <w:noProof/>
          <w:sz w:val="24"/>
          <w:szCs w:val="24"/>
        </w:rPr>
      </w:pPr>
      <w:r>
        <w:rPr>
          <w:noProof/>
        </w:rPr>
        <w:t>2A Evidence: Guns on Campus</w:t>
      </w:r>
      <w:r>
        <w:rPr>
          <w:noProof/>
        </w:rPr>
        <w:tab/>
      </w:r>
      <w:r>
        <w:rPr>
          <w:noProof/>
        </w:rPr>
        <w:fldChar w:fldCharType="begin"/>
      </w:r>
      <w:r>
        <w:rPr>
          <w:noProof/>
        </w:rPr>
        <w:instrText xml:space="preserve"> PAGEREF _Toc503430856 \h </w:instrText>
      </w:r>
      <w:r>
        <w:rPr>
          <w:noProof/>
        </w:rPr>
      </w:r>
      <w:r>
        <w:rPr>
          <w:noProof/>
        </w:rPr>
        <w:fldChar w:fldCharType="separate"/>
      </w:r>
      <w:r>
        <w:rPr>
          <w:noProof/>
        </w:rPr>
        <w:t>8</w:t>
      </w:r>
      <w:r>
        <w:rPr>
          <w:noProof/>
        </w:rPr>
        <w:fldChar w:fldCharType="end"/>
      </w:r>
    </w:p>
    <w:p w14:paraId="28C966AD" w14:textId="77777777" w:rsidR="00F7547D" w:rsidRDefault="00F7547D">
      <w:pPr>
        <w:pStyle w:val="TOC2"/>
        <w:rPr>
          <w:rFonts w:asciiTheme="minorHAnsi" w:eastAsiaTheme="minorEastAsia" w:hAnsiTheme="minorHAnsi" w:cstheme="minorBidi"/>
          <w:noProof/>
          <w:sz w:val="24"/>
          <w:szCs w:val="24"/>
        </w:rPr>
      </w:pPr>
      <w:r>
        <w:rPr>
          <w:noProof/>
        </w:rPr>
        <w:t>DEFINITIONS &amp; BACKGROUND</w:t>
      </w:r>
      <w:r>
        <w:rPr>
          <w:noProof/>
        </w:rPr>
        <w:tab/>
      </w:r>
      <w:r>
        <w:rPr>
          <w:noProof/>
        </w:rPr>
        <w:fldChar w:fldCharType="begin"/>
      </w:r>
      <w:r>
        <w:rPr>
          <w:noProof/>
        </w:rPr>
        <w:instrText xml:space="preserve"> PAGEREF _Toc503430857 \h </w:instrText>
      </w:r>
      <w:r>
        <w:rPr>
          <w:noProof/>
        </w:rPr>
      </w:r>
      <w:r>
        <w:rPr>
          <w:noProof/>
        </w:rPr>
        <w:fldChar w:fldCharType="separate"/>
      </w:r>
      <w:r>
        <w:rPr>
          <w:noProof/>
        </w:rPr>
        <w:t>8</w:t>
      </w:r>
      <w:r>
        <w:rPr>
          <w:noProof/>
        </w:rPr>
        <w:fldChar w:fldCharType="end"/>
      </w:r>
    </w:p>
    <w:p w14:paraId="5174B7EA" w14:textId="77777777" w:rsidR="00F7547D" w:rsidRDefault="00F7547D">
      <w:pPr>
        <w:pStyle w:val="TOC3"/>
        <w:rPr>
          <w:rFonts w:asciiTheme="minorHAnsi" w:eastAsiaTheme="minorEastAsia" w:hAnsiTheme="minorHAnsi" w:cstheme="minorBidi"/>
          <w:noProof/>
          <w:sz w:val="24"/>
          <w:szCs w:val="24"/>
        </w:rPr>
      </w:pPr>
      <w:r>
        <w:rPr>
          <w:noProof/>
        </w:rPr>
        <w:t>Virginia Tech shooting in 2007 shows the need for Campus Carry</w:t>
      </w:r>
      <w:r>
        <w:rPr>
          <w:noProof/>
        </w:rPr>
        <w:tab/>
      </w:r>
      <w:r>
        <w:rPr>
          <w:noProof/>
        </w:rPr>
        <w:fldChar w:fldCharType="begin"/>
      </w:r>
      <w:r>
        <w:rPr>
          <w:noProof/>
        </w:rPr>
        <w:instrText xml:space="preserve"> PAGEREF _Toc503430858 \h </w:instrText>
      </w:r>
      <w:r>
        <w:rPr>
          <w:noProof/>
        </w:rPr>
      </w:r>
      <w:r>
        <w:rPr>
          <w:noProof/>
        </w:rPr>
        <w:fldChar w:fldCharType="separate"/>
      </w:r>
      <w:r>
        <w:rPr>
          <w:noProof/>
        </w:rPr>
        <w:t>8</w:t>
      </w:r>
      <w:r>
        <w:rPr>
          <w:noProof/>
        </w:rPr>
        <w:fldChar w:fldCharType="end"/>
      </w:r>
    </w:p>
    <w:p w14:paraId="05C06746" w14:textId="77777777" w:rsidR="00F7547D" w:rsidRDefault="00F7547D">
      <w:pPr>
        <w:pStyle w:val="TOC2"/>
        <w:rPr>
          <w:rFonts w:asciiTheme="minorHAnsi" w:eastAsiaTheme="minorEastAsia" w:hAnsiTheme="minorHAnsi" w:cstheme="minorBidi"/>
          <w:noProof/>
          <w:sz w:val="24"/>
          <w:szCs w:val="24"/>
        </w:rPr>
      </w:pPr>
      <w:r>
        <w:rPr>
          <w:noProof/>
        </w:rPr>
        <w:t>OPENING QUOTE</w:t>
      </w:r>
      <w:r>
        <w:rPr>
          <w:noProof/>
        </w:rPr>
        <w:tab/>
      </w:r>
      <w:r>
        <w:rPr>
          <w:noProof/>
        </w:rPr>
        <w:fldChar w:fldCharType="begin"/>
      </w:r>
      <w:r>
        <w:rPr>
          <w:noProof/>
        </w:rPr>
        <w:instrText xml:space="preserve"> PAGEREF _Toc503430859 \h </w:instrText>
      </w:r>
      <w:r>
        <w:rPr>
          <w:noProof/>
        </w:rPr>
      </w:r>
      <w:r>
        <w:rPr>
          <w:noProof/>
        </w:rPr>
        <w:fldChar w:fldCharType="separate"/>
      </w:r>
      <w:r>
        <w:rPr>
          <w:noProof/>
        </w:rPr>
        <w:t>8</w:t>
      </w:r>
      <w:r>
        <w:rPr>
          <w:noProof/>
        </w:rPr>
        <w:fldChar w:fldCharType="end"/>
      </w:r>
    </w:p>
    <w:p w14:paraId="4146A50C" w14:textId="77777777" w:rsidR="00F7547D" w:rsidRDefault="00F7547D">
      <w:pPr>
        <w:pStyle w:val="TOC3"/>
        <w:rPr>
          <w:rFonts w:asciiTheme="minorHAnsi" w:eastAsiaTheme="minorEastAsia" w:hAnsiTheme="minorHAnsi" w:cstheme="minorBidi"/>
          <w:noProof/>
          <w:sz w:val="24"/>
          <w:szCs w:val="24"/>
        </w:rPr>
      </w:pPr>
      <w:r>
        <w:rPr>
          <w:noProof/>
        </w:rPr>
        <w:t>Voting criterion: Would you post a sign in front of your house declaring it a "gun free zone"?  If not, vote Affirmative</w:t>
      </w:r>
      <w:r>
        <w:rPr>
          <w:noProof/>
        </w:rPr>
        <w:tab/>
      </w:r>
      <w:r>
        <w:rPr>
          <w:noProof/>
        </w:rPr>
        <w:fldChar w:fldCharType="begin"/>
      </w:r>
      <w:r>
        <w:rPr>
          <w:noProof/>
        </w:rPr>
        <w:instrText xml:space="preserve"> PAGEREF _Toc503430860 \h </w:instrText>
      </w:r>
      <w:r>
        <w:rPr>
          <w:noProof/>
        </w:rPr>
      </w:r>
      <w:r>
        <w:rPr>
          <w:noProof/>
        </w:rPr>
        <w:fldChar w:fldCharType="separate"/>
      </w:r>
      <w:r>
        <w:rPr>
          <w:noProof/>
        </w:rPr>
        <w:t>8</w:t>
      </w:r>
      <w:r>
        <w:rPr>
          <w:noProof/>
        </w:rPr>
        <w:fldChar w:fldCharType="end"/>
      </w:r>
    </w:p>
    <w:p w14:paraId="4E36952D" w14:textId="77777777" w:rsidR="00F7547D" w:rsidRDefault="00F7547D">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_Toc503430861 \h </w:instrText>
      </w:r>
      <w:r>
        <w:rPr>
          <w:noProof/>
        </w:rPr>
      </w:r>
      <w:r>
        <w:rPr>
          <w:noProof/>
        </w:rPr>
        <w:fldChar w:fldCharType="separate"/>
      </w:r>
      <w:r>
        <w:rPr>
          <w:noProof/>
        </w:rPr>
        <w:t>8</w:t>
      </w:r>
      <w:r>
        <w:rPr>
          <w:noProof/>
        </w:rPr>
        <w:fldChar w:fldCharType="end"/>
      </w:r>
    </w:p>
    <w:p w14:paraId="1F05B4B1" w14:textId="77777777" w:rsidR="00F7547D" w:rsidRDefault="00F7547D">
      <w:pPr>
        <w:pStyle w:val="TOC2"/>
        <w:rPr>
          <w:rFonts w:asciiTheme="minorHAnsi" w:eastAsiaTheme="minorEastAsia" w:hAnsiTheme="minorHAnsi" w:cstheme="minorBidi"/>
          <w:noProof/>
          <w:sz w:val="24"/>
          <w:szCs w:val="24"/>
        </w:rPr>
      </w:pPr>
      <w:r>
        <w:rPr>
          <w:noProof/>
        </w:rPr>
        <w:lastRenderedPageBreak/>
        <w:t>A/T "States are legalizing in Status Quo"</w:t>
      </w:r>
      <w:r>
        <w:rPr>
          <w:noProof/>
        </w:rPr>
        <w:tab/>
      </w:r>
      <w:r>
        <w:rPr>
          <w:noProof/>
        </w:rPr>
        <w:fldChar w:fldCharType="begin"/>
      </w:r>
      <w:r>
        <w:rPr>
          <w:noProof/>
        </w:rPr>
        <w:instrText xml:space="preserve"> PAGEREF _Toc503430862 \h </w:instrText>
      </w:r>
      <w:r>
        <w:rPr>
          <w:noProof/>
        </w:rPr>
      </w:r>
      <w:r>
        <w:rPr>
          <w:noProof/>
        </w:rPr>
        <w:fldChar w:fldCharType="separate"/>
      </w:r>
      <w:r>
        <w:rPr>
          <w:noProof/>
        </w:rPr>
        <w:t>8</w:t>
      </w:r>
      <w:r>
        <w:rPr>
          <w:noProof/>
        </w:rPr>
        <w:fldChar w:fldCharType="end"/>
      </w:r>
    </w:p>
    <w:p w14:paraId="38F1BFDF" w14:textId="77777777" w:rsidR="00F7547D" w:rsidRDefault="00F7547D">
      <w:pPr>
        <w:pStyle w:val="TOC3"/>
        <w:rPr>
          <w:rFonts w:asciiTheme="minorHAnsi" w:eastAsiaTheme="minorEastAsia" w:hAnsiTheme="minorHAnsi" w:cstheme="minorBidi"/>
          <w:noProof/>
          <w:sz w:val="24"/>
          <w:szCs w:val="24"/>
        </w:rPr>
      </w:pPr>
      <w:r>
        <w:rPr>
          <w:noProof/>
        </w:rPr>
        <w:t>States are considering it, but there's a lot of opposition and they're not passing it, or severely limiting its application</w:t>
      </w:r>
      <w:r>
        <w:rPr>
          <w:noProof/>
        </w:rPr>
        <w:tab/>
      </w:r>
      <w:r>
        <w:rPr>
          <w:noProof/>
        </w:rPr>
        <w:fldChar w:fldCharType="begin"/>
      </w:r>
      <w:r>
        <w:rPr>
          <w:noProof/>
        </w:rPr>
        <w:instrText xml:space="preserve"> PAGEREF _Toc503430863 \h </w:instrText>
      </w:r>
      <w:r>
        <w:rPr>
          <w:noProof/>
        </w:rPr>
      </w:r>
      <w:r>
        <w:rPr>
          <w:noProof/>
        </w:rPr>
        <w:fldChar w:fldCharType="separate"/>
      </w:r>
      <w:r>
        <w:rPr>
          <w:noProof/>
        </w:rPr>
        <w:t>8</w:t>
      </w:r>
      <w:r>
        <w:rPr>
          <w:noProof/>
        </w:rPr>
        <w:fldChar w:fldCharType="end"/>
      </w:r>
    </w:p>
    <w:p w14:paraId="2D5A921F" w14:textId="77777777" w:rsidR="00F7547D" w:rsidRDefault="00F7547D">
      <w:pPr>
        <w:pStyle w:val="TOC3"/>
        <w:rPr>
          <w:rFonts w:asciiTheme="minorHAnsi" w:eastAsiaTheme="minorEastAsia" w:hAnsiTheme="minorHAnsi" w:cstheme="minorBidi"/>
          <w:noProof/>
          <w:sz w:val="24"/>
          <w:szCs w:val="24"/>
        </w:rPr>
      </w:pPr>
      <w:r>
        <w:rPr>
          <w:noProof/>
        </w:rPr>
        <w:t>Lots of college shootings happen, but colleges still fight hard for "gun free", or "Defense Free," zones</w:t>
      </w:r>
      <w:r>
        <w:rPr>
          <w:noProof/>
        </w:rPr>
        <w:tab/>
      </w:r>
      <w:r>
        <w:rPr>
          <w:noProof/>
        </w:rPr>
        <w:fldChar w:fldCharType="begin"/>
      </w:r>
      <w:r>
        <w:rPr>
          <w:noProof/>
        </w:rPr>
        <w:instrText xml:space="preserve"> PAGEREF _Toc503430864 \h </w:instrText>
      </w:r>
      <w:r>
        <w:rPr>
          <w:noProof/>
        </w:rPr>
      </w:r>
      <w:r>
        <w:rPr>
          <w:noProof/>
        </w:rPr>
        <w:fldChar w:fldCharType="separate"/>
      </w:r>
      <w:r>
        <w:rPr>
          <w:noProof/>
        </w:rPr>
        <w:t>9</w:t>
      </w:r>
      <w:r>
        <w:rPr>
          <w:noProof/>
        </w:rPr>
        <w:fldChar w:fldCharType="end"/>
      </w:r>
    </w:p>
    <w:p w14:paraId="06A48D60" w14:textId="77777777" w:rsidR="00F7547D" w:rsidRDefault="00F7547D">
      <w:pPr>
        <w:pStyle w:val="TOC2"/>
        <w:rPr>
          <w:rFonts w:asciiTheme="minorHAnsi" w:eastAsiaTheme="minorEastAsia" w:hAnsiTheme="minorHAnsi" w:cstheme="minorBidi"/>
          <w:noProof/>
          <w:sz w:val="24"/>
          <w:szCs w:val="24"/>
        </w:rPr>
      </w:pPr>
      <w:r>
        <w:rPr>
          <w:noProof/>
        </w:rPr>
        <w:t>JUSTIFICATIONS</w:t>
      </w:r>
      <w:r>
        <w:rPr>
          <w:noProof/>
        </w:rPr>
        <w:tab/>
      </w:r>
      <w:r>
        <w:rPr>
          <w:noProof/>
        </w:rPr>
        <w:fldChar w:fldCharType="begin"/>
      </w:r>
      <w:r>
        <w:rPr>
          <w:noProof/>
        </w:rPr>
        <w:instrText xml:space="preserve"> PAGEREF _Toc503430865 \h </w:instrText>
      </w:r>
      <w:r>
        <w:rPr>
          <w:noProof/>
        </w:rPr>
      </w:r>
      <w:r>
        <w:rPr>
          <w:noProof/>
        </w:rPr>
        <w:fldChar w:fldCharType="separate"/>
      </w:r>
      <w:r>
        <w:rPr>
          <w:noProof/>
        </w:rPr>
        <w:t>9</w:t>
      </w:r>
      <w:r>
        <w:rPr>
          <w:noProof/>
        </w:rPr>
        <w:fldChar w:fldCharType="end"/>
      </w:r>
    </w:p>
    <w:p w14:paraId="71D054BE" w14:textId="77777777" w:rsidR="00F7547D" w:rsidRDefault="00F7547D">
      <w:pPr>
        <w:pStyle w:val="TOC2"/>
        <w:rPr>
          <w:rFonts w:asciiTheme="minorHAnsi" w:eastAsiaTheme="minorEastAsia" w:hAnsiTheme="minorHAnsi" w:cstheme="minorBidi"/>
          <w:noProof/>
          <w:sz w:val="24"/>
          <w:szCs w:val="24"/>
        </w:rPr>
      </w:pPr>
      <w:r>
        <w:rPr>
          <w:noProof/>
        </w:rPr>
        <w:t>Prevents Crime</w:t>
      </w:r>
      <w:r>
        <w:rPr>
          <w:noProof/>
        </w:rPr>
        <w:tab/>
      </w:r>
      <w:r>
        <w:rPr>
          <w:noProof/>
        </w:rPr>
        <w:fldChar w:fldCharType="begin"/>
      </w:r>
      <w:r>
        <w:rPr>
          <w:noProof/>
        </w:rPr>
        <w:instrText xml:space="preserve"> PAGEREF _Toc503430866 \h </w:instrText>
      </w:r>
      <w:r>
        <w:rPr>
          <w:noProof/>
        </w:rPr>
      </w:r>
      <w:r>
        <w:rPr>
          <w:noProof/>
        </w:rPr>
        <w:fldChar w:fldCharType="separate"/>
      </w:r>
      <w:r>
        <w:rPr>
          <w:noProof/>
        </w:rPr>
        <w:t>9</w:t>
      </w:r>
      <w:r>
        <w:rPr>
          <w:noProof/>
        </w:rPr>
        <w:fldChar w:fldCharType="end"/>
      </w:r>
    </w:p>
    <w:p w14:paraId="604FF80E" w14:textId="77777777" w:rsidR="00F7547D" w:rsidRDefault="00F7547D">
      <w:pPr>
        <w:pStyle w:val="TOC3"/>
        <w:rPr>
          <w:rFonts w:asciiTheme="minorHAnsi" w:eastAsiaTheme="minorEastAsia" w:hAnsiTheme="minorHAnsi" w:cstheme="minorBidi"/>
          <w:noProof/>
          <w:sz w:val="24"/>
          <w:szCs w:val="24"/>
        </w:rPr>
      </w:pPr>
      <w:r>
        <w:rPr>
          <w:noProof/>
        </w:rPr>
        <w:t>Florida example proves:  More guns, less crime</w:t>
      </w:r>
      <w:r>
        <w:rPr>
          <w:noProof/>
        </w:rPr>
        <w:tab/>
      </w:r>
      <w:r>
        <w:rPr>
          <w:noProof/>
        </w:rPr>
        <w:fldChar w:fldCharType="begin"/>
      </w:r>
      <w:r>
        <w:rPr>
          <w:noProof/>
        </w:rPr>
        <w:instrText xml:space="preserve"> PAGEREF _Toc503430867 \h </w:instrText>
      </w:r>
      <w:r>
        <w:rPr>
          <w:noProof/>
        </w:rPr>
      </w:r>
      <w:r>
        <w:rPr>
          <w:noProof/>
        </w:rPr>
        <w:fldChar w:fldCharType="separate"/>
      </w:r>
      <w:r>
        <w:rPr>
          <w:noProof/>
        </w:rPr>
        <w:t>9</w:t>
      </w:r>
      <w:r>
        <w:rPr>
          <w:noProof/>
        </w:rPr>
        <w:fldChar w:fldCharType="end"/>
      </w:r>
    </w:p>
    <w:p w14:paraId="76EC14D0" w14:textId="77777777" w:rsidR="00F7547D" w:rsidRDefault="00F7547D">
      <w:pPr>
        <w:pStyle w:val="TOC3"/>
        <w:rPr>
          <w:rFonts w:asciiTheme="minorHAnsi" w:eastAsiaTheme="minorEastAsia" w:hAnsiTheme="minorHAnsi" w:cstheme="minorBidi"/>
          <w:noProof/>
          <w:sz w:val="24"/>
          <w:szCs w:val="24"/>
        </w:rPr>
      </w:pPr>
      <w:r>
        <w:rPr>
          <w:noProof/>
        </w:rPr>
        <w:t>Gun Free Zone = magnet for crime</w:t>
      </w:r>
      <w:r>
        <w:rPr>
          <w:noProof/>
        </w:rPr>
        <w:tab/>
      </w:r>
      <w:r>
        <w:rPr>
          <w:noProof/>
        </w:rPr>
        <w:fldChar w:fldCharType="begin"/>
      </w:r>
      <w:r>
        <w:rPr>
          <w:noProof/>
        </w:rPr>
        <w:instrText xml:space="preserve"> PAGEREF _Toc503430868 \h </w:instrText>
      </w:r>
      <w:r>
        <w:rPr>
          <w:noProof/>
        </w:rPr>
      </w:r>
      <w:r>
        <w:rPr>
          <w:noProof/>
        </w:rPr>
        <w:fldChar w:fldCharType="separate"/>
      </w:r>
      <w:r>
        <w:rPr>
          <w:noProof/>
        </w:rPr>
        <w:t>9</w:t>
      </w:r>
      <w:r>
        <w:rPr>
          <w:noProof/>
        </w:rPr>
        <w:fldChar w:fldCharType="end"/>
      </w:r>
    </w:p>
    <w:p w14:paraId="59E766B2" w14:textId="77777777" w:rsidR="00F7547D" w:rsidRDefault="00F7547D">
      <w:pPr>
        <w:pStyle w:val="TOC3"/>
        <w:rPr>
          <w:rFonts w:asciiTheme="minorHAnsi" w:eastAsiaTheme="minorEastAsia" w:hAnsiTheme="minorHAnsi" w:cstheme="minorBidi"/>
          <w:noProof/>
          <w:sz w:val="24"/>
          <w:szCs w:val="24"/>
        </w:rPr>
      </w:pPr>
      <w:r>
        <w:rPr>
          <w:noProof/>
        </w:rPr>
        <w:t>Mass killers specifically choose "gun free zones" in preference to other places</w:t>
      </w:r>
      <w:r>
        <w:rPr>
          <w:noProof/>
        </w:rPr>
        <w:tab/>
      </w:r>
      <w:r>
        <w:rPr>
          <w:noProof/>
        </w:rPr>
        <w:fldChar w:fldCharType="begin"/>
      </w:r>
      <w:r>
        <w:rPr>
          <w:noProof/>
        </w:rPr>
        <w:instrText xml:space="preserve"> PAGEREF _Toc503430869 \h </w:instrText>
      </w:r>
      <w:r>
        <w:rPr>
          <w:noProof/>
        </w:rPr>
      </w:r>
      <w:r>
        <w:rPr>
          <w:noProof/>
        </w:rPr>
        <w:fldChar w:fldCharType="separate"/>
      </w:r>
      <w:r>
        <w:rPr>
          <w:noProof/>
        </w:rPr>
        <w:t>9</w:t>
      </w:r>
      <w:r>
        <w:rPr>
          <w:noProof/>
        </w:rPr>
        <w:fldChar w:fldCharType="end"/>
      </w:r>
    </w:p>
    <w:p w14:paraId="1D5BB3AD" w14:textId="77777777" w:rsidR="00F7547D" w:rsidRDefault="00F7547D">
      <w:pPr>
        <w:pStyle w:val="TOC3"/>
        <w:rPr>
          <w:rFonts w:asciiTheme="minorHAnsi" w:eastAsiaTheme="minorEastAsia" w:hAnsiTheme="minorHAnsi" w:cstheme="minorBidi"/>
          <w:noProof/>
          <w:sz w:val="24"/>
          <w:szCs w:val="24"/>
        </w:rPr>
      </w:pPr>
      <w:r>
        <w:rPr>
          <w:noProof/>
        </w:rPr>
        <w:t>Oregon's Umpqua Community College:  Scene of another mass shooting and also a "gun free zone"</w:t>
      </w:r>
      <w:r>
        <w:rPr>
          <w:noProof/>
        </w:rPr>
        <w:tab/>
      </w:r>
      <w:r>
        <w:rPr>
          <w:noProof/>
        </w:rPr>
        <w:fldChar w:fldCharType="begin"/>
      </w:r>
      <w:r>
        <w:rPr>
          <w:noProof/>
        </w:rPr>
        <w:instrText xml:space="preserve"> PAGEREF _Toc503430870 \h </w:instrText>
      </w:r>
      <w:r>
        <w:rPr>
          <w:noProof/>
        </w:rPr>
      </w:r>
      <w:r>
        <w:rPr>
          <w:noProof/>
        </w:rPr>
        <w:fldChar w:fldCharType="separate"/>
      </w:r>
      <w:r>
        <w:rPr>
          <w:noProof/>
        </w:rPr>
        <w:t>10</w:t>
      </w:r>
      <w:r>
        <w:rPr>
          <w:noProof/>
        </w:rPr>
        <w:fldChar w:fldCharType="end"/>
      </w:r>
    </w:p>
    <w:p w14:paraId="6208B4BC" w14:textId="77777777" w:rsidR="00F7547D" w:rsidRDefault="00F7547D">
      <w:pPr>
        <w:pStyle w:val="TOC2"/>
        <w:rPr>
          <w:rFonts w:asciiTheme="minorHAnsi" w:eastAsiaTheme="minorEastAsia" w:hAnsiTheme="minorHAnsi" w:cstheme="minorBidi"/>
          <w:noProof/>
          <w:sz w:val="24"/>
          <w:szCs w:val="24"/>
        </w:rPr>
      </w:pPr>
      <w:r>
        <w:rPr>
          <w:noProof/>
        </w:rPr>
        <w:t>Stops / Reduces Massacres In Progress</w:t>
      </w:r>
      <w:r>
        <w:rPr>
          <w:noProof/>
        </w:rPr>
        <w:tab/>
      </w:r>
      <w:r>
        <w:rPr>
          <w:noProof/>
        </w:rPr>
        <w:fldChar w:fldCharType="begin"/>
      </w:r>
      <w:r>
        <w:rPr>
          <w:noProof/>
        </w:rPr>
        <w:instrText xml:space="preserve"> PAGEREF _Toc503430871 \h </w:instrText>
      </w:r>
      <w:r>
        <w:rPr>
          <w:noProof/>
        </w:rPr>
      </w:r>
      <w:r>
        <w:rPr>
          <w:noProof/>
        </w:rPr>
        <w:fldChar w:fldCharType="separate"/>
      </w:r>
      <w:r>
        <w:rPr>
          <w:noProof/>
        </w:rPr>
        <w:t>10</w:t>
      </w:r>
      <w:r>
        <w:rPr>
          <w:noProof/>
        </w:rPr>
        <w:fldChar w:fldCharType="end"/>
      </w:r>
    </w:p>
    <w:p w14:paraId="030A75AE" w14:textId="77777777" w:rsidR="00F7547D" w:rsidRDefault="00F7547D">
      <w:pPr>
        <w:pStyle w:val="TOC3"/>
        <w:rPr>
          <w:rFonts w:asciiTheme="minorHAnsi" w:eastAsiaTheme="minorEastAsia" w:hAnsiTheme="minorHAnsi" w:cstheme="minorBidi"/>
          <w:noProof/>
          <w:sz w:val="24"/>
          <w:szCs w:val="24"/>
        </w:rPr>
      </w:pPr>
      <w:r>
        <w:rPr>
          <w:noProof/>
        </w:rPr>
        <w:t>Armed civilians shooting back helped reduce the death toll in the 1966 U. of Texas sniper incident</w:t>
      </w:r>
      <w:r>
        <w:rPr>
          <w:noProof/>
        </w:rPr>
        <w:tab/>
      </w:r>
      <w:r>
        <w:rPr>
          <w:noProof/>
        </w:rPr>
        <w:fldChar w:fldCharType="begin"/>
      </w:r>
      <w:r>
        <w:rPr>
          <w:noProof/>
        </w:rPr>
        <w:instrText xml:space="preserve"> PAGEREF _Toc503430872 \h </w:instrText>
      </w:r>
      <w:r>
        <w:rPr>
          <w:noProof/>
        </w:rPr>
      </w:r>
      <w:r>
        <w:rPr>
          <w:noProof/>
        </w:rPr>
        <w:fldChar w:fldCharType="separate"/>
      </w:r>
      <w:r>
        <w:rPr>
          <w:noProof/>
        </w:rPr>
        <w:t>10</w:t>
      </w:r>
      <w:r>
        <w:rPr>
          <w:noProof/>
        </w:rPr>
        <w:fldChar w:fldCharType="end"/>
      </w:r>
    </w:p>
    <w:p w14:paraId="43513E78" w14:textId="77777777" w:rsidR="00F7547D" w:rsidRDefault="00F7547D">
      <w:pPr>
        <w:pStyle w:val="TOC3"/>
        <w:rPr>
          <w:rFonts w:asciiTheme="minorHAnsi" w:eastAsiaTheme="minorEastAsia" w:hAnsiTheme="minorHAnsi" w:cstheme="minorBidi"/>
          <w:noProof/>
          <w:sz w:val="24"/>
          <w:szCs w:val="24"/>
        </w:rPr>
      </w:pPr>
      <w:r>
        <w:rPr>
          <w:noProof/>
        </w:rPr>
        <w:t>Allowing concealed handguns reduce the frequency and severity of mass public shootings</w:t>
      </w:r>
      <w:r>
        <w:rPr>
          <w:noProof/>
        </w:rPr>
        <w:tab/>
      </w:r>
      <w:r>
        <w:rPr>
          <w:noProof/>
        </w:rPr>
        <w:fldChar w:fldCharType="begin"/>
      </w:r>
      <w:r>
        <w:rPr>
          <w:noProof/>
        </w:rPr>
        <w:instrText xml:space="preserve"> PAGEREF _Toc503430873 \h </w:instrText>
      </w:r>
      <w:r>
        <w:rPr>
          <w:noProof/>
        </w:rPr>
      </w:r>
      <w:r>
        <w:rPr>
          <w:noProof/>
        </w:rPr>
        <w:fldChar w:fldCharType="separate"/>
      </w:r>
      <w:r>
        <w:rPr>
          <w:noProof/>
        </w:rPr>
        <w:t>10</w:t>
      </w:r>
      <w:r>
        <w:rPr>
          <w:noProof/>
        </w:rPr>
        <w:fldChar w:fldCharType="end"/>
      </w:r>
    </w:p>
    <w:p w14:paraId="1ED66C85" w14:textId="77777777" w:rsidR="00F7547D" w:rsidRDefault="00F7547D">
      <w:pPr>
        <w:pStyle w:val="TOC2"/>
        <w:rPr>
          <w:rFonts w:asciiTheme="minorHAnsi" w:eastAsiaTheme="minorEastAsia" w:hAnsiTheme="minorHAnsi" w:cstheme="minorBidi"/>
          <w:noProof/>
          <w:sz w:val="24"/>
          <w:szCs w:val="24"/>
        </w:rPr>
      </w:pPr>
      <w:r>
        <w:rPr>
          <w:noProof/>
        </w:rPr>
        <w:t>Best defense</w:t>
      </w:r>
      <w:r>
        <w:rPr>
          <w:noProof/>
        </w:rPr>
        <w:tab/>
      </w:r>
      <w:r>
        <w:rPr>
          <w:noProof/>
        </w:rPr>
        <w:fldChar w:fldCharType="begin"/>
      </w:r>
      <w:r>
        <w:rPr>
          <w:noProof/>
        </w:rPr>
        <w:instrText xml:space="preserve"> PAGEREF _Toc503430874 \h </w:instrText>
      </w:r>
      <w:r>
        <w:rPr>
          <w:noProof/>
        </w:rPr>
      </w:r>
      <w:r>
        <w:rPr>
          <w:noProof/>
        </w:rPr>
        <w:fldChar w:fldCharType="separate"/>
      </w:r>
      <w:r>
        <w:rPr>
          <w:noProof/>
        </w:rPr>
        <w:t>10</w:t>
      </w:r>
      <w:r>
        <w:rPr>
          <w:noProof/>
        </w:rPr>
        <w:fldChar w:fldCharType="end"/>
      </w:r>
    </w:p>
    <w:p w14:paraId="230DFC84" w14:textId="77777777" w:rsidR="00F7547D" w:rsidRDefault="00F7547D">
      <w:pPr>
        <w:pStyle w:val="TOC3"/>
        <w:rPr>
          <w:rFonts w:asciiTheme="minorHAnsi" w:eastAsiaTheme="minorEastAsia" w:hAnsiTheme="minorHAnsi" w:cstheme="minorBidi"/>
          <w:noProof/>
          <w:sz w:val="24"/>
          <w:szCs w:val="24"/>
        </w:rPr>
      </w:pPr>
      <w:r>
        <w:rPr>
          <w:noProof/>
        </w:rPr>
        <w:t>Tasers and pepper spray are not as effective in dangerous situations, not adequate for self-defense</w:t>
      </w:r>
      <w:r>
        <w:rPr>
          <w:noProof/>
        </w:rPr>
        <w:tab/>
      </w:r>
      <w:r>
        <w:rPr>
          <w:noProof/>
        </w:rPr>
        <w:fldChar w:fldCharType="begin"/>
      </w:r>
      <w:r>
        <w:rPr>
          <w:noProof/>
        </w:rPr>
        <w:instrText xml:space="preserve"> PAGEREF _Toc503430875 \h </w:instrText>
      </w:r>
      <w:r>
        <w:rPr>
          <w:noProof/>
        </w:rPr>
      </w:r>
      <w:r>
        <w:rPr>
          <w:noProof/>
        </w:rPr>
        <w:fldChar w:fldCharType="separate"/>
      </w:r>
      <w:r>
        <w:rPr>
          <w:noProof/>
        </w:rPr>
        <w:t>10</w:t>
      </w:r>
      <w:r>
        <w:rPr>
          <w:noProof/>
        </w:rPr>
        <w:fldChar w:fldCharType="end"/>
      </w:r>
    </w:p>
    <w:p w14:paraId="6A9D1164" w14:textId="77777777" w:rsidR="00F7547D" w:rsidRDefault="00F7547D">
      <w:pPr>
        <w:pStyle w:val="TOC3"/>
        <w:rPr>
          <w:rFonts w:asciiTheme="minorHAnsi" w:eastAsiaTheme="minorEastAsia" w:hAnsiTheme="minorHAnsi" w:cstheme="minorBidi"/>
          <w:noProof/>
          <w:sz w:val="24"/>
          <w:szCs w:val="24"/>
        </w:rPr>
      </w:pPr>
      <w:r>
        <w:rPr>
          <w:noProof/>
        </w:rPr>
        <w:t>Police are not the solution to all crime and you wouldn't wish for a society where they tried to be</w:t>
      </w:r>
      <w:r>
        <w:rPr>
          <w:noProof/>
        </w:rPr>
        <w:tab/>
      </w:r>
      <w:r>
        <w:rPr>
          <w:noProof/>
        </w:rPr>
        <w:fldChar w:fldCharType="begin"/>
      </w:r>
      <w:r>
        <w:rPr>
          <w:noProof/>
        </w:rPr>
        <w:instrText xml:space="preserve"> PAGEREF _Toc503430876 \h </w:instrText>
      </w:r>
      <w:r>
        <w:rPr>
          <w:noProof/>
        </w:rPr>
      </w:r>
      <w:r>
        <w:rPr>
          <w:noProof/>
        </w:rPr>
        <w:fldChar w:fldCharType="separate"/>
      </w:r>
      <w:r>
        <w:rPr>
          <w:noProof/>
        </w:rPr>
        <w:t>11</w:t>
      </w:r>
      <w:r>
        <w:rPr>
          <w:noProof/>
        </w:rPr>
        <w:fldChar w:fldCharType="end"/>
      </w:r>
    </w:p>
    <w:p w14:paraId="26B1276F" w14:textId="77777777" w:rsidR="00F7547D" w:rsidRDefault="00F7547D">
      <w:pPr>
        <w:pStyle w:val="TOC3"/>
        <w:rPr>
          <w:rFonts w:asciiTheme="minorHAnsi" w:eastAsiaTheme="minorEastAsia" w:hAnsiTheme="minorHAnsi" w:cstheme="minorBidi"/>
          <w:noProof/>
          <w:sz w:val="24"/>
          <w:szCs w:val="24"/>
        </w:rPr>
      </w:pPr>
      <w:r>
        <w:rPr>
          <w:noProof/>
        </w:rPr>
        <w:t>Lesser precautions are futile.  Terrorists never surrender to unarmed victims</w:t>
      </w:r>
      <w:r>
        <w:rPr>
          <w:noProof/>
        </w:rPr>
        <w:tab/>
      </w:r>
      <w:r>
        <w:rPr>
          <w:noProof/>
        </w:rPr>
        <w:fldChar w:fldCharType="begin"/>
      </w:r>
      <w:r>
        <w:rPr>
          <w:noProof/>
        </w:rPr>
        <w:instrText xml:space="preserve"> PAGEREF _Toc503430877 \h </w:instrText>
      </w:r>
      <w:r>
        <w:rPr>
          <w:noProof/>
        </w:rPr>
      </w:r>
      <w:r>
        <w:rPr>
          <w:noProof/>
        </w:rPr>
        <w:fldChar w:fldCharType="separate"/>
      </w:r>
      <w:r>
        <w:rPr>
          <w:noProof/>
        </w:rPr>
        <w:t>11</w:t>
      </w:r>
      <w:r>
        <w:rPr>
          <w:noProof/>
        </w:rPr>
        <w:fldChar w:fldCharType="end"/>
      </w:r>
    </w:p>
    <w:p w14:paraId="75429BB2" w14:textId="77777777" w:rsidR="00F7547D" w:rsidRDefault="00F7547D">
      <w:pPr>
        <w:pStyle w:val="TOC2"/>
        <w:rPr>
          <w:rFonts w:asciiTheme="minorHAnsi" w:eastAsiaTheme="minorEastAsia" w:hAnsiTheme="minorHAnsi" w:cstheme="minorBidi"/>
          <w:noProof/>
          <w:sz w:val="24"/>
          <w:szCs w:val="24"/>
        </w:rPr>
      </w:pPr>
      <w:r>
        <w:rPr>
          <w:noProof/>
        </w:rPr>
        <w:t>2</w:t>
      </w:r>
      <w:r w:rsidRPr="00834529">
        <w:rPr>
          <w:noProof/>
          <w:vertAlign w:val="superscript"/>
        </w:rPr>
        <w:t>nd</w:t>
      </w:r>
      <w:r>
        <w:rPr>
          <w:noProof/>
        </w:rPr>
        <w:t xml:space="preserve"> Amendment / Civil rights</w:t>
      </w:r>
      <w:r>
        <w:rPr>
          <w:noProof/>
        </w:rPr>
        <w:tab/>
      </w:r>
      <w:r>
        <w:rPr>
          <w:noProof/>
        </w:rPr>
        <w:fldChar w:fldCharType="begin"/>
      </w:r>
      <w:r>
        <w:rPr>
          <w:noProof/>
        </w:rPr>
        <w:instrText xml:space="preserve"> PAGEREF _Toc503430878 \h </w:instrText>
      </w:r>
      <w:r>
        <w:rPr>
          <w:noProof/>
        </w:rPr>
      </w:r>
      <w:r>
        <w:rPr>
          <w:noProof/>
        </w:rPr>
        <w:fldChar w:fldCharType="separate"/>
      </w:r>
      <w:r>
        <w:rPr>
          <w:noProof/>
        </w:rPr>
        <w:t>11</w:t>
      </w:r>
      <w:r>
        <w:rPr>
          <w:noProof/>
        </w:rPr>
        <w:fldChar w:fldCharType="end"/>
      </w:r>
    </w:p>
    <w:p w14:paraId="175BFBB8" w14:textId="77777777" w:rsidR="00F7547D" w:rsidRDefault="00F7547D">
      <w:pPr>
        <w:pStyle w:val="TOC3"/>
        <w:rPr>
          <w:rFonts w:asciiTheme="minorHAnsi" w:eastAsiaTheme="minorEastAsia" w:hAnsiTheme="minorHAnsi" w:cstheme="minorBidi"/>
          <w:noProof/>
          <w:sz w:val="24"/>
          <w:szCs w:val="24"/>
        </w:rPr>
      </w:pPr>
      <w:r>
        <w:rPr>
          <w:noProof/>
        </w:rPr>
        <w:t>2</w:t>
      </w:r>
      <w:r w:rsidRPr="00834529">
        <w:rPr>
          <w:noProof/>
          <w:vertAlign w:val="superscript"/>
        </w:rPr>
        <w:t>nd</w:t>
      </w:r>
      <w:r>
        <w:rPr>
          <w:noProof/>
        </w:rPr>
        <w:t xml:space="preserve"> Amendment gun rights are essential to upholding human rights, private property, and democracy</w:t>
      </w:r>
      <w:r>
        <w:rPr>
          <w:noProof/>
        </w:rPr>
        <w:tab/>
      </w:r>
      <w:r>
        <w:rPr>
          <w:noProof/>
        </w:rPr>
        <w:fldChar w:fldCharType="begin"/>
      </w:r>
      <w:r>
        <w:rPr>
          <w:noProof/>
        </w:rPr>
        <w:instrText xml:space="preserve"> PAGEREF _Toc503430879 \h </w:instrText>
      </w:r>
      <w:r>
        <w:rPr>
          <w:noProof/>
        </w:rPr>
      </w:r>
      <w:r>
        <w:rPr>
          <w:noProof/>
        </w:rPr>
        <w:fldChar w:fldCharType="separate"/>
      </w:r>
      <w:r>
        <w:rPr>
          <w:noProof/>
        </w:rPr>
        <w:t>11</w:t>
      </w:r>
      <w:r>
        <w:rPr>
          <w:noProof/>
        </w:rPr>
        <w:fldChar w:fldCharType="end"/>
      </w:r>
    </w:p>
    <w:p w14:paraId="3ED485A7" w14:textId="77777777" w:rsidR="00F7547D" w:rsidRDefault="00F7547D">
      <w:pPr>
        <w:pStyle w:val="TOC3"/>
        <w:rPr>
          <w:rFonts w:asciiTheme="minorHAnsi" w:eastAsiaTheme="minorEastAsia" w:hAnsiTheme="minorHAnsi" w:cstheme="minorBidi"/>
          <w:noProof/>
          <w:sz w:val="24"/>
          <w:szCs w:val="24"/>
        </w:rPr>
      </w:pPr>
      <w:r>
        <w:rPr>
          <w:noProof/>
        </w:rPr>
        <w:t>Armed citizens, practicing the 2</w:t>
      </w:r>
      <w:r w:rsidRPr="00834529">
        <w:rPr>
          <w:noProof/>
          <w:vertAlign w:val="superscript"/>
        </w:rPr>
        <w:t>nd</w:t>
      </w:r>
      <w:r>
        <w:rPr>
          <w:noProof/>
        </w:rPr>
        <w:t xml:space="preserve"> Amendment, are good for public safety and civic virtue</w:t>
      </w:r>
      <w:r>
        <w:rPr>
          <w:noProof/>
        </w:rPr>
        <w:tab/>
      </w:r>
      <w:r>
        <w:rPr>
          <w:noProof/>
        </w:rPr>
        <w:fldChar w:fldCharType="begin"/>
      </w:r>
      <w:r>
        <w:rPr>
          <w:noProof/>
        </w:rPr>
        <w:instrText xml:space="preserve"> PAGEREF _Toc503430880 \h </w:instrText>
      </w:r>
      <w:r>
        <w:rPr>
          <w:noProof/>
        </w:rPr>
      </w:r>
      <w:r>
        <w:rPr>
          <w:noProof/>
        </w:rPr>
        <w:fldChar w:fldCharType="separate"/>
      </w:r>
      <w:r>
        <w:rPr>
          <w:noProof/>
        </w:rPr>
        <w:t>11</w:t>
      </w:r>
      <w:r>
        <w:rPr>
          <w:noProof/>
        </w:rPr>
        <w:fldChar w:fldCharType="end"/>
      </w:r>
    </w:p>
    <w:p w14:paraId="7A184044" w14:textId="77777777" w:rsidR="00F7547D" w:rsidRDefault="00F7547D">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_Toc503430881 \h </w:instrText>
      </w:r>
      <w:r>
        <w:rPr>
          <w:noProof/>
        </w:rPr>
      </w:r>
      <w:r>
        <w:rPr>
          <w:noProof/>
        </w:rPr>
        <w:fldChar w:fldCharType="separate"/>
      </w:r>
      <w:r>
        <w:rPr>
          <w:noProof/>
        </w:rPr>
        <w:t>12</w:t>
      </w:r>
      <w:r>
        <w:rPr>
          <w:noProof/>
        </w:rPr>
        <w:fldChar w:fldCharType="end"/>
      </w:r>
    </w:p>
    <w:p w14:paraId="0F66606D" w14:textId="77777777" w:rsidR="00F7547D" w:rsidRDefault="00F7547D">
      <w:pPr>
        <w:pStyle w:val="TOC2"/>
        <w:rPr>
          <w:rFonts w:asciiTheme="minorHAnsi" w:eastAsiaTheme="minorEastAsia" w:hAnsiTheme="minorHAnsi" w:cstheme="minorBidi"/>
          <w:noProof/>
          <w:sz w:val="24"/>
          <w:szCs w:val="24"/>
        </w:rPr>
      </w:pPr>
      <w:r>
        <w:rPr>
          <w:noProof/>
        </w:rPr>
        <w:t>A/T Negative whining about action in parallel by 40 states</w:t>
      </w:r>
      <w:r>
        <w:rPr>
          <w:noProof/>
        </w:rPr>
        <w:tab/>
      </w:r>
      <w:r>
        <w:rPr>
          <w:noProof/>
        </w:rPr>
        <w:fldChar w:fldCharType="begin"/>
      </w:r>
      <w:r>
        <w:rPr>
          <w:noProof/>
        </w:rPr>
        <w:instrText xml:space="preserve"> PAGEREF _Toc503430882 \h </w:instrText>
      </w:r>
      <w:r>
        <w:rPr>
          <w:noProof/>
        </w:rPr>
      </w:r>
      <w:r>
        <w:rPr>
          <w:noProof/>
        </w:rPr>
        <w:fldChar w:fldCharType="separate"/>
      </w:r>
      <w:r>
        <w:rPr>
          <w:noProof/>
        </w:rPr>
        <w:t>12</w:t>
      </w:r>
      <w:r>
        <w:rPr>
          <w:noProof/>
        </w:rPr>
        <w:fldChar w:fldCharType="end"/>
      </w:r>
    </w:p>
    <w:p w14:paraId="658DE27A" w14:textId="77777777" w:rsidR="00F7547D" w:rsidRDefault="00F7547D">
      <w:pPr>
        <w:pStyle w:val="TOC3"/>
        <w:rPr>
          <w:rFonts w:asciiTheme="minorHAnsi" w:eastAsiaTheme="minorEastAsia" w:hAnsiTheme="minorHAnsi" w:cstheme="minorBidi"/>
          <w:noProof/>
          <w:sz w:val="24"/>
          <w:szCs w:val="24"/>
        </w:rPr>
      </w:pPr>
      <w:r>
        <w:rPr>
          <w:noProof/>
        </w:rPr>
        <w:t>It’s “real world”: Multiple examples of uniform state laws that have been passed based on advocacy from the Uniform Law Commission</w:t>
      </w:r>
      <w:r>
        <w:rPr>
          <w:noProof/>
        </w:rPr>
        <w:tab/>
      </w:r>
      <w:r>
        <w:rPr>
          <w:noProof/>
        </w:rPr>
        <w:fldChar w:fldCharType="begin"/>
      </w:r>
      <w:r>
        <w:rPr>
          <w:noProof/>
        </w:rPr>
        <w:instrText xml:space="preserve"> PAGEREF _Toc503430883 \h </w:instrText>
      </w:r>
      <w:r>
        <w:rPr>
          <w:noProof/>
        </w:rPr>
      </w:r>
      <w:r>
        <w:rPr>
          <w:noProof/>
        </w:rPr>
        <w:fldChar w:fldCharType="separate"/>
      </w:r>
      <w:r>
        <w:rPr>
          <w:noProof/>
        </w:rPr>
        <w:t>12</w:t>
      </w:r>
      <w:r>
        <w:rPr>
          <w:noProof/>
        </w:rPr>
        <w:fldChar w:fldCharType="end"/>
      </w:r>
    </w:p>
    <w:p w14:paraId="0F365AF5" w14:textId="77777777" w:rsidR="00F7547D" w:rsidRDefault="00F7547D">
      <w:pPr>
        <w:pStyle w:val="TOC3"/>
        <w:rPr>
          <w:rFonts w:asciiTheme="minorHAnsi" w:eastAsiaTheme="minorEastAsia" w:hAnsiTheme="minorHAnsi" w:cstheme="minorBidi"/>
          <w:noProof/>
          <w:sz w:val="24"/>
          <w:szCs w:val="24"/>
        </w:rPr>
      </w:pPr>
      <w:r>
        <w:rPr>
          <w:noProof/>
        </w:rPr>
        <w:t>It’s “real world”: The Uniform Law Commission (ULC) has some of the best legal minds in the country doing it right now</w:t>
      </w:r>
      <w:r>
        <w:rPr>
          <w:noProof/>
        </w:rPr>
        <w:tab/>
      </w:r>
      <w:r>
        <w:rPr>
          <w:noProof/>
        </w:rPr>
        <w:fldChar w:fldCharType="begin"/>
      </w:r>
      <w:r>
        <w:rPr>
          <w:noProof/>
        </w:rPr>
        <w:instrText xml:space="preserve"> PAGEREF _Toc503430884 \h </w:instrText>
      </w:r>
      <w:r>
        <w:rPr>
          <w:noProof/>
        </w:rPr>
      </w:r>
      <w:r>
        <w:rPr>
          <w:noProof/>
        </w:rPr>
        <w:fldChar w:fldCharType="separate"/>
      </w:r>
      <w:r>
        <w:rPr>
          <w:noProof/>
        </w:rPr>
        <w:t>12</w:t>
      </w:r>
      <w:r>
        <w:rPr>
          <w:noProof/>
        </w:rPr>
        <w:fldChar w:fldCharType="end"/>
      </w:r>
    </w:p>
    <w:p w14:paraId="334C2D6A" w14:textId="77777777" w:rsidR="00F7547D" w:rsidRDefault="00F7547D">
      <w:pPr>
        <w:pStyle w:val="TOC3"/>
        <w:rPr>
          <w:rFonts w:asciiTheme="minorHAnsi" w:eastAsiaTheme="minorEastAsia" w:hAnsiTheme="minorHAnsi" w:cstheme="minorBidi"/>
          <w:noProof/>
          <w:sz w:val="24"/>
          <w:szCs w:val="24"/>
        </w:rPr>
      </w:pPr>
      <w:r>
        <w:rPr>
          <w:noProof/>
        </w:rPr>
        <w:t>Should / Would argument</w:t>
      </w:r>
      <w:r>
        <w:rPr>
          <w:noProof/>
        </w:rPr>
        <w:tab/>
      </w:r>
      <w:r>
        <w:rPr>
          <w:noProof/>
        </w:rPr>
        <w:fldChar w:fldCharType="begin"/>
      </w:r>
      <w:r>
        <w:rPr>
          <w:noProof/>
        </w:rPr>
        <w:instrText xml:space="preserve"> PAGEREF _Toc503430885 \h </w:instrText>
      </w:r>
      <w:r>
        <w:rPr>
          <w:noProof/>
        </w:rPr>
      </w:r>
      <w:r>
        <w:rPr>
          <w:noProof/>
        </w:rPr>
        <w:fldChar w:fldCharType="separate"/>
      </w:r>
      <w:r>
        <w:rPr>
          <w:noProof/>
        </w:rPr>
        <w:t>12</w:t>
      </w:r>
      <w:r>
        <w:rPr>
          <w:noProof/>
        </w:rPr>
        <w:fldChar w:fldCharType="end"/>
      </w:r>
    </w:p>
    <w:p w14:paraId="0C770F22" w14:textId="77777777" w:rsidR="00F7547D" w:rsidRDefault="00F7547D">
      <w:pPr>
        <w:pStyle w:val="TOC2"/>
        <w:rPr>
          <w:rFonts w:asciiTheme="minorHAnsi" w:eastAsiaTheme="minorEastAsia" w:hAnsiTheme="minorHAnsi" w:cstheme="minorBidi"/>
          <w:noProof/>
          <w:sz w:val="24"/>
          <w:szCs w:val="24"/>
        </w:rPr>
      </w:pPr>
      <w:r>
        <w:rPr>
          <w:noProof/>
        </w:rPr>
        <w:t>A/T Negative Whining About Quantifying, or "Can't vote AFF until we know exactly how many lives are saved"</w:t>
      </w:r>
      <w:r>
        <w:rPr>
          <w:noProof/>
        </w:rPr>
        <w:tab/>
      </w:r>
      <w:r>
        <w:rPr>
          <w:noProof/>
        </w:rPr>
        <w:fldChar w:fldCharType="begin"/>
      </w:r>
      <w:r>
        <w:rPr>
          <w:noProof/>
        </w:rPr>
        <w:instrText xml:space="preserve"> PAGEREF _Toc503430886 \h </w:instrText>
      </w:r>
      <w:r>
        <w:rPr>
          <w:noProof/>
        </w:rPr>
      </w:r>
      <w:r>
        <w:rPr>
          <w:noProof/>
        </w:rPr>
        <w:fldChar w:fldCharType="separate"/>
      </w:r>
      <w:r>
        <w:rPr>
          <w:noProof/>
        </w:rPr>
        <w:t>12</w:t>
      </w:r>
      <w:r>
        <w:rPr>
          <w:noProof/>
        </w:rPr>
        <w:fldChar w:fldCharType="end"/>
      </w:r>
    </w:p>
    <w:p w14:paraId="4E8C33BD" w14:textId="77777777" w:rsidR="00F7547D" w:rsidRDefault="00F7547D">
      <w:pPr>
        <w:pStyle w:val="TOC3"/>
        <w:rPr>
          <w:rFonts w:asciiTheme="minorHAnsi" w:eastAsiaTheme="minorEastAsia" w:hAnsiTheme="minorHAnsi" w:cstheme="minorBidi"/>
          <w:noProof/>
          <w:sz w:val="24"/>
          <w:szCs w:val="24"/>
        </w:rPr>
      </w:pPr>
      <w:r>
        <w:rPr>
          <w:noProof/>
        </w:rPr>
        <w:t>RMS Carpathia:  Should Captain Rostron have waited until he knew exactly how many lives would be saved before going to rescue Titanic survivors?</w:t>
      </w:r>
      <w:r>
        <w:rPr>
          <w:noProof/>
        </w:rPr>
        <w:tab/>
      </w:r>
      <w:r>
        <w:rPr>
          <w:noProof/>
        </w:rPr>
        <w:fldChar w:fldCharType="begin"/>
      </w:r>
      <w:r>
        <w:rPr>
          <w:noProof/>
        </w:rPr>
        <w:instrText xml:space="preserve"> PAGEREF _Toc503430887 \h </w:instrText>
      </w:r>
      <w:r>
        <w:rPr>
          <w:noProof/>
        </w:rPr>
      </w:r>
      <w:r>
        <w:rPr>
          <w:noProof/>
        </w:rPr>
        <w:fldChar w:fldCharType="separate"/>
      </w:r>
      <w:r>
        <w:rPr>
          <w:noProof/>
        </w:rPr>
        <w:t>12</w:t>
      </w:r>
      <w:r>
        <w:rPr>
          <w:noProof/>
        </w:rPr>
        <w:fldChar w:fldCharType="end"/>
      </w:r>
    </w:p>
    <w:p w14:paraId="73A9AFD3" w14:textId="77777777" w:rsidR="00F7547D" w:rsidRDefault="00F7547D">
      <w:pPr>
        <w:pStyle w:val="TOC3"/>
        <w:rPr>
          <w:rFonts w:asciiTheme="minorHAnsi" w:eastAsiaTheme="minorEastAsia" w:hAnsiTheme="minorHAnsi" w:cstheme="minorBidi"/>
          <w:noProof/>
          <w:sz w:val="24"/>
          <w:szCs w:val="24"/>
        </w:rPr>
      </w:pPr>
      <w:r>
        <w:rPr>
          <w:noProof/>
        </w:rPr>
        <w:t>Waiting for absolute certainty is bad:  Public health is harmed when we set the bar too high</w:t>
      </w:r>
      <w:r>
        <w:rPr>
          <w:noProof/>
        </w:rPr>
        <w:tab/>
      </w:r>
      <w:r>
        <w:rPr>
          <w:noProof/>
        </w:rPr>
        <w:fldChar w:fldCharType="begin"/>
      </w:r>
      <w:r>
        <w:rPr>
          <w:noProof/>
        </w:rPr>
        <w:instrText xml:space="preserve"> PAGEREF _Toc503430888 \h </w:instrText>
      </w:r>
      <w:r>
        <w:rPr>
          <w:noProof/>
        </w:rPr>
      </w:r>
      <w:r>
        <w:rPr>
          <w:noProof/>
        </w:rPr>
        <w:fldChar w:fldCharType="separate"/>
      </w:r>
      <w:r>
        <w:rPr>
          <w:noProof/>
        </w:rPr>
        <w:t>13</w:t>
      </w:r>
      <w:r>
        <w:rPr>
          <w:noProof/>
        </w:rPr>
        <w:fldChar w:fldCharType="end"/>
      </w:r>
    </w:p>
    <w:p w14:paraId="4FCB2D82" w14:textId="77777777" w:rsidR="00F7547D" w:rsidRDefault="00F7547D">
      <w:pPr>
        <w:pStyle w:val="TOC3"/>
        <w:rPr>
          <w:rFonts w:asciiTheme="minorHAnsi" w:eastAsiaTheme="minorEastAsia" w:hAnsiTheme="minorHAnsi" w:cstheme="minorBidi"/>
          <w:noProof/>
          <w:sz w:val="24"/>
          <w:szCs w:val="24"/>
        </w:rPr>
      </w:pPr>
      <w:r>
        <w:rPr>
          <w:noProof/>
        </w:rPr>
        <w:t>False sense of uncertainty costs lives by unnecessarily delaying life-saving policies</w:t>
      </w:r>
      <w:r>
        <w:rPr>
          <w:noProof/>
        </w:rPr>
        <w:tab/>
      </w:r>
      <w:r>
        <w:rPr>
          <w:noProof/>
        </w:rPr>
        <w:fldChar w:fldCharType="begin"/>
      </w:r>
      <w:r>
        <w:rPr>
          <w:noProof/>
        </w:rPr>
        <w:instrText xml:space="preserve"> PAGEREF _Toc503430889 \h </w:instrText>
      </w:r>
      <w:r>
        <w:rPr>
          <w:noProof/>
        </w:rPr>
      </w:r>
      <w:r>
        <w:rPr>
          <w:noProof/>
        </w:rPr>
        <w:fldChar w:fldCharType="separate"/>
      </w:r>
      <w:r>
        <w:rPr>
          <w:noProof/>
        </w:rPr>
        <w:t>13</w:t>
      </w:r>
      <w:r>
        <w:rPr>
          <w:noProof/>
        </w:rPr>
        <w:fldChar w:fldCharType="end"/>
      </w:r>
    </w:p>
    <w:p w14:paraId="409DB7CE" w14:textId="77777777" w:rsidR="00F7547D" w:rsidRDefault="00F7547D">
      <w:pPr>
        <w:pStyle w:val="TOC3"/>
        <w:rPr>
          <w:rFonts w:asciiTheme="minorHAnsi" w:eastAsiaTheme="minorEastAsia" w:hAnsiTheme="minorHAnsi" w:cstheme="minorBidi"/>
          <w:noProof/>
          <w:sz w:val="24"/>
          <w:szCs w:val="24"/>
        </w:rPr>
      </w:pPr>
      <w:r>
        <w:rPr>
          <w:noProof/>
        </w:rPr>
        <w:t>Impact:  Lives lost.  Historically, we saved millions of lives by taking action before having final numbers</w:t>
      </w:r>
      <w:r>
        <w:rPr>
          <w:noProof/>
        </w:rPr>
        <w:tab/>
      </w:r>
      <w:r>
        <w:rPr>
          <w:noProof/>
        </w:rPr>
        <w:fldChar w:fldCharType="begin"/>
      </w:r>
      <w:r>
        <w:rPr>
          <w:noProof/>
        </w:rPr>
        <w:instrText xml:space="preserve"> PAGEREF _Toc503430890 \h </w:instrText>
      </w:r>
      <w:r>
        <w:rPr>
          <w:noProof/>
        </w:rPr>
      </w:r>
      <w:r>
        <w:rPr>
          <w:noProof/>
        </w:rPr>
        <w:fldChar w:fldCharType="separate"/>
      </w:r>
      <w:r>
        <w:rPr>
          <w:noProof/>
        </w:rPr>
        <w:t>14</w:t>
      </w:r>
      <w:r>
        <w:rPr>
          <w:noProof/>
        </w:rPr>
        <w:fldChar w:fldCharType="end"/>
      </w:r>
    </w:p>
    <w:p w14:paraId="7DA14308" w14:textId="77777777" w:rsidR="00F7547D" w:rsidRDefault="00F7547D">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_Toc503430891 \h </w:instrText>
      </w:r>
      <w:r>
        <w:rPr>
          <w:noProof/>
        </w:rPr>
      </w:r>
      <w:r>
        <w:rPr>
          <w:noProof/>
        </w:rPr>
        <w:fldChar w:fldCharType="separate"/>
      </w:r>
      <w:r>
        <w:rPr>
          <w:noProof/>
        </w:rPr>
        <w:t>14</w:t>
      </w:r>
      <w:r>
        <w:rPr>
          <w:noProof/>
        </w:rPr>
        <w:fldChar w:fldCharType="end"/>
      </w:r>
    </w:p>
    <w:p w14:paraId="2E958B02" w14:textId="77777777" w:rsidR="00F7547D" w:rsidRDefault="00F7547D">
      <w:pPr>
        <w:pStyle w:val="TOC2"/>
        <w:rPr>
          <w:rFonts w:asciiTheme="minorHAnsi" w:eastAsiaTheme="minorEastAsia" w:hAnsiTheme="minorHAnsi" w:cstheme="minorBidi"/>
          <w:noProof/>
          <w:sz w:val="24"/>
          <w:szCs w:val="24"/>
        </w:rPr>
      </w:pPr>
      <w:r>
        <w:rPr>
          <w:noProof/>
        </w:rPr>
        <w:t>In General – No problems with legal guns on campus</w:t>
      </w:r>
      <w:r>
        <w:rPr>
          <w:noProof/>
        </w:rPr>
        <w:tab/>
      </w:r>
      <w:r>
        <w:rPr>
          <w:noProof/>
        </w:rPr>
        <w:fldChar w:fldCharType="begin"/>
      </w:r>
      <w:r>
        <w:rPr>
          <w:noProof/>
        </w:rPr>
        <w:instrText xml:space="preserve"> PAGEREF _Toc503430892 \h </w:instrText>
      </w:r>
      <w:r>
        <w:rPr>
          <w:noProof/>
        </w:rPr>
      </w:r>
      <w:r>
        <w:rPr>
          <w:noProof/>
        </w:rPr>
        <w:fldChar w:fldCharType="separate"/>
      </w:r>
      <w:r>
        <w:rPr>
          <w:noProof/>
        </w:rPr>
        <w:t>14</w:t>
      </w:r>
      <w:r>
        <w:rPr>
          <w:noProof/>
        </w:rPr>
        <w:fldChar w:fldCharType="end"/>
      </w:r>
    </w:p>
    <w:p w14:paraId="3A02A45E" w14:textId="77777777" w:rsidR="00F7547D" w:rsidRDefault="00F7547D">
      <w:pPr>
        <w:pStyle w:val="TOC3"/>
        <w:rPr>
          <w:rFonts w:asciiTheme="minorHAnsi" w:eastAsiaTheme="minorEastAsia" w:hAnsiTheme="minorHAnsi" w:cstheme="minorBidi"/>
          <w:noProof/>
          <w:sz w:val="24"/>
          <w:szCs w:val="24"/>
        </w:rPr>
      </w:pPr>
      <w:r>
        <w:rPr>
          <w:noProof/>
        </w:rPr>
        <w:t>Colorado experience shows no problem after legalizing guns on campus</w:t>
      </w:r>
      <w:r>
        <w:rPr>
          <w:noProof/>
        </w:rPr>
        <w:tab/>
      </w:r>
      <w:r>
        <w:rPr>
          <w:noProof/>
        </w:rPr>
        <w:fldChar w:fldCharType="begin"/>
      </w:r>
      <w:r>
        <w:rPr>
          <w:noProof/>
        </w:rPr>
        <w:instrText xml:space="preserve"> PAGEREF _Toc503430893 \h </w:instrText>
      </w:r>
      <w:r>
        <w:rPr>
          <w:noProof/>
        </w:rPr>
      </w:r>
      <w:r>
        <w:rPr>
          <w:noProof/>
        </w:rPr>
        <w:fldChar w:fldCharType="separate"/>
      </w:r>
      <w:r>
        <w:rPr>
          <w:noProof/>
        </w:rPr>
        <w:t>14</w:t>
      </w:r>
      <w:r>
        <w:rPr>
          <w:noProof/>
        </w:rPr>
        <w:fldChar w:fldCharType="end"/>
      </w:r>
    </w:p>
    <w:p w14:paraId="12687F6C" w14:textId="77777777" w:rsidR="00F7547D" w:rsidRDefault="00F7547D">
      <w:pPr>
        <w:pStyle w:val="TOC3"/>
        <w:rPr>
          <w:rFonts w:asciiTheme="minorHAnsi" w:eastAsiaTheme="minorEastAsia" w:hAnsiTheme="minorHAnsi" w:cstheme="minorBidi"/>
          <w:noProof/>
          <w:sz w:val="24"/>
          <w:szCs w:val="24"/>
        </w:rPr>
      </w:pPr>
      <w:r>
        <w:rPr>
          <w:noProof/>
        </w:rPr>
        <w:t>Univ. of Texas Study: No impact on student life or academic affairs, no additional violence, no increased sexual assaults, no increase in suicides</w:t>
      </w:r>
      <w:r>
        <w:rPr>
          <w:noProof/>
        </w:rPr>
        <w:tab/>
      </w:r>
      <w:r>
        <w:rPr>
          <w:noProof/>
        </w:rPr>
        <w:fldChar w:fldCharType="begin"/>
      </w:r>
      <w:r>
        <w:rPr>
          <w:noProof/>
        </w:rPr>
        <w:instrText xml:space="preserve"> PAGEREF _Toc503430894 \h </w:instrText>
      </w:r>
      <w:r>
        <w:rPr>
          <w:noProof/>
        </w:rPr>
      </w:r>
      <w:r>
        <w:rPr>
          <w:noProof/>
        </w:rPr>
        <w:fldChar w:fldCharType="separate"/>
      </w:r>
      <w:r>
        <w:rPr>
          <w:noProof/>
        </w:rPr>
        <w:t>14</w:t>
      </w:r>
      <w:r>
        <w:rPr>
          <w:noProof/>
        </w:rPr>
        <w:fldChar w:fldCharType="end"/>
      </w:r>
    </w:p>
    <w:p w14:paraId="4DECFA78" w14:textId="77777777" w:rsidR="00F7547D" w:rsidRDefault="00F7547D">
      <w:pPr>
        <w:pStyle w:val="TOC2"/>
        <w:rPr>
          <w:rFonts w:asciiTheme="minorHAnsi" w:eastAsiaTheme="minorEastAsia" w:hAnsiTheme="minorHAnsi" w:cstheme="minorBidi"/>
          <w:noProof/>
          <w:sz w:val="24"/>
          <w:szCs w:val="24"/>
        </w:rPr>
      </w:pPr>
      <w:r>
        <w:rPr>
          <w:noProof/>
        </w:rPr>
        <w:t>A/T "More gun violence on campus"</w:t>
      </w:r>
      <w:r>
        <w:rPr>
          <w:noProof/>
        </w:rPr>
        <w:tab/>
      </w:r>
      <w:r>
        <w:rPr>
          <w:noProof/>
        </w:rPr>
        <w:fldChar w:fldCharType="begin"/>
      </w:r>
      <w:r>
        <w:rPr>
          <w:noProof/>
        </w:rPr>
        <w:instrText xml:space="preserve"> PAGEREF _Toc503430895 \h </w:instrText>
      </w:r>
      <w:r>
        <w:rPr>
          <w:noProof/>
        </w:rPr>
      </w:r>
      <w:r>
        <w:rPr>
          <w:noProof/>
        </w:rPr>
        <w:fldChar w:fldCharType="separate"/>
      </w:r>
      <w:r>
        <w:rPr>
          <w:noProof/>
        </w:rPr>
        <w:t>15</w:t>
      </w:r>
      <w:r>
        <w:rPr>
          <w:noProof/>
        </w:rPr>
        <w:fldChar w:fldCharType="end"/>
      </w:r>
    </w:p>
    <w:p w14:paraId="1751BC31" w14:textId="77777777" w:rsidR="00F7547D" w:rsidRDefault="00F7547D">
      <w:pPr>
        <w:pStyle w:val="TOC3"/>
        <w:rPr>
          <w:rFonts w:asciiTheme="minorHAnsi" w:eastAsiaTheme="minorEastAsia" w:hAnsiTheme="minorHAnsi" w:cstheme="minorBidi"/>
          <w:noProof/>
          <w:sz w:val="24"/>
          <w:szCs w:val="24"/>
        </w:rPr>
      </w:pPr>
      <w:r>
        <w:rPr>
          <w:noProof/>
        </w:rPr>
        <w:t>Utah experience proves: No problem with allowing guns on campus</w:t>
      </w:r>
      <w:r>
        <w:rPr>
          <w:noProof/>
        </w:rPr>
        <w:tab/>
      </w:r>
      <w:r>
        <w:rPr>
          <w:noProof/>
        </w:rPr>
        <w:fldChar w:fldCharType="begin"/>
      </w:r>
      <w:r>
        <w:rPr>
          <w:noProof/>
        </w:rPr>
        <w:instrText xml:space="preserve"> PAGEREF _Toc503430896 \h </w:instrText>
      </w:r>
      <w:r>
        <w:rPr>
          <w:noProof/>
        </w:rPr>
      </w:r>
      <w:r>
        <w:rPr>
          <w:noProof/>
        </w:rPr>
        <w:fldChar w:fldCharType="separate"/>
      </w:r>
      <w:r>
        <w:rPr>
          <w:noProof/>
        </w:rPr>
        <w:t>15</w:t>
      </w:r>
      <w:r>
        <w:rPr>
          <w:noProof/>
        </w:rPr>
        <w:fldChar w:fldCharType="end"/>
      </w:r>
    </w:p>
    <w:p w14:paraId="35AD5B2C" w14:textId="77777777" w:rsidR="00F7547D" w:rsidRDefault="00F7547D">
      <w:pPr>
        <w:pStyle w:val="TOC3"/>
        <w:rPr>
          <w:rFonts w:asciiTheme="minorHAnsi" w:eastAsiaTheme="minorEastAsia" w:hAnsiTheme="minorHAnsi" w:cstheme="minorBidi"/>
          <w:noProof/>
          <w:sz w:val="24"/>
          <w:szCs w:val="24"/>
        </w:rPr>
      </w:pPr>
      <w:r>
        <w:rPr>
          <w:noProof/>
        </w:rPr>
        <w:t>Concealed permit holders are extremely law abiding:  Why go to the trouble of getting a permit if you're going to commit a crime</w:t>
      </w:r>
      <w:r>
        <w:rPr>
          <w:noProof/>
        </w:rPr>
        <w:tab/>
      </w:r>
      <w:r>
        <w:rPr>
          <w:noProof/>
        </w:rPr>
        <w:fldChar w:fldCharType="begin"/>
      </w:r>
      <w:r>
        <w:rPr>
          <w:noProof/>
        </w:rPr>
        <w:instrText xml:space="preserve"> PAGEREF _Toc503430897 \h </w:instrText>
      </w:r>
      <w:r>
        <w:rPr>
          <w:noProof/>
        </w:rPr>
      </w:r>
      <w:r>
        <w:rPr>
          <w:noProof/>
        </w:rPr>
        <w:fldChar w:fldCharType="separate"/>
      </w:r>
      <w:r>
        <w:rPr>
          <w:noProof/>
        </w:rPr>
        <w:t>15</w:t>
      </w:r>
      <w:r>
        <w:rPr>
          <w:noProof/>
        </w:rPr>
        <w:fldChar w:fldCharType="end"/>
      </w:r>
    </w:p>
    <w:p w14:paraId="568F89BD" w14:textId="77777777" w:rsidR="00F7547D" w:rsidRDefault="00F7547D">
      <w:pPr>
        <w:pStyle w:val="TOC3"/>
        <w:rPr>
          <w:rFonts w:asciiTheme="minorHAnsi" w:eastAsiaTheme="minorEastAsia" w:hAnsiTheme="minorHAnsi" w:cstheme="minorBidi"/>
          <w:noProof/>
          <w:sz w:val="24"/>
          <w:szCs w:val="24"/>
        </w:rPr>
      </w:pPr>
      <w:r>
        <w:rPr>
          <w:noProof/>
        </w:rPr>
        <w:t>No increase in crime after Colorado legalized concealed carry on campus in 2012</w:t>
      </w:r>
      <w:r>
        <w:rPr>
          <w:noProof/>
        </w:rPr>
        <w:tab/>
      </w:r>
      <w:r>
        <w:rPr>
          <w:noProof/>
        </w:rPr>
        <w:fldChar w:fldCharType="begin"/>
      </w:r>
      <w:r>
        <w:rPr>
          <w:noProof/>
        </w:rPr>
        <w:instrText xml:space="preserve"> PAGEREF _Toc503430898 \h </w:instrText>
      </w:r>
      <w:r>
        <w:rPr>
          <w:noProof/>
        </w:rPr>
      </w:r>
      <w:r>
        <w:rPr>
          <w:noProof/>
        </w:rPr>
        <w:fldChar w:fldCharType="separate"/>
      </w:r>
      <w:r>
        <w:rPr>
          <w:noProof/>
        </w:rPr>
        <w:t>15</w:t>
      </w:r>
      <w:r>
        <w:rPr>
          <w:noProof/>
        </w:rPr>
        <w:fldChar w:fldCharType="end"/>
      </w:r>
    </w:p>
    <w:p w14:paraId="5BA400EF" w14:textId="77777777" w:rsidR="00F7547D" w:rsidRDefault="00F7547D">
      <w:pPr>
        <w:pStyle w:val="TOC3"/>
        <w:rPr>
          <w:rFonts w:asciiTheme="minorHAnsi" w:eastAsiaTheme="minorEastAsia" w:hAnsiTheme="minorHAnsi" w:cstheme="minorBidi"/>
          <w:noProof/>
          <w:sz w:val="24"/>
          <w:szCs w:val="24"/>
        </w:rPr>
      </w:pPr>
      <w:r>
        <w:rPr>
          <w:noProof/>
        </w:rPr>
        <w:t>Gun bans don't work because the real causes of violent crime are cultural and economic, not number of guns</w:t>
      </w:r>
      <w:r>
        <w:rPr>
          <w:noProof/>
        </w:rPr>
        <w:tab/>
      </w:r>
      <w:r>
        <w:rPr>
          <w:noProof/>
        </w:rPr>
        <w:fldChar w:fldCharType="begin"/>
      </w:r>
      <w:r>
        <w:rPr>
          <w:noProof/>
        </w:rPr>
        <w:instrText xml:space="preserve"> PAGEREF _Toc503430899 \h </w:instrText>
      </w:r>
      <w:r>
        <w:rPr>
          <w:noProof/>
        </w:rPr>
      </w:r>
      <w:r>
        <w:rPr>
          <w:noProof/>
        </w:rPr>
        <w:fldChar w:fldCharType="separate"/>
      </w:r>
      <w:r>
        <w:rPr>
          <w:noProof/>
        </w:rPr>
        <w:t>15</w:t>
      </w:r>
      <w:r>
        <w:rPr>
          <w:noProof/>
        </w:rPr>
        <w:fldChar w:fldCharType="end"/>
      </w:r>
    </w:p>
    <w:p w14:paraId="3DC4B288" w14:textId="77777777" w:rsidR="00F7547D" w:rsidRDefault="00F7547D">
      <w:pPr>
        <w:pStyle w:val="TOC3"/>
        <w:rPr>
          <w:rFonts w:asciiTheme="minorHAnsi" w:eastAsiaTheme="minorEastAsia" w:hAnsiTheme="minorHAnsi" w:cstheme="minorBidi"/>
          <w:noProof/>
          <w:sz w:val="24"/>
          <w:szCs w:val="24"/>
        </w:rPr>
      </w:pPr>
      <w:r>
        <w:rPr>
          <w:noProof/>
        </w:rPr>
        <w:t>Criminals ignore gun laws, and gun restrictions have never been shown to reduce violent crime</w:t>
      </w:r>
      <w:r>
        <w:rPr>
          <w:noProof/>
        </w:rPr>
        <w:tab/>
      </w:r>
      <w:r>
        <w:rPr>
          <w:noProof/>
        </w:rPr>
        <w:fldChar w:fldCharType="begin"/>
      </w:r>
      <w:r>
        <w:rPr>
          <w:noProof/>
        </w:rPr>
        <w:instrText xml:space="preserve"> PAGEREF _Toc503430900 \h </w:instrText>
      </w:r>
      <w:r>
        <w:rPr>
          <w:noProof/>
        </w:rPr>
      </w:r>
      <w:r>
        <w:rPr>
          <w:noProof/>
        </w:rPr>
        <w:fldChar w:fldCharType="separate"/>
      </w:r>
      <w:r>
        <w:rPr>
          <w:noProof/>
        </w:rPr>
        <w:t>16</w:t>
      </w:r>
      <w:r>
        <w:rPr>
          <w:noProof/>
        </w:rPr>
        <w:fldChar w:fldCharType="end"/>
      </w:r>
    </w:p>
    <w:p w14:paraId="3E01DFDA" w14:textId="77777777" w:rsidR="00F7547D" w:rsidRDefault="00F7547D">
      <w:pPr>
        <w:pStyle w:val="TOC3"/>
        <w:rPr>
          <w:rFonts w:asciiTheme="minorHAnsi" w:eastAsiaTheme="minorEastAsia" w:hAnsiTheme="minorHAnsi" w:cstheme="minorBidi"/>
          <w:noProof/>
          <w:sz w:val="24"/>
          <w:szCs w:val="24"/>
        </w:rPr>
      </w:pPr>
      <w:r>
        <w:rPr>
          <w:noProof/>
        </w:rPr>
        <w:t>Multiple country examples prove: No correlation between gun ownership ban and crime rates</w:t>
      </w:r>
      <w:r>
        <w:rPr>
          <w:noProof/>
        </w:rPr>
        <w:tab/>
      </w:r>
      <w:r>
        <w:rPr>
          <w:noProof/>
        </w:rPr>
        <w:fldChar w:fldCharType="begin"/>
      </w:r>
      <w:r>
        <w:rPr>
          <w:noProof/>
        </w:rPr>
        <w:instrText xml:space="preserve"> PAGEREF _Toc503430901 \h </w:instrText>
      </w:r>
      <w:r>
        <w:rPr>
          <w:noProof/>
        </w:rPr>
      </w:r>
      <w:r>
        <w:rPr>
          <w:noProof/>
        </w:rPr>
        <w:fldChar w:fldCharType="separate"/>
      </w:r>
      <w:r>
        <w:rPr>
          <w:noProof/>
        </w:rPr>
        <w:t>16</w:t>
      </w:r>
      <w:r>
        <w:rPr>
          <w:noProof/>
        </w:rPr>
        <w:fldChar w:fldCharType="end"/>
      </w:r>
    </w:p>
    <w:p w14:paraId="68F57CDE" w14:textId="77777777" w:rsidR="00F7547D" w:rsidRDefault="00F7547D">
      <w:pPr>
        <w:pStyle w:val="TOC2"/>
        <w:rPr>
          <w:rFonts w:asciiTheme="minorHAnsi" w:eastAsiaTheme="minorEastAsia" w:hAnsiTheme="minorHAnsi" w:cstheme="minorBidi"/>
          <w:noProof/>
          <w:sz w:val="24"/>
          <w:szCs w:val="24"/>
        </w:rPr>
      </w:pPr>
      <w:r>
        <w:rPr>
          <w:noProof/>
        </w:rPr>
        <w:t>A/T "Distracts education / learning / discussion"</w:t>
      </w:r>
      <w:r>
        <w:rPr>
          <w:noProof/>
        </w:rPr>
        <w:tab/>
      </w:r>
      <w:r>
        <w:rPr>
          <w:noProof/>
        </w:rPr>
        <w:fldChar w:fldCharType="begin"/>
      </w:r>
      <w:r>
        <w:rPr>
          <w:noProof/>
        </w:rPr>
        <w:instrText xml:space="preserve"> PAGEREF _Toc503430902 \h </w:instrText>
      </w:r>
      <w:r>
        <w:rPr>
          <w:noProof/>
        </w:rPr>
      </w:r>
      <w:r>
        <w:rPr>
          <w:noProof/>
        </w:rPr>
        <w:fldChar w:fldCharType="separate"/>
      </w:r>
      <w:r>
        <w:rPr>
          <w:noProof/>
        </w:rPr>
        <w:t>16</w:t>
      </w:r>
      <w:r>
        <w:rPr>
          <w:noProof/>
        </w:rPr>
        <w:fldChar w:fldCharType="end"/>
      </w:r>
    </w:p>
    <w:p w14:paraId="2CC44636" w14:textId="77777777" w:rsidR="00F7547D" w:rsidRDefault="00F7547D">
      <w:pPr>
        <w:pStyle w:val="TOC3"/>
        <w:rPr>
          <w:rFonts w:asciiTheme="minorHAnsi" w:eastAsiaTheme="minorEastAsia" w:hAnsiTheme="minorHAnsi" w:cstheme="minorBidi"/>
          <w:noProof/>
          <w:sz w:val="24"/>
          <w:szCs w:val="24"/>
        </w:rPr>
      </w:pPr>
      <w:r>
        <w:rPr>
          <w:noProof/>
        </w:rPr>
        <w:t>Fear of ILLEGAL guns isn't distracting … why would fear of legal guns?  And are they afraid of theaters and malls too?</w:t>
      </w:r>
      <w:r>
        <w:rPr>
          <w:noProof/>
        </w:rPr>
        <w:tab/>
      </w:r>
      <w:r>
        <w:rPr>
          <w:noProof/>
        </w:rPr>
        <w:fldChar w:fldCharType="begin"/>
      </w:r>
      <w:r>
        <w:rPr>
          <w:noProof/>
        </w:rPr>
        <w:instrText xml:space="preserve"> PAGEREF _Toc503430903 \h </w:instrText>
      </w:r>
      <w:r>
        <w:rPr>
          <w:noProof/>
        </w:rPr>
      </w:r>
      <w:r>
        <w:rPr>
          <w:noProof/>
        </w:rPr>
        <w:fldChar w:fldCharType="separate"/>
      </w:r>
      <w:r>
        <w:rPr>
          <w:noProof/>
        </w:rPr>
        <w:t>16</w:t>
      </w:r>
      <w:r>
        <w:rPr>
          <w:noProof/>
        </w:rPr>
        <w:fldChar w:fldCharType="end"/>
      </w:r>
    </w:p>
    <w:p w14:paraId="00C65F3C" w14:textId="77777777" w:rsidR="00F7547D" w:rsidRDefault="00F7547D">
      <w:pPr>
        <w:pStyle w:val="TOC2"/>
        <w:rPr>
          <w:rFonts w:asciiTheme="minorHAnsi" w:eastAsiaTheme="minorEastAsia" w:hAnsiTheme="minorHAnsi" w:cstheme="minorBidi"/>
          <w:noProof/>
          <w:sz w:val="24"/>
          <w:szCs w:val="24"/>
        </w:rPr>
      </w:pPr>
      <w:r w:rsidRPr="00834529">
        <w:rPr>
          <w:noProof/>
          <w:shd w:val="clear" w:color="auto" w:fill="FFFFFF"/>
        </w:rPr>
        <w:t>A/T "Police won't be able to distinguish good guys from bad guys in a shootout"</w:t>
      </w:r>
      <w:r>
        <w:rPr>
          <w:noProof/>
        </w:rPr>
        <w:tab/>
      </w:r>
      <w:r>
        <w:rPr>
          <w:noProof/>
        </w:rPr>
        <w:fldChar w:fldCharType="begin"/>
      </w:r>
      <w:r>
        <w:rPr>
          <w:noProof/>
        </w:rPr>
        <w:instrText xml:space="preserve"> PAGEREF _Toc503430904 \h </w:instrText>
      </w:r>
      <w:r>
        <w:rPr>
          <w:noProof/>
        </w:rPr>
      </w:r>
      <w:r>
        <w:rPr>
          <w:noProof/>
        </w:rPr>
        <w:fldChar w:fldCharType="separate"/>
      </w:r>
      <w:r>
        <w:rPr>
          <w:noProof/>
        </w:rPr>
        <w:t>17</w:t>
      </w:r>
      <w:r>
        <w:rPr>
          <w:noProof/>
        </w:rPr>
        <w:fldChar w:fldCharType="end"/>
      </w:r>
    </w:p>
    <w:p w14:paraId="55403D90" w14:textId="77777777" w:rsidR="00F7547D" w:rsidRDefault="00F7547D">
      <w:pPr>
        <w:pStyle w:val="TOC3"/>
        <w:rPr>
          <w:rFonts w:asciiTheme="minorHAnsi" w:eastAsiaTheme="minorEastAsia" w:hAnsiTheme="minorHAnsi" w:cstheme="minorBidi"/>
          <w:noProof/>
          <w:sz w:val="24"/>
          <w:szCs w:val="24"/>
        </w:rPr>
      </w:pPr>
      <w:r w:rsidRPr="00834529">
        <w:rPr>
          <w:noProof/>
          <w:shd w:val="clear" w:color="auto" w:fill="FFFFFF"/>
        </w:rPr>
        <w:t>Typical gun fights last 3 seconds.  In what imaginary world will police arrive during that time?</w:t>
      </w:r>
      <w:r>
        <w:rPr>
          <w:noProof/>
        </w:rPr>
        <w:tab/>
      </w:r>
      <w:r>
        <w:rPr>
          <w:noProof/>
        </w:rPr>
        <w:fldChar w:fldCharType="begin"/>
      </w:r>
      <w:r>
        <w:rPr>
          <w:noProof/>
        </w:rPr>
        <w:instrText xml:space="preserve"> PAGEREF _Toc503430905 \h </w:instrText>
      </w:r>
      <w:r>
        <w:rPr>
          <w:noProof/>
        </w:rPr>
      </w:r>
      <w:r>
        <w:rPr>
          <w:noProof/>
        </w:rPr>
        <w:fldChar w:fldCharType="separate"/>
      </w:r>
      <w:r>
        <w:rPr>
          <w:noProof/>
        </w:rPr>
        <w:t>17</w:t>
      </w:r>
      <w:r>
        <w:rPr>
          <w:noProof/>
        </w:rPr>
        <w:fldChar w:fldCharType="end"/>
      </w:r>
    </w:p>
    <w:p w14:paraId="1C86A312" w14:textId="77777777" w:rsidR="00F7547D" w:rsidRDefault="00F7547D">
      <w:pPr>
        <w:pStyle w:val="TOC2"/>
        <w:rPr>
          <w:rFonts w:asciiTheme="minorHAnsi" w:eastAsiaTheme="minorEastAsia" w:hAnsiTheme="minorHAnsi" w:cstheme="minorBidi"/>
          <w:noProof/>
          <w:sz w:val="24"/>
          <w:szCs w:val="24"/>
        </w:rPr>
      </w:pPr>
      <w:r>
        <w:rPr>
          <w:noProof/>
        </w:rPr>
        <w:lastRenderedPageBreak/>
        <w:t>SOURCE INDICTMENT</w:t>
      </w:r>
      <w:r>
        <w:rPr>
          <w:noProof/>
        </w:rPr>
        <w:tab/>
      </w:r>
      <w:r>
        <w:rPr>
          <w:noProof/>
        </w:rPr>
        <w:fldChar w:fldCharType="begin"/>
      </w:r>
      <w:r>
        <w:rPr>
          <w:noProof/>
        </w:rPr>
        <w:instrText xml:space="preserve"> PAGEREF _Toc503430906 \h </w:instrText>
      </w:r>
      <w:r>
        <w:rPr>
          <w:noProof/>
        </w:rPr>
      </w:r>
      <w:r>
        <w:rPr>
          <w:noProof/>
        </w:rPr>
        <w:fldChar w:fldCharType="separate"/>
      </w:r>
      <w:r>
        <w:rPr>
          <w:noProof/>
        </w:rPr>
        <w:t>17</w:t>
      </w:r>
      <w:r>
        <w:rPr>
          <w:noProof/>
        </w:rPr>
        <w:fldChar w:fldCharType="end"/>
      </w:r>
    </w:p>
    <w:p w14:paraId="742A9BBD" w14:textId="77777777" w:rsidR="00F7547D" w:rsidRDefault="00F7547D">
      <w:pPr>
        <w:pStyle w:val="TOC3"/>
        <w:rPr>
          <w:rFonts w:asciiTheme="minorHAnsi" w:eastAsiaTheme="minorEastAsia" w:hAnsiTheme="minorHAnsi" w:cstheme="minorBidi"/>
          <w:noProof/>
          <w:sz w:val="24"/>
          <w:szCs w:val="24"/>
        </w:rPr>
      </w:pPr>
      <w:r>
        <w:rPr>
          <w:noProof/>
        </w:rPr>
        <w:t>Violence Policy Center study on 29 mass shootings supposedly caused by concealed carry.  Only 1 was directly related</w:t>
      </w:r>
      <w:r>
        <w:rPr>
          <w:noProof/>
        </w:rPr>
        <w:tab/>
      </w:r>
      <w:r>
        <w:rPr>
          <w:noProof/>
        </w:rPr>
        <w:fldChar w:fldCharType="begin"/>
      </w:r>
      <w:r>
        <w:rPr>
          <w:noProof/>
        </w:rPr>
        <w:instrText xml:space="preserve"> PAGEREF _Toc503430907 \h </w:instrText>
      </w:r>
      <w:r>
        <w:rPr>
          <w:noProof/>
        </w:rPr>
      </w:r>
      <w:r>
        <w:rPr>
          <w:noProof/>
        </w:rPr>
        <w:fldChar w:fldCharType="separate"/>
      </w:r>
      <w:r>
        <w:rPr>
          <w:noProof/>
        </w:rPr>
        <w:t>17</w:t>
      </w:r>
      <w:r>
        <w:rPr>
          <w:noProof/>
        </w:rPr>
        <w:fldChar w:fldCharType="end"/>
      </w:r>
    </w:p>
    <w:p w14:paraId="21A59653" w14:textId="77777777" w:rsidR="00F7547D" w:rsidRDefault="00F7547D">
      <w:pPr>
        <w:pStyle w:val="TOC1"/>
        <w:tabs>
          <w:tab w:val="right" w:leader="dot" w:pos="9350"/>
        </w:tabs>
        <w:rPr>
          <w:rFonts w:asciiTheme="minorHAnsi" w:eastAsiaTheme="minorEastAsia" w:hAnsiTheme="minorHAnsi" w:cstheme="minorBidi"/>
          <w:b w:val="0"/>
          <w:noProof/>
          <w:sz w:val="24"/>
          <w:szCs w:val="24"/>
        </w:rPr>
      </w:pPr>
      <w:r>
        <w:rPr>
          <w:noProof/>
        </w:rPr>
        <w:t>Works Cited: CaseTitle</w:t>
      </w:r>
      <w:r>
        <w:rPr>
          <w:noProof/>
        </w:rPr>
        <w:tab/>
      </w:r>
      <w:r>
        <w:rPr>
          <w:noProof/>
        </w:rPr>
        <w:fldChar w:fldCharType="begin"/>
      </w:r>
      <w:r>
        <w:rPr>
          <w:noProof/>
        </w:rPr>
        <w:instrText xml:space="preserve"> PAGEREF _Toc503430908 \h </w:instrText>
      </w:r>
      <w:r>
        <w:rPr>
          <w:noProof/>
        </w:rPr>
      </w:r>
      <w:r>
        <w:rPr>
          <w:noProof/>
        </w:rPr>
        <w:fldChar w:fldCharType="separate"/>
      </w:r>
      <w:r>
        <w:rPr>
          <w:noProof/>
        </w:rPr>
        <w:t>18</w:t>
      </w:r>
      <w:r>
        <w:rPr>
          <w:noProof/>
        </w:rPr>
        <w:fldChar w:fldCharType="end"/>
      </w:r>
    </w:p>
    <w:p w14:paraId="029270D7" w14:textId="3218A714" w:rsidR="00CF79A8" w:rsidRDefault="00DE0722" w:rsidP="00AF1D3F">
      <w:pPr>
        <w:pStyle w:val="TOC2"/>
      </w:pPr>
      <w:r>
        <w:rPr>
          <w:bCs/>
          <w:noProof/>
          <w:sz w:val="22"/>
        </w:rPr>
        <w:fldChar w:fldCharType="end"/>
      </w:r>
    </w:p>
    <w:p w14:paraId="112CF082" w14:textId="77777777" w:rsidR="00CF79A8" w:rsidRPr="00CF79A8" w:rsidRDefault="00CF79A8" w:rsidP="00CF79A8"/>
    <w:p w14:paraId="7875166B" w14:textId="77777777" w:rsidR="00CF79A8" w:rsidRPr="00CF79A8" w:rsidRDefault="00CF79A8" w:rsidP="00CF79A8"/>
    <w:p w14:paraId="76CE806E" w14:textId="3EEA01AE" w:rsidR="00CF79A8" w:rsidRDefault="00CF79A8" w:rsidP="00CF79A8"/>
    <w:p w14:paraId="324F3EF6" w14:textId="44FE7BB3" w:rsidR="00CF79A8" w:rsidRDefault="00CF79A8" w:rsidP="00CF79A8">
      <w:pPr>
        <w:jc w:val="right"/>
      </w:pPr>
    </w:p>
    <w:p w14:paraId="71DC60E3" w14:textId="1C8C8F7D" w:rsidR="00CF79A8" w:rsidRDefault="00CF79A8" w:rsidP="00CF79A8"/>
    <w:p w14:paraId="5769634F" w14:textId="77777777" w:rsidR="00AF1D3F" w:rsidRPr="00CF79A8" w:rsidRDefault="00AF1D3F" w:rsidP="00CF79A8">
      <w:pPr>
        <w:sectPr w:rsidR="00AF1D3F" w:rsidRPr="00CF79A8" w:rsidSect="00AF1D3F">
          <w:headerReference w:type="default" r:id="rId8"/>
          <w:footerReference w:type="default" r:id="rId9"/>
          <w:pgSz w:w="12240" w:h="15840"/>
          <w:pgMar w:top="1440" w:right="1440" w:bottom="1440" w:left="1440" w:header="720" w:footer="720" w:gutter="0"/>
          <w:cols w:space="720"/>
        </w:sectPr>
      </w:pPr>
    </w:p>
    <w:p w14:paraId="7D7F10E5" w14:textId="01D64A8C" w:rsidR="00C87F85" w:rsidRDefault="00051150" w:rsidP="00BC5EFB">
      <w:pPr>
        <w:pStyle w:val="Title2"/>
      </w:pPr>
      <w:bookmarkStart w:id="1" w:name="_Toc503430836"/>
      <w:r>
        <w:lastRenderedPageBreak/>
        <w:t>Locked and Loaded</w:t>
      </w:r>
      <w:r w:rsidR="00D229F0">
        <w:t>:</w:t>
      </w:r>
      <w:r w:rsidR="00C87F85" w:rsidRPr="00B964DA">
        <w:t xml:space="preserve"> </w:t>
      </w:r>
      <w:r w:rsidR="00C87F85">
        <w:t xml:space="preserve">The Case </w:t>
      </w:r>
      <w:r w:rsidR="00D229F0">
        <w:t xml:space="preserve">For </w:t>
      </w:r>
      <w:r w:rsidR="009D5EC6">
        <w:t>Guns on Campus</w:t>
      </w:r>
      <w:bookmarkEnd w:id="1"/>
      <w:r w:rsidR="00C87F85">
        <w:t xml:space="preserve"> </w:t>
      </w:r>
    </w:p>
    <w:p w14:paraId="3BE0E231" w14:textId="41835EF5" w:rsidR="00E764F5" w:rsidRPr="00E764F5" w:rsidRDefault="00B27503" w:rsidP="00B27503">
      <w:pPr>
        <w:pStyle w:val="Constructive"/>
        <w:spacing w:line="240" w:lineRule="auto"/>
      </w:pPr>
      <w:r>
        <w:t xml:space="preserve">The Virginia Tech college campus massacre in 2007 brought out some obvious, but troubling truths.  Attorney Don B. Kates explained in 2013, QUOTE: </w:t>
      </w:r>
      <w:r w:rsidR="00E764F5">
        <w:t>"</w:t>
      </w:r>
      <w:r w:rsidR="00E764F5" w:rsidRPr="00E764F5">
        <w:t xml:space="preserve">The obvious truth is that only if armed can victims and their guardians prevail over armed terrorists or lunatics. Compare the Virginia Tech massacre. One of the Virginia Tech teachers was a visiting Israeli professor. In Israel he could have been armed to protect his students. </w:t>
      </w:r>
      <w:r>
        <w:t xml:space="preserve"> </w:t>
      </w:r>
      <w:r w:rsidR="00E764F5" w:rsidRPr="00E764F5">
        <w:t>Disarmed at Virginia Tech, he could only try to block a classroom door with his body. After killing him the lunatic was free to kill his students.</w:t>
      </w:r>
      <w:r w:rsidR="00E764F5">
        <w:t>"</w:t>
      </w:r>
      <w:r>
        <w:rPr>
          <w:rStyle w:val="FootnoteReference"/>
        </w:rPr>
        <w:footnoteReference w:id="1"/>
      </w:r>
    </w:p>
    <w:p w14:paraId="04E77F8A" w14:textId="7098E1AA" w:rsidR="007A58D8" w:rsidRDefault="00B27503" w:rsidP="007F0F39">
      <w:pPr>
        <w:pStyle w:val="Constructive"/>
        <w:spacing w:line="240" w:lineRule="auto"/>
        <w:rPr>
          <w:b/>
          <w:color w:val="666666"/>
          <w:bdr w:val="none" w:sz="0" w:space="0" w:color="auto" w:frame="1"/>
        </w:rPr>
      </w:pPr>
      <w:r>
        <w:t xml:space="preserve">END QUOTE.  </w:t>
      </w:r>
      <w:r w:rsidR="003C43A2">
        <w:t>Please join my partner and me as we affirm that</w:t>
      </w:r>
      <w:r w:rsidR="005B5A61">
        <w:rPr>
          <w:shd w:val="clear" w:color="auto" w:fill="FFFFFF"/>
        </w:rPr>
        <w:t>: The United States should significantly reform its policies regarding higher education.</w:t>
      </w:r>
    </w:p>
    <w:p w14:paraId="6CDB5FFF" w14:textId="589FD284" w:rsidR="00CD2A66" w:rsidRPr="006549D2" w:rsidRDefault="00CD2A66" w:rsidP="006549D2">
      <w:pPr>
        <w:pStyle w:val="Contention1"/>
      </w:pPr>
      <w:bookmarkStart w:id="2" w:name="_Toc503430837"/>
      <w:r w:rsidRPr="006549D2">
        <w:t xml:space="preserve">OBSERVATION 1. </w:t>
      </w:r>
      <w:r w:rsidR="00407835">
        <w:t>Our</w:t>
      </w:r>
      <w:r w:rsidR="00406A2E">
        <w:t xml:space="preserve"> definitions.</w:t>
      </w:r>
      <w:bookmarkEnd w:id="2"/>
      <w:r w:rsidR="00406A2E">
        <w:t xml:space="preserve"> </w:t>
      </w:r>
    </w:p>
    <w:p w14:paraId="4D786D86" w14:textId="0EBD1D66" w:rsidR="005B5A61" w:rsidRDefault="00FE45F1" w:rsidP="005B5A61">
      <w:pPr>
        <w:pStyle w:val="Contention2"/>
      </w:pPr>
      <w:bookmarkStart w:id="3" w:name="_Toc503430838"/>
      <w:r w:rsidRPr="00FE45F1">
        <w:t>Policy</w:t>
      </w:r>
      <w:r>
        <w:t>:</w:t>
      </w:r>
      <w:bookmarkEnd w:id="3"/>
      <w:r>
        <w:t xml:space="preserve"> </w:t>
      </w:r>
    </w:p>
    <w:p w14:paraId="7CFE8524" w14:textId="77777777" w:rsidR="005B5A61" w:rsidRDefault="00FE45F1" w:rsidP="005B5A61">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2E29DB">
        <w:rPr>
          <w:rStyle w:val="ssens"/>
          <w:i/>
          <w:u w:val="single"/>
        </w:rPr>
        <w:t>7</w:t>
      </w:r>
      <w:r w:rsidRPr="00FE45F1">
        <w:rPr>
          <w:rStyle w:val="ssens"/>
          <w:i/>
        </w:rPr>
        <w:t xml:space="preserve"> </w:t>
      </w:r>
      <w:hyperlink r:id="rId10" w:history="1">
        <w:r w:rsidRPr="00EF68EB">
          <w:rPr>
            <w:rStyle w:val="Hyperlink"/>
            <w:i/>
          </w:rPr>
          <w:t>http://www.merriam-webster.com/dictionary/policy</w:t>
        </w:r>
      </w:hyperlink>
      <w:r>
        <w:rPr>
          <w:rStyle w:val="ssens"/>
        </w:rPr>
        <w:t>)</w:t>
      </w:r>
    </w:p>
    <w:p w14:paraId="6FBDDD14" w14:textId="77777777" w:rsidR="005B5A61" w:rsidRPr="005B5A61" w:rsidRDefault="00C72F5D" w:rsidP="005B5A61">
      <w:pPr>
        <w:pStyle w:val="Contention2"/>
        <w:rPr>
          <w:rStyle w:val="ssens"/>
        </w:rPr>
      </w:pPr>
      <w:bookmarkStart w:id="4" w:name="_Toc503430839"/>
      <w:r w:rsidRPr="005B5A61">
        <w:rPr>
          <w:rStyle w:val="ssens"/>
        </w:rPr>
        <w:t>S</w:t>
      </w:r>
      <w:r w:rsidR="005B5A61" w:rsidRPr="005B5A61">
        <w:rPr>
          <w:rStyle w:val="ssens"/>
        </w:rPr>
        <w:t>ignificant</w:t>
      </w:r>
      <w:r w:rsidR="002E29DB" w:rsidRPr="005B5A61">
        <w:rPr>
          <w:rStyle w:val="ssens"/>
        </w:rPr>
        <w:t>:</w:t>
      </w:r>
      <w:bookmarkEnd w:id="4"/>
      <w:r w:rsidR="002E29DB" w:rsidRPr="005B5A61">
        <w:rPr>
          <w:rStyle w:val="ssens"/>
        </w:rPr>
        <w:t xml:space="preserve">  </w:t>
      </w:r>
    </w:p>
    <w:p w14:paraId="4C9BAC7F" w14:textId="0B421625" w:rsidR="006549D2" w:rsidRDefault="002E29DB" w:rsidP="005B5A61">
      <w:pPr>
        <w:pStyle w:val="Evidence"/>
        <w:rPr>
          <w:rStyle w:val="ssens"/>
          <w:i/>
        </w:rPr>
      </w:pPr>
      <w:r w:rsidRPr="00C848A8">
        <w:t>“</w:t>
      </w:r>
      <w:r w:rsidR="005B5A61" w:rsidRPr="00C848A8">
        <w:t>having or likely to have </w:t>
      </w:r>
      <w:hyperlink r:id="rId11" w:anchor="h1" w:history="1">
        <w:r w:rsidR="005B5A61" w:rsidRPr="00C848A8">
          <w:t>influence</w:t>
        </w:r>
      </w:hyperlink>
      <w:r w:rsidR="005B5A61" w:rsidRPr="00C848A8">
        <w:t> or effect</w:t>
      </w:r>
      <w:r w:rsidR="005B5A61">
        <w:rPr>
          <w:shd w:val="clear" w:color="auto" w:fill="FFFFFF"/>
        </w:rPr>
        <w:t xml:space="preserve">” </w:t>
      </w:r>
      <w:r w:rsidR="005B5A61" w:rsidRPr="005B5A61">
        <w:rPr>
          <w:i/>
          <w:shd w:val="clear" w:color="auto" w:fill="FFFFFF"/>
        </w:rPr>
        <w:t>(</w:t>
      </w:r>
      <w:r w:rsidR="005B5A61" w:rsidRPr="005B5A61">
        <w:rPr>
          <w:i/>
          <w:u w:val="single"/>
          <w:shd w:val="clear" w:color="auto" w:fill="FFFFFF"/>
        </w:rPr>
        <w:t>Merriam-Webster</w:t>
      </w:r>
      <w:r w:rsidR="005B5A61" w:rsidRPr="005B5A61">
        <w:rPr>
          <w:i/>
          <w:shd w:val="clear" w:color="auto" w:fill="FFFFFF"/>
        </w:rPr>
        <w:t xml:space="preserve"> Online Dictionary copyright </w:t>
      </w:r>
      <w:r w:rsidR="005B5A61" w:rsidRPr="005B5A61">
        <w:rPr>
          <w:i/>
          <w:u w:val="single"/>
          <w:shd w:val="clear" w:color="auto" w:fill="FFFFFF"/>
        </w:rPr>
        <w:t>2017</w:t>
      </w:r>
      <w:r w:rsidR="005B5A61" w:rsidRPr="005B5A61">
        <w:rPr>
          <w:i/>
          <w:shd w:val="clear" w:color="auto" w:fill="FFFFFF"/>
        </w:rPr>
        <w:t xml:space="preserve"> </w:t>
      </w:r>
      <w:hyperlink r:id="rId12" w:history="1">
        <w:r w:rsidR="00F7547D" w:rsidRPr="007F4545">
          <w:rPr>
            <w:rStyle w:val="Hyperlink"/>
            <w:i/>
            <w:shd w:val="clear" w:color="auto" w:fill="FFFFFF"/>
          </w:rPr>
          <w:t>https://www.merriam-webster.com/dictionary/significant)</w:t>
        </w:r>
      </w:hyperlink>
      <w:r w:rsidR="00F7547D">
        <w:rPr>
          <w:i/>
          <w:shd w:val="clear" w:color="auto" w:fill="FFFFFF"/>
        </w:rPr>
        <w:t xml:space="preserve"> </w:t>
      </w:r>
    </w:p>
    <w:p w14:paraId="4CAC0D1F" w14:textId="77777777" w:rsidR="005B5A61" w:rsidRPr="005B5A61" w:rsidRDefault="005B5A61" w:rsidP="005B5A61">
      <w:pPr>
        <w:pStyle w:val="Contention2"/>
        <w:rPr>
          <w:rStyle w:val="ssens"/>
        </w:rPr>
      </w:pPr>
      <w:bookmarkStart w:id="5" w:name="_Toc503430840"/>
      <w:r w:rsidRPr="005B5A61">
        <w:rPr>
          <w:rStyle w:val="ssens"/>
        </w:rPr>
        <w:t>“Higher Education”</w:t>
      </w:r>
      <w:r w:rsidR="00CC672D" w:rsidRPr="005B5A61">
        <w:rPr>
          <w:rStyle w:val="ssens"/>
        </w:rPr>
        <w:t>:</w:t>
      </w:r>
      <w:bookmarkEnd w:id="5"/>
      <w:r w:rsidR="00CC672D" w:rsidRPr="005B5A61">
        <w:rPr>
          <w:rStyle w:val="ssens"/>
        </w:rPr>
        <w:t xml:space="preserve"> </w:t>
      </w:r>
      <w:r w:rsidRPr="005B5A61">
        <w:rPr>
          <w:rStyle w:val="ssens"/>
        </w:rPr>
        <w:t xml:space="preserve"> </w:t>
      </w:r>
    </w:p>
    <w:p w14:paraId="311AB524" w14:textId="12D91CE8" w:rsidR="005B5A61" w:rsidRPr="00406A2E" w:rsidRDefault="005B5A61" w:rsidP="009D5EC6">
      <w:pPr>
        <w:pStyle w:val="Evidence"/>
        <w:rPr>
          <w:rStyle w:val="ssens"/>
        </w:rPr>
      </w:pPr>
      <w:r>
        <w:rPr>
          <w:rStyle w:val="ssens"/>
        </w:rPr>
        <w:t>“</w:t>
      </w:r>
      <w:r>
        <w:rPr>
          <w:shd w:val="clear" w:color="auto" w:fill="FFFFFF"/>
        </w:rPr>
        <w:t xml:space="preserve">education beyond the </w:t>
      </w:r>
      <w:r w:rsidRPr="00C848A8">
        <w:t>secondary level; especially :</w:t>
      </w:r>
      <w:r>
        <w:rPr>
          <w:shd w:val="clear" w:color="auto" w:fill="FFFFFF"/>
        </w:rPr>
        <w:t xml:space="preserve">  </w:t>
      </w:r>
      <w:r w:rsidRPr="005B5A61">
        <w:rPr>
          <w:u w:val="single"/>
          <w:shd w:val="clear" w:color="auto" w:fill="FFFFFF"/>
        </w:rPr>
        <w:t>education provided by a college or university</w:t>
      </w:r>
      <w:r>
        <w:rPr>
          <w:shd w:val="clear" w:color="auto" w:fill="FFFFFF"/>
        </w:rPr>
        <w:t>”</w:t>
      </w:r>
      <w:r w:rsidR="00C848A8">
        <w:rPr>
          <w:shd w:val="clear" w:color="auto" w:fill="FFFFFF"/>
        </w:rPr>
        <w:t xml:space="preserve"> (</w:t>
      </w:r>
      <w:r w:rsidR="00C848A8" w:rsidRPr="00C848A8">
        <w:rPr>
          <w:i/>
          <w:u w:val="single"/>
          <w:shd w:val="clear" w:color="auto" w:fill="FFFFFF"/>
        </w:rPr>
        <w:t>Merriam-</w:t>
      </w:r>
    </w:p>
    <w:p w14:paraId="03F38BF7" w14:textId="77777777" w:rsidR="00066FFB" w:rsidRDefault="00CD2A66" w:rsidP="005B5A61">
      <w:pPr>
        <w:pStyle w:val="Contention1"/>
      </w:pPr>
      <w:bookmarkStart w:id="6" w:name="_Toc503430841"/>
      <w:r>
        <w:t xml:space="preserve">OBSERVATION 2.  </w:t>
      </w:r>
      <w:r w:rsidR="009846F9">
        <w:t>Background, or facts about</w:t>
      </w:r>
      <w:r>
        <w:t xml:space="preserve"> the structure of the Status Quo.  </w:t>
      </w:r>
      <w:r w:rsidR="00066FFB">
        <w:t>Two</w:t>
      </w:r>
      <w:r w:rsidR="009D5EC6">
        <w:t xml:space="preserve"> </w:t>
      </w:r>
      <w:r w:rsidR="00066FFB">
        <w:t>key</w:t>
      </w:r>
      <w:r w:rsidR="009D5EC6">
        <w:t xml:space="preserve"> FACT</w:t>
      </w:r>
      <w:r w:rsidR="00066FFB">
        <w:t>S</w:t>
      </w:r>
      <w:r w:rsidR="009D5EC6">
        <w:t>:</w:t>
      </w:r>
      <w:bookmarkEnd w:id="6"/>
      <w:r w:rsidR="009846F9">
        <w:t xml:space="preserve">  </w:t>
      </w:r>
    </w:p>
    <w:p w14:paraId="4D25F637" w14:textId="645AA425" w:rsidR="009846F9" w:rsidRDefault="00066FFB" w:rsidP="005B5A61">
      <w:pPr>
        <w:pStyle w:val="Contention1"/>
      </w:pPr>
      <w:bookmarkStart w:id="7" w:name="_Toc503430842"/>
      <w:r>
        <w:t xml:space="preserve">FACT 1.  </w:t>
      </w:r>
      <w:r w:rsidR="009D5EC6">
        <w:t>10 States</w:t>
      </w:r>
      <w:bookmarkEnd w:id="7"/>
      <w:r w:rsidR="009D5EC6">
        <w:t xml:space="preserve"> </w:t>
      </w:r>
    </w:p>
    <w:p w14:paraId="446377C5" w14:textId="34780DBC" w:rsidR="009846F9" w:rsidRDefault="009D5EC6" w:rsidP="009846F9">
      <w:pPr>
        <w:pStyle w:val="Contention2"/>
      </w:pPr>
      <w:bookmarkStart w:id="8" w:name="_Toc503430843"/>
      <w:r>
        <w:t>Only 10 states allow firearms onto public university property</w:t>
      </w:r>
      <w:bookmarkEnd w:id="8"/>
    </w:p>
    <w:p w14:paraId="7842E097" w14:textId="02814AE6" w:rsidR="009D5EC6" w:rsidRPr="009D5EC6" w:rsidRDefault="009D5EC6" w:rsidP="009D5EC6">
      <w:pPr>
        <w:pStyle w:val="Citation3"/>
      </w:pPr>
      <w:bookmarkStart w:id="9" w:name="_Toc503430569"/>
      <w:r w:rsidRPr="009D5EC6">
        <w:rPr>
          <w:u w:val="single"/>
        </w:rPr>
        <w:t>Maura Ewing 2017  (</w:t>
      </w:r>
      <w:r w:rsidRPr="009D5EC6">
        <w:t xml:space="preserve">journalist) 5 Apr 2017 "Campus Carry: The Movement to Allow Guns on College Grounds, Explained" </w:t>
      </w:r>
      <w:hyperlink r:id="rId13" w:history="1">
        <w:r w:rsidR="00F7547D" w:rsidRPr="007F4545">
          <w:rPr>
            <w:rStyle w:val="Hyperlink"/>
          </w:rPr>
          <w:t>https://www.thetrace.org/2017/04/campus-carry-movement-to-allow-guns-on-college-grounds-explained/</w:t>
        </w:r>
      </w:hyperlink>
      <w:bookmarkEnd w:id="9"/>
      <w:r w:rsidR="00F7547D">
        <w:rPr>
          <w:rStyle w:val="Hyperlink"/>
          <w:color w:val="auto"/>
          <w:u w:val="none"/>
        </w:rPr>
        <w:t xml:space="preserve"> </w:t>
      </w:r>
    </w:p>
    <w:p w14:paraId="246957B8" w14:textId="38AEF705" w:rsidR="009D5EC6" w:rsidRDefault="009D5EC6" w:rsidP="009D5EC6">
      <w:pPr>
        <w:pStyle w:val="Evidence"/>
      </w:pPr>
      <w:r w:rsidRPr="009D5EC6">
        <w:t>Campus carry is the broad term for laws that allow for faculty, staff, students, and individuals other than security or law enforcement to bring firearms onto public school property. The states with laws on the books that mandate public universities to allow guns on campus, according to the </w:t>
      </w:r>
      <w:hyperlink r:id="rId14" w:tgtFrame="_blank" w:history="1">
        <w:r w:rsidRPr="009D5EC6">
          <w:rPr>
            <w:rStyle w:val="Hyperlink"/>
            <w:color w:val="000000"/>
            <w:u w:val="none"/>
          </w:rPr>
          <w:t>National Conference of State Legislatures</w:t>
        </w:r>
      </w:hyperlink>
      <w:r w:rsidRPr="009D5EC6">
        <w:t>, are Arkansas, Colorado, Idaho, Kansas, Mississippi, Oregon, Tennessee, Texas, Utah, and Wisconsin. Minnesota has a narrow version of campus carry that allows visitors to carry guns, but not students or faculty.</w:t>
      </w:r>
    </w:p>
    <w:p w14:paraId="6FBEC0B3" w14:textId="505F095A" w:rsidR="00066FFB" w:rsidRDefault="00066FFB" w:rsidP="00066FFB">
      <w:pPr>
        <w:pStyle w:val="Contention1"/>
      </w:pPr>
      <w:bookmarkStart w:id="10" w:name="_Toc503430844"/>
      <w:r>
        <w:lastRenderedPageBreak/>
        <w:t>FACT 2.  Campus shootings</w:t>
      </w:r>
      <w:bookmarkEnd w:id="10"/>
    </w:p>
    <w:p w14:paraId="52E3BC30" w14:textId="307F315C" w:rsidR="00066FFB" w:rsidRDefault="00066FFB" w:rsidP="00066FFB">
      <w:pPr>
        <w:pStyle w:val="Contention2"/>
      </w:pPr>
      <w:bookmarkStart w:id="11" w:name="_Toc503430845"/>
      <w:r>
        <w:t>College campuses had 76 shootings between 2013 to 2015</w:t>
      </w:r>
      <w:bookmarkEnd w:id="11"/>
    </w:p>
    <w:p w14:paraId="1A956E2A" w14:textId="18F85CAF" w:rsidR="00066FFB" w:rsidRDefault="00066FFB" w:rsidP="00066FFB">
      <w:pPr>
        <w:pStyle w:val="Citation3"/>
      </w:pPr>
      <w:bookmarkStart w:id="12" w:name="_Toc503430570"/>
      <w:r w:rsidRPr="00066FFB">
        <w:rPr>
          <w:u w:val="single"/>
        </w:rPr>
        <w:t>College XPRESS 2017</w:t>
      </w:r>
      <w:r>
        <w:t xml:space="preserve"> (journalist Saidee Holmes) article is undated but copyrighted 2017 and references statistics indicating it was written after 2016 was over.  </w:t>
      </w:r>
      <w:hyperlink r:id="rId15" w:history="1">
        <w:r w:rsidR="00F7547D" w:rsidRPr="007F4545">
          <w:rPr>
            <w:rStyle w:val="Hyperlink"/>
          </w:rPr>
          <w:t>https://www.collegexpress.com/articles-and-advice/student-life/articles/living-campus/locked-and-loaded-guns-campus-and-how-college-life-changing/</w:t>
        </w:r>
      </w:hyperlink>
      <w:bookmarkEnd w:id="12"/>
      <w:r w:rsidR="00F7547D">
        <w:t xml:space="preserve"> </w:t>
      </w:r>
    </w:p>
    <w:p w14:paraId="0E64E983" w14:textId="3BA5636A" w:rsidR="00066FFB" w:rsidRPr="00066FFB" w:rsidRDefault="00066FFB" w:rsidP="00066FFB">
      <w:pPr>
        <w:pStyle w:val="Evidence"/>
      </w:pPr>
      <w:r w:rsidRPr="00066FFB">
        <w:t>Seventy-six shootings occurred on college and university campuses between 2013 and 2015, </w:t>
      </w:r>
      <w:hyperlink r:id="rId16" w:tgtFrame="_blank" w:history="1">
        <w:r w:rsidRPr="00066FFB">
          <w:rPr>
            <w:rStyle w:val="Hyperlink"/>
            <w:color w:val="000000"/>
            <w:u w:val="none"/>
          </w:rPr>
          <w:t>according to Everytown Research</w:t>
        </w:r>
      </w:hyperlink>
      <w:r w:rsidRPr="00066FFB">
        <w:t>. In 2015 alone, 30 people were killed and 52 were injured from gunfire on campus. These shootings are clearly devastating to students, their families, and faculty, but they also have long-term effects on the schools as a whole.</w:t>
      </w:r>
    </w:p>
    <w:p w14:paraId="5657AD45" w14:textId="30A22E77" w:rsidR="00CD2A66" w:rsidRDefault="00A5620C" w:rsidP="00EA283D">
      <w:pPr>
        <w:pStyle w:val="Contention1"/>
      </w:pPr>
      <w:bookmarkStart w:id="13" w:name="_Toc503430846"/>
      <w:r>
        <w:t xml:space="preserve">OBSERVATION 3.  </w:t>
      </w:r>
      <w:r w:rsidR="00CD2A66">
        <w:t>We offer the following PLAN</w:t>
      </w:r>
      <w:r w:rsidR="000255E0">
        <w:t xml:space="preserve"> </w:t>
      </w:r>
      <w:r w:rsidR="000332D0">
        <w:t xml:space="preserve">implemented by </w:t>
      </w:r>
      <w:r w:rsidR="009D5EC6">
        <w:t>state legislatures</w:t>
      </w:r>
      <w:bookmarkEnd w:id="13"/>
    </w:p>
    <w:p w14:paraId="4A68DBB1" w14:textId="037218D3" w:rsidR="006D783C" w:rsidRPr="006D783C" w:rsidRDefault="00276D6C" w:rsidP="00276D6C">
      <w:pPr>
        <w:pStyle w:val="Case"/>
        <w:numPr>
          <w:ilvl w:val="0"/>
          <w:numId w:val="0"/>
        </w:numPr>
        <w:ind w:left="576"/>
      </w:pPr>
      <w:r>
        <w:t xml:space="preserve">1. </w:t>
      </w:r>
      <w:r w:rsidR="009D5EC6">
        <w:t xml:space="preserve"> The states will allow students and faculty on public college campuses to carry </w:t>
      </w:r>
      <w:r w:rsidR="005028E8">
        <w:t xml:space="preserve">concealed </w:t>
      </w:r>
      <w:r w:rsidR="009D5EC6">
        <w:t xml:space="preserve">firearms </w:t>
      </w:r>
      <w:r w:rsidR="007D530E">
        <w:t>in the same way in</w:t>
      </w:r>
      <w:r w:rsidR="009D5EC6">
        <w:t xml:space="preserve"> which they would lawfully be allowed to do so off campus</w:t>
      </w:r>
      <w:r w:rsidR="00A84206">
        <w:t xml:space="preserve"> in the same state</w:t>
      </w:r>
      <w:r w:rsidR="009D5EC6">
        <w:t>.</w:t>
      </w:r>
      <w:r w:rsidR="003C43A2">
        <w:br/>
        <w:t>2.  F</w:t>
      </w:r>
      <w:r>
        <w:t xml:space="preserve">unding through </w:t>
      </w:r>
      <w:r w:rsidR="002B29C4">
        <w:t>existing</w:t>
      </w:r>
      <w:r w:rsidR="009D5EC6">
        <w:t xml:space="preserve"> state budgets, no increase needed since it's purely legislative</w:t>
      </w:r>
      <w:r w:rsidR="006961C4">
        <w:t>.</w:t>
      </w:r>
      <w:r w:rsidR="00DC458D">
        <w:br/>
        <w:t xml:space="preserve">3.  Enforcement through </w:t>
      </w:r>
      <w:r w:rsidR="009D5EC6">
        <w:t>State Departments of Education.  Campuses not in compliance will lose state funding</w:t>
      </w:r>
      <w:r w:rsidR="006961C4">
        <w:t>.</w:t>
      </w:r>
      <w:r w:rsidR="003C43A2">
        <w:t xml:space="preserve"> </w:t>
      </w:r>
      <w:r>
        <w:br/>
      </w:r>
      <w:r w:rsidR="00DC458D">
        <w:t>4</w:t>
      </w:r>
      <w:r>
        <w:t>.  P</w:t>
      </w:r>
      <w:r w:rsidR="004558B9">
        <w:t>lan take</w:t>
      </w:r>
      <w:r>
        <w:t>s</w:t>
      </w:r>
      <w:r w:rsidR="004558B9">
        <w:t xml:space="preserve"> </w:t>
      </w:r>
      <w:r>
        <w:t xml:space="preserve">effect </w:t>
      </w:r>
      <w:r w:rsidR="00DC458D">
        <w:t>July 1 in the year</w:t>
      </w:r>
      <w:r>
        <w:t xml:space="preserve"> after an</w:t>
      </w:r>
      <w:r w:rsidR="00AA23E9">
        <w:t xml:space="preserve"> affirmative </w:t>
      </w:r>
      <w:r>
        <w:t>ballot</w:t>
      </w:r>
      <w:r w:rsidR="0031642D">
        <w:t>.</w:t>
      </w:r>
      <w:r>
        <w:br/>
      </w:r>
      <w:r w:rsidR="00DC458D">
        <w:t>5</w:t>
      </w:r>
      <w:r>
        <w:t>.  Affirmative speeches may clarify</w:t>
      </w:r>
      <w:r w:rsidR="00DC458D">
        <w:t>.</w:t>
      </w:r>
    </w:p>
    <w:p w14:paraId="03B18DC0" w14:textId="5B72AE51" w:rsidR="00A14E64" w:rsidRDefault="00DC458D" w:rsidP="00D17EE7">
      <w:pPr>
        <w:pStyle w:val="Contention1"/>
      </w:pPr>
      <w:bookmarkStart w:id="14" w:name="_Toc503430847"/>
      <w:r>
        <w:t>OBSERVATION 4</w:t>
      </w:r>
      <w:r w:rsidR="00CD2A66">
        <w:t xml:space="preserve">. </w:t>
      </w:r>
      <w:r w:rsidR="00E21CFD">
        <w:t xml:space="preserve"> The </w:t>
      </w:r>
      <w:r w:rsidR="00F20E65">
        <w:t>ADVANTAGES</w:t>
      </w:r>
      <w:bookmarkEnd w:id="14"/>
    </w:p>
    <w:p w14:paraId="15183A6C" w14:textId="49BBD96D" w:rsidR="005D278D" w:rsidRDefault="00687D9A" w:rsidP="00A84206">
      <w:pPr>
        <w:pStyle w:val="Contention1"/>
      </w:pPr>
      <w:bookmarkStart w:id="15" w:name="_Toc503430848"/>
      <w:r>
        <w:t>JUSTIFICATION</w:t>
      </w:r>
      <w:r w:rsidR="00E21CFD">
        <w:t xml:space="preserve"> 1.  </w:t>
      </w:r>
      <w:r w:rsidR="005D278D">
        <w:t>Save Lives</w:t>
      </w:r>
      <w:bookmarkEnd w:id="15"/>
    </w:p>
    <w:p w14:paraId="18AFD8B8" w14:textId="64C1504E" w:rsidR="00091F99" w:rsidRDefault="005D278D" w:rsidP="005D278D">
      <w:pPr>
        <w:pStyle w:val="Contention2"/>
      </w:pPr>
      <w:bookmarkStart w:id="16" w:name="_Toc503430849"/>
      <w:r>
        <w:t>The massacre at Virginia Tech could have been stopped if the Virginia legislature hadn't banned guns on campus</w:t>
      </w:r>
      <w:bookmarkEnd w:id="16"/>
      <w:r w:rsidR="006C4604">
        <w:t xml:space="preserve"> </w:t>
      </w:r>
    </w:p>
    <w:p w14:paraId="0768E945" w14:textId="3D2E73DD" w:rsidR="005D278D" w:rsidRPr="00E764F5" w:rsidRDefault="00E764F5" w:rsidP="00E764F5">
      <w:pPr>
        <w:pStyle w:val="Citation3"/>
      </w:pPr>
      <w:bookmarkStart w:id="17" w:name="_Toc503430571"/>
      <w:r w:rsidRPr="00E764F5">
        <w:rPr>
          <w:u w:val="single"/>
        </w:rPr>
        <w:t>Robert Levy 2007</w:t>
      </w:r>
      <w:r w:rsidRPr="00E764F5">
        <w:t xml:space="preserve"> (former adjunct professor of law at Georgetown University; senior fellow in </w:t>
      </w:r>
      <w:hyperlink r:id="rId17" w:history="1">
        <w:r w:rsidRPr="00E764F5">
          <w:rPr>
            <w:rStyle w:val="Hyperlink"/>
            <w:color w:val="auto"/>
            <w:u w:val="none"/>
          </w:rPr>
          <w:t>constitutional studies</w:t>
        </w:r>
      </w:hyperlink>
      <w:r w:rsidRPr="00E764F5">
        <w:t xml:space="preserve"> at the Cato Institute ) 25 Apr 2007 " They Never Learn" </w:t>
      </w:r>
      <w:hyperlink r:id="rId18" w:history="1">
        <w:r w:rsidR="00F7547D" w:rsidRPr="007F4545">
          <w:rPr>
            <w:rStyle w:val="Hyperlink"/>
          </w:rPr>
          <w:t>https://www.cato.org/publications/commentary/they-never-learn</w:t>
        </w:r>
      </w:hyperlink>
      <w:bookmarkEnd w:id="17"/>
      <w:r w:rsidR="00F7547D">
        <w:t xml:space="preserve"> </w:t>
      </w:r>
    </w:p>
    <w:p w14:paraId="2C04A48C" w14:textId="771BFA94" w:rsidR="005D278D" w:rsidRPr="005D278D" w:rsidRDefault="005D278D" w:rsidP="005D278D">
      <w:pPr>
        <w:pStyle w:val="Evidence"/>
      </w:pPr>
      <w:r w:rsidRPr="005D278D">
        <w:t>Possession and use of guns on the Tech campus violated state-imposed restrictions. But crazed fanatics, undeterred by laws against murder, will not be dissuaded by laws against guns. More such laws will accomplish nothing. Indeed, liberalized laws might have enabled responsible, armed citizens on campus to defend the hapless victims. It took two hours for the killer methodically to massacre 32 people and injure another 15. Why did nobody intervene sooner to stop the killer?</w:t>
      </w:r>
      <w:r>
        <w:t xml:space="preserve"> </w:t>
      </w:r>
      <w:r w:rsidRPr="005D278D">
        <w:t>For one possible explanation, consider this report from a </w:t>
      </w:r>
      <w:r w:rsidRPr="005D278D">
        <w:rPr>
          <w:i/>
          <w:iCs/>
          <w:bdr w:val="none" w:sz="0" w:space="0" w:color="auto" w:frame="1"/>
        </w:rPr>
        <w:t>Roanoke Times</w:t>
      </w:r>
      <w:r w:rsidRPr="005D278D">
        <w:t> article: A bill, introduced on behalf of the Virginia Citizens Defense League, would have given properly licensed public college students and employees the right to carry handguns on campus. The bill died on January 30, 2006 in the Virginia General Assembly. Virginia Tech spokesman Larry Hincker was pleased with the outcome. “I’m sure the university community is appreciative of the General Assembly’s actions because this will help parents, students, faculty and visitors feel safe on our campus.” Tell that to the ill-fated victims of April 16 and their families.</w:t>
      </w:r>
    </w:p>
    <w:p w14:paraId="77E6221A" w14:textId="7F24ED39" w:rsidR="005F1B64" w:rsidRDefault="00687D9A" w:rsidP="005F1B64">
      <w:pPr>
        <w:pStyle w:val="Contention1"/>
      </w:pPr>
      <w:bookmarkStart w:id="18" w:name="_Toc503430850"/>
      <w:r>
        <w:lastRenderedPageBreak/>
        <w:t>JUSTIFICATION</w:t>
      </w:r>
      <w:r w:rsidR="005F1B64">
        <w:t xml:space="preserve"> 2.  </w:t>
      </w:r>
      <w:r w:rsidR="00E764F5">
        <w:t>Deter crime</w:t>
      </w:r>
      <w:bookmarkEnd w:id="18"/>
    </w:p>
    <w:p w14:paraId="4C9F1A72" w14:textId="04F93BEE" w:rsidR="00E764F5" w:rsidRDefault="00127573" w:rsidP="00E764F5">
      <w:pPr>
        <w:pStyle w:val="Contention2"/>
      </w:pPr>
      <w:bookmarkStart w:id="19" w:name="_Toc503430851"/>
      <w:r>
        <w:t xml:space="preserve">A.  </w:t>
      </w:r>
      <w:r w:rsidR="00E764F5">
        <w:t>"Gun Free Zones" attract criminals</w:t>
      </w:r>
      <w:r>
        <w:t>.  They know</w:t>
      </w:r>
      <w:r w:rsidR="00E764F5">
        <w:t xml:space="preserve"> the bad guy is the only one who will be armed</w:t>
      </w:r>
      <w:bookmarkEnd w:id="19"/>
    </w:p>
    <w:p w14:paraId="6013BC62" w14:textId="78D83BA6" w:rsidR="00E764F5" w:rsidRPr="00E764F5" w:rsidRDefault="00E764F5" w:rsidP="00E764F5">
      <w:pPr>
        <w:pStyle w:val="Citation3"/>
      </w:pPr>
      <w:bookmarkStart w:id="20" w:name="_Toc503430572"/>
      <w:r w:rsidRPr="0041026B">
        <w:rPr>
          <w:u w:val="single"/>
        </w:rPr>
        <w:t>Don B. Kates 2013</w:t>
      </w:r>
      <w:r w:rsidRPr="00E764F5">
        <w:t xml:space="preserve"> (criminologist and constitutional and civil liberties lawyer, Research Fellow with the Independent Institute) 14 May 2013 "Gun Free Zones – A Prevalent Delusion" </w:t>
      </w:r>
      <w:hyperlink r:id="rId19" w:history="1">
        <w:r w:rsidR="00F7547D" w:rsidRPr="007F4545">
          <w:rPr>
            <w:rStyle w:val="Hyperlink"/>
          </w:rPr>
          <w:t>http://www.independent.org/newsroom/article.asp?id=3616</w:t>
        </w:r>
      </w:hyperlink>
      <w:bookmarkEnd w:id="20"/>
      <w:r w:rsidR="00F7547D">
        <w:t xml:space="preserve"> </w:t>
      </w:r>
    </w:p>
    <w:p w14:paraId="1F115E80" w14:textId="019C8DB3" w:rsidR="00E764F5" w:rsidRDefault="00E764F5" w:rsidP="00E764F5">
      <w:pPr>
        <w:pStyle w:val="Evidence"/>
      </w:pPr>
      <w:r w:rsidRPr="00A211DD">
        <w:rPr>
          <w:u w:val="single"/>
        </w:rPr>
        <w:t>The Aurora, Colo., movie theatre; the Sandy Hook</w:t>
      </w:r>
      <w:r w:rsidRPr="00E764F5">
        <w:t xml:space="preserve">, Conn., </w:t>
      </w:r>
      <w:r w:rsidRPr="00A211DD">
        <w:rPr>
          <w:u w:val="single"/>
        </w:rPr>
        <w:t>kindergarten</w:t>
      </w:r>
      <w:r w:rsidRPr="00E764F5">
        <w:t xml:space="preserve">, the </w:t>
      </w:r>
      <w:r w:rsidRPr="00A211DD">
        <w:rPr>
          <w:u w:val="single"/>
        </w:rPr>
        <w:t>Columbine</w:t>
      </w:r>
      <w:r w:rsidRPr="00E764F5">
        <w:t xml:space="preserve">, Colo., </w:t>
      </w:r>
      <w:r w:rsidRPr="00A211DD">
        <w:rPr>
          <w:u w:val="single"/>
        </w:rPr>
        <w:t>high school and dozens of other sites throughout the world, have two things in common: 1) they were “gun free zones”; and 2) consequently they were the sites of massacres committed by gunmen who knew they alone would be armed.</w:t>
      </w:r>
      <w:r>
        <w:t xml:space="preserve"> </w:t>
      </w:r>
      <w:r w:rsidRPr="00E764F5">
        <w:t>It has even been suggested that “gun free zones” actually attract killers who know they will meet only helpless victims rather than anyone able to effectively oppose them. Whether or not gunmen so calculate, it is true as shown by massacres that have occurred in recent years in “gun free zones” not only in the United States, but in England, France, Germany, Sweden, Australia, Korea and Japan. “</w:t>
      </w:r>
      <w:r w:rsidRPr="00A211DD">
        <w:rPr>
          <w:u w:val="single"/>
        </w:rPr>
        <w:t>Gun free zones” never work for they disarm only those who obey the law. Gunmen just laugh at “gun free zones.</w:t>
      </w:r>
      <w:r w:rsidRPr="00E764F5">
        <w:t xml:space="preserve">” When confronted by armed police, gunmen sometimes surrender though more often they kill themselves. </w:t>
      </w:r>
      <w:r w:rsidRPr="00A211DD">
        <w:rPr>
          <w:u w:val="single"/>
        </w:rPr>
        <w:t>At the risk of belaboring the obvious, what neither terrorists nor lunatics ever do is kill themselves (or surrender) when faced by unarmed victims</w:t>
      </w:r>
      <w:r w:rsidRPr="00E764F5">
        <w:t>.</w:t>
      </w:r>
    </w:p>
    <w:p w14:paraId="19CE4813" w14:textId="22A371EF" w:rsidR="00127573" w:rsidRDefault="00127573" w:rsidP="00127573">
      <w:pPr>
        <w:pStyle w:val="Contention2"/>
      </w:pPr>
      <w:bookmarkStart w:id="21" w:name="_Toc503430852"/>
      <w:r>
        <w:t>B.  Colorado confirms. Campus crime went down where they allowed guns, and went up where they were banned</w:t>
      </w:r>
      <w:bookmarkEnd w:id="21"/>
      <w:r>
        <w:t xml:space="preserve"> </w:t>
      </w:r>
    </w:p>
    <w:p w14:paraId="74CE85A9" w14:textId="55839404" w:rsidR="00127573" w:rsidRDefault="00127573" w:rsidP="00127573">
      <w:pPr>
        <w:pStyle w:val="Citation3"/>
      </w:pPr>
      <w:bookmarkStart w:id="22" w:name="_Toc503430573"/>
      <w:r w:rsidRPr="0055614F">
        <w:rPr>
          <w:u w:val="single"/>
        </w:rPr>
        <w:t>David Burnett 2012</w:t>
      </w:r>
      <w:r w:rsidRPr="0055614F">
        <w:t xml:space="preserve"> (director of public relations, Students for Concealed Carry on Campus) GUNS AND CRIME 2012 Students Should Have the Right to Carry Guns on College Campuses</w:t>
      </w:r>
      <w:r>
        <w:t xml:space="preserve"> </w:t>
      </w:r>
      <w:hyperlink r:id="rId20" w:history="1">
        <w:r w:rsidR="00F7547D" w:rsidRPr="007F4545">
          <w:rPr>
            <w:rStyle w:val="Hyperlink"/>
          </w:rPr>
          <w:t>http://ic.galegroup.com/ic/ovic/ViewpointsDetailsPage/ViewpointsDetailsWindow?disableHighlighting=&amp;displayGroupName=Viewpoints&amp;currPage=&amp;dviSelectedPage=&amp;scanId=&amp;query=&amp;prodId=OVIC&amp;search_within_results=&amp;p=OVIC&amp;mode=view&amp;catId=&amp;limiter=&amp;display-query=&amp;displayGroups=&amp;contentModules=&amp;action=e&amp;sortBy=&amp;documentId=GALE%7CEJ3010015252&amp;windowstate=normal&amp;activityType=&amp;failOverType=&amp;commentary=&amp;source=Bookmark&amp;u=scschools&amp;jsid=205d0c81c5dceae7e63b9ac52e70099e</w:t>
        </w:r>
      </w:hyperlink>
      <w:bookmarkEnd w:id="22"/>
      <w:r w:rsidR="00F7547D">
        <w:t xml:space="preserve"> </w:t>
      </w:r>
    </w:p>
    <w:p w14:paraId="3AF28AB8" w14:textId="61A970D0" w:rsidR="00127573" w:rsidRPr="00127573" w:rsidRDefault="00127573" w:rsidP="00127573">
      <w:pPr>
        <w:pStyle w:val="Evidence"/>
      </w:pPr>
      <w:r w:rsidRPr="00127573">
        <w:t>But perhaps the greatest illustration of the difference between victim disarmament and victim empowerment—and its effect on crime—is found in Colorado.</w:t>
      </w:r>
      <w:r>
        <w:t xml:space="preserve"> </w:t>
      </w:r>
      <w:r w:rsidRPr="00127573">
        <w:t>Two schools stand in stark contrast on the issue. After Colorado became a shall-issue Right-to-Carry state in 2003, Colorado State University (CSU) chose to comply with the law and allow concealed carry on campus. Though certainly there are other factors at play, the school's crime rate has steadily declined ever since, dropping from 800 crimes in 2002 to 200 in 2008. Sexual offenses alone dropped from 47 in 2002 to only two in 2008. James Alderden, the county sheriff and a gun rights supporter, reports absolutely no problems from permit-holders.</w:t>
      </w:r>
      <w:r>
        <w:t xml:space="preserve"> </w:t>
      </w:r>
      <w:r w:rsidRPr="00127573">
        <w:t>Meanwhile, the University of Colorado (CU), which banned guns, has experienced a dramatic increase in crime. In contrast to CSU's 61 percent drop in the last five years, CU crime is up 37 percent.</w:t>
      </w:r>
    </w:p>
    <w:p w14:paraId="5A43687A" w14:textId="147F57B3" w:rsidR="00E764F5" w:rsidRDefault="00687D9A" w:rsidP="005F1B64">
      <w:pPr>
        <w:pStyle w:val="Contention1"/>
      </w:pPr>
      <w:bookmarkStart w:id="23" w:name="_Toc503430853"/>
      <w:r>
        <w:t xml:space="preserve">JUSTIFICATION 3.  </w:t>
      </w:r>
      <w:r w:rsidR="00954FA6">
        <w:t>No other effective defense</w:t>
      </w:r>
      <w:bookmarkEnd w:id="23"/>
    </w:p>
    <w:p w14:paraId="2F84CB7D" w14:textId="06AE40EB" w:rsidR="00954FA6" w:rsidRDefault="00954FA6" w:rsidP="00954FA6">
      <w:pPr>
        <w:pStyle w:val="Contention2"/>
      </w:pPr>
      <w:bookmarkStart w:id="24" w:name="_Toc503430854"/>
      <w:r>
        <w:t>A.  Not the police.  They arrive after victims are dead.</w:t>
      </w:r>
      <w:bookmarkEnd w:id="24"/>
    </w:p>
    <w:p w14:paraId="17D92ACA" w14:textId="308365D6" w:rsidR="00954FA6" w:rsidRPr="00954FA6" w:rsidRDefault="00954FA6" w:rsidP="00954FA6">
      <w:pPr>
        <w:pStyle w:val="Citation3"/>
      </w:pPr>
      <w:bookmarkStart w:id="25" w:name="_Toc503430574"/>
      <w:r w:rsidRPr="00954FA6">
        <w:rPr>
          <w:u w:val="single"/>
        </w:rPr>
        <w:t>Don B. Kates Jr. 2013</w:t>
      </w:r>
      <w:r w:rsidRPr="00954FA6">
        <w:t xml:space="preserve"> (</w:t>
      </w:r>
      <w:r w:rsidRPr="00E764F5">
        <w:t>criminologist and constitutional and civil liberties lawyer, Research Fellow with the Independent Institute</w:t>
      </w:r>
      <w:r w:rsidRPr="00954FA6">
        <w:t xml:space="preserve"> ) </w:t>
      </w:r>
      <w:r w:rsidRPr="00954FA6">
        <w:rPr>
          <w:rStyle w:val="articletitle"/>
        </w:rPr>
        <w:t>The Criminology of Firearms</w:t>
      </w:r>
      <w:r w:rsidRPr="00954FA6">
        <w:t xml:space="preserve"> 1 March 2013 </w:t>
      </w:r>
      <w:hyperlink r:id="rId21" w:history="1">
        <w:r w:rsidR="00F7547D" w:rsidRPr="007F4545">
          <w:rPr>
            <w:rStyle w:val="Hyperlink"/>
          </w:rPr>
          <w:t>http://www.independent.org/newsroom/article.asp?id=3568</w:t>
        </w:r>
      </w:hyperlink>
      <w:bookmarkEnd w:id="25"/>
      <w:r w:rsidR="00F7547D">
        <w:t xml:space="preserve"> </w:t>
      </w:r>
    </w:p>
    <w:p w14:paraId="48F04627" w14:textId="18F205E7" w:rsidR="00954FA6" w:rsidRDefault="00954FA6" w:rsidP="00954FA6">
      <w:pPr>
        <w:pStyle w:val="Evidence"/>
      </w:pPr>
      <w:r>
        <w:t>Misinformed people oppose self-defense objections to gun ban laws, urging victims to instead rely on police. This misunderstands what policing is and does. Accordingly, when criminals rob or injure them, misinformed victims try to sue the police for not protecting them. Whereupon the police send forth lawyers invoking the universal US rule that the police duty is to discourage crime only indirectly by patrolling the streets and by apprehending criminals after their crimes. While police should stop crimes they observe, criminals take care to strike when police are not present. In fact, police almost never (less than 3 percent of cases) arrive in time to help victims. </w:t>
      </w:r>
    </w:p>
    <w:p w14:paraId="745426F8" w14:textId="1D0651D4" w:rsidR="00954FA6" w:rsidRDefault="00954FA6" w:rsidP="005A1D5C">
      <w:pPr>
        <w:pStyle w:val="Contention2"/>
      </w:pPr>
      <w:bookmarkStart w:id="26" w:name="_Toc503430855"/>
      <w:r>
        <w:lastRenderedPageBreak/>
        <w:t xml:space="preserve">B.  </w:t>
      </w:r>
      <w:r w:rsidR="006C4604">
        <w:t xml:space="preserve">No other means.  </w:t>
      </w:r>
      <w:r w:rsidR="005B6ED3">
        <w:t>Firearms for</w:t>
      </w:r>
      <w:r>
        <w:t xml:space="preserve"> self defense </w:t>
      </w:r>
      <w:r w:rsidR="00F4474D">
        <w:t>beat all</w:t>
      </w:r>
      <w:r w:rsidR="005B6ED3">
        <w:t xml:space="preserve"> other options</w:t>
      </w:r>
      <w:r w:rsidR="00F4474D">
        <w:t>.</w:t>
      </w:r>
      <w:bookmarkEnd w:id="26"/>
    </w:p>
    <w:p w14:paraId="690FB722" w14:textId="1492E98D" w:rsidR="006C4604" w:rsidRPr="00954FA6" w:rsidRDefault="006C4604" w:rsidP="006C4604">
      <w:pPr>
        <w:pStyle w:val="Citation3"/>
      </w:pPr>
      <w:bookmarkStart w:id="27" w:name="_Toc503430575"/>
      <w:r w:rsidRPr="00954FA6">
        <w:rPr>
          <w:u w:val="single"/>
        </w:rPr>
        <w:t>Don B. Kates Jr. 2013</w:t>
      </w:r>
      <w:r w:rsidRPr="00954FA6">
        <w:t xml:space="preserve"> (</w:t>
      </w:r>
      <w:r w:rsidRPr="00E764F5">
        <w:t>criminologist and constitutional and civil liberties lawyer, Research Fellow with the Independent Institute</w:t>
      </w:r>
      <w:r w:rsidRPr="00954FA6">
        <w:t xml:space="preserve"> ) </w:t>
      </w:r>
      <w:r w:rsidRPr="00954FA6">
        <w:rPr>
          <w:rStyle w:val="articletitle"/>
        </w:rPr>
        <w:t>The Criminology of Firearms</w:t>
      </w:r>
      <w:r w:rsidRPr="00954FA6">
        <w:t xml:space="preserve"> 1 March 2013 </w:t>
      </w:r>
      <w:hyperlink r:id="rId22" w:history="1">
        <w:r w:rsidRPr="00E75A19">
          <w:rPr>
            <w:rStyle w:val="Hyperlink"/>
          </w:rPr>
          <w:t>http://www.independent.org/newsroom/article.asp?id=3568</w:t>
        </w:r>
      </w:hyperlink>
      <w:r>
        <w:t xml:space="preserve"> (brackets in original)</w:t>
      </w:r>
      <w:bookmarkEnd w:id="27"/>
    </w:p>
    <w:p w14:paraId="7C9C4487" w14:textId="051B5D52" w:rsidR="00F4474D" w:rsidRPr="006C4604" w:rsidRDefault="00F4474D" w:rsidP="006C4604">
      <w:pPr>
        <w:pStyle w:val="Evidence"/>
      </w:pPr>
      <w:r w:rsidRPr="006C4604">
        <w:rPr>
          <w:u w:val="single"/>
        </w:rPr>
        <w:t>Firearms are unique among weapons: only they allow weaker persons to resist predation by stronger ones. Analyst Linda Gorman </w:t>
      </w:r>
      <w:hyperlink r:id="rId23" w:tgtFrame="_blank" w:history="1">
        <w:r w:rsidRPr="006C4604">
          <w:rPr>
            <w:rStyle w:val="Hyperlink"/>
            <w:color w:val="000000"/>
            <w:u w:val="single"/>
          </w:rPr>
          <w:t>writes</w:t>
        </w:r>
      </w:hyperlink>
      <w:r w:rsidRPr="006C4604">
        <w:rPr>
          <w:u w:val="single"/>
        </w:rPr>
        <w:t> </w:t>
      </w:r>
      <w:r w:rsidRPr="006C4604">
        <w:t>[PDF]:</w:t>
      </w:r>
      <w:r w:rsidR="006C4604" w:rsidRPr="006C4604">
        <w:br/>
      </w:r>
      <w:r w:rsidRPr="006C4604">
        <w:rPr>
          <w:u w:val="single"/>
        </w:rPr>
        <w:t>Reliable, durable, and easy to operate, modern firearms are the most effective means of self-defense ever devised. They require minimal maintenance and, unlike knives and other weapons, do not depend on an individual’s physical strength for their effectiveness. </w:t>
      </w:r>
      <w:r w:rsidRPr="006C4604">
        <w:rPr>
          <w:rStyle w:val="Emphasis"/>
          <w:i w:val="0"/>
          <w:iCs w:val="0"/>
          <w:u w:val="single"/>
        </w:rPr>
        <w:t>Only a gun can allow a 110 pound woman to defend herself against a 200 pound man</w:t>
      </w:r>
      <w:r w:rsidRPr="006C4604">
        <w:rPr>
          <w:rStyle w:val="Emphasis"/>
          <w:i w:val="0"/>
          <w:iCs w:val="0"/>
        </w:rPr>
        <w:t>.</w:t>
      </w:r>
      <w:r w:rsidRPr="006C4604">
        <w:t> (emphasis added)</w:t>
      </w:r>
      <w:r w:rsidR="006C4604" w:rsidRPr="006C4604">
        <w:br/>
      </w:r>
      <w:r w:rsidRPr="006C4604">
        <w:rPr>
          <w:u w:val="single"/>
        </w:rPr>
        <w:t>Empirical evidence </w:t>
      </w:r>
      <w:hyperlink r:id="rId24" w:tgtFrame="_blank" w:history="1">
        <w:r w:rsidRPr="006C4604">
          <w:rPr>
            <w:rStyle w:val="Hyperlink"/>
            <w:color w:val="000000"/>
            <w:u w:val="single"/>
          </w:rPr>
          <w:t>establishes</w:t>
        </w:r>
      </w:hyperlink>
      <w:r w:rsidRPr="006C4604">
        <w:t xml:space="preserve"> [PDF]: </w:t>
      </w:r>
      <w:r w:rsidRPr="006C4604">
        <w:rPr>
          <w:u w:val="single"/>
        </w:rPr>
        <w:t>(1) “[F]irearms are used over half a million times a year against home invasion burglars; usually the burglar flees as soon as he finds out that the victim is armed, and no shot is ever fired</w:t>
      </w:r>
      <w:r w:rsidRPr="006C4604">
        <w:t xml:space="preserve">[;]” (2) </w:t>
      </w:r>
      <w:r w:rsidRPr="006C4604">
        <w:rPr>
          <w:u w:val="single"/>
        </w:rPr>
        <w:t>Annually, three to six times as many victims </w:t>
      </w:r>
      <w:hyperlink r:id="rId25" w:anchor="v=onepage&amp;q&amp;f=false" w:tgtFrame="_blank" w:history="1">
        <w:r w:rsidRPr="006C4604">
          <w:rPr>
            <w:rStyle w:val="Hyperlink"/>
            <w:color w:val="000000"/>
            <w:u w:val="single"/>
          </w:rPr>
          <w:t>successfully defend</w:t>
        </w:r>
      </w:hyperlink>
      <w:r w:rsidRPr="006C4604">
        <w:rPr>
          <w:u w:val="single"/>
        </w:rPr>
        <w:t> themselves with handguns as criminals misuse handguns (thus handguns do up to six times more good than harm); and</w:t>
      </w:r>
      <w:r w:rsidRPr="006C4604">
        <w:t xml:space="preserve"> (3) “</w:t>
      </w:r>
      <w:r w:rsidRPr="006C4604">
        <w:rPr>
          <w:u w:val="single"/>
        </w:rPr>
        <w:t>Resistance with a gun appears to be the most effective [response to criminal attack] in preventing serious injury [to victims, and] for preventing property loss</w:t>
      </w:r>
      <w:r w:rsidRPr="006C4604">
        <w:t>[.]</w:t>
      </w:r>
    </w:p>
    <w:p w14:paraId="0AE17B36" w14:textId="77777777" w:rsidR="00F4474D" w:rsidRDefault="00F4474D" w:rsidP="005F1B64">
      <w:pPr>
        <w:pStyle w:val="Contention1"/>
      </w:pPr>
    </w:p>
    <w:p w14:paraId="3D4D3A9F" w14:textId="2E5041E3" w:rsidR="00CD2A66" w:rsidRPr="003276AB" w:rsidRDefault="00CD2A66" w:rsidP="00BC5EFB">
      <w:pPr>
        <w:pStyle w:val="Title2"/>
      </w:pPr>
      <w:bookmarkStart w:id="28" w:name="_Toc503430856"/>
      <w:r w:rsidRPr="005F7D93">
        <w:lastRenderedPageBreak/>
        <w:t xml:space="preserve">2A </w:t>
      </w:r>
      <w:r w:rsidR="00BC5EFB">
        <w:t>Evidence</w:t>
      </w:r>
      <w:r w:rsidR="008874F7">
        <w:t xml:space="preserve">: </w:t>
      </w:r>
      <w:r w:rsidR="00A84206">
        <w:t>Guns on Campus</w:t>
      </w:r>
      <w:bookmarkEnd w:id="28"/>
    </w:p>
    <w:p w14:paraId="310540BD" w14:textId="2BCCDF1A" w:rsidR="00835E5E" w:rsidRDefault="00DC0670" w:rsidP="00DA2B2D">
      <w:pPr>
        <w:pStyle w:val="Contention1"/>
      </w:pPr>
      <w:bookmarkStart w:id="29" w:name="_Toc503430857"/>
      <w:r>
        <w:t>DEFINITIONS &amp; BACKGROUND</w:t>
      </w:r>
      <w:bookmarkEnd w:id="29"/>
    </w:p>
    <w:p w14:paraId="57FC7768" w14:textId="579618F0" w:rsidR="00A84206" w:rsidRDefault="00A84206" w:rsidP="00A84206">
      <w:pPr>
        <w:pStyle w:val="Contention2"/>
      </w:pPr>
      <w:bookmarkStart w:id="30" w:name="_Toc503430858"/>
      <w:r>
        <w:t>Virginia Tech shooting in 2007</w:t>
      </w:r>
      <w:r w:rsidR="0048699C">
        <w:t xml:space="preserve"> shows the need for Campus Carry</w:t>
      </w:r>
      <w:bookmarkEnd w:id="30"/>
    </w:p>
    <w:p w14:paraId="478EB731" w14:textId="15B46999" w:rsidR="00A84206" w:rsidRPr="00A84206" w:rsidRDefault="00A84206" w:rsidP="00A84206">
      <w:pPr>
        <w:pStyle w:val="Citation3"/>
      </w:pPr>
      <w:bookmarkStart w:id="31" w:name="_Toc503430576"/>
      <w:r w:rsidRPr="00A84206">
        <w:rPr>
          <w:u w:val="single"/>
        </w:rPr>
        <w:t>Adam Weinstein 2015</w:t>
      </w:r>
      <w:r w:rsidR="000113B4">
        <w:t xml:space="preserve"> (journalist) 5 July 2015 "</w:t>
      </w:r>
      <w:r w:rsidRPr="00A84206">
        <w:t xml:space="preserve">The Secret History of the Campus Carry Movement"  THE TRACE </w:t>
      </w:r>
      <w:hyperlink r:id="rId26" w:history="1">
        <w:r w:rsidR="00F7547D" w:rsidRPr="007F4545">
          <w:rPr>
            <w:rStyle w:val="Hyperlink"/>
          </w:rPr>
          <w:t>https://www.thetrace.org/2015/07/the-making-of-the-campus-carry-movement/</w:t>
        </w:r>
      </w:hyperlink>
      <w:bookmarkEnd w:id="31"/>
      <w:r w:rsidR="00F7547D">
        <w:t xml:space="preserve"> </w:t>
      </w:r>
    </w:p>
    <w:p w14:paraId="24E1DF61" w14:textId="77777777" w:rsidR="00A84206" w:rsidRPr="00A84206" w:rsidRDefault="00A84206" w:rsidP="00A84206">
      <w:pPr>
        <w:pStyle w:val="Evidence"/>
      </w:pPr>
      <w:r w:rsidRPr="00A84206">
        <w:t>The movement to legalize campus carry </w:t>
      </w:r>
      <w:hyperlink r:id="rId27" w:tgtFrame="_blank" w:history="1">
        <w:r w:rsidRPr="00A84206">
          <w:rPr>
            <w:rStyle w:val="Hyperlink"/>
            <w:color w:val="000000"/>
            <w:u w:val="none"/>
          </w:rPr>
          <w:t>was born</w:t>
        </w:r>
      </w:hyperlink>
      <w:r w:rsidRPr="00A84206">
        <w:t> in the wake of the deadliest mass shooting at a university in U.S. history. On April 17, 2007 — one day after Virginia Tech student Seung-Hui Cho systematically shot and killed 32 people and injured another 17 before turning one of his guns on himself — college pupils in several states formed Students for Concealed Carry on Campus, as the group was originally called. Before then, no one had seriously pressed for arming college students and professors. “These state laws and these school policies that prohibit concealed carry on college campuses stack the odds in favor of dangerous criminals who have no concern for following the rules,” one early SCC leader, Texas-based community-college student W. Scott Lewis, </w:t>
      </w:r>
      <w:hyperlink r:id="rId28" w:tgtFrame="_blank" w:history="1">
        <w:r w:rsidRPr="00A84206">
          <w:rPr>
            <w:rStyle w:val="Hyperlink"/>
            <w:color w:val="000000"/>
            <w:u w:val="none"/>
          </w:rPr>
          <w:t>told </w:t>
        </w:r>
        <w:r w:rsidRPr="00A84206">
          <w:rPr>
            <w:rStyle w:val="Emphasis"/>
            <w:i w:val="0"/>
            <w:iCs w:val="0"/>
          </w:rPr>
          <w:t>Newsweek</w:t>
        </w:r>
      </w:hyperlink>
      <w:r w:rsidRPr="00A84206">
        <w:t>.</w:t>
      </w:r>
    </w:p>
    <w:p w14:paraId="6F2B1F42" w14:textId="0E0DFD13" w:rsidR="000113B4" w:rsidRDefault="000113B4" w:rsidP="00DC0670">
      <w:pPr>
        <w:pStyle w:val="Contention1"/>
      </w:pPr>
      <w:bookmarkStart w:id="32" w:name="_Toc503430859"/>
      <w:r>
        <w:t>OPENING QUOTE</w:t>
      </w:r>
      <w:bookmarkEnd w:id="32"/>
    </w:p>
    <w:p w14:paraId="13CF2D6A" w14:textId="2678A697" w:rsidR="000113B4" w:rsidRDefault="000113B4" w:rsidP="000113B4">
      <w:pPr>
        <w:pStyle w:val="Contention2"/>
      </w:pPr>
      <w:bookmarkStart w:id="33" w:name="_Toc503430860"/>
      <w:r>
        <w:t>Voting criterion: Would you post a sign in front of your house declaring it a "gun free zone"?  If not, vote Affirmative</w:t>
      </w:r>
      <w:bookmarkEnd w:id="33"/>
    </w:p>
    <w:p w14:paraId="2E69EE1D" w14:textId="27CCC127" w:rsidR="000113B4" w:rsidRDefault="000113B4" w:rsidP="000113B4">
      <w:pPr>
        <w:pStyle w:val="Citation3"/>
      </w:pPr>
      <w:bookmarkStart w:id="34" w:name="_Toc503430577"/>
      <w:r w:rsidRPr="0021524F">
        <w:rPr>
          <w:u w:val="single"/>
        </w:rPr>
        <w:t>Dr. John R. Lott Jr 2015</w:t>
      </w:r>
      <w:r>
        <w:t xml:space="preserve"> (PhD economics; President of the Crime Prevention Research Center) </w:t>
      </w:r>
      <w:r>
        <w:rPr>
          <w:color w:val="000000"/>
        </w:rPr>
        <w:t xml:space="preserve">A Look at the Facts on Gun-Free Zones 20 Oct 2015  NATIONAL REVIEW </w:t>
      </w:r>
      <w:r>
        <w:t xml:space="preserve"> </w:t>
      </w:r>
      <w:hyperlink r:id="rId29" w:history="1">
        <w:r w:rsidR="00F7547D" w:rsidRPr="007F4545">
          <w:rPr>
            <w:rStyle w:val="Hyperlink"/>
          </w:rPr>
          <w:t>http://www.nationalreview.com/article/425802/gun-free-zones-don%27t-save-lives-right-to-carry-laws-do</w:t>
        </w:r>
      </w:hyperlink>
      <w:bookmarkEnd w:id="34"/>
      <w:r w:rsidR="00F7547D">
        <w:t xml:space="preserve"> </w:t>
      </w:r>
    </w:p>
    <w:p w14:paraId="524239C6" w14:textId="025F336D" w:rsidR="000113B4" w:rsidRDefault="000113B4" w:rsidP="000113B4">
      <w:pPr>
        <w:pStyle w:val="Evidence"/>
      </w:pPr>
      <w:r>
        <w:t>If you still agree with gun-control advocates about deterrence, ask yourself if you would post a sign on your home announcing it was a gun-free zone. So why do we post these signs at public locations? There’s simply no good reason for it. </w:t>
      </w:r>
    </w:p>
    <w:p w14:paraId="3680FAFB" w14:textId="3DA84A05" w:rsidR="00DC0670" w:rsidRDefault="00DC0670" w:rsidP="00DC0670">
      <w:pPr>
        <w:pStyle w:val="Contention1"/>
      </w:pPr>
      <w:bookmarkStart w:id="35" w:name="_Toc503430861"/>
      <w:r>
        <w:t>INHERENC</w:t>
      </w:r>
      <w:r w:rsidR="006961C4">
        <w:t>Y</w:t>
      </w:r>
      <w:bookmarkEnd w:id="35"/>
    </w:p>
    <w:p w14:paraId="1E690317" w14:textId="70FE70CD" w:rsidR="006961C4" w:rsidRDefault="006961C4" w:rsidP="00DC0670">
      <w:pPr>
        <w:pStyle w:val="Contention1"/>
      </w:pPr>
      <w:bookmarkStart w:id="36" w:name="_Toc503430862"/>
      <w:r>
        <w:t>A/T "</w:t>
      </w:r>
      <w:r w:rsidR="00A84206">
        <w:t>States are legalizing in Status Quo</w:t>
      </w:r>
      <w:r>
        <w:t>"</w:t>
      </w:r>
      <w:bookmarkEnd w:id="36"/>
    </w:p>
    <w:p w14:paraId="4B5AC1DD" w14:textId="24682822" w:rsidR="006961C4" w:rsidRDefault="00A84206" w:rsidP="006961C4">
      <w:pPr>
        <w:pStyle w:val="Contention2"/>
      </w:pPr>
      <w:bookmarkStart w:id="37" w:name="_Toc503430863"/>
      <w:r>
        <w:t xml:space="preserve">States are considering it, but there's a lot of opposition and they're not passing </w:t>
      </w:r>
      <w:r w:rsidR="00EC11E7">
        <w:t>it</w:t>
      </w:r>
      <w:r>
        <w:t xml:space="preserve">, or severely limiting </w:t>
      </w:r>
      <w:r w:rsidR="00EC11E7">
        <w:t xml:space="preserve">its </w:t>
      </w:r>
      <w:r>
        <w:t>application</w:t>
      </w:r>
      <w:bookmarkEnd w:id="37"/>
    </w:p>
    <w:p w14:paraId="64B85CC6" w14:textId="14AB0A58" w:rsidR="00A84206" w:rsidRPr="009D5EC6" w:rsidRDefault="00A84206" w:rsidP="00A84206">
      <w:pPr>
        <w:pStyle w:val="Citation3"/>
      </w:pPr>
      <w:bookmarkStart w:id="38" w:name="_Toc503430578"/>
      <w:r w:rsidRPr="009D5EC6">
        <w:rPr>
          <w:u w:val="single"/>
        </w:rPr>
        <w:t>Maura Ewing 2017  (</w:t>
      </w:r>
      <w:r w:rsidRPr="009D5EC6">
        <w:t xml:space="preserve">journalist) 5 Apr 2017 "Campus Carry: The Movement to Allow Guns on College Grounds, Explained" </w:t>
      </w:r>
      <w:hyperlink r:id="rId30" w:history="1">
        <w:r w:rsidR="00F7547D" w:rsidRPr="007F4545">
          <w:rPr>
            <w:rStyle w:val="Hyperlink"/>
          </w:rPr>
          <w:t>https://www.thetrace.org/2017/04/campus-carry-movement-to-allow-guns-on-college-grounds-explained/</w:t>
        </w:r>
      </w:hyperlink>
      <w:bookmarkEnd w:id="38"/>
      <w:r w:rsidR="00F7547D">
        <w:rPr>
          <w:u w:color="7F7F7F"/>
        </w:rPr>
        <w:t xml:space="preserve"> </w:t>
      </w:r>
      <w:r w:rsidR="00F7547D">
        <w:rPr>
          <w:rStyle w:val="Hyperlink"/>
          <w:color w:val="auto"/>
          <w:u w:val="none"/>
        </w:rPr>
        <w:t xml:space="preserve"> </w:t>
      </w:r>
    </w:p>
    <w:p w14:paraId="6685166A" w14:textId="77777777" w:rsidR="00A84206" w:rsidRDefault="00A84206" w:rsidP="00A84206">
      <w:pPr>
        <w:pStyle w:val="Evidence"/>
      </w:pPr>
      <w:r w:rsidRPr="00A84206">
        <w:t>Last year alone, </w:t>
      </w:r>
      <w:hyperlink r:id="rId31" w:tgtFrame="_blank" w:history="1">
        <w:r w:rsidRPr="00A84206">
          <w:rPr>
            <w:rStyle w:val="Hyperlink"/>
            <w:color w:val="000000"/>
            <w:u w:val="none"/>
          </w:rPr>
          <w:t>16 states</w:t>
        </w:r>
      </w:hyperlink>
      <w:r w:rsidRPr="00A84206">
        <w:t> considered such bills. It’s important to note that these proposals remain legislatively unpopular, even in states with strong pro-gun populations. Of the bills considered in 2016, only one passed, in </w:t>
      </w:r>
      <w:hyperlink r:id="rId32" w:tgtFrame="_blank" w:history="1">
        <w:r w:rsidRPr="00A84206">
          <w:rPr>
            <w:rStyle w:val="Hyperlink"/>
            <w:color w:val="000000"/>
            <w:u w:val="none"/>
          </w:rPr>
          <w:t>Tennessee</w:t>
        </w:r>
      </w:hyperlink>
      <w:r w:rsidRPr="00A84206">
        <w:t>. And that one has a relatively narrow application: staff and faculty with permits may carry guns onto campuses, but not students or visitors. (In </w:t>
      </w:r>
      <w:hyperlink r:id="rId33" w:tgtFrame="_blank" w:history="1">
        <w:r w:rsidRPr="00A84206">
          <w:rPr>
            <w:rStyle w:val="Hyperlink"/>
            <w:color w:val="000000"/>
            <w:u w:val="none"/>
          </w:rPr>
          <w:t>Ohio</w:t>
        </w:r>
      </w:hyperlink>
      <w:r w:rsidRPr="00A84206">
        <w:t> a law was passed to give universities the option of allowing firearms, but </w:t>
      </w:r>
      <w:hyperlink r:id="rId34" w:tgtFrame="_blank" w:history="1">
        <w:r w:rsidRPr="00A84206">
          <w:rPr>
            <w:rStyle w:val="Hyperlink"/>
            <w:color w:val="000000"/>
            <w:u w:val="none"/>
          </w:rPr>
          <w:t>none</w:t>
        </w:r>
      </w:hyperlink>
      <w:r w:rsidRPr="00A84206">
        <w:t> have been reported to do so.)</w:t>
      </w:r>
    </w:p>
    <w:p w14:paraId="592F4984" w14:textId="7FE467DD" w:rsidR="0055614F" w:rsidRDefault="0055614F" w:rsidP="0055614F">
      <w:pPr>
        <w:pStyle w:val="Contention2"/>
      </w:pPr>
      <w:bookmarkStart w:id="39" w:name="_Toc503430864"/>
      <w:r>
        <w:lastRenderedPageBreak/>
        <w:t>Lots of college shootings happen, but colleges still fight hard for "gun free", or "Defense Free," zones</w:t>
      </w:r>
      <w:bookmarkEnd w:id="39"/>
    </w:p>
    <w:p w14:paraId="2FDCC691" w14:textId="68F7B30F" w:rsidR="0055614F" w:rsidRDefault="0055614F" w:rsidP="0055614F">
      <w:pPr>
        <w:pStyle w:val="Citation3"/>
      </w:pPr>
      <w:bookmarkStart w:id="40" w:name="_Toc503430579"/>
      <w:r w:rsidRPr="0055614F">
        <w:rPr>
          <w:u w:val="single"/>
        </w:rPr>
        <w:t>David Burnett 2012</w:t>
      </w:r>
      <w:r w:rsidRPr="0055614F">
        <w:t xml:space="preserve"> (director of public relations, Students for Concealed Carry on Campus) GUNS AND CRIME 2012 Students Should Have the Right to Carry Guns on College Campuses</w:t>
      </w:r>
      <w:r>
        <w:t xml:space="preserve"> </w:t>
      </w:r>
      <w:hyperlink r:id="rId35" w:history="1">
        <w:r w:rsidR="00F7547D" w:rsidRPr="007F4545">
          <w:rPr>
            <w:rStyle w:val="Hyperlink"/>
          </w:rPr>
          <w:t>http://ic.galegroup.com/ic/ovic/ViewpointsDetailsPage/ViewpointsDetailsWindow?disableHighlighting=&amp;displayGroupName=Viewpoints&amp;currPage=&amp;dviSelectedPage=&amp;scanId=&amp;query=&amp;prodId=OVIC&amp;search_within_results=&amp;p=OVIC&amp;mode=view&amp;catId=&amp;limiter=&amp;display-query=&amp;displayGroups=&amp;contentModules=&amp;action=e&amp;sortBy=&amp;documentId=GALE%7CEJ3010015252&amp;windowstate=normal&amp;activityType=&amp;failOverType=&amp;commentary=&amp;source=Bookmark&amp;u=scschools&amp;jsid=205d0c81c5dceae7e63b9ac52e70099e</w:t>
        </w:r>
      </w:hyperlink>
      <w:bookmarkEnd w:id="40"/>
      <w:r w:rsidR="00F7547D">
        <w:t xml:space="preserve"> </w:t>
      </w:r>
    </w:p>
    <w:p w14:paraId="6A97EAEC" w14:textId="1873ED8B" w:rsidR="0055614F" w:rsidRPr="0055614F" w:rsidRDefault="0055614F" w:rsidP="0055614F">
      <w:pPr>
        <w:pStyle w:val="Evidence"/>
      </w:pPr>
      <w:r w:rsidRPr="0055614F">
        <w:t>What is less well known is that there have been more than a dozen other college shootings since Virginia Tech. You probably didn't hear about most of them because there wasn't enough blood to earn a cover story, but each of these attacks had one thing in common. They all occurred under the same banner: "gun-free zone."</w:t>
      </w:r>
      <w:r>
        <w:t xml:space="preserve"> </w:t>
      </w:r>
      <w:r w:rsidRPr="0055614F">
        <w:t>Colleges fight hard for these "gun-free" zones, wearing them as a badge of honor. They even advertise their campuses as being defense-free.</w:t>
      </w:r>
    </w:p>
    <w:p w14:paraId="027815BA" w14:textId="00F79A0F" w:rsidR="0048699C" w:rsidRDefault="0048699C" w:rsidP="00066FFB">
      <w:pPr>
        <w:pStyle w:val="Contention1"/>
      </w:pPr>
      <w:bookmarkStart w:id="41" w:name="_Toc503430865"/>
      <w:r>
        <w:t>JUSTIFICATIONS</w:t>
      </w:r>
      <w:bookmarkEnd w:id="41"/>
    </w:p>
    <w:p w14:paraId="179BE03D" w14:textId="1B5B80E8" w:rsidR="00651886" w:rsidRDefault="00651886" w:rsidP="00066FFB">
      <w:pPr>
        <w:pStyle w:val="Contention1"/>
      </w:pPr>
      <w:bookmarkStart w:id="42" w:name="_Toc503430866"/>
      <w:r>
        <w:t>Prevents Crime</w:t>
      </w:r>
      <w:bookmarkEnd w:id="42"/>
    </w:p>
    <w:p w14:paraId="0B066A59" w14:textId="74703FE0" w:rsidR="00651886" w:rsidRDefault="00651886" w:rsidP="00651886">
      <w:pPr>
        <w:pStyle w:val="Contention2"/>
      </w:pPr>
      <w:bookmarkStart w:id="43" w:name="_Toc503430867"/>
      <w:r>
        <w:t>Florida example proves:  More guns, less crime</w:t>
      </w:r>
      <w:bookmarkEnd w:id="43"/>
    </w:p>
    <w:p w14:paraId="44320A7F" w14:textId="112F97F3" w:rsidR="00651886" w:rsidRPr="00EC11E7" w:rsidRDefault="00651886" w:rsidP="00651886">
      <w:pPr>
        <w:pStyle w:val="Citation3"/>
      </w:pPr>
      <w:bookmarkStart w:id="44" w:name="_Toc503430580"/>
      <w:r w:rsidRPr="00EC11E7">
        <w:rPr>
          <w:u w:val="single"/>
        </w:rPr>
        <w:t>Patrick Tyrrell 2016</w:t>
      </w:r>
      <w:r w:rsidRPr="00EC11E7">
        <w:t xml:space="preserve"> (research coordinator in The Heritage Foundation’s Center for International Trade and Economics) 4 Apr 2016 More Guns Does Not Mean More Murders </w:t>
      </w:r>
      <w:hyperlink r:id="rId36" w:history="1">
        <w:r w:rsidR="00F7547D" w:rsidRPr="007F4545">
          <w:rPr>
            <w:rStyle w:val="Hyperlink"/>
          </w:rPr>
          <w:t>http://www.heritage.org/firearms/commentary/more-guns-does-not-mean-more-murders</w:t>
        </w:r>
      </w:hyperlink>
      <w:bookmarkEnd w:id="44"/>
      <w:r w:rsidR="00F7547D">
        <w:t xml:space="preserve"> </w:t>
      </w:r>
    </w:p>
    <w:p w14:paraId="206D0EFD" w14:textId="7FC369E6" w:rsidR="00651886" w:rsidRDefault="00651886" w:rsidP="00651886">
      <w:pPr>
        <w:pStyle w:val="Evidence"/>
      </w:pPr>
      <w:r w:rsidRPr="00651886">
        <w:t>In 1987, Florida became the first jurisdiction with large urban population centers to enact a statute permitting almost all law-abiding adults to obtain a concealed-carry license. Notwithstanding near-hysterical prophecies from many police chiefs and other putative experts, violent crime went down instead of up, and license holders alm</w:t>
      </w:r>
      <w:r>
        <w:t xml:space="preserve">ost never misused their weapons.  </w:t>
      </w:r>
      <w:r w:rsidRPr="00651886">
        <w:t xml:space="preserve"> Florida’s successful experiment soon spread to other states, and social scientists have yet to find evidence of adverse effects on public safety</w:t>
      </w:r>
      <w:r w:rsidR="0021524F">
        <w:t>.</w:t>
      </w:r>
    </w:p>
    <w:p w14:paraId="69F89044" w14:textId="520BBC4C" w:rsidR="0021524F" w:rsidRDefault="0021524F" w:rsidP="0021524F">
      <w:pPr>
        <w:pStyle w:val="Contention2"/>
      </w:pPr>
      <w:bookmarkStart w:id="45" w:name="_Toc503430868"/>
      <w:r>
        <w:t>Gun Free Zone = magnet for crime</w:t>
      </w:r>
      <w:bookmarkEnd w:id="45"/>
    </w:p>
    <w:p w14:paraId="749D4FCF" w14:textId="0215D8C8" w:rsidR="0021524F" w:rsidRDefault="0021524F" w:rsidP="0021524F">
      <w:pPr>
        <w:pStyle w:val="Citation3"/>
      </w:pPr>
      <w:bookmarkStart w:id="46" w:name="_Toc503430581"/>
      <w:r w:rsidRPr="0021524F">
        <w:rPr>
          <w:u w:val="single"/>
        </w:rPr>
        <w:t>Dr. John R. Lott Jr 2015</w:t>
      </w:r>
      <w:r>
        <w:t xml:space="preserve"> (PhD economics; President of the Crime Prevention Research Center) </w:t>
      </w:r>
      <w:r>
        <w:rPr>
          <w:color w:val="000000"/>
        </w:rPr>
        <w:t xml:space="preserve">A Look at the Facts on Gun-Free Zones 20 Oct 2015  NATIONAL REVIEW </w:t>
      </w:r>
      <w:r>
        <w:t xml:space="preserve"> </w:t>
      </w:r>
      <w:hyperlink r:id="rId37" w:history="1">
        <w:r w:rsidR="00F7547D" w:rsidRPr="007F4545">
          <w:rPr>
            <w:rStyle w:val="Hyperlink"/>
          </w:rPr>
          <w:t>http://www.nationalreview.com/article/425802/gun-free-zones-don%27t-save-lives-right-to-carry-laws-do</w:t>
        </w:r>
      </w:hyperlink>
      <w:bookmarkEnd w:id="46"/>
      <w:r w:rsidR="00F7547D">
        <w:t xml:space="preserve"> </w:t>
      </w:r>
    </w:p>
    <w:p w14:paraId="6413681D" w14:textId="77777777" w:rsidR="0021524F" w:rsidRDefault="0021524F" w:rsidP="0021524F">
      <w:pPr>
        <w:pStyle w:val="Evidence"/>
      </w:pPr>
      <w:r>
        <w:t>Since at least 1950, all but two public mass shootings in America have taken place where general citizens are banned from carrying guns. In Europe, there have been no exceptions. Every mass public shooting — and there have been plenty of mass shooting in Europe — has occurred in a gun-free zone. In addition, they have had three of the six worst K–12 school shootings, and Europe experienced by far the worst mass public shooting perpetrated by a single individual (Norway in 2011, which from the shooting alone left 67 people dead and 110 wounded). </w:t>
      </w:r>
    </w:p>
    <w:p w14:paraId="281ABEFC" w14:textId="3F7C4BF4" w:rsidR="00621CD7" w:rsidRDefault="00621CD7" w:rsidP="00621CD7">
      <w:pPr>
        <w:pStyle w:val="Contention2"/>
      </w:pPr>
      <w:bookmarkStart w:id="47" w:name="_Toc503430869"/>
      <w:r>
        <w:t>Mass killers specifically choose "gun free zones" in preference to other places</w:t>
      </w:r>
      <w:bookmarkEnd w:id="47"/>
    </w:p>
    <w:p w14:paraId="63867F0C" w14:textId="4597C41F" w:rsidR="00621CD7" w:rsidRDefault="00621CD7" w:rsidP="00621CD7">
      <w:pPr>
        <w:pStyle w:val="Citation3"/>
      </w:pPr>
      <w:bookmarkStart w:id="48" w:name="_Toc503430582"/>
      <w:r w:rsidRPr="0021524F">
        <w:rPr>
          <w:u w:val="single"/>
        </w:rPr>
        <w:t>Dr. John R. Lott Jr 2015</w:t>
      </w:r>
      <w:r>
        <w:t xml:space="preserve"> (PhD economics; President of the Crime Prevention Research Center) </w:t>
      </w:r>
      <w:r>
        <w:rPr>
          <w:color w:val="000000"/>
        </w:rPr>
        <w:t xml:space="preserve">A Look at the Facts on Gun-Free Zones 20 Oct 2015  NATIONAL REVIEW </w:t>
      </w:r>
      <w:r>
        <w:t xml:space="preserve"> </w:t>
      </w:r>
      <w:hyperlink r:id="rId38" w:history="1">
        <w:r w:rsidR="00F7547D" w:rsidRPr="007F4545">
          <w:rPr>
            <w:rStyle w:val="Hyperlink"/>
          </w:rPr>
          <w:t>http://www.nationalreview.com/article/425802/gun-free-zones-don%27t-save-lives-right-to-carry-laws-do</w:t>
        </w:r>
      </w:hyperlink>
      <w:bookmarkEnd w:id="48"/>
      <w:r w:rsidR="00F7547D">
        <w:t xml:space="preserve"> </w:t>
      </w:r>
    </w:p>
    <w:p w14:paraId="3D9337A8" w14:textId="77777777" w:rsidR="00621CD7" w:rsidRDefault="00621CD7" w:rsidP="00621CD7">
      <w:pPr>
        <w:pStyle w:val="Evidence"/>
      </w:pPr>
      <w:r>
        <w:t>Mass killers have even explicitly talked about their desire to attack gun-free zones. The Charleston, S.C., church shooting in June was instead almost a college shooting. But that killer changed his plans after realizing that the College of Charleston had armed guards.  The diary of the “Dark Knight” movie-theater killer, James Holmes, was finally released just a few months ago. Holmes decided not to attack an airport because of what he described in his diary as its “substantial security.” Out of seven theaters showing the Batman movie premiere within 20 minutes of the suspect’s apartment, only one theater banned permitted concealed handguns. That’s the one he attacked.</w:t>
      </w:r>
    </w:p>
    <w:p w14:paraId="15D28D13" w14:textId="69AB446C" w:rsidR="000113B4" w:rsidRDefault="000113B4" w:rsidP="000113B4">
      <w:pPr>
        <w:pStyle w:val="Contention2"/>
      </w:pPr>
      <w:bookmarkStart w:id="49" w:name="_Toc503430870"/>
      <w:r>
        <w:lastRenderedPageBreak/>
        <w:t>Oregon's Umpqua Community College:  Scene of another mass shooting and also a "gun free zone"</w:t>
      </w:r>
      <w:bookmarkEnd w:id="49"/>
    </w:p>
    <w:p w14:paraId="46ADEF39" w14:textId="5632DF65" w:rsidR="000113B4" w:rsidRDefault="000113B4" w:rsidP="000113B4">
      <w:pPr>
        <w:pStyle w:val="Citation3"/>
      </w:pPr>
      <w:bookmarkStart w:id="50" w:name="_Toc503430583"/>
      <w:r w:rsidRPr="0021524F">
        <w:rPr>
          <w:u w:val="single"/>
        </w:rPr>
        <w:t>Dr. John R. Lott Jr 2015</w:t>
      </w:r>
      <w:r>
        <w:t xml:space="preserve"> (PhD economics; President of the Crime Prevention Research Center) </w:t>
      </w:r>
      <w:r>
        <w:rPr>
          <w:color w:val="000000"/>
        </w:rPr>
        <w:t xml:space="preserve">A Look at the Facts on Gun-Free Zones 20 Oct 2015  NATIONAL REVIEW </w:t>
      </w:r>
      <w:r>
        <w:t xml:space="preserve"> </w:t>
      </w:r>
      <w:hyperlink r:id="rId39" w:history="1">
        <w:r w:rsidR="00F7547D" w:rsidRPr="007F4545">
          <w:rPr>
            <w:rStyle w:val="Hyperlink"/>
          </w:rPr>
          <w:t>http://www.nationalreview.com/article/425802/gun-free-zones-don%27t-save-lives-right-to-carry-laws-do</w:t>
        </w:r>
      </w:hyperlink>
      <w:bookmarkEnd w:id="50"/>
      <w:r w:rsidR="00F7547D">
        <w:t xml:space="preserve"> </w:t>
      </w:r>
    </w:p>
    <w:p w14:paraId="146249D5" w14:textId="71B3B278" w:rsidR="000113B4" w:rsidRDefault="000113B4" w:rsidP="00621CD7">
      <w:pPr>
        <w:pStyle w:val="Evidence"/>
      </w:pPr>
      <w:r>
        <w:t>Umpqua Community College, scene of a recent mass shooting, was yet another gun-free zone. Oregon law allows permitted concealed handguns on university property, but public educators have undermined the law by putting bans in faculty and student handbooks. For students and faculty, the threat of expulsion or termination is surely threat enough. Faculty members may lose not only their jobs but also their career. Students are unlikely to ever be admitted to another school and must live with the fact that they will never get the college degree that they were working on. </w:t>
      </w:r>
      <w:r>
        <w:br/>
      </w:r>
    </w:p>
    <w:p w14:paraId="5204EDAC" w14:textId="53CB0C49" w:rsidR="00EA7FEB" w:rsidRDefault="00EA7FEB" w:rsidP="00621CD7">
      <w:pPr>
        <w:pStyle w:val="Contention1"/>
      </w:pPr>
      <w:bookmarkStart w:id="51" w:name="_Toc503430871"/>
      <w:r>
        <w:t>Stops / Reduces Massacres In Progress</w:t>
      </w:r>
      <w:bookmarkEnd w:id="51"/>
    </w:p>
    <w:p w14:paraId="115550C2" w14:textId="0B147FC5" w:rsidR="00EA7FEB" w:rsidRDefault="00FB0BA9" w:rsidP="00EA7FEB">
      <w:pPr>
        <w:pStyle w:val="Contention2"/>
      </w:pPr>
      <w:bookmarkStart w:id="52" w:name="_Toc503430872"/>
      <w:r>
        <w:t>Armed civilians shooting back helped reduce the death toll in the 1966 U. of Texas sniper incident</w:t>
      </w:r>
      <w:bookmarkEnd w:id="52"/>
    </w:p>
    <w:p w14:paraId="6968943B" w14:textId="27614044" w:rsidR="00FB0BA9" w:rsidRDefault="00FB0BA9" w:rsidP="00FB0BA9">
      <w:pPr>
        <w:pStyle w:val="Citation3"/>
      </w:pPr>
      <w:bookmarkStart w:id="53" w:name="_Toc503430584"/>
      <w:r w:rsidRPr="00FB0BA9">
        <w:rPr>
          <w:u w:val="single"/>
        </w:rPr>
        <w:t>Isaac McQuiston 2016</w:t>
      </w:r>
      <w:r>
        <w:t xml:space="preserve">  (master's degree candidate in South Asian history, Univ. of Texas) BEHIND THE TOWER – Armed Civilians and the UT Tower Tragedy </w:t>
      </w:r>
      <w:hyperlink r:id="rId40" w:history="1">
        <w:r w:rsidR="00F7547D" w:rsidRPr="007F4545">
          <w:rPr>
            <w:rStyle w:val="Hyperlink"/>
          </w:rPr>
          <w:t>http://behindthetower.org/armed-civilians-and-the-ut-tower-tragedy</w:t>
        </w:r>
      </w:hyperlink>
      <w:r w:rsidR="00F7547D">
        <w:t xml:space="preserve"> </w:t>
      </w:r>
      <w:r>
        <w:t xml:space="preserve"> (brackets added</w:t>
      </w:r>
      <w:r w:rsidR="00F00073">
        <w:t>; ellipses in original</w:t>
      </w:r>
      <w:r>
        <w:t>)</w:t>
      </w:r>
      <w:bookmarkEnd w:id="53"/>
    </w:p>
    <w:p w14:paraId="1D708813" w14:textId="4C0C9487" w:rsidR="00EA7FEB" w:rsidRDefault="00FB0BA9" w:rsidP="00FB0BA9">
      <w:pPr>
        <w:pStyle w:val="Evidence"/>
      </w:pPr>
      <w:r>
        <w:t xml:space="preserve">[Allen] </w:t>
      </w:r>
      <w:r w:rsidR="00EA7FEB" w:rsidRPr="00FB0BA9">
        <w:t>Crum is unambiguous on the role that armed civilians played in the shooting at this point. “The ground fire was really a Godsend to us,” he wrote, “as it got Whitman pinned down in one spot … We had no means of communication to stop it, but I don’t think that we would have stopped it.”</w:t>
      </w:r>
      <w:r w:rsidRPr="00FB0BA9">
        <w:t xml:space="preserve"> As the only civilian in the group that stormed the tower observation deck, Crum became one of the heroes of the UT tower tragedy. </w:t>
      </w:r>
    </w:p>
    <w:p w14:paraId="08C349D9" w14:textId="65BBC120" w:rsidR="000113B4" w:rsidRDefault="000113B4" w:rsidP="000113B4">
      <w:pPr>
        <w:pStyle w:val="Contention2"/>
      </w:pPr>
      <w:bookmarkStart w:id="54" w:name="_Toc503430873"/>
      <w:r>
        <w:t>Allowing concealed handguns reduce the frequency and severity of mass public shootings</w:t>
      </w:r>
      <w:bookmarkEnd w:id="54"/>
    </w:p>
    <w:p w14:paraId="50B72FD9" w14:textId="30A4B669" w:rsidR="000113B4" w:rsidRDefault="000113B4" w:rsidP="000113B4">
      <w:pPr>
        <w:pStyle w:val="Citation3"/>
      </w:pPr>
      <w:bookmarkStart w:id="55" w:name="_Toc503430585"/>
      <w:r w:rsidRPr="0021524F">
        <w:rPr>
          <w:u w:val="single"/>
        </w:rPr>
        <w:t>Dr. John R. Lott Jr 2015</w:t>
      </w:r>
      <w:r>
        <w:t xml:space="preserve"> (PhD economics; President of the Crime Prevention Research Center) </w:t>
      </w:r>
      <w:r>
        <w:rPr>
          <w:color w:val="000000"/>
        </w:rPr>
        <w:t xml:space="preserve">A Look at the Facts on Gun-Free Zones 20 Oct 2015  NATIONAL REVIEW </w:t>
      </w:r>
      <w:r>
        <w:t xml:space="preserve"> </w:t>
      </w:r>
      <w:hyperlink r:id="rId41" w:history="1">
        <w:r w:rsidR="00F7547D" w:rsidRPr="007F4545">
          <w:rPr>
            <w:rStyle w:val="Hyperlink"/>
          </w:rPr>
          <w:t>http://www.nationalreview.com/article/425802/gun-free-zones-don%27t-save-lives-right-to-carry-laws-do</w:t>
        </w:r>
      </w:hyperlink>
      <w:bookmarkEnd w:id="55"/>
      <w:r w:rsidR="00F7547D">
        <w:t xml:space="preserve"> </w:t>
      </w:r>
    </w:p>
    <w:p w14:paraId="430552F5" w14:textId="77777777" w:rsidR="000113B4" w:rsidRDefault="000113B4" w:rsidP="000113B4">
      <w:pPr>
        <w:pStyle w:val="Evidence"/>
      </w:pPr>
      <w:r>
        <w:t>But the deterrent and life-saving effects of concealed-handgun laws on mass public shootings aren’t just anecdotal. Bill Landes of the University of Chicago and I gathered data on mass public shootings from 1977 to 1999. We studied 13 different types of gun-control laws as well as the impact of law enforcement, but the only law that had a statistically significant impact on mass public shootings was the passage of right-to-carry laws. Right-to-carry laws reduced both the frequency and the severity of mass public shootings; and to the extent to which mass shootings still occurred, they took place in those tiny areas in the states where permitted concealed handguns were not allowed. </w:t>
      </w:r>
    </w:p>
    <w:p w14:paraId="68C8554F" w14:textId="3E4C68EE" w:rsidR="00066FFB" w:rsidRDefault="00651886" w:rsidP="000113B4">
      <w:pPr>
        <w:pStyle w:val="Contention1"/>
      </w:pPr>
      <w:bookmarkStart w:id="56" w:name="_Toc503430874"/>
      <w:r>
        <w:t>Best</w:t>
      </w:r>
      <w:r w:rsidR="0048699C">
        <w:t xml:space="preserve"> defense</w:t>
      </w:r>
      <w:bookmarkEnd w:id="56"/>
    </w:p>
    <w:p w14:paraId="28A0B4F5" w14:textId="3D5F9DCC" w:rsidR="00066FFB" w:rsidRDefault="00066FFB" w:rsidP="00066FFB">
      <w:pPr>
        <w:pStyle w:val="Contention2"/>
      </w:pPr>
      <w:bookmarkStart w:id="57" w:name="_Toc503430875"/>
      <w:r>
        <w:t>Tasers and pepper spray are not as effective in dangerous situations, not adequate for self-defense</w:t>
      </w:r>
      <w:bookmarkEnd w:id="57"/>
    </w:p>
    <w:p w14:paraId="5EFC0EBD" w14:textId="61300AFF" w:rsidR="00066FFB" w:rsidRDefault="00066FFB" w:rsidP="00066FFB">
      <w:pPr>
        <w:pStyle w:val="Citation3"/>
      </w:pPr>
      <w:bookmarkStart w:id="58" w:name="_Toc503430586"/>
      <w:r w:rsidRPr="00066FFB">
        <w:rPr>
          <w:u w:val="single"/>
        </w:rPr>
        <w:t>College XPRESS 2017</w:t>
      </w:r>
      <w:r>
        <w:t xml:space="preserve"> (journalist Saidee Holmes) article is undated but copyrighted 2017 and references statistics indicating it was written after 2016 was over.  </w:t>
      </w:r>
      <w:hyperlink r:id="rId42" w:history="1">
        <w:r w:rsidRPr="0046675C">
          <w:rPr>
            <w:rStyle w:val="Hyperlink"/>
          </w:rPr>
          <w:t>https://www.collegexpress.com/articles-and-advice/student-life/articles/living-campus/locked-and-loaded-guns-campus-and-how-college-life-changing/</w:t>
        </w:r>
      </w:hyperlink>
      <w:r>
        <w:t xml:space="preserve"> (RAINN = Rape, Abuse &amp; Incest National Network)</w:t>
      </w:r>
      <w:bookmarkEnd w:id="58"/>
    </w:p>
    <w:p w14:paraId="215FEE5F" w14:textId="77777777" w:rsidR="00066FFB" w:rsidRDefault="00066FFB" w:rsidP="00066FFB">
      <w:pPr>
        <w:pStyle w:val="Evidence"/>
      </w:pPr>
      <w:r w:rsidRPr="00066FFB">
        <w:t>Those for Campus Carry say they are looking at more than mass shootings. </w:t>
      </w:r>
      <w:hyperlink r:id="rId43" w:tgtFrame="_blank" w:history="1">
        <w:r w:rsidRPr="00066FFB">
          <w:rPr>
            <w:rStyle w:val="Emphasis"/>
            <w:i w:val="0"/>
            <w:iCs w:val="0"/>
          </w:rPr>
          <w:t>RAINN </w:t>
        </w:r>
        <w:r w:rsidRPr="00066FFB">
          <w:rPr>
            <w:rStyle w:val="Hyperlink"/>
            <w:color w:val="000000"/>
            <w:u w:val="none"/>
          </w:rPr>
          <w:t>reports</w:t>
        </w:r>
      </w:hyperlink>
      <w:r w:rsidRPr="00066FFB">
        <w:t> that 11.2% of students will be raped or sexually assaulted before they graduate, and 12% of all hate crimes are committed on college campuses. Students and faculty are concerned about their safety, and they claim Campus Carry gives them an opportunity to defend themselves against danger on campus. Tasers, they argue, are not sufficient self-defense options because a victim would need to be in very close range to the perpetrator, and they are not always effective. Mace or pepper spray, which is still prohibited at several campuses, has also been said to be less effective in dangerous and high-stress situations.</w:t>
      </w:r>
    </w:p>
    <w:p w14:paraId="575AEB01" w14:textId="63C03499" w:rsidR="00316FFD" w:rsidRDefault="00316FFD" w:rsidP="00316FFD">
      <w:pPr>
        <w:pStyle w:val="Contention2"/>
      </w:pPr>
      <w:bookmarkStart w:id="59" w:name="_Toc503430876"/>
      <w:r>
        <w:lastRenderedPageBreak/>
        <w:t>Police are not the solution to all crime and you wouldn't wish for a society where they tried to be</w:t>
      </w:r>
      <w:bookmarkEnd w:id="59"/>
    </w:p>
    <w:p w14:paraId="15249BFA" w14:textId="5DDB4325" w:rsidR="00316FFD" w:rsidRPr="00651886" w:rsidRDefault="00316FFD" w:rsidP="00316FFD">
      <w:pPr>
        <w:pStyle w:val="Citation3"/>
      </w:pPr>
      <w:bookmarkStart w:id="60" w:name="_Toc503430587"/>
      <w:r w:rsidRPr="00651886">
        <w:rPr>
          <w:u w:val="single"/>
        </w:rPr>
        <w:t>Prof. Nelson Lund 2016</w:t>
      </w:r>
      <w:r w:rsidRPr="00651886">
        <w:t xml:space="preserve"> (George Mason Univ. Law School) 17 Oct 2016 " The Right to Arms and the American Philosophy of Freedom" </w:t>
      </w:r>
      <w:hyperlink r:id="rId44" w:history="1">
        <w:r w:rsidR="00F7547D" w:rsidRPr="007F4545">
          <w:rPr>
            <w:rStyle w:val="Hyperlink"/>
          </w:rPr>
          <w:t>http://www.heritage.org/political-process/report/the-right-arms-and-the-american-philosophy-freedom</w:t>
        </w:r>
      </w:hyperlink>
      <w:bookmarkEnd w:id="60"/>
      <w:r w:rsidR="00F7547D">
        <w:t xml:space="preserve"> </w:t>
      </w:r>
    </w:p>
    <w:p w14:paraId="274C0E56" w14:textId="77777777" w:rsidR="00316FFD" w:rsidRPr="00316FFD" w:rsidRDefault="00316FFD" w:rsidP="00316FFD">
      <w:pPr>
        <w:pStyle w:val="Evidence"/>
      </w:pPr>
      <w:r w:rsidRPr="00316FFD">
        <w:t>Modern proponents of civilian disarmament never tire of reminding us that society has changed since the 18th century. One significant development has been the creation of professional police forces. Unlike the professional military that has replaced the traditional militia, however, these bureaucratic organizations have proved unable to secure public safety. Nor should we wish for the kind of ubiquitous and intrusive police presence that could effectively eliminate violent crime. Relying on a professional military for national defense is both prudent and consistent with liberal principles, but complete reliance on the police for crime control is neither.</w:t>
      </w:r>
    </w:p>
    <w:p w14:paraId="769AD17A" w14:textId="5EA86B4D" w:rsidR="0041026B" w:rsidRDefault="0041026B" w:rsidP="0041026B">
      <w:pPr>
        <w:pStyle w:val="Contention2"/>
      </w:pPr>
      <w:bookmarkStart w:id="61" w:name="_Toc503430877"/>
      <w:r>
        <w:t>Lesser precautions are futile.  Terrorists never surrender to unarmed victims</w:t>
      </w:r>
      <w:bookmarkEnd w:id="61"/>
    </w:p>
    <w:p w14:paraId="7C08C53D" w14:textId="67B52EB8" w:rsidR="0041026B" w:rsidRPr="00E764F5" w:rsidRDefault="0041026B" w:rsidP="0041026B">
      <w:pPr>
        <w:pStyle w:val="Citation3"/>
      </w:pPr>
      <w:bookmarkStart w:id="62" w:name="_Toc503430588"/>
      <w:r w:rsidRPr="0041026B">
        <w:rPr>
          <w:u w:val="single"/>
        </w:rPr>
        <w:t>Don B. Kates 2013</w:t>
      </w:r>
      <w:r w:rsidRPr="00E764F5">
        <w:t xml:space="preserve"> (criminologist and constitutional and civil liberties lawyer, Research Fellow with the Independent Institute) 14 May 2013 "Gun Free Zones – A Prevalent Delusion" </w:t>
      </w:r>
      <w:hyperlink r:id="rId45" w:history="1">
        <w:r w:rsidR="00F7547D" w:rsidRPr="007F4545">
          <w:rPr>
            <w:rStyle w:val="Hyperlink"/>
          </w:rPr>
          <w:t>http://www.independent.org/newsroom/article.asp?id=3616</w:t>
        </w:r>
      </w:hyperlink>
      <w:bookmarkEnd w:id="62"/>
      <w:r w:rsidR="00F7547D">
        <w:t xml:space="preserve"> </w:t>
      </w:r>
    </w:p>
    <w:p w14:paraId="56B00EC5" w14:textId="616BDFDD" w:rsidR="00A84206" w:rsidRDefault="0041026B" w:rsidP="0048699C">
      <w:pPr>
        <w:pStyle w:val="Evidence"/>
      </w:pPr>
      <w:r w:rsidRPr="0041026B">
        <w:t>The futility of lesser precautions to defeat armed killers is evident from a universal fact: Once again, there is no known instance of a terrorist or lunatic surrendering to the unarmed victims he was killing.</w:t>
      </w:r>
    </w:p>
    <w:p w14:paraId="2C57730F" w14:textId="6FFE8740" w:rsidR="00651886" w:rsidRDefault="00651886" w:rsidP="00651886">
      <w:pPr>
        <w:pStyle w:val="Contention1"/>
      </w:pPr>
      <w:bookmarkStart w:id="63" w:name="_Toc503430878"/>
      <w:r>
        <w:t>2</w:t>
      </w:r>
      <w:r w:rsidRPr="00651886">
        <w:rPr>
          <w:vertAlign w:val="superscript"/>
        </w:rPr>
        <w:t>nd</w:t>
      </w:r>
      <w:r>
        <w:t xml:space="preserve"> Amendment / Civil rights</w:t>
      </w:r>
      <w:bookmarkEnd w:id="63"/>
    </w:p>
    <w:p w14:paraId="3F87618E" w14:textId="1DE78EB8" w:rsidR="00651886" w:rsidRDefault="00651886" w:rsidP="00651886">
      <w:pPr>
        <w:pStyle w:val="Contention2"/>
      </w:pPr>
      <w:bookmarkStart w:id="64" w:name="_Toc503430879"/>
      <w:r>
        <w:t>2</w:t>
      </w:r>
      <w:r w:rsidRPr="00651886">
        <w:rPr>
          <w:vertAlign w:val="superscript"/>
        </w:rPr>
        <w:t>nd</w:t>
      </w:r>
      <w:r>
        <w:t xml:space="preserve"> Amendment gun rights are essential to upholding human rights</w:t>
      </w:r>
      <w:r w:rsidR="00316FFD">
        <w:t>, private property,</w:t>
      </w:r>
      <w:r>
        <w:t xml:space="preserve"> </w:t>
      </w:r>
      <w:r w:rsidR="00316FFD">
        <w:t>and democracy</w:t>
      </w:r>
      <w:bookmarkEnd w:id="64"/>
    </w:p>
    <w:p w14:paraId="4CDEA9CB" w14:textId="61827998" w:rsidR="00316FFD" w:rsidRPr="00651886" w:rsidRDefault="00316FFD" w:rsidP="00316FFD">
      <w:pPr>
        <w:pStyle w:val="Citation3"/>
      </w:pPr>
      <w:bookmarkStart w:id="65" w:name="_Toc503430589"/>
      <w:r w:rsidRPr="00651886">
        <w:rPr>
          <w:u w:val="single"/>
        </w:rPr>
        <w:t>Prof. Nelson Lund 2016</w:t>
      </w:r>
      <w:r w:rsidRPr="00651886">
        <w:t xml:space="preserve"> (George Mason Univ. Law School) 17 Oct 2016 " The Right to Arms and the American Philosophy of Freedom" </w:t>
      </w:r>
      <w:hyperlink r:id="rId46" w:history="1">
        <w:r w:rsidR="00F7547D" w:rsidRPr="007F4545">
          <w:rPr>
            <w:rStyle w:val="Hyperlink"/>
          </w:rPr>
          <w:t>http://www.heritage.org/political-process/report/the-right-arms-and-the-american-philosophy-freedom</w:t>
        </w:r>
      </w:hyperlink>
      <w:bookmarkEnd w:id="65"/>
      <w:r w:rsidR="00F7547D">
        <w:t xml:space="preserve"> </w:t>
      </w:r>
    </w:p>
    <w:p w14:paraId="583E7AEC" w14:textId="5FBD7CAE" w:rsidR="00651886" w:rsidRDefault="00651886" w:rsidP="00316FFD">
      <w:pPr>
        <w:pStyle w:val="Evidence"/>
      </w:pPr>
      <w:r w:rsidRPr="00316FFD">
        <w:t>The Second Amendment was not just a sop to Anti-Federalists who worried about an excessively powerful federal military establishment. Nor is it a dangerous residuum from a bygone era in which successful armed resistance to an oppressive government was a living memory. Today, as in the time of Blackstone and our Founding generation, it is an indispensable aid to securing the fundamental rights of personal security, personal liberty, and private property. If we relinquish it, we will take a significant step away from the Founding principles of our nation. </w:t>
      </w:r>
      <w:r w:rsidR="00316FFD" w:rsidRPr="00316FFD">
        <w:t>When we permit the courts to erode it, we take a significant step away from genuine self-government.</w:t>
      </w:r>
    </w:p>
    <w:p w14:paraId="6EA6F1CE" w14:textId="77777777" w:rsidR="005028E8" w:rsidRDefault="005028E8" w:rsidP="005028E8">
      <w:pPr>
        <w:pStyle w:val="Contention2"/>
      </w:pPr>
      <w:bookmarkStart w:id="66" w:name="_Toc503430880"/>
      <w:r>
        <w:t>Armed citizens, practicing the 2</w:t>
      </w:r>
      <w:r w:rsidRPr="00651886">
        <w:rPr>
          <w:vertAlign w:val="superscript"/>
        </w:rPr>
        <w:t>nd</w:t>
      </w:r>
      <w:r>
        <w:t xml:space="preserve"> Amendment, are good for public safety and civic virtue</w:t>
      </w:r>
      <w:bookmarkEnd w:id="66"/>
    </w:p>
    <w:p w14:paraId="159766A5" w14:textId="3EE9C1A3" w:rsidR="005028E8" w:rsidRPr="00651886" w:rsidRDefault="005028E8" w:rsidP="005028E8">
      <w:pPr>
        <w:pStyle w:val="Citation3"/>
      </w:pPr>
      <w:bookmarkStart w:id="67" w:name="_Toc503430590"/>
      <w:r w:rsidRPr="00651886">
        <w:rPr>
          <w:u w:val="single"/>
        </w:rPr>
        <w:t>Prof. Nelson Lund 2016</w:t>
      </w:r>
      <w:r w:rsidRPr="00651886">
        <w:t xml:space="preserve"> (George Mason Univ. Law School) 17 Oct 2016 " The Right to Arms and the American Philosophy of Freedom" </w:t>
      </w:r>
      <w:hyperlink r:id="rId47" w:history="1">
        <w:r w:rsidR="00F7547D" w:rsidRPr="007F4545">
          <w:rPr>
            <w:rStyle w:val="Hyperlink"/>
          </w:rPr>
          <w:t>http://www.heritage.org/political-process/report/the-right-arms-and-the-american-philosophy-freedom</w:t>
        </w:r>
      </w:hyperlink>
      <w:bookmarkEnd w:id="67"/>
      <w:r w:rsidR="00F7547D">
        <w:t xml:space="preserve"> </w:t>
      </w:r>
    </w:p>
    <w:p w14:paraId="6C4996B0" w14:textId="77777777" w:rsidR="005028E8" w:rsidRDefault="005028E8" w:rsidP="005028E8">
      <w:pPr>
        <w:pStyle w:val="Evidence"/>
      </w:pPr>
      <w:r w:rsidRPr="00651886">
        <w:t>The U.S. Constitution, including the Second Amendment, is a device designed to frustrate the domineering tendencies of the politically ambitious. The Second Amendment also plays an important role in fostering the kind of civic virtue that resists the cowardly urge to trade liberty for an illusion of safety. Armed citizens take responsibility for their own security, thereby exhibiting and cultivating the self-reliance and vigorous spirit that are ultimately indispensable for genuine self-government.</w:t>
      </w:r>
    </w:p>
    <w:p w14:paraId="3E21E21C" w14:textId="0F8784BE" w:rsidR="003C2A4A" w:rsidRDefault="003C2A4A" w:rsidP="003C2A4A">
      <w:pPr>
        <w:pStyle w:val="Contention1"/>
      </w:pPr>
      <w:bookmarkStart w:id="68" w:name="_Toc503430881"/>
      <w:r>
        <w:lastRenderedPageBreak/>
        <w:t>SOLVENCY</w:t>
      </w:r>
      <w:bookmarkEnd w:id="68"/>
    </w:p>
    <w:p w14:paraId="2C212B51" w14:textId="6E0EE121" w:rsidR="003C2A4A" w:rsidRDefault="003C2A4A" w:rsidP="003C2A4A">
      <w:pPr>
        <w:pStyle w:val="Contention1"/>
      </w:pPr>
      <w:bookmarkStart w:id="69" w:name="_Toc503430882"/>
      <w:r>
        <w:t>A/T Negative whining about action in parallel by 40 states</w:t>
      </w:r>
      <w:bookmarkEnd w:id="69"/>
    </w:p>
    <w:p w14:paraId="4BDF9A23" w14:textId="148D96E5" w:rsidR="003C2A4A" w:rsidRDefault="003C2A4A" w:rsidP="003C2A4A">
      <w:pPr>
        <w:pStyle w:val="Contention2"/>
      </w:pPr>
      <w:bookmarkStart w:id="70" w:name="_Toc493954807"/>
      <w:bookmarkStart w:id="71" w:name="_Toc503430883"/>
      <w:r>
        <w:t>It’s “real world”: Multiple examples of uniform state laws that have been passed based on advocacy from the Uniform Law Commission</w:t>
      </w:r>
      <w:bookmarkEnd w:id="70"/>
      <w:bookmarkEnd w:id="71"/>
    </w:p>
    <w:p w14:paraId="5C2900F6" w14:textId="7DD144FD" w:rsidR="003C2A4A" w:rsidRPr="004E05E5" w:rsidRDefault="003C2A4A" w:rsidP="003C2A4A">
      <w:pPr>
        <w:pStyle w:val="Citation3"/>
      </w:pPr>
      <w:r w:rsidRPr="004E05E5">
        <w:rPr>
          <w:rStyle w:val="Strong"/>
          <w:b w:val="0"/>
          <w:bCs w:val="0"/>
        </w:rPr>
        <w:t> </w:t>
      </w:r>
      <w:bookmarkStart w:id="72" w:name="_Toc503430591"/>
      <w:r w:rsidRPr="004E05E5">
        <w:rPr>
          <w:rStyle w:val="Strong"/>
          <w:b w:val="0"/>
          <w:bCs w:val="0"/>
          <w:u w:val="single"/>
        </w:rPr>
        <w:t>Michael Kerr 2011</w:t>
      </w:r>
      <w:r w:rsidRPr="004E05E5">
        <w:rPr>
          <w:rStyle w:val="Strong"/>
          <w:b w:val="0"/>
          <w:bCs w:val="0"/>
        </w:rPr>
        <w:t xml:space="preserve"> (Legislative Director and Legal Counsel, Uniform Law Commission) “</w:t>
      </w:r>
      <w:r w:rsidRPr="004E05E5">
        <w:t xml:space="preserve">Uniform Law Commission:An Update For Legislative Lawyers” </w:t>
      </w:r>
      <w:hyperlink r:id="rId48" w:history="1">
        <w:r w:rsidR="00F7547D" w:rsidRPr="007F4545">
          <w:rPr>
            <w:rStyle w:val="Hyperlink"/>
          </w:rPr>
          <w:t>http://www.ncsl.org/legislators-staff/legislative-staff/research-editorial-legal-and-committee-staff/uniform-law-commissionan-update-for-legislative-l.aspx</w:t>
        </w:r>
      </w:hyperlink>
      <w:bookmarkEnd w:id="72"/>
      <w:r w:rsidR="00F7547D">
        <w:t xml:space="preserve"> </w:t>
      </w:r>
    </w:p>
    <w:p w14:paraId="2C16CBD0" w14:textId="77777777" w:rsidR="003C2A4A" w:rsidRDefault="003C2A4A" w:rsidP="003C2A4A">
      <w:pPr>
        <w:pStyle w:val="Evidence"/>
      </w:pPr>
      <w:r w:rsidRPr="00875F31">
        <w:t>The Uniform Law Commission (ULC, also known as the National Conference of Commissioners on Uniform State Laws) has worked for the uniformity of state laws since 1892. It was originally created by state governments to consider state law, determine in which areas of the law uniformity is important, and then draft uniform and model acts for consideration by the states. For well over a century, the ULC’s work has brought consistency, clarity and stability to state statutory law. Included in this important work have been such pivotal contributions to state law as the Uniform Commercial Code, the Uniform Anatomical Gift Act, the Uniform Partnership Act, the Uniform Probate Code, the Uniform Interstate Family Support Act, the Uniform Electronic Transactions Act, and the Uniform Prudent Management of Institutional Funds Act.</w:t>
      </w:r>
    </w:p>
    <w:p w14:paraId="0195BA5E" w14:textId="1F8628A2" w:rsidR="003C2A4A" w:rsidRDefault="003C2A4A" w:rsidP="003C2A4A">
      <w:pPr>
        <w:pStyle w:val="Contention2"/>
      </w:pPr>
      <w:bookmarkStart w:id="73" w:name="_Toc493954808"/>
      <w:bookmarkStart w:id="74" w:name="_Toc503430884"/>
      <w:r>
        <w:t>It’s “real world”: The Uniform Law Commission (ULC) has some of the best legal minds in the country doing it right now</w:t>
      </w:r>
      <w:bookmarkEnd w:id="73"/>
      <w:bookmarkEnd w:id="74"/>
    </w:p>
    <w:p w14:paraId="681B466B" w14:textId="2A90D593" w:rsidR="003C2A4A" w:rsidRPr="004E05E5" w:rsidRDefault="003C2A4A" w:rsidP="003C2A4A">
      <w:pPr>
        <w:pStyle w:val="Citation3"/>
      </w:pPr>
      <w:r w:rsidRPr="004E05E5">
        <w:rPr>
          <w:rStyle w:val="Strong"/>
          <w:b w:val="0"/>
          <w:bCs w:val="0"/>
        </w:rPr>
        <w:t> </w:t>
      </w:r>
      <w:bookmarkStart w:id="75" w:name="_Toc503430592"/>
      <w:r w:rsidRPr="004E05E5">
        <w:rPr>
          <w:rStyle w:val="Strong"/>
          <w:b w:val="0"/>
          <w:bCs w:val="0"/>
          <w:u w:val="single"/>
        </w:rPr>
        <w:t>Michael Kerr 2011</w:t>
      </w:r>
      <w:r w:rsidRPr="004E05E5">
        <w:rPr>
          <w:rStyle w:val="Strong"/>
          <w:b w:val="0"/>
          <w:bCs w:val="0"/>
        </w:rPr>
        <w:t xml:space="preserve"> (Legislative Director and Legal Counsel, Uniform Law Commission) “</w:t>
      </w:r>
      <w:r w:rsidRPr="004E05E5">
        <w:t xml:space="preserve">Uniform Law Commission:An Update For Legislative Lawyers” </w:t>
      </w:r>
      <w:hyperlink r:id="rId49" w:history="1">
        <w:r w:rsidR="00F7547D" w:rsidRPr="007F4545">
          <w:rPr>
            <w:rStyle w:val="Hyperlink"/>
          </w:rPr>
          <w:t>http://www.ncsl.org/legislators-staff/legislative-staff/research-editorial-legal-and-committee-staff/uniform-law-commissionan-update-for-legislative-l.aspx</w:t>
        </w:r>
      </w:hyperlink>
      <w:bookmarkEnd w:id="75"/>
      <w:r w:rsidR="00F7547D">
        <w:t xml:space="preserve"> </w:t>
      </w:r>
    </w:p>
    <w:p w14:paraId="79695F65" w14:textId="77777777" w:rsidR="003C2A4A" w:rsidRPr="00875F31" w:rsidRDefault="003C2A4A" w:rsidP="003C2A4A">
      <w:pPr>
        <w:pStyle w:val="Evidence"/>
      </w:pPr>
      <w:r w:rsidRPr="00875F31">
        <w:t>The ULC’s major asset is its commissioners – more than 300</w:t>
      </w:r>
      <w:r>
        <w:t xml:space="preserve"> of the best legal minds in the </w:t>
      </w:r>
      <w:r w:rsidRPr="00875F31">
        <w:t>country. Commissioners are appointed by every state, the District of Columbia, Puerto Rico and the U.S. Virgin Islands, and must be lawyers qualified to practice law. Each jurisdiction determines the method of appointment and the number of commissioners appointed; most jurisdictions provide for the commission in statute. While some serve as state legislators or employees of state government, many are private practitioners, judges or law professors.</w:t>
      </w:r>
    </w:p>
    <w:p w14:paraId="5A7D99E7" w14:textId="78F2AA21" w:rsidR="003C2A4A" w:rsidRDefault="003C2A4A" w:rsidP="003C2A4A">
      <w:pPr>
        <w:pStyle w:val="Contention2"/>
      </w:pPr>
      <w:bookmarkStart w:id="76" w:name="_Toc503430885"/>
      <w:r>
        <w:t>Should / Would argument</w:t>
      </w:r>
      <w:bookmarkEnd w:id="76"/>
    </w:p>
    <w:p w14:paraId="5A473615" w14:textId="21370F8E" w:rsidR="003C2A4A" w:rsidRDefault="003C2A4A" w:rsidP="003C2A4A">
      <w:pPr>
        <w:pStyle w:val="Evidence"/>
      </w:pPr>
      <w:r>
        <w:t>The resolution only says that AFF must prove we "SHOULD" do the plan, not that 40 states "WOULD" do it.  Demanding we prove they "would" is extra-topical and not a burden AFF must bear to win a ballot.</w:t>
      </w:r>
      <w:r w:rsidR="006F1216">
        <w:t xml:space="preserve">  If we prove they SHOULD, we win the round.</w:t>
      </w:r>
    </w:p>
    <w:p w14:paraId="73E08AA2" w14:textId="10BFA180" w:rsidR="00512F04" w:rsidRDefault="00512F04" w:rsidP="00512F04">
      <w:pPr>
        <w:pStyle w:val="Contention1"/>
      </w:pPr>
      <w:bookmarkStart w:id="77" w:name="_Toc496212981"/>
      <w:bookmarkStart w:id="78" w:name="_Toc503430886"/>
      <w:r>
        <w:t>A/T Negative Whining About Quantifying,</w:t>
      </w:r>
      <w:r w:rsidR="004236FD">
        <w:t xml:space="preserve"> or "C</w:t>
      </w:r>
      <w:r>
        <w:t>an't vote AFF until we know exactly how many lives are saved"</w:t>
      </w:r>
      <w:bookmarkEnd w:id="78"/>
      <w:r>
        <w:t xml:space="preserve"> </w:t>
      </w:r>
      <w:bookmarkEnd w:id="77"/>
    </w:p>
    <w:p w14:paraId="01D424B2" w14:textId="302C48E5" w:rsidR="00512F04" w:rsidRDefault="00512F04" w:rsidP="00512F04">
      <w:pPr>
        <w:pStyle w:val="Contention2"/>
      </w:pPr>
      <w:bookmarkStart w:id="79" w:name="_Toc496443756"/>
      <w:bookmarkStart w:id="80" w:name="_Toc472788914"/>
      <w:bookmarkStart w:id="81" w:name="_Toc496212982"/>
      <w:bookmarkStart w:id="82" w:name="_Toc503430887"/>
      <w:r>
        <w:t>RMS Carpathia:  Should Captain Rostron have waited until he knew exactly how many lives would be saved before going to rescue Titanic survivors?</w:t>
      </w:r>
      <w:bookmarkEnd w:id="82"/>
      <w:r>
        <w:t xml:space="preserve">  </w:t>
      </w:r>
      <w:bookmarkEnd w:id="79"/>
    </w:p>
    <w:p w14:paraId="30B4117B" w14:textId="2DF53702" w:rsidR="00512F04" w:rsidRPr="00512F04" w:rsidRDefault="00512F04" w:rsidP="00512F04">
      <w:pPr>
        <w:pStyle w:val="Constructive"/>
        <w:rPr>
          <w:b/>
        </w:rPr>
      </w:pPr>
      <w:r>
        <w:rPr>
          <w:b/>
        </w:rPr>
        <w:t xml:space="preserve">Analysis:  </w:t>
      </w:r>
      <w:r w:rsidRPr="00512F04">
        <w:rPr>
          <w:b/>
        </w:rPr>
        <w:t>If you buy the Negative philosophy, the Carpathia should have ignored the distress calls, since none of them quantified how many lives would be saved.</w:t>
      </w:r>
    </w:p>
    <w:p w14:paraId="429066CE" w14:textId="6F3CF5B1" w:rsidR="00512F04" w:rsidRPr="00F52670" w:rsidRDefault="00512F04" w:rsidP="00512F04">
      <w:pPr>
        <w:pStyle w:val="Citation3"/>
      </w:pPr>
      <w:bookmarkStart w:id="83" w:name="_Toc503430593"/>
      <w:r w:rsidRPr="00F52670">
        <w:rPr>
          <w:u w:val="single"/>
        </w:rPr>
        <w:t>BBC News 2012</w:t>
      </w:r>
      <w:r w:rsidRPr="00F52670">
        <w:t xml:space="preserve"> (journalist Jim Clarke) 11 Apr 2012 “Titanic disaster: How history has judged Bolton's sea captains” </w:t>
      </w:r>
      <w:hyperlink r:id="rId50" w:history="1">
        <w:r w:rsidR="00F7547D" w:rsidRPr="007F4545">
          <w:rPr>
            <w:rStyle w:val="Hyperlink"/>
          </w:rPr>
          <w:t>http://www.bbc.com/news/uk-england-manchester-17678822</w:t>
        </w:r>
      </w:hyperlink>
      <w:bookmarkEnd w:id="83"/>
      <w:r w:rsidR="00F7547D">
        <w:rPr>
          <w:rStyle w:val="Hyperlink"/>
          <w:color w:val="auto"/>
          <w:u w:val="none"/>
        </w:rPr>
        <w:t xml:space="preserve"> </w:t>
      </w:r>
    </w:p>
    <w:p w14:paraId="38C4B1C6" w14:textId="77777777" w:rsidR="00512F04" w:rsidRDefault="00512F04" w:rsidP="00512F04">
      <w:pPr>
        <w:pStyle w:val="Evidence"/>
      </w:pPr>
      <w:r w:rsidRPr="00FE0E60">
        <w:t>As water poured into the stricken ship, the Titanic's crew fired off distress flares and hammered out SOS messages on the ship's wireless.</w:t>
      </w:r>
      <w:r>
        <w:t xml:space="preserve"> </w:t>
      </w:r>
      <w:r w:rsidRPr="00FE0E60">
        <w:t>The Carpathia, more than 50 miles to the south-east, picked up the messages and raced to the rescue through the ice field.</w:t>
      </w:r>
      <w:r>
        <w:t xml:space="preserve"> </w:t>
      </w:r>
      <w:r w:rsidRPr="00FE0E60">
        <w:t>All non-essential power on the ship was shut down as Rostron pushed his ship to the limits, ordering his crew to prepare hot food, blankets and medical care for the survivors.</w:t>
      </w:r>
      <w:r>
        <w:t xml:space="preserve"> </w:t>
      </w:r>
    </w:p>
    <w:p w14:paraId="08335DAB" w14:textId="206DD5E9" w:rsidR="00512F04" w:rsidRDefault="00512F04" w:rsidP="00512F04">
      <w:pPr>
        <w:pStyle w:val="Contention2"/>
      </w:pPr>
      <w:bookmarkStart w:id="84" w:name="_Toc503430888"/>
      <w:r>
        <w:lastRenderedPageBreak/>
        <w:t xml:space="preserve">Waiting for absolute certainty is bad:  </w:t>
      </w:r>
      <w:bookmarkEnd w:id="80"/>
      <w:bookmarkEnd w:id="81"/>
      <w:r>
        <w:t>Public health is harmed when we set the bar too high</w:t>
      </w:r>
      <w:bookmarkEnd w:id="84"/>
    </w:p>
    <w:p w14:paraId="359D237E" w14:textId="2899C80E" w:rsidR="00512F04" w:rsidRPr="00956B73" w:rsidRDefault="00512F04" w:rsidP="00512F04">
      <w:pPr>
        <w:pStyle w:val="Citation3"/>
      </w:pPr>
      <w:bookmarkStart w:id="85" w:name="_Toc472781464"/>
      <w:bookmarkStart w:id="86" w:name="_Toc503430594"/>
      <w:r w:rsidRPr="00E45B5E">
        <w:rPr>
          <w:u w:val="single"/>
        </w:rPr>
        <w:t>John Yewell 2016</w:t>
      </w:r>
      <w:r w:rsidRPr="00956B73">
        <w:t xml:space="preserve"> (</w:t>
      </w:r>
      <w:r>
        <w:t>contract writer for the National Institute of Health Sciences,</w:t>
      </w:r>
      <w:r w:rsidRPr="00956B73">
        <w:t xml:space="preserve"> Office of Communications and Public Liaison) “Gee shares European approach to early hazard warning” ENVIRONMENTAL FACTOR June 2016 </w:t>
      </w:r>
      <w:hyperlink r:id="rId51" w:history="1">
        <w:r w:rsidR="00F7547D" w:rsidRPr="007F4545">
          <w:rPr>
            <w:rStyle w:val="Hyperlink"/>
          </w:rPr>
          <w:t>https://www.niehs.nih.gov/news/newsletter/2016/6/science-highlights/gee/index.htm</w:t>
        </w:r>
      </w:hyperlink>
      <w:r w:rsidR="00F7547D">
        <w:t xml:space="preserve"> </w:t>
      </w:r>
      <w:r w:rsidRPr="00956B73">
        <w:t xml:space="preserve"> (brackets added)</w:t>
      </w:r>
      <w:bookmarkEnd w:id="85"/>
      <w:bookmarkEnd w:id="86"/>
    </w:p>
    <w:p w14:paraId="68675F5B" w14:textId="77777777" w:rsidR="00512F04" w:rsidRPr="00956B73" w:rsidRDefault="00512F04" w:rsidP="00512F04">
      <w:pPr>
        <w:pStyle w:val="Evidence"/>
      </w:pPr>
      <w:r w:rsidRPr="00512F04">
        <w:rPr>
          <w:u w:val="single"/>
        </w:rPr>
        <w:t>According to [retired senior advisor at the European Environment Agency, David] Gee, science itself sometimes discourages timely action by setting the bar for evidence of harm higher than is prudent to safeguard public health. With things like lead or asbestos exposure, effects accumulate over time, but it is still a good idea to act as expeditiously as possible</w:t>
      </w:r>
      <w:r w:rsidRPr="00956B73">
        <w:t>. “No evidence of harm is not the same as evidence of no harm,” Gee said. Some countries have turned to what is known as anticipatory research, which anticipates risks from new technologies and products. For example, in the Netherlands, 15 percent of money spent on developing and promoting nanotechnology is directed toward anticipatory research. The idea is to help develop the technology in a way that avoids harm and possible product bans later.</w:t>
      </w:r>
    </w:p>
    <w:p w14:paraId="60C203F1" w14:textId="77777777" w:rsidR="00512F04" w:rsidRDefault="00512F04" w:rsidP="00512F04">
      <w:pPr>
        <w:pStyle w:val="Contention2"/>
      </w:pPr>
      <w:bookmarkStart w:id="87" w:name="_Toc472788915"/>
      <w:bookmarkStart w:id="88" w:name="_Toc496212983"/>
      <w:bookmarkStart w:id="89" w:name="_Toc503430889"/>
      <w:r>
        <w:t>False sense of uncertainty costs lives by unnecessarily delaying life-saving policies</w:t>
      </w:r>
      <w:bookmarkEnd w:id="87"/>
      <w:bookmarkEnd w:id="88"/>
      <w:bookmarkEnd w:id="89"/>
    </w:p>
    <w:p w14:paraId="0E1E253F" w14:textId="491B1952" w:rsidR="00512F04" w:rsidRDefault="00512F04" w:rsidP="00512F04">
      <w:pPr>
        <w:pStyle w:val="Citation3"/>
      </w:pPr>
      <w:bookmarkStart w:id="90" w:name="_Toc472781465"/>
      <w:bookmarkStart w:id="91" w:name="_Toc503430595"/>
      <w:r w:rsidRPr="00956B73">
        <w:rPr>
          <w:u w:val="single"/>
        </w:rPr>
        <w:t>Sanford Lewis 1999</w:t>
      </w:r>
      <w:r>
        <w:t xml:space="preserve"> (attorney) PROTECTING PUBLIC HEALTH AND THE ENVIRONMENT </w:t>
      </w:r>
      <w:hyperlink r:id="rId52" w:history="1">
        <w:r w:rsidR="00F7547D" w:rsidRPr="007F4545">
          <w:rPr>
            <w:rStyle w:val="Hyperlink"/>
          </w:rPr>
          <w:t>https://books.google.com/books?id=p8OC3HT6bmwC&amp;pg=PA242&amp;lpg=PA242&amp;dq=delay+%22public+health%22+perfect+information+action&amp;source=bl&amp;ots=92X_-fuNiH&amp;sig=n5mAixrdimdcFwqBFsE3J0CGi7k&amp;hl=en&amp;sa=X&amp;ved=0ahUKEwjj1drztdLRAhWBeyYKHWPECUoQ6AEIJzAC#v=onepage&amp;q=delay%20%22public%20health%22%20perfect%20information%20action&amp;f=false</w:t>
        </w:r>
      </w:hyperlink>
      <w:bookmarkEnd w:id="90"/>
      <w:bookmarkEnd w:id="91"/>
      <w:r w:rsidR="00F7547D">
        <w:t xml:space="preserve"> </w:t>
      </w:r>
    </w:p>
    <w:p w14:paraId="35879C8E" w14:textId="77777777" w:rsidR="00512F04" w:rsidRDefault="00512F04" w:rsidP="00512F04">
      <w:pPr>
        <w:pStyle w:val="Evidence"/>
      </w:pPr>
      <w:r>
        <w:rPr>
          <w:noProof/>
          <w:lang w:eastAsia="en-US"/>
        </w:rPr>
        <w:drawing>
          <wp:inline distT="0" distB="0" distL="0" distR="0" wp14:anchorId="6F8E6E0B" wp14:editId="46209F1F">
            <wp:extent cx="4438650" cy="24786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443009" cy="2481062"/>
                    </a:xfrm>
                    <a:prstGeom prst="rect">
                      <a:avLst/>
                    </a:prstGeom>
                    <a:noFill/>
                    <a:ln>
                      <a:noFill/>
                    </a:ln>
                  </pic:spPr>
                </pic:pic>
              </a:graphicData>
            </a:graphic>
          </wp:inline>
        </w:drawing>
      </w:r>
    </w:p>
    <w:p w14:paraId="2E8DD60B" w14:textId="77777777" w:rsidR="00512F04" w:rsidRDefault="00512F04" w:rsidP="00512F04">
      <w:pPr>
        <w:pStyle w:val="Contention2"/>
      </w:pPr>
      <w:bookmarkStart w:id="92" w:name="_Toc472788916"/>
      <w:bookmarkStart w:id="93" w:name="_Toc496212984"/>
      <w:bookmarkStart w:id="94" w:name="_Toc503430890"/>
      <w:r>
        <w:lastRenderedPageBreak/>
        <w:t xml:space="preserve">Impact:  Lives lost.  Historically, we saved millions of lives by taking action before </w:t>
      </w:r>
      <w:bookmarkEnd w:id="92"/>
      <w:r>
        <w:t>having final numbers</w:t>
      </w:r>
      <w:bookmarkEnd w:id="93"/>
      <w:bookmarkEnd w:id="94"/>
    </w:p>
    <w:p w14:paraId="12593166" w14:textId="680DAC5E" w:rsidR="00512F04" w:rsidRDefault="00512F04" w:rsidP="00512F04">
      <w:pPr>
        <w:pStyle w:val="Citation3"/>
      </w:pPr>
      <w:bookmarkStart w:id="95" w:name="_Toc472781466"/>
      <w:bookmarkStart w:id="96" w:name="_Toc503430596"/>
      <w:r w:rsidRPr="00FE3EFE">
        <w:rPr>
          <w:u w:val="single"/>
        </w:rPr>
        <w:t>Dr. D. J. Wagstaff 1986</w:t>
      </w:r>
      <w:r>
        <w:t xml:space="preserve"> (DVM, PhD; toxicologist with the Epidemiology andf Clinical Toxicology Unit, FDA) “Public Health and Food Safety: A Historical Association” PUBLIC HEALTH REPORTS Vol 101 Nov/Dec 1986  </w:t>
      </w:r>
      <w:hyperlink r:id="rId54" w:history="1">
        <w:r w:rsidR="00F7547D" w:rsidRPr="007F4545">
          <w:rPr>
            <w:rStyle w:val="Hyperlink"/>
          </w:rPr>
          <w:t>https://www.google.com/url?sa=t&amp;rct=j&amp;q=&amp;esrc=s&amp;source=web&amp;cd=2&amp;cad=rja&amp;uact=8&amp;ved=0ahUKEwiL6ufDtNLRAhVPfiYKHYZJAX8QFggeMAE&amp;url=https%3A%2F%2Fwww.ncbi.nlm.nih.gov%2Fpmc%2Farticles%2FPMC1477676%2Fpdf%2Fpubhealthrep00180-0062.pdf&amp;usg=AFQjCNGBYnnuaBQ94wGdn8bSvwj209geLQ&amp;sig2=j2Afsal69CcB_Pu596NxFw</w:t>
        </w:r>
      </w:hyperlink>
      <w:bookmarkEnd w:id="95"/>
      <w:bookmarkEnd w:id="96"/>
      <w:r w:rsidR="00F7547D">
        <w:t xml:space="preserve"> </w:t>
      </w:r>
    </w:p>
    <w:p w14:paraId="02C8E1E3" w14:textId="77777777" w:rsidR="00512F04" w:rsidRDefault="00512F04" w:rsidP="00512F04">
      <w:pPr>
        <w:pStyle w:val="Evidence"/>
      </w:pPr>
      <w:r w:rsidRPr="00FE3EFE">
        <w:rPr>
          <w:u w:val="single"/>
        </w:rPr>
        <w:t>But of greater importance than apportioning credit for improvements in public health is the protecting of gains that have been realized from improved public health. Courses of action for doing so should be based on the best information and the best evidence available when decisions must be made about the kinds of controls to use. If certainty had been a requirement for implementing the health reforms of the late 1800s and early 1900s, hundreds of millions of lives would have been lost.</w:t>
      </w:r>
      <w:r>
        <w:t xml:space="preserve"> If the death rate of 1900 had not been reduced, an additional 1.8 million Americans would die each year. This number is about that of the population of West Virginia, and such loss would be particularly tragic since more than half the additional deaths each year would be of children under 5 years.</w:t>
      </w:r>
    </w:p>
    <w:p w14:paraId="7CB2499A" w14:textId="3D84245E" w:rsidR="006768C0" w:rsidRDefault="002E4B7C" w:rsidP="002E4B7C">
      <w:pPr>
        <w:pStyle w:val="Contention1"/>
      </w:pPr>
      <w:bookmarkStart w:id="97" w:name="_Toc503430891"/>
      <w:r>
        <w:t>DISA</w:t>
      </w:r>
      <w:r w:rsidR="004236FD">
        <w:t>D</w:t>
      </w:r>
      <w:r>
        <w:t>VANTAGE RESPONSES</w:t>
      </w:r>
      <w:bookmarkEnd w:id="97"/>
    </w:p>
    <w:p w14:paraId="00FEBD39" w14:textId="5561BD9F" w:rsidR="00AA0712" w:rsidRDefault="00AA0712" w:rsidP="002E4B7C">
      <w:pPr>
        <w:pStyle w:val="Contention1"/>
      </w:pPr>
      <w:bookmarkStart w:id="98" w:name="_Toc503430892"/>
      <w:r>
        <w:t>In General – No problems with legal guns on campus</w:t>
      </w:r>
      <w:bookmarkEnd w:id="98"/>
    </w:p>
    <w:p w14:paraId="53AE00CE" w14:textId="71A52B55" w:rsidR="00AA0712" w:rsidRDefault="00AA0712" w:rsidP="00AA0712">
      <w:pPr>
        <w:pStyle w:val="Contention2"/>
      </w:pPr>
      <w:bookmarkStart w:id="99" w:name="_Toc503430893"/>
      <w:r>
        <w:t>Colorado experience shows no problem after legalizing guns on campus</w:t>
      </w:r>
      <w:bookmarkEnd w:id="99"/>
    </w:p>
    <w:p w14:paraId="772D53A4" w14:textId="53ABC325" w:rsidR="00AA0712" w:rsidRPr="00AA0712" w:rsidRDefault="00AA0712" w:rsidP="00AA0712">
      <w:pPr>
        <w:pStyle w:val="Citation3"/>
      </w:pPr>
      <w:bookmarkStart w:id="100" w:name="_Toc503430597"/>
      <w:r w:rsidRPr="00AA0712">
        <w:rPr>
          <w:u w:val="single"/>
        </w:rPr>
        <w:t>David Kopel 2012</w:t>
      </w:r>
      <w:r w:rsidRPr="00AA0712">
        <w:t xml:space="preserve"> (Research Director of the Independence Institute in Golden, Colorado, and an adjunct professor of Advanced Constitutional Law at Denver University ) Colorado Consensus on Gun Laws 26 July 2012 </w:t>
      </w:r>
      <w:hyperlink r:id="rId55" w:history="1">
        <w:r w:rsidR="00F7547D" w:rsidRPr="007F4545">
          <w:rPr>
            <w:rStyle w:val="Hyperlink"/>
          </w:rPr>
          <w:t>https://www.cato.org/publications/commentary/colorado-consensus-gun-laws</w:t>
        </w:r>
      </w:hyperlink>
      <w:bookmarkEnd w:id="100"/>
      <w:r w:rsidR="00F7547D">
        <w:t xml:space="preserve"> </w:t>
      </w:r>
    </w:p>
    <w:p w14:paraId="496638FD" w14:textId="2FA20F2F" w:rsidR="00AA0712" w:rsidRDefault="00AA0712" w:rsidP="00AA0712">
      <w:pPr>
        <w:pStyle w:val="Evidence"/>
      </w:pPr>
      <w:r w:rsidRPr="00AA0712">
        <w:t>Earlier this year, in a unanimous decision, the Colorado supreme court </w:t>
      </w:r>
      <w:hyperlink r:id="rId56" w:tgtFrame="_blank" w:history="1">
        <w:r w:rsidRPr="00AA0712">
          <w:rPr>
            <w:rStyle w:val="Hyperlink"/>
            <w:color w:val="000000"/>
            <w:u w:val="none"/>
          </w:rPr>
          <w:t>ruled</w:t>
        </w:r>
      </w:hyperlink>
      <w:r w:rsidRPr="00AA0712">
        <w:t> that the University of Colorado may not forbid licensed carry on its campuses. All the other public universities in Colorado had already been complying with the law by allowing licensed carry, and </w:t>
      </w:r>
      <w:hyperlink r:id="rId57" w:tgtFrame="_blank" w:history="1">
        <w:r w:rsidRPr="00AA0712">
          <w:rPr>
            <w:rStyle w:val="Hyperlink"/>
            <w:color w:val="000000"/>
            <w:u w:val="none"/>
          </w:rPr>
          <w:t>there have not been any problems</w:t>
        </w:r>
      </w:hyperlink>
      <w:r w:rsidRPr="00AA0712">
        <w:t>.</w:t>
      </w:r>
    </w:p>
    <w:p w14:paraId="724B86D4" w14:textId="0917B5EB" w:rsidR="003D3786" w:rsidRDefault="003D3786" w:rsidP="003D3786">
      <w:pPr>
        <w:pStyle w:val="Contention2"/>
      </w:pPr>
      <w:bookmarkStart w:id="101" w:name="_Toc503430894"/>
      <w:r>
        <w:t>Univ. of Texas Study: No impact on student life or academic affairs, no additional violence, no increased sexual assaults, no increase in suicides</w:t>
      </w:r>
      <w:bookmarkEnd w:id="101"/>
    </w:p>
    <w:p w14:paraId="3CB0D2FB" w14:textId="323F61D8" w:rsidR="003D3786" w:rsidRDefault="003D3786" w:rsidP="003D3786">
      <w:pPr>
        <w:pStyle w:val="Citation3"/>
      </w:pPr>
      <w:bookmarkStart w:id="102" w:name="_Toc503430598"/>
      <w:r w:rsidRPr="003D3786">
        <w:rPr>
          <w:u w:val="single"/>
        </w:rPr>
        <w:t>DALLAS NEWS 2016</w:t>
      </w:r>
      <w:r>
        <w:t xml:space="preserve"> (journalist Mac MacCann) "Campus Carry is Problematic but not Dangerous" 18 July 2016 </w:t>
      </w:r>
      <w:hyperlink r:id="rId58" w:history="1">
        <w:r w:rsidR="00F7547D" w:rsidRPr="007F4545">
          <w:rPr>
            <w:rStyle w:val="Hyperlink"/>
          </w:rPr>
          <w:t>https://www.dallasnews.com/opinion/commentary/2016/07/18/campus-carry-problematic-dangerous</w:t>
        </w:r>
      </w:hyperlink>
      <w:r w:rsidR="00F7547D">
        <w:t xml:space="preserve"> </w:t>
      </w:r>
      <w:r>
        <w:t xml:space="preserve"> (brackets added)</w:t>
      </w:r>
      <w:bookmarkEnd w:id="102"/>
    </w:p>
    <w:p w14:paraId="1592428B" w14:textId="6DAABC1B" w:rsidR="003D3786" w:rsidRPr="003D3786" w:rsidRDefault="003D3786" w:rsidP="003D3786">
      <w:pPr>
        <w:pStyle w:val="Evidence"/>
      </w:pPr>
      <w:r w:rsidRPr="003D3786">
        <w:t xml:space="preserve">UT's </w:t>
      </w:r>
      <w:r>
        <w:t xml:space="preserve">[Univ. of Texas] </w:t>
      </w:r>
      <w:r w:rsidRPr="003D3786">
        <w:t>campus carry policy working group contacted 17 research universities in campus carry states while studying the issue. Their </w:t>
      </w:r>
      <w:hyperlink r:id="rId59" w:history="1">
        <w:r w:rsidRPr="003D3786">
          <w:rPr>
            <w:rStyle w:val="Hyperlink"/>
            <w:color w:val="000000"/>
            <w:u w:val="none"/>
          </w:rPr>
          <w:t>final report, released in December,</w:t>
        </w:r>
      </w:hyperlink>
      <w:r w:rsidRPr="003D3786">
        <w:t> noted, "Most respondents reported that campus carry had not had much direct impact on student life or academic affairs." The report also debunked a few claims that anti-campus-carry activists have made. </w:t>
      </w:r>
      <w:hyperlink r:id="rId60" w:history="1">
        <w:r w:rsidRPr="003D3786">
          <w:rPr>
            <w:rStyle w:val="Hyperlink"/>
            <w:color w:val="000000"/>
            <w:u w:val="none"/>
          </w:rPr>
          <w:t>It concluded</w:t>
        </w:r>
      </w:hyperlink>
      <w:r w:rsidRPr="003D3786">
        <w:t> that there's "little evidence of campus violence that can be directly linked to campus carry, and none that involves an intentional shooting." Addressing other concerns, the report noted: "We found that the evidence does not support the claim that a causal link exists between campus carry and an increased rate of sexual assault. We found no evidence that campus carry has caused an increase in suicide rates on campuses in other states."</w:t>
      </w:r>
    </w:p>
    <w:p w14:paraId="3447849B" w14:textId="639FD0F1" w:rsidR="0048699C" w:rsidRDefault="0048699C" w:rsidP="002E4B7C">
      <w:pPr>
        <w:pStyle w:val="Contention1"/>
      </w:pPr>
      <w:bookmarkStart w:id="103" w:name="_Toc503430895"/>
      <w:r>
        <w:lastRenderedPageBreak/>
        <w:t>A/T "More gun violence on campus"</w:t>
      </w:r>
      <w:bookmarkEnd w:id="103"/>
    </w:p>
    <w:p w14:paraId="1F2EDB4D" w14:textId="5FFB98EB" w:rsidR="0048699C" w:rsidRDefault="0048699C" w:rsidP="0048699C">
      <w:pPr>
        <w:pStyle w:val="Contention2"/>
      </w:pPr>
      <w:bookmarkStart w:id="104" w:name="_Toc503430896"/>
      <w:r>
        <w:t>Utah experience proves: No problem with allowing guns on campus</w:t>
      </w:r>
      <w:bookmarkEnd w:id="104"/>
    </w:p>
    <w:p w14:paraId="270092AC" w14:textId="0E0D5BC5" w:rsidR="0048699C" w:rsidRDefault="0048699C" w:rsidP="0048699C">
      <w:pPr>
        <w:pStyle w:val="Citation3"/>
      </w:pPr>
      <w:bookmarkStart w:id="105" w:name="_Toc503430599"/>
      <w:r w:rsidRPr="0055614F">
        <w:rPr>
          <w:u w:val="single"/>
        </w:rPr>
        <w:t>David Burnett 2012</w:t>
      </w:r>
      <w:r w:rsidRPr="0055614F">
        <w:t xml:space="preserve"> (director of public relations, Students for Concealed Carry on Campus) GUNS AND CRIME 2012 Students Should Have the Right to Carry Guns on College Campuses</w:t>
      </w:r>
      <w:r>
        <w:t xml:space="preserve"> </w:t>
      </w:r>
      <w:hyperlink r:id="rId61" w:history="1">
        <w:r w:rsidR="00F7547D" w:rsidRPr="007F4545">
          <w:rPr>
            <w:rStyle w:val="Hyperlink"/>
          </w:rPr>
          <w:t>http://ic.galegroup.com/ic/ovic/ViewpointsDetailsPage/ViewpointsDetailsWindow?disableHighlighting=&amp;displayGroupName=Viewpoints&amp;currPage=&amp;dviSelectedPage=&amp;scanId=&amp;query=&amp;prodId=OVIC&amp;search_within_results=&amp;p=OVIC&amp;mode=view&amp;catId=&amp;limiter=&amp;display-query=&amp;displayGroups=&amp;contentModules=&amp;action=e&amp;sortBy=&amp;documentId=GALE%7CEJ3010015252&amp;windowstate=normal&amp;activityType=&amp;failOverType=&amp;commentary=&amp;source=Bookmark&amp;u=scschools&amp;jsid=205d0c81c5dceae7e63b9ac52e70099e</w:t>
        </w:r>
      </w:hyperlink>
      <w:bookmarkEnd w:id="105"/>
      <w:r w:rsidR="00F7547D">
        <w:t xml:space="preserve"> </w:t>
      </w:r>
    </w:p>
    <w:p w14:paraId="124FF73B" w14:textId="77777777" w:rsidR="0048699C" w:rsidRDefault="0048699C" w:rsidP="0048699C">
      <w:pPr>
        <w:pStyle w:val="Evidence"/>
      </w:pPr>
      <w:r w:rsidRPr="0048699C">
        <w:t>As usual, the ignorant criticisms of expanding Right-to-Carry fall flat when compared to reality. Every public university in Utah has allowed concealed handguns on campus since 2006, with no misfires, </w:t>
      </w:r>
      <w:hyperlink r:id="rId62" w:tooltip="More on 'Accidental shootings'" w:history="1">
        <w:r w:rsidRPr="0048699C">
          <w:rPr>
            <w:rStyle w:val="Hyperlink"/>
            <w:color w:val="000000"/>
            <w:u w:val="none"/>
          </w:rPr>
          <w:t>accidental shootings</w:t>
        </w:r>
      </w:hyperlink>
      <w:r w:rsidRPr="0048699C">
        <w:t> or incidents of any kind reported. Likewise, Blue Ridge Community College in Virginia has allowed concealed carry on campus for years with zero complaints.</w:t>
      </w:r>
    </w:p>
    <w:p w14:paraId="70D20CA8" w14:textId="642C6108" w:rsidR="000113B4" w:rsidRDefault="000113B4" w:rsidP="000113B4">
      <w:pPr>
        <w:pStyle w:val="Contention2"/>
      </w:pPr>
      <w:bookmarkStart w:id="106" w:name="_Toc503430897"/>
      <w:r>
        <w:t>Concealed permit holders are extremely law abiding:  Why go to the trouble of getting a permit if you're going to commit a crime</w:t>
      </w:r>
      <w:bookmarkEnd w:id="106"/>
    </w:p>
    <w:p w14:paraId="4382B059" w14:textId="46D2CFB0" w:rsidR="000113B4" w:rsidRDefault="000113B4" w:rsidP="000113B4">
      <w:pPr>
        <w:pStyle w:val="Citation3"/>
      </w:pPr>
      <w:bookmarkStart w:id="107" w:name="_Toc503430600"/>
      <w:r w:rsidRPr="0021524F">
        <w:rPr>
          <w:u w:val="single"/>
        </w:rPr>
        <w:t>Dr. John R. Lott Jr 2015</w:t>
      </w:r>
      <w:r>
        <w:t xml:space="preserve"> (PhD economics; President of the Crime Prevention Research Center) </w:t>
      </w:r>
      <w:r>
        <w:rPr>
          <w:color w:val="000000"/>
        </w:rPr>
        <w:t xml:space="preserve">A Look at the Facts on Gun-Free Zones 20 Oct 2015  NATIONAL REVIEW </w:t>
      </w:r>
      <w:r>
        <w:t xml:space="preserve"> </w:t>
      </w:r>
      <w:hyperlink r:id="rId63" w:history="1">
        <w:r w:rsidR="00F7547D" w:rsidRPr="007F4545">
          <w:rPr>
            <w:rStyle w:val="Hyperlink"/>
          </w:rPr>
          <w:t>http://www.nationalreview.com/article/425802/gun-free-zones-don%27t-save-lives-right-to-carry-laws-do</w:t>
        </w:r>
      </w:hyperlink>
      <w:bookmarkEnd w:id="107"/>
      <w:r w:rsidR="00F7547D">
        <w:t xml:space="preserve"> </w:t>
      </w:r>
    </w:p>
    <w:p w14:paraId="0899A667" w14:textId="77777777" w:rsidR="000113B4" w:rsidRDefault="000113B4" w:rsidP="000113B4">
      <w:pPr>
        <w:pStyle w:val="Evidence"/>
      </w:pPr>
      <w:r>
        <w:t>But to appreciate the impact of the school rules, you have to realize how exceptionally law-abiding most permit holders are. Permit-holder firearms violations are quite literally one in a million occurrences. Indeed, it is hard to think of any other group that is anywhere near as law-abiding — not even the police. And yet, Matt Valentine in Politico would have us believe that “you’re more likely to get shot by an ordinary gun owner who loses his temper than by a mass murderer.” If you’re going to shoot people, why bother going through the process of getting a permit for a concealed handgun?</w:t>
      </w:r>
    </w:p>
    <w:p w14:paraId="6B9E2063" w14:textId="09917551" w:rsidR="007D530E" w:rsidRDefault="007D530E" w:rsidP="000113B4">
      <w:pPr>
        <w:pStyle w:val="Contention2"/>
      </w:pPr>
      <w:bookmarkStart w:id="108" w:name="_Toc503430898"/>
      <w:r>
        <w:t>No increase in crime after Colorado legalized concealed carry on campus in 2012</w:t>
      </w:r>
      <w:bookmarkEnd w:id="108"/>
    </w:p>
    <w:p w14:paraId="18A103EB" w14:textId="28F84EA1" w:rsidR="007D530E" w:rsidRPr="007D530E" w:rsidRDefault="007D530E" w:rsidP="007D530E">
      <w:pPr>
        <w:pStyle w:val="Citation3"/>
      </w:pPr>
      <w:bookmarkStart w:id="109" w:name="_Toc503430601"/>
      <w:r w:rsidRPr="007D530E">
        <w:rPr>
          <w:u w:val="single"/>
        </w:rPr>
        <w:t>Dr. Jenna A. Robinson 2017</w:t>
      </w:r>
      <w:r w:rsidRPr="007D530E">
        <w:t xml:space="preserve"> (master’s degree in political science from the University of North Carolina at Chapel Hill in 2005; Ph.D. in political science, with a concentration in American politics and a minor in methods, from UNC-Chapel Hill ) "Evidence, Not Emotion, Should Guide the Campus Concealed Carry Debate" 13 March 2017 </w:t>
      </w:r>
      <w:hyperlink r:id="rId64" w:history="1">
        <w:r w:rsidR="00F7547D" w:rsidRPr="007F4545">
          <w:rPr>
            <w:rStyle w:val="Hyperlink"/>
          </w:rPr>
          <w:t>https://www.jamesgmartin.center/2017/03/evidence-not-emotion-guide-campus-concealed-carry-debate/</w:t>
        </w:r>
      </w:hyperlink>
      <w:bookmarkEnd w:id="109"/>
      <w:r w:rsidR="00F7547D">
        <w:t xml:space="preserve"> </w:t>
      </w:r>
    </w:p>
    <w:p w14:paraId="06362D48" w14:textId="56403B21" w:rsidR="007D530E" w:rsidRPr="007D530E" w:rsidRDefault="007D530E" w:rsidP="007D530E">
      <w:pPr>
        <w:pStyle w:val="Evidence"/>
      </w:pPr>
      <w:r w:rsidRPr="007D530E">
        <w:t xml:space="preserve">They also point out that </w:t>
      </w:r>
      <w:r w:rsidRPr="007D530E">
        <w:rPr>
          <w:u w:val="single"/>
        </w:rPr>
        <w:t>concealed handgun license holders are five times less likely than non-license holders to commit violent crimes. Moreover, the eleven U.S. colleges and universities that currently allow concealed carry on campus have not seen any resulting incidents of gun violence, gun accidents, or gun thefts. In Colorado, for example, concealed carry has been legal since 2012 when the Colorado Supreme Court ruled that the University of Colorado’s longstanding policy banning guns from campus violated the state’s concealed carry law. In the three years following that decision for which data are available (2012-2014), there were no murders on public university campuses in the state</w:t>
      </w:r>
      <w:r w:rsidRPr="007D530E">
        <w:t>.</w:t>
      </w:r>
    </w:p>
    <w:p w14:paraId="671E2328" w14:textId="431FAB92" w:rsidR="00EC11E7" w:rsidRDefault="00EC11E7" w:rsidP="00EC11E7">
      <w:pPr>
        <w:pStyle w:val="Contention2"/>
      </w:pPr>
      <w:bookmarkStart w:id="110" w:name="_Toc503430899"/>
      <w:r>
        <w:t>Gun bans don't work because the real causes of violent crime are cultural and economic, not number of guns</w:t>
      </w:r>
      <w:bookmarkEnd w:id="110"/>
    </w:p>
    <w:p w14:paraId="492FA026" w14:textId="31C20CCB" w:rsidR="00EC11E7" w:rsidRPr="00EC11E7" w:rsidRDefault="00EC11E7" w:rsidP="00EC11E7">
      <w:pPr>
        <w:pStyle w:val="Citation3"/>
      </w:pPr>
      <w:bookmarkStart w:id="111" w:name="_Toc503430602"/>
      <w:r w:rsidRPr="00EC11E7">
        <w:rPr>
          <w:u w:val="single"/>
        </w:rPr>
        <w:t>Patrick Tyrrell 2016</w:t>
      </w:r>
      <w:r w:rsidRPr="00EC11E7">
        <w:t xml:space="preserve"> (research coordinator in The Heritage Foundation’s Center for International Trade and Economics) 4 Apr 2016 More Guns Does Not Mean More Murders </w:t>
      </w:r>
      <w:hyperlink r:id="rId65" w:history="1">
        <w:r w:rsidR="00F7547D" w:rsidRPr="007F4545">
          <w:rPr>
            <w:rStyle w:val="Hyperlink"/>
          </w:rPr>
          <w:t>http://www.heritage.org/firearms/commentary/more-guns-does-not-mean-more-murders</w:t>
        </w:r>
      </w:hyperlink>
      <w:bookmarkEnd w:id="111"/>
      <w:r w:rsidR="00F7547D">
        <w:t xml:space="preserve"> </w:t>
      </w:r>
    </w:p>
    <w:p w14:paraId="6B285A40" w14:textId="34F99D8E" w:rsidR="00EC11E7" w:rsidRDefault="00EC11E7" w:rsidP="00EC11E7">
      <w:pPr>
        <w:pStyle w:val="Evidence"/>
      </w:pPr>
      <w:r w:rsidRPr="00EC11E7">
        <w:t>A 2007 </w:t>
      </w:r>
      <w:hyperlink r:id="rId66" w:history="1">
        <w:r w:rsidRPr="00EC11E7">
          <w:rPr>
            <w:rStyle w:val="Hyperlink"/>
            <w:color w:val="000000"/>
            <w:u w:val="none"/>
          </w:rPr>
          <w:t>study</w:t>
        </w:r>
      </w:hyperlink>
      <w:r w:rsidRPr="00EC11E7">
        <w:t> in the Harvard Journal of Law &amp; Public Policy entitled “Would Banning Firearms Reduce Murder and Suicide?” looked at firearms prevalence and violence in countries around the world. The authors found that gun bans are ineffective because they do not affect the socio-cultural and economic factors that are the real determinants of violent crime rates.</w:t>
      </w:r>
    </w:p>
    <w:p w14:paraId="1036EE00" w14:textId="7FD2C4FF" w:rsidR="00316FFD" w:rsidRDefault="00060259" w:rsidP="00060259">
      <w:pPr>
        <w:pStyle w:val="Contention2"/>
      </w:pPr>
      <w:bookmarkStart w:id="112" w:name="_Toc503430900"/>
      <w:r>
        <w:lastRenderedPageBreak/>
        <w:t>Criminals ignore gun laws, and gun restrictions have never been shown to reduce violent crime</w:t>
      </w:r>
      <w:bookmarkEnd w:id="112"/>
    </w:p>
    <w:p w14:paraId="113D9886" w14:textId="2B8165C7" w:rsidR="00060259" w:rsidRPr="00651886" w:rsidRDefault="00060259" w:rsidP="00060259">
      <w:pPr>
        <w:pStyle w:val="Citation3"/>
      </w:pPr>
      <w:bookmarkStart w:id="113" w:name="_Toc503430603"/>
      <w:r w:rsidRPr="00651886">
        <w:rPr>
          <w:u w:val="single"/>
        </w:rPr>
        <w:t>Prof. Nelson Lund 2016</w:t>
      </w:r>
      <w:r w:rsidRPr="00651886">
        <w:t xml:space="preserve"> (George Mason Univ. Law School) 17 Oct 2016 " The Right to Arms and the American Philosophy of Freedom" </w:t>
      </w:r>
      <w:hyperlink r:id="rId67" w:history="1">
        <w:r w:rsidR="00F7547D" w:rsidRPr="007F4545">
          <w:rPr>
            <w:rStyle w:val="Hyperlink"/>
          </w:rPr>
          <w:t>http://www.heritage.org/political-process/report/the-right-arms-and-the-american-philosophy-freedom</w:t>
        </w:r>
      </w:hyperlink>
      <w:bookmarkEnd w:id="113"/>
      <w:r w:rsidR="00F7547D">
        <w:t xml:space="preserve"> </w:t>
      </w:r>
    </w:p>
    <w:p w14:paraId="35517E4A" w14:textId="41630EAE" w:rsidR="00316FFD" w:rsidRPr="00316FFD" w:rsidRDefault="00316FFD" w:rsidP="00316FFD">
      <w:pPr>
        <w:pStyle w:val="Evidence"/>
      </w:pPr>
      <w:r w:rsidRPr="00316FFD">
        <w:t>The literature is large, and controversial with respect to some of the details, but the most important conclusions cannot be seriously disputed: Nearly all murders are committed by men with a history of violent criminal behavior. Convicted felons are legally prohibited from possessing firearms, but criminals ignore this and other gun regulations, just as they ignore the laws against robbery, rape, and murder. In recent decades, the number of legally owned guns has increased substantially, and the number of civilians authorized to carry weapons in public has skyrocketed, while the rate of violent crime has gone down very dramatically. Jurisdictions with the most draconian gun controls often have the highest crime rates; and attempts to restrict the use of guns, or particular disfavored guns, by the general population have never been shown to reduce violent crime.</w:t>
      </w:r>
    </w:p>
    <w:p w14:paraId="051FA1B2" w14:textId="5C3EA936" w:rsidR="0048699C" w:rsidRDefault="005028E8" w:rsidP="005028E8">
      <w:pPr>
        <w:pStyle w:val="Contention2"/>
      </w:pPr>
      <w:bookmarkStart w:id="114" w:name="_Toc503430901"/>
      <w:r>
        <w:t>Multiple country examples prove: No correlation between gun ownership ban and crime rates</w:t>
      </w:r>
      <w:bookmarkEnd w:id="114"/>
    </w:p>
    <w:p w14:paraId="582F0D5E" w14:textId="5CA0BE87" w:rsidR="005028E8" w:rsidRPr="00651886" w:rsidRDefault="005028E8" w:rsidP="005028E8">
      <w:pPr>
        <w:pStyle w:val="Citation3"/>
      </w:pPr>
      <w:bookmarkStart w:id="115" w:name="_Toc503430604"/>
      <w:r w:rsidRPr="00651886">
        <w:rPr>
          <w:u w:val="single"/>
        </w:rPr>
        <w:t>Prof. Nelson Lund 2016</w:t>
      </w:r>
      <w:r w:rsidRPr="00651886">
        <w:t xml:space="preserve"> (George Mason Univ. Law School) 17 Oct 2016 " The Right to Arms and the American Philosophy of Freedom" </w:t>
      </w:r>
      <w:hyperlink r:id="rId68" w:history="1">
        <w:r w:rsidR="00F7547D" w:rsidRPr="007F4545">
          <w:rPr>
            <w:rStyle w:val="Hyperlink"/>
          </w:rPr>
          <w:t>http://www.heritage.org/political-process/report/the-right-arms-and-the-american-philosophy-freedom</w:t>
        </w:r>
      </w:hyperlink>
      <w:bookmarkEnd w:id="115"/>
      <w:r w:rsidR="00F7547D">
        <w:t xml:space="preserve"> </w:t>
      </w:r>
    </w:p>
    <w:p w14:paraId="7FD6E96F" w14:textId="379D496F" w:rsidR="005028E8" w:rsidRPr="005028E8" w:rsidRDefault="005028E8" w:rsidP="005028E8">
      <w:pPr>
        <w:pStyle w:val="Evidence"/>
      </w:pPr>
      <w:r w:rsidRPr="005028E8">
        <w:t>Our neighbor to the north, for example, has one of the highest rates of gun ownership in the world. Great Britain has indeed attempted to disarm the civilian population, but she has not succeeded. After handgun confiscation was instituted in 1997, handgun crime increased by almost 40 percent in the following two years and had doubled by 2009, thanks to suppliers in the international black market.</w:t>
      </w:r>
      <w:bookmarkStart w:id="116" w:name="_ftnref67"/>
      <w:r w:rsidRPr="005028E8">
        <w:fldChar w:fldCharType="begin"/>
      </w:r>
      <w:r w:rsidRPr="005028E8">
        <w:instrText xml:space="preserve"> HYPERLINK "http://www.heritage.org/political-process/report/the-right-arms-and-the-american-philosophy-freedom" \l "_ftn67" </w:instrText>
      </w:r>
      <w:r w:rsidRPr="005028E8">
        <w:fldChar w:fldCharType="end"/>
      </w:r>
      <w:bookmarkEnd w:id="116"/>
      <w:r w:rsidRPr="005028E8">
        <w:t xml:space="preserve">  In this supposedly tranquil society, moreover, crimes that armed victims might prevent occur at very high rates. Assault rates are more than double the U.S. rates in England and Wales and about six times higher in Scotland. Robbery rates are higher in England and Wales than in the United States, and burglaries of occupied dwellings are much more common. Canada and Great Britain do have lower rates of homicide than the United States, but this is because of cultural and demographic factors, not gun laws. As the late James Q. Wilson pointed out, “the rate at which Americans kill each other </w:t>
      </w:r>
      <w:r w:rsidRPr="005028E8">
        <w:rPr>
          <w:rStyle w:val="Emphasis"/>
          <w:iCs w:val="0"/>
        </w:rPr>
        <w:t>without</w:t>
      </w:r>
      <w:r w:rsidRPr="005028E8">
        <w:t> using guns by relying instead on fists, knives, and blows to the head is three times higher than the non-gun homicide rate in England.” Krauthammer has nothing to say about countries like Switzerland and Iceland, very peaceful nations with large civilian arsenals.  Nor does he mention our southern neighbor, Mexico, which has extremely repressive gun-control laws along with a murder rate approximately three to four times higher than that of the United States.</w:t>
      </w:r>
    </w:p>
    <w:p w14:paraId="17A9BC81" w14:textId="3083794C" w:rsidR="00651886" w:rsidRDefault="007D530E" w:rsidP="00651886">
      <w:pPr>
        <w:pStyle w:val="Contention1"/>
      </w:pPr>
      <w:bookmarkStart w:id="117" w:name="_Toc503430902"/>
      <w:r>
        <w:t>A/T "Distracts education / learning / discussion"</w:t>
      </w:r>
      <w:bookmarkEnd w:id="117"/>
    </w:p>
    <w:p w14:paraId="3F6C158C" w14:textId="27691048" w:rsidR="007D530E" w:rsidRDefault="007D530E" w:rsidP="007D530E">
      <w:pPr>
        <w:pStyle w:val="Contention2"/>
      </w:pPr>
      <w:bookmarkStart w:id="118" w:name="_Toc503430903"/>
      <w:r>
        <w:t>Fear of ILLEGAL guns isn't distracting … why would fear of legal guns?  And are they afraid of theaters and malls too?</w:t>
      </w:r>
      <w:bookmarkEnd w:id="118"/>
    </w:p>
    <w:p w14:paraId="0E5FFDF4" w14:textId="197B5CC5" w:rsidR="007D530E" w:rsidRPr="007D530E" w:rsidRDefault="007D530E" w:rsidP="007D530E">
      <w:pPr>
        <w:pStyle w:val="Citation3"/>
      </w:pPr>
      <w:bookmarkStart w:id="119" w:name="_Toc503430605"/>
      <w:r w:rsidRPr="007D530E">
        <w:rPr>
          <w:u w:val="single"/>
        </w:rPr>
        <w:t>Students for Concealed Carry 2011</w:t>
      </w:r>
      <w:r w:rsidRPr="007D530E">
        <w:t xml:space="preserve"> (national, non-partisan, grassroots organization composed of thousands of college students, professors, college employees, parents of college students, and concerned citizens who believe that holders of state-issued concealed handgun licenses should be allowed the same measure of personal protection on college campuses that current laws afford them virtually everywhere else. SCCC has members at post-secondary institutions across the country ) "Common Arguments Against Campus Carry" </w:t>
      </w:r>
      <w:hyperlink r:id="rId69" w:history="1">
        <w:r w:rsidR="00F7547D" w:rsidRPr="007F4545">
          <w:rPr>
            <w:rStyle w:val="Hyperlink"/>
          </w:rPr>
          <w:t>http://concealedcampus.org/common-arguments/#3</w:t>
        </w:r>
      </w:hyperlink>
      <w:bookmarkEnd w:id="119"/>
      <w:r w:rsidR="00F7547D">
        <w:t xml:space="preserve"> </w:t>
      </w:r>
    </w:p>
    <w:p w14:paraId="315FC1E0" w14:textId="11067B87" w:rsidR="007D530E" w:rsidRDefault="007D530E" w:rsidP="007D530E">
      <w:pPr>
        <w:pStyle w:val="Evidence"/>
        <w:rPr>
          <w:shd w:val="clear" w:color="auto" w:fill="FFFFFF"/>
        </w:rPr>
      </w:pPr>
      <w:r>
        <w:rPr>
          <w:shd w:val="clear" w:color="auto" w:fill="FFFFFF"/>
        </w:rPr>
        <w:t>Students who aren’t too afraid to attend movies or go shopping and who aren’t distracted from learning by the knowledge that a classmate might be </w:t>
      </w:r>
      <w:r>
        <w:rPr>
          <w:rStyle w:val="Emphasis"/>
          <w:rFonts w:ascii="Georgia" w:hAnsi="Georgia"/>
          <w:b/>
          <w:bCs w:val="0"/>
          <w:color w:val="111111"/>
          <w:sz w:val="21"/>
          <w:szCs w:val="21"/>
          <w:shd w:val="clear" w:color="auto" w:fill="FFFFFF"/>
        </w:rPr>
        <w:t>illegally</w:t>
      </w:r>
      <w:r>
        <w:rPr>
          <w:shd w:val="clear" w:color="auto" w:fill="FFFFFF"/>
        </w:rPr>
        <w:t> carrying a firearm shouldn’t be distracted from learning by the knowledge that a classmate might be legally carrying a firearm. To emphasize the point once more, these same students carry responsibly and without distracting others when they go to the movies and malls on the weekends. What changes when they step onto a college campus?</w:t>
      </w:r>
    </w:p>
    <w:p w14:paraId="7AD7D1F2" w14:textId="189D8566" w:rsidR="0040304B" w:rsidRDefault="0040304B" w:rsidP="0040304B">
      <w:pPr>
        <w:pStyle w:val="Contention1"/>
        <w:rPr>
          <w:shd w:val="clear" w:color="auto" w:fill="FFFFFF"/>
        </w:rPr>
      </w:pPr>
      <w:bookmarkStart w:id="120" w:name="_Toc503430904"/>
      <w:r>
        <w:rPr>
          <w:shd w:val="clear" w:color="auto" w:fill="FFFFFF"/>
        </w:rPr>
        <w:lastRenderedPageBreak/>
        <w:t>A/T "Police won't be able to distinguish good guys from bad guys in a shootout"</w:t>
      </w:r>
      <w:bookmarkEnd w:id="120"/>
    </w:p>
    <w:p w14:paraId="2A65A5FC" w14:textId="12F81129" w:rsidR="0040304B" w:rsidRDefault="003D3786" w:rsidP="0040304B">
      <w:pPr>
        <w:pStyle w:val="Contention2"/>
        <w:rPr>
          <w:shd w:val="clear" w:color="auto" w:fill="FFFFFF"/>
        </w:rPr>
      </w:pPr>
      <w:bookmarkStart w:id="121" w:name="_Toc503430905"/>
      <w:r>
        <w:rPr>
          <w:shd w:val="clear" w:color="auto" w:fill="FFFFFF"/>
        </w:rPr>
        <w:t>Typical</w:t>
      </w:r>
      <w:r w:rsidR="0040304B">
        <w:rPr>
          <w:shd w:val="clear" w:color="auto" w:fill="FFFFFF"/>
        </w:rPr>
        <w:t xml:space="preserve"> gun fight</w:t>
      </w:r>
      <w:r>
        <w:rPr>
          <w:shd w:val="clear" w:color="auto" w:fill="FFFFFF"/>
        </w:rPr>
        <w:t xml:space="preserve">s last </w:t>
      </w:r>
      <w:r w:rsidR="0040304B">
        <w:rPr>
          <w:shd w:val="clear" w:color="auto" w:fill="FFFFFF"/>
        </w:rPr>
        <w:t xml:space="preserve">3 seconds.  In what imaginary world will police arrive </w:t>
      </w:r>
      <w:r>
        <w:rPr>
          <w:shd w:val="clear" w:color="auto" w:fill="FFFFFF"/>
        </w:rPr>
        <w:t>during that time?</w:t>
      </w:r>
      <w:bookmarkEnd w:id="121"/>
    </w:p>
    <w:p w14:paraId="17FA6925" w14:textId="4D94F665" w:rsidR="003D3786" w:rsidRPr="003D3786" w:rsidRDefault="003D3786" w:rsidP="003D3786">
      <w:pPr>
        <w:pStyle w:val="Citation3"/>
      </w:pPr>
      <w:bookmarkStart w:id="122" w:name="_Toc503430606"/>
      <w:r w:rsidRPr="000113B4">
        <w:rPr>
          <w:u w:val="single"/>
        </w:rPr>
        <w:t>Brian Palmer 2013</w:t>
      </w:r>
      <w:r w:rsidRPr="003D3786">
        <w:t xml:space="preserve"> (journalist) SLATE " How Do You Win a Gunfight?" 13 Feb 2013 </w:t>
      </w:r>
      <w:hyperlink r:id="rId70" w:history="1">
        <w:r w:rsidR="00F7547D" w:rsidRPr="007F4545">
          <w:rPr>
            <w:rStyle w:val="Hyperlink"/>
          </w:rPr>
          <w:t>http://www.slate.com/articles/news_and_politics/explainer/2013/02/christopher_dorner_cornered_how_do_you_win_a_gunfight.html</w:t>
        </w:r>
      </w:hyperlink>
      <w:bookmarkEnd w:id="122"/>
      <w:r w:rsidR="00F7547D">
        <w:t xml:space="preserve"> </w:t>
      </w:r>
    </w:p>
    <w:p w14:paraId="17D79C2A" w14:textId="3EAB75D7" w:rsidR="0040304B" w:rsidRPr="0040304B" w:rsidRDefault="0040304B" w:rsidP="0040304B">
      <w:pPr>
        <w:pStyle w:val="Evidence"/>
      </w:pPr>
      <w:r w:rsidRPr="0040304B">
        <w:t> Each gunfight has its own nuances, but they can be separated into two broad categories: brief shootouts and prolonged standoffs. The former is far more common, especially for law enforcement officers. NYPD firearms expert Frank McGee says the typical police gunfight conforms to a “</w:t>
      </w:r>
      <w:hyperlink r:id="rId71" w:tgtFrame="_blank" w:history="1">
        <w:r w:rsidRPr="0040304B">
          <w:rPr>
            <w:rStyle w:val="Hyperlink"/>
            <w:color w:val="000000"/>
            <w:u w:val="none"/>
          </w:rPr>
          <w:t>rule of three</w:t>
        </w:r>
      </w:hyperlink>
      <w:r w:rsidRPr="0040304B">
        <w:t>:” three rounds, 3 yards, three seconds. Even that might be overstating the duration of the average shootout.</w:t>
      </w:r>
    </w:p>
    <w:p w14:paraId="69653B1D" w14:textId="03AD8510" w:rsidR="0040304B" w:rsidRDefault="0040304B" w:rsidP="0040304B">
      <w:pPr>
        <w:pStyle w:val="Contention1"/>
      </w:pPr>
      <w:bookmarkStart w:id="123" w:name="_Toc503430906"/>
      <w:r>
        <w:t>SOURCE INDICTMENT</w:t>
      </w:r>
      <w:bookmarkEnd w:id="123"/>
    </w:p>
    <w:p w14:paraId="6B99BB26" w14:textId="6E1E7A75" w:rsidR="0040304B" w:rsidRDefault="0040304B" w:rsidP="0040304B">
      <w:pPr>
        <w:pStyle w:val="Contention2"/>
      </w:pPr>
      <w:bookmarkStart w:id="124" w:name="_Toc503430907"/>
      <w:r>
        <w:t xml:space="preserve">Violence Policy Center study on 29 mass shootings supposedly caused by concealed carry.  </w:t>
      </w:r>
      <w:r w:rsidR="003D3786">
        <w:t>Only 1 was directly related</w:t>
      </w:r>
      <w:bookmarkEnd w:id="124"/>
    </w:p>
    <w:p w14:paraId="218E00EC" w14:textId="631CC579" w:rsidR="0040304B" w:rsidRPr="0040304B" w:rsidRDefault="0040304B" w:rsidP="0040304B">
      <w:pPr>
        <w:pStyle w:val="Citation3"/>
      </w:pPr>
      <w:bookmarkStart w:id="125" w:name="_Toc503430607"/>
      <w:r w:rsidRPr="0040304B">
        <w:rPr>
          <w:u w:val="single"/>
        </w:rPr>
        <w:t>Students for Concealed Carry 2015</w:t>
      </w:r>
      <w:r w:rsidRPr="0040304B">
        <w:t xml:space="preserve"> (national, non-partisan, grassroots organization composed of thousands of college students, professors, college employees, parents of college students, and concerned citizens who believe that holders of state-issued concealed handgun licenses should be allowed the same measure of personal protection on college campuses that current laws afford them virtually everywhere else. SCCC has members at post-secondary institutions across the country ) 12 Nov 2015 " </w:t>
      </w:r>
      <w:r w:rsidRPr="0040304B">
        <w:rPr>
          <w:rStyle w:val="a0"/>
        </w:rPr>
        <w:t xml:space="preserve">Debunking the Violence Policy Center's "Mass Shootings Committed by Concealed Carry Killers" </w:t>
      </w:r>
      <w:hyperlink r:id="rId72" w:history="1">
        <w:r w:rsidR="00F7547D" w:rsidRPr="007F4545">
          <w:rPr>
            <w:rStyle w:val="Hyperlink"/>
          </w:rPr>
          <w:t>https://www.scribd.com/document/289434882/Debunking-the-Violence-Policy-Center-s-Mass-Shootings-Committed-by-Concealed-Carry-Killers</w:t>
        </w:r>
      </w:hyperlink>
      <w:bookmarkEnd w:id="125"/>
      <w:r w:rsidR="00F7547D">
        <w:t xml:space="preserve"> </w:t>
      </w:r>
    </w:p>
    <w:p w14:paraId="4F6C154F" w14:textId="7F5366AD" w:rsidR="0040304B" w:rsidRDefault="0040304B" w:rsidP="0040304B">
      <w:pPr>
        <w:pStyle w:val="Evidence"/>
        <w:rPr>
          <w:rStyle w:val="a0"/>
        </w:rPr>
      </w:pPr>
      <w:r w:rsidRPr="0040304B">
        <w:rPr>
          <w:rStyle w:val="a0"/>
        </w:rPr>
        <w:t>Although the VPC report is obviously intended to show that licensed concealed carry represents a clear and present danger to public safety, an</w:t>
      </w:r>
      <w:r>
        <w:rPr>
          <w:rStyle w:val="a0"/>
        </w:rPr>
        <w:t xml:space="preserve"> </w:t>
      </w:r>
      <w:r w:rsidRPr="0040304B">
        <w:rPr>
          <w:rStyle w:val="a0"/>
        </w:rPr>
        <w:t>examination of these twenty-nine incidents reveals twenty-six for which there is virtually no probability that licensed concealed carry was a factor, two for which</w:t>
      </w:r>
      <w:r>
        <w:rPr>
          <w:rStyle w:val="a0"/>
        </w:rPr>
        <w:t xml:space="preserve"> </w:t>
      </w:r>
      <w:r w:rsidRPr="0040304B">
        <w:rPr>
          <w:rStyle w:val="a0"/>
        </w:rPr>
        <w:t>there is a low probability that licensed concealed carry was a factor, and one for which there is a moderate to high probability that licensed conceale</w:t>
      </w:r>
      <w:r w:rsidRPr="0040304B">
        <w:rPr>
          <w:rStyle w:val="l6"/>
        </w:rPr>
        <w:t>d carry was</w:t>
      </w:r>
      <w:r>
        <w:rPr>
          <w:rStyle w:val="l6"/>
        </w:rPr>
        <w:t xml:space="preserve"> </w:t>
      </w:r>
      <w:r w:rsidRPr="0040304B">
        <w:rPr>
          <w:rStyle w:val="a0"/>
        </w:rPr>
        <w:t>a factor. The one incident for which there is a moderate to high probability that licensed concealed carry was a factor resulted in only three murders (the</w:t>
      </w:r>
      <w:r>
        <w:rPr>
          <w:rStyle w:val="a0"/>
        </w:rPr>
        <w:t xml:space="preserve"> </w:t>
      </w:r>
      <w:r w:rsidRPr="0040304B">
        <w:rPr>
          <w:rStyle w:val="a0"/>
        </w:rPr>
        <w:t>minimum to qualify as a "mass killing"), involved a perpetrator who should have been ineligible to obtain a concealed handgun license, and took place during a confrontation at the home of the perpetrator's ex-wife.</w:t>
      </w:r>
    </w:p>
    <w:p w14:paraId="6559434B" w14:textId="77777777" w:rsidR="00F7547D" w:rsidRDefault="00F7547D" w:rsidP="00F7547D">
      <w:pPr>
        <w:pStyle w:val="Title2"/>
      </w:pPr>
      <w:bookmarkStart w:id="126" w:name="_Toc472173871"/>
      <w:bookmarkStart w:id="127" w:name="_Toc503430908"/>
      <w:r>
        <w:lastRenderedPageBreak/>
        <w:t>Works Cited: CaseTitle</w:t>
      </w:r>
      <w:bookmarkEnd w:id="126"/>
      <w:bookmarkEnd w:id="127"/>
    </w:p>
    <w:p w14:paraId="1DE871B5" w14:textId="7E120CD5"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 xml:space="preserve">Maura Ewing 2017  (journalist) 5 Apr 2017 "Campus Carry: The Movement to Allow Guns on College Grounds, Explained" </w:t>
      </w:r>
      <w:r w:rsidRPr="00F7547D">
        <w:rPr>
          <w:noProof/>
          <w:u w:color="7F7F7F"/>
        </w:rPr>
        <w:t>https://www.thetrace.org/2017/04/campus-carry-movement-to-allow-guns-on-college-grounds-explained/</w:t>
      </w:r>
    </w:p>
    <w:p w14:paraId="795EFE0C"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College XPRESS 2017 (journalist Saidee Holmes) article is undated but copyrighted 2017 and references statistics indicating it was written after 2016 was over.  https://www.collegexpress.com/articles-and-advice/student-life/articles/living-campus/locked-and-loaded-guns-campus-and-how-college-life-changing/</w:t>
      </w:r>
    </w:p>
    <w:p w14:paraId="4C4515A2"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Robert Levy 2007 (former adjunct professor of law at Georgetown University; senior fellow in </w:t>
      </w:r>
      <w:r w:rsidRPr="00F7547D">
        <w:rPr>
          <w:noProof/>
          <w:u w:color="7F7F7F"/>
        </w:rPr>
        <w:t>constitutional studies</w:t>
      </w:r>
      <w:r w:rsidRPr="00F7547D">
        <w:rPr>
          <w:noProof/>
        </w:rPr>
        <w:t> at the Cato Institute ) 25 Apr 2007 " They Never Learn" https://www.cato.org/publications/commentary/they-never-learn</w:t>
      </w:r>
    </w:p>
    <w:p w14:paraId="115BCAAF"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Don B. Kates 2013 (criminologist and constitutional and civil liberties lawyer, Research Fellow with the Independent Institute) 14 May 2013 "Gun Free Zones – A Prevalent Delusion" http://www.independent.org/newsroom/article.asp?id=3616</w:t>
      </w:r>
    </w:p>
    <w:p w14:paraId="097B6575"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David Burnett 2012 (director of public relations, Students for Concealed Carry on Campus) GUNS AND CRIME 2012 Students Should Have the Right to Carry Guns on College Campuses http://ic.galegroup.com/ic/ovic/ViewpointsDetailsPage/ViewpointsDetailsWindow?disableHighlighting=&amp;displayGroupName=Viewpoints&amp;currPage=&amp;dviSelectedPage=&amp;scanId=&amp;query=&amp;prodId=OVIC&amp;search_within_results=&amp;p=OVIC&amp;mode=view&amp;catId=&amp;limiter=&amp;display-query=&amp;displayGroups=&amp;contentModules=&amp;action=e&amp;sortBy=&amp;documentId=GALE%7CEJ3010015252&amp;windowstate=normal&amp;activityType=&amp;failOverType=&amp;commentary=&amp;source=Bookmark&amp;u=scschools&amp;jsid=205d0c81c5dceae7e63b9ac52e70099e</w:t>
      </w:r>
    </w:p>
    <w:p w14:paraId="79309B7A"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Adam Weinstein 2015 (journalist) 5 July 2015 "The Secret History of the Campus Carry Movement"  THE TRACE https://www.thetrace.org/2015/07/the-making-of-the-campus-carry-movement/</w:t>
      </w:r>
    </w:p>
    <w:p w14:paraId="58C99EA4"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 xml:space="preserve">Dr. John R. Lott Jr 2015 (PhD economics; President of the Crime Prevention Research Center) </w:t>
      </w:r>
      <w:r w:rsidRPr="00F7547D">
        <w:rPr>
          <w:noProof/>
          <w:color w:val="000000"/>
        </w:rPr>
        <w:t xml:space="preserve">A Look at the Facts on Gun-Free Zones 20 Oct 2015  NATIONAL REVIEW </w:t>
      </w:r>
      <w:r w:rsidRPr="00F7547D">
        <w:rPr>
          <w:noProof/>
        </w:rPr>
        <w:t xml:space="preserve"> http://www.nationalreview.com/article/425802/gun-free-zones-don%27t-save-lives-right-to-carry-laws-do</w:t>
      </w:r>
    </w:p>
    <w:p w14:paraId="51CE7843"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Patrick Tyrrell 2016 (research coordinator in The Heritage Foundation’s Center for International Trade and Economics) 4 Apr 2016 More Guns Does Not Mean More Murders http://www.heritage.org/firearms/commentary/more-guns-does-not-mean-more-murders</w:t>
      </w:r>
    </w:p>
    <w:p w14:paraId="6582F19A" w14:textId="6896A335"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lastRenderedPageBreak/>
        <w:t>Isaac McQuiston 2016  (master's degree candidate in South Asian history, Univ. of Texas) BEHIND THE TOWER – Armed Civilians and the UT Tower Tragedy http://behindthetower.org/armed-civi</w:t>
      </w:r>
      <w:r>
        <w:rPr>
          <w:noProof/>
        </w:rPr>
        <w:t xml:space="preserve">lians-and-the-ut-tower-tragedy </w:t>
      </w:r>
    </w:p>
    <w:p w14:paraId="3291037D"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Prof. Nelson Lund 2016 (George Mason Univ. Law School) 17 Oct 2016 " The Right to Arms and the American Philosophy of Freedom" http://www.heritage.org/political-process/report/the-right-arms-and-the-american-philosophy-freedom</w:t>
      </w:r>
    </w:p>
    <w:p w14:paraId="0DA87016"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Michael Kerr 2011 (Legislative Director and Legal Counsel, Uniform Law Commission) “Uniform Law Commission:An Update For Legislative Lawyers” http://www.ncsl.org/legislators-staff/legislative-staff/research-editorial-legal-and-committee-staff/uniform-law-commissionan-update-for-legislative-l.aspx</w:t>
      </w:r>
    </w:p>
    <w:p w14:paraId="7675C0B5"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 xml:space="preserve">BBC News 2012 (journalist Jim Clarke) 11 Apr 2012 “Titanic disaster: How history has judged Bolton's sea captains” </w:t>
      </w:r>
      <w:r w:rsidRPr="00F7547D">
        <w:rPr>
          <w:noProof/>
          <w:u w:color="7F7F7F"/>
        </w:rPr>
        <w:t>http://www.bbc.com/news/uk-england-manchester-17678822</w:t>
      </w:r>
    </w:p>
    <w:p w14:paraId="1E6ED76B" w14:textId="4FAF5595"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John Yewell 2016 (contract writer for the National Institute of Health Sciences, Office of Communications and Public Liaison) “Gee shares European approach to early hazard warning” ENVIRONMENTAL FACTOR June 2016 https://www.niehs.nih.gov/news/newsletter/2016/6/sc</w:t>
      </w:r>
      <w:r>
        <w:rPr>
          <w:noProof/>
        </w:rPr>
        <w:t xml:space="preserve">ience-highlights/gee/index.htm </w:t>
      </w:r>
    </w:p>
    <w:p w14:paraId="1D4ADA7F"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Sanford Lewis 1999 (attorney) PROTECTING PUBLIC HEALTH AND THE ENVIRONMENT https://books.google.com/books?id=p8OC3HT6bmwC&amp;pg=PA242&amp;lpg=PA242&amp;dq=delay+%22public+health%22+perfect+information+action&amp;source=bl&amp;ots=92X_-fuNiH&amp;sig=n5mAixrdimdcFwqBFsE3J0CGi7k&amp;hl=en&amp;sa=X&amp;ved=0ahUKEwjj1drztdLRAhWBeyYKHWPECUoQ6AEIJzAC#v=onepage&amp;q=delay%20%22public%20health%22%20perfect%20information%20action&amp;f=false</w:t>
      </w:r>
    </w:p>
    <w:p w14:paraId="5BACFD92"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Dr. D. J. Wagstaff 1986 (DVM, PhD; toxicologist with the Epidemiology andf Clinical Toxicology Unit, FDA) “Public Health and Food Safety: A Historical Association” PUBLIC HEALTH REPORTS Vol 101 Nov/Dec 1986  https://www.google.com/url?sa=t&amp;rct=j&amp;q=&amp;esrc=s&amp;source=web&amp;cd=2&amp;cad=rja&amp;uact=8&amp;ved=0ahUKEwiL6ufDtNLRAhVPfiYKHYZJAX8QFggeMAE&amp;url=https%3A%2F%2Fwww.ncbi.nlm.nih.gov%2Fpmc%2Farticles%2FPMC1477676%2Fpdf%2Fpubhealthrep00180-0062.pdf&amp;usg=AFQjCNGBYnnuaBQ94wGdn8bSvwj209geLQ&amp;sig2=j2Afsal69CcB_Pu596NxFw</w:t>
      </w:r>
    </w:p>
    <w:p w14:paraId="1688B62A"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David Kopel 2012 (Research Director of the Independence Institute in Golden, Colorado, and an adjunct professor of Advanced Constitutional Law at Denver University ) Colorado Consensus on Gun Laws 26 July 2012 https://www.cato.org/publications/commentary/colorado-consensus-gun-laws</w:t>
      </w:r>
    </w:p>
    <w:p w14:paraId="15C120DC"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lastRenderedPageBreak/>
        <w:t>DALLAS NEWS 2016 (journalist Mac MacCann) "Campus Carry is Problematic but not Dangerous" 18 July 2016 https://www.dallasnews.com/opinion/commentary/2016/07/18/campus-carry-problematic-dangerous (brackets added)</w:t>
      </w:r>
    </w:p>
    <w:p w14:paraId="55BEE66C"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Dr. Jenna A. Robinson 2017 (master’s degree in political science from the University of North Carolina at Chapel Hill in 2005; Ph.D. in political science, with a concentration in American politics and a minor in methods, from UNC-Chapel Hill ) "Evidence, Not Emotion, Should Guide the Campus Concealed Carry Debate" 13 March 2017 https://www.jamesgmartin.center/2017/03/evidence-not-emotion-guide-campus-concealed-carry-debate/</w:t>
      </w:r>
    </w:p>
    <w:p w14:paraId="5503B399"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Students for Concealed Carry 2011 (national, non-partisan, grassroots organization composed of thousands of college students, professors, college employees, parents of college students, and concerned citizens who believe that holders of state-issued concealed handgun licenses should be allowed the same measure of personal protection on college campuses that current laws afford them virtually everywhere else. SCCC has members at post-secondary institutions across the country ) "Common Arguments Against Campus Carry" http://concealedcampus.org/common-arguments/#3</w:t>
      </w:r>
    </w:p>
    <w:p w14:paraId="0A0DD58B" w14:textId="77777777" w:rsidR="00F7547D" w:rsidRPr="00F7547D" w:rsidRDefault="00F7547D" w:rsidP="00F7547D">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F7547D">
        <w:rPr>
          <w:noProof/>
        </w:rPr>
        <w:t>Brian Palmer 2013 (journalist) SLATE " How Do You Win a Gunfight?" 13 Feb 2013 http://www.slate.com/articles/news_and_politics/explainer/2013/02/christopher_dorner_cornered_how_do_you_win_a_gunfight.html</w:t>
      </w:r>
    </w:p>
    <w:p w14:paraId="12446812" w14:textId="77777777" w:rsidR="00F7547D" w:rsidRPr="0040304B" w:rsidRDefault="00F7547D" w:rsidP="00F7547D">
      <w:pPr>
        <w:pStyle w:val="Evidence"/>
        <w:ind w:left="0"/>
      </w:pPr>
    </w:p>
    <w:sectPr w:rsidR="00F7547D" w:rsidRPr="0040304B" w:rsidSect="002B5BD4">
      <w:headerReference w:type="default" r:id="rId7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10DA5" w14:textId="77777777" w:rsidR="00E37A3E" w:rsidRDefault="00E37A3E" w:rsidP="001D5FD6">
      <w:pPr>
        <w:spacing w:after="0" w:line="240" w:lineRule="auto"/>
      </w:pPr>
      <w:r>
        <w:separator/>
      </w:r>
    </w:p>
  </w:endnote>
  <w:endnote w:type="continuationSeparator" w:id="0">
    <w:p w14:paraId="6B8696F4" w14:textId="77777777" w:rsidR="00E37A3E" w:rsidRDefault="00E37A3E"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8F5D1" w14:textId="77777777" w:rsidR="00F7547D" w:rsidRDefault="00F7547D" w:rsidP="00F7547D">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20</w:t>
    </w:r>
    <w:r w:rsidRPr="0018486A">
      <w:rPr>
        <w:b w:val="0"/>
        <w:sz w:val="24"/>
        <w:szCs w:val="24"/>
      </w:rPr>
      <w:fldChar w:fldCharType="end"/>
    </w:r>
    <w:r>
      <w:tab/>
    </w:r>
    <w:r w:rsidRPr="0018486A">
      <w:rPr>
        <w:sz w:val="18"/>
        <w:szCs w:val="18"/>
      </w:rPr>
      <w:t xml:space="preserve"> </w:t>
    </w:r>
    <w:r>
      <w:rPr>
        <w:sz w:val="18"/>
        <w:szCs w:val="18"/>
      </w:rPr>
      <w:t>MonumentPublishing.com</w:t>
    </w:r>
  </w:p>
  <w:p w14:paraId="215B2EF1" w14:textId="77777777" w:rsidR="00F7547D" w:rsidRDefault="00F7547D" w:rsidP="00F7547D">
    <w:pPr>
      <w:pStyle w:val="Footer"/>
      <w:tabs>
        <w:tab w:val="clear" w:pos="4320"/>
        <w:tab w:val="clear" w:pos="8640"/>
        <w:tab w:val="center" w:pos="4680"/>
        <w:tab w:val="right" w:pos="9360"/>
      </w:tabs>
      <w:ind w:left="-720" w:right="-720"/>
      <w:jc w:val="left"/>
      <w:rPr>
        <w:b w:val="0"/>
        <w:i/>
        <w:smallCaps w:val="0"/>
        <w:sz w:val="15"/>
        <w:szCs w:val="15"/>
      </w:rPr>
    </w:pPr>
  </w:p>
  <w:p w14:paraId="223E8285" w14:textId="2D1F514F" w:rsidR="000113B4" w:rsidRPr="00F7547D" w:rsidRDefault="00F7547D" w:rsidP="00F7547D">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06188" w14:textId="77777777" w:rsidR="00E37A3E" w:rsidRDefault="00E37A3E" w:rsidP="001D5FD6">
      <w:pPr>
        <w:spacing w:after="0" w:line="240" w:lineRule="auto"/>
      </w:pPr>
      <w:r>
        <w:separator/>
      </w:r>
    </w:p>
  </w:footnote>
  <w:footnote w:type="continuationSeparator" w:id="0">
    <w:p w14:paraId="097F5A0B" w14:textId="77777777" w:rsidR="00E37A3E" w:rsidRDefault="00E37A3E" w:rsidP="001D5FD6">
      <w:pPr>
        <w:spacing w:after="0" w:line="240" w:lineRule="auto"/>
      </w:pPr>
      <w:r>
        <w:continuationSeparator/>
      </w:r>
    </w:p>
  </w:footnote>
  <w:footnote w:id="1">
    <w:p w14:paraId="08A21686" w14:textId="2E006DAD" w:rsidR="000113B4" w:rsidRPr="00B27503" w:rsidRDefault="000113B4" w:rsidP="00B27503">
      <w:pPr>
        <w:pStyle w:val="Citation3"/>
      </w:pPr>
      <w:r>
        <w:rPr>
          <w:rStyle w:val="FootnoteReference"/>
        </w:rPr>
        <w:footnoteRef/>
      </w:r>
      <w:r>
        <w:t xml:space="preserve"> </w:t>
      </w:r>
      <w:r w:rsidRPr="00E764F5">
        <w:t>Don B. Kates 2013 (criminologist and constitutional and civil liberties lawyer, Research Fellow with the Independent Institute) 14 May 2013 "Gun Free Zones – A Prevalent Delusion" http://www.independent.org/newsroom/article.asp?id=3616</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4FA8FACA" w:rsidR="000113B4" w:rsidRDefault="000113B4" w:rsidP="00AF1D3F">
    <w:pPr>
      <w:pStyle w:val="Footer"/>
    </w:pPr>
    <w:r>
      <w:t>Affirmative Case: Campus Carry – Guns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326BBE93" w:rsidR="000113B4" w:rsidRPr="00F04C23" w:rsidRDefault="000113B4" w:rsidP="00F04C23">
    <w:pPr>
      <w:pStyle w:val="Footer"/>
      <w:tabs>
        <w:tab w:val="clear" w:pos="4320"/>
        <w:tab w:val="clear" w:pos="8640"/>
        <w:tab w:val="center" w:pos="4680"/>
        <w:tab w:val="right" w:pos="9360"/>
      </w:tabs>
      <w:rPr>
        <w:b w:val="0"/>
        <w:smallCaps w:val="0"/>
      </w:rPr>
    </w:pPr>
    <w:r>
      <w:t xml:space="preserve">Affirmative Case:  Campus Carry - Guns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6C00B48"/>
    <w:multiLevelType w:val="multilevel"/>
    <w:tmpl w:val="0FA2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9">
    <w:nsid w:val="5DE43043"/>
    <w:multiLevelType w:val="multilevel"/>
    <w:tmpl w:val="6DF83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4270008"/>
    <w:multiLevelType w:val="multilevel"/>
    <w:tmpl w:val="E2CE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C53E0B"/>
    <w:multiLevelType w:val="hybridMultilevel"/>
    <w:tmpl w:val="F9ACC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21"/>
  </w:num>
  <w:num w:numId="3">
    <w:abstractNumId w:val="11"/>
  </w:num>
  <w:num w:numId="4">
    <w:abstractNumId w:val="16"/>
  </w:num>
  <w:num w:numId="5">
    <w:abstractNumId w:val="25"/>
  </w:num>
  <w:num w:numId="6">
    <w:abstractNumId w:val="13"/>
  </w:num>
  <w:num w:numId="7">
    <w:abstractNumId w:val="26"/>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18"/>
  </w:num>
  <w:num w:numId="21">
    <w:abstractNumId w:val="15"/>
  </w:num>
  <w:num w:numId="22">
    <w:abstractNumId w:val="10"/>
  </w:num>
  <w:num w:numId="23">
    <w:abstractNumId w:val="12"/>
  </w:num>
  <w:num w:numId="24">
    <w:abstractNumId w:val="20"/>
  </w:num>
  <w:num w:numId="25">
    <w:abstractNumId w:val="14"/>
  </w:num>
  <w:num w:numId="26">
    <w:abstractNumId w:val="19"/>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05DB8"/>
    <w:rsid w:val="000113B4"/>
    <w:rsid w:val="00014264"/>
    <w:rsid w:val="0001646E"/>
    <w:rsid w:val="00024F48"/>
    <w:rsid w:val="000255E0"/>
    <w:rsid w:val="00030BF5"/>
    <w:rsid w:val="000332D0"/>
    <w:rsid w:val="00041B14"/>
    <w:rsid w:val="00045559"/>
    <w:rsid w:val="00046432"/>
    <w:rsid w:val="00047D11"/>
    <w:rsid w:val="00050667"/>
    <w:rsid w:val="00051150"/>
    <w:rsid w:val="00054A0A"/>
    <w:rsid w:val="0005522D"/>
    <w:rsid w:val="00060259"/>
    <w:rsid w:val="00062150"/>
    <w:rsid w:val="00063F40"/>
    <w:rsid w:val="00066FFB"/>
    <w:rsid w:val="0007056F"/>
    <w:rsid w:val="00071E1C"/>
    <w:rsid w:val="0008580D"/>
    <w:rsid w:val="00085EA4"/>
    <w:rsid w:val="0008674B"/>
    <w:rsid w:val="000877AD"/>
    <w:rsid w:val="00091F99"/>
    <w:rsid w:val="00093C2B"/>
    <w:rsid w:val="0009716A"/>
    <w:rsid w:val="000973F1"/>
    <w:rsid w:val="000B0848"/>
    <w:rsid w:val="000B504C"/>
    <w:rsid w:val="000B6B13"/>
    <w:rsid w:val="000C267D"/>
    <w:rsid w:val="000C2718"/>
    <w:rsid w:val="000C41CA"/>
    <w:rsid w:val="000C54F8"/>
    <w:rsid w:val="000D2954"/>
    <w:rsid w:val="000D3779"/>
    <w:rsid w:val="000D72C7"/>
    <w:rsid w:val="000E7BC2"/>
    <w:rsid w:val="000F546C"/>
    <w:rsid w:val="001025E8"/>
    <w:rsid w:val="00103938"/>
    <w:rsid w:val="00106D9D"/>
    <w:rsid w:val="00110739"/>
    <w:rsid w:val="00111BDA"/>
    <w:rsid w:val="00113D47"/>
    <w:rsid w:val="00114B44"/>
    <w:rsid w:val="00123179"/>
    <w:rsid w:val="00125FD6"/>
    <w:rsid w:val="001261D7"/>
    <w:rsid w:val="00127573"/>
    <w:rsid w:val="0013546D"/>
    <w:rsid w:val="00144C14"/>
    <w:rsid w:val="001527CB"/>
    <w:rsid w:val="0015488C"/>
    <w:rsid w:val="0015678C"/>
    <w:rsid w:val="001618D2"/>
    <w:rsid w:val="001639DF"/>
    <w:rsid w:val="001648C0"/>
    <w:rsid w:val="00171D37"/>
    <w:rsid w:val="00175E4F"/>
    <w:rsid w:val="0018037A"/>
    <w:rsid w:val="001804BE"/>
    <w:rsid w:val="00184521"/>
    <w:rsid w:val="00190BCD"/>
    <w:rsid w:val="00190EE2"/>
    <w:rsid w:val="00190F49"/>
    <w:rsid w:val="00192E9C"/>
    <w:rsid w:val="00196952"/>
    <w:rsid w:val="001A0145"/>
    <w:rsid w:val="001A5B62"/>
    <w:rsid w:val="001A7B4E"/>
    <w:rsid w:val="001B6552"/>
    <w:rsid w:val="001B6C98"/>
    <w:rsid w:val="001C75F2"/>
    <w:rsid w:val="001D4000"/>
    <w:rsid w:val="001D44AD"/>
    <w:rsid w:val="001D5FD6"/>
    <w:rsid w:val="001E3C4C"/>
    <w:rsid w:val="001F0ADE"/>
    <w:rsid w:val="002012F7"/>
    <w:rsid w:val="00205289"/>
    <w:rsid w:val="00206650"/>
    <w:rsid w:val="0021524F"/>
    <w:rsid w:val="002156C9"/>
    <w:rsid w:val="00222A27"/>
    <w:rsid w:val="00224CA1"/>
    <w:rsid w:val="002311CF"/>
    <w:rsid w:val="00236F83"/>
    <w:rsid w:val="00245E66"/>
    <w:rsid w:val="002506D4"/>
    <w:rsid w:val="0025133A"/>
    <w:rsid w:val="00251E63"/>
    <w:rsid w:val="00254038"/>
    <w:rsid w:val="002558C7"/>
    <w:rsid w:val="00264E3D"/>
    <w:rsid w:val="00272E2F"/>
    <w:rsid w:val="00276D6C"/>
    <w:rsid w:val="00277450"/>
    <w:rsid w:val="00282D8F"/>
    <w:rsid w:val="00283D08"/>
    <w:rsid w:val="00285587"/>
    <w:rsid w:val="00286774"/>
    <w:rsid w:val="002909C8"/>
    <w:rsid w:val="002937F2"/>
    <w:rsid w:val="002A1376"/>
    <w:rsid w:val="002B16FB"/>
    <w:rsid w:val="002B29C4"/>
    <w:rsid w:val="002B3348"/>
    <w:rsid w:val="002B3D72"/>
    <w:rsid w:val="002B5BD4"/>
    <w:rsid w:val="002B6837"/>
    <w:rsid w:val="002C00CC"/>
    <w:rsid w:val="002C1829"/>
    <w:rsid w:val="002C2C22"/>
    <w:rsid w:val="002D1F9C"/>
    <w:rsid w:val="002E29DB"/>
    <w:rsid w:val="002E4B7C"/>
    <w:rsid w:val="002E6B33"/>
    <w:rsid w:val="002F0D5F"/>
    <w:rsid w:val="002F131A"/>
    <w:rsid w:val="0030244D"/>
    <w:rsid w:val="003049EF"/>
    <w:rsid w:val="00307C0E"/>
    <w:rsid w:val="00313DAC"/>
    <w:rsid w:val="0031642D"/>
    <w:rsid w:val="00316FFD"/>
    <w:rsid w:val="00317422"/>
    <w:rsid w:val="003176F6"/>
    <w:rsid w:val="003252AF"/>
    <w:rsid w:val="003254E0"/>
    <w:rsid w:val="00325EA5"/>
    <w:rsid w:val="003276AB"/>
    <w:rsid w:val="003456C1"/>
    <w:rsid w:val="00347AF5"/>
    <w:rsid w:val="00352BF2"/>
    <w:rsid w:val="0035318D"/>
    <w:rsid w:val="00355FD0"/>
    <w:rsid w:val="00361245"/>
    <w:rsid w:val="0037031E"/>
    <w:rsid w:val="0037198C"/>
    <w:rsid w:val="00380948"/>
    <w:rsid w:val="00383E33"/>
    <w:rsid w:val="00386E71"/>
    <w:rsid w:val="003902E6"/>
    <w:rsid w:val="0039081D"/>
    <w:rsid w:val="003935A4"/>
    <w:rsid w:val="00394FA5"/>
    <w:rsid w:val="00396439"/>
    <w:rsid w:val="00397517"/>
    <w:rsid w:val="003A35BA"/>
    <w:rsid w:val="003A4C89"/>
    <w:rsid w:val="003B09F9"/>
    <w:rsid w:val="003C2A4A"/>
    <w:rsid w:val="003C3445"/>
    <w:rsid w:val="003C43A2"/>
    <w:rsid w:val="003C63A8"/>
    <w:rsid w:val="003C7235"/>
    <w:rsid w:val="003D3786"/>
    <w:rsid w:val="003D3B0F"/>
    <w:rsid w:val="003D5D74"/>
    <w:rsid w:val="003D63A1"/>
    <w:rsid w:val="003E478B"/>
    <w:rsid w:val="003E530C"/>
    <w:rsid w:val="003E6942"/>
    <w:rsid w:val="003F070E"/>
    <w:rsid w:val="003F2977"/>
    <w:rsid w:val="003F3225"/>
    <w:rsid w:val="00400C14"/>
    <w:rsid w:val="0040196E"/>
    <w:rsid w:val="0040304B"/>
    <w:rsid w:val="004051DC"/>
    <w:rsid w:val="0040551D"/>
    <w:rsid w:val="00405B1B"/>
    <w:rsid w:val="00406A2E"/>
    <w:rsid w:val="00407835"/>
    <w:rsid w:val="0041026B"/>
    <w:rsid w:val="00415F26"/>
    <w:rsid w:val="004220C9"/>
    <w:rsid w:val="004236FD"/>
    <w:rsid w:val="00423BBC"/>
    <w:rsid w:val="0042586E"/>
    <w:rsid w:val="00425F5C"/>
    <w:rsid w:val="00426191"/>
    <w:rsid w:val="00427026"/>
    <w:rsid w:val="00432DB9"/>
    <w:rsid w:val="0043538B"/>
    <w:rsid w:val="00437C17"/>
    <w:rsid w:val="00440680"/>
    <w:rsid w:val="00444BA9"/>
    <w:rsid w:val="00454543"/>
    <w:rsid w:val="00454B16"/>
    <w:rsid w:val="00454C70"/>
    <w:rsid w:val="004558B9"/>
    <w:rsid w:val="0045767E"/>
    <w:rsid w:val="004639D6"/>
    <w:rsid w:val="004731D9"/>
    <w:rsid w:val="00474736"/>
    <w:rsid w:val="0047603D"/>
    <w:rsid w:val="00476426"/>
    <w:rsid w:val="00482571"/>
    <w:rsid w:val="0048699C"/>
    <w:rsid w:val="00490ED5"/>
    <w:rsid w:val="0049656E"/>
    <w:rsid w:val="004969CB"/>
    <w:rsid w:val="004A276D"/>
    <w:rsid w:val="004A52D6"/>
    <w:rsid w:val="004C1246"/>
    <w:rsid w:val="004C128F"/>
    <w:rsid w:val="004D0571"/>
    <w:rsid w:val="004D3A60"/>
    <w:rsid w:val="004D7273"/>
    <w:rsid w:val="004F011F"/>
    <w:rsid w:val="004F049F"/>
    <w:rsid w:val="004F1A20"/>
    <w:rsid w:val="004F5653"/>
    <w:rsid w:val="00501F49"/>
    <w:rsid w:val="005028E8"/>
    <w:rsid w:val="005056FB"/>
    <w:rsid w:val="00510F8D"/>
    <w:rsid w:val="00512F04"/>
    <w:rsid w:val="00522D51"/>
    <w:rsid w:val="00527A0D"/>
    <w:rsid w:val="00530ECF"/>
    <w:rsid w:val="005315BB"/>
    <w:rsid w:val="005356A0"/>
    <w:rsid w:val="00546CD8"/>
    <w:rsid w:val="0055614F"/>
    <w:rsid w:val="00561A42"/>
    <w:rsid w:val="00565724"/>
    <w:rsid w:val="00565A9F"/>
    <w:rsid w:val="00565C56"/>
    <w:rsid w:val="00566548"/>
    <w:rsid w:val="00566D3D"/>
    <w:rsid w:val="00567729"/>
    <w:rsid w:val="00580579"/>
    <w:rsid w:val="00583AE1"/>
    <w:rsid w:val="00586297"/>
    <w:rsid w:val="005863B2"/>
    <w:rsid w:val="00586776"/>
    <w:rsid w:val="005912D6"/>
    <w:rsid w:val="00593922"/>
    <w:rsid w:val="005A01B9"/>
    <w:rsid w:val="005A087A"/>
    <w:rsid w:val="005A1D5C"/>
    <w:rsid w:val="005A2CC3"/>
    <w:rsid w:val="005A6136"/>
    <w:rsid w:val="005B1D77"/>
    <w:rsid w:val="005B5A61"/>
    <w:rsid w:val="005B6ED3"/>
    <w:rsid w:val="005C2694"/>
    <w:rsid w:val="005D2321"/>
    <w:rsid w:val="005D26ED"/>
    <w:rsid w:val="005D278D"/>
    <w:rsid w:val="005D2C8B"/>
    <w:rsid w:val="005D3B40"/>
    <w:rsid w:val="005D7A5F"/>
    <w:rsid w:val="005E32C7"/>
    <w:rsid w:val="005E35A7"/>
    <w:rsid w:val="005E6AF9"/>
    <w:rsid w:val="005E6B7B"/>
    <w:rsid w:val="005F1B64"/>
    <w:rsid w:val="005F7D93"/>
    <w:rsid w:val="00600DFA"/>
    <w:rsid w:val="00601554"/>
    <w:rsid w:val="006111B4"/>
    <w:rsid w:val="0061295A"/>
    <w:rsid w:val="00612F80"/>
    <w:rsid w:val="00616E3B"/>
    <w:rsid w:val="00617A96"/>
    <w:rsid w:val="00621CD7"/>
    <w:rsid w:val="006309CD"/>
    <w:rsid w:val="006339B1"/>
    <w:rsid w:val="00634678"/>
    <w:rsid w:val="006359AF"/>
    <w:rsid w:val="00641A51"/>
    <w:rsid w:val="006454BC"/>
    <w:rsid w:val="00651886"/>
    <w:rsid w:val="00651D24"/>
    <w:rsid w:val="006540DC"/>
    <w:rsid w:val="006549D2"/>
    <w:rsid w:val="006552F0"/>
    <w:rsid w:val="00661A43"/>
    <w:rsid w:val="00661CE2"/>
    <w:rsid w:val="006629BD"/>
    <w:rsid w:val="00664C0B"/>
    <w:rsid w:val="0066755D"/>
    <w:rsid w:val="00667E94"/>
    <w:rsid w:val="00671502"/>
    <w:rsid w:val="00671E91"/>
    <w:rsid w:val="00675E90"/>
    <w:rsid w:val="006768C0"/>
    <w:rsid w:val="00680009"/>
    <w:rsid w:val="00683A88"/>
    <w:rsid w:val="00685D14"/>
    <w:rsid w:val="00687D9A"/>
    <w:rsid w:val="00690019"/>
    <w:rsid w:val="00690236"/>
    <w:rsid w:val="00692A48"/>
    <w:rsid w:val="0069401C"/>
    <w:rsid w:val="00695215"/>
    <w:rsid w:val="006961C4"/>
    <w:rsid w:val="006A1074"/>
    <w:rsid w:val="006A1956"/>
    <w:rsid w:val="006A2221"/>
    <w:rsid w:val="006A2CBF"/>
    <w:rsid w:val="006A4DEB"/>
    <w:rsid w:val="006A5945"/>
    <w:rsid w:val="006A70E6"/>
    <w:rsid w:val="006A7828"/>
    <w:rsid w:val="006B33F8"/>
    <w:rsid w:val="006B462E"/>
    <w:rsid w:val="006B5C75"/>
    <w:rsid w:val="006C457B"/>
    <w:rsid w:val="006C4604"/>
    <w:rsid w:val="006C6302"/>
    <w:rsid w:val="006C7F2B"/>
    <w:rsid w:val="006D022F"/>
    <w:rsid w:val="006D3D2A"/>
    <w:rsid w:val="006D3F93"/>
    <w:rsid w:val="006D45D8"/>
    <w:rsid w:val="006D492C"/>
    <w:rsid w:val="006D783C"/>
    <w:rsid w:val="006E03C9"/>
    <w:rsid w:val="006E09E6"/>
    <w:rsid w:val="006E1D72"/>
    <w:rsid w:val="006E3552"/>
    <w:rsid w:val="006E63B3"/>
    <w:rsid w:val="006E6A8F"/>
    <w:rsid w:val="006E6F35"/>
    <w:rsid w:val="006E7C1C"/>
    <w:rsid w:val="006F0A91"/>
    <w:rsid w:val="006F1216"/>
    <w:rsid w:val="006F1409"/>
    <w:rsid w:val="00700114"/>
    <w:rsid w:val="00700B6B"/>
    <w:rsid w:val="00704618"/>
    <w:rsid w:val="00705051"/>
    <w:rsid w:val="00705A87"/>
    <w:rsid w:val="00711274"/>
    <w:rsid w:val="00717A76"/>
    <w:rsid w:val="00720189"/>
    <w:rsid w:val="00722F22"/>
    <w:rsid w:val="00723F29"/>
    <w:rsid w:val="0072413B"/>
    <w:rsid w:val="007254F4"/>
    <w:rsid w:val="00726240"/>
    <w:rsid w:val="00730059"/>
    <w:rsid w:val="00732989"/>
    <w:rsid w:val="007332D2"/>
    <w:rsid w:val="0073488F"/>
    <w:rsid w:val="00735D83"/>
    <w:rsid w:val="007367C6"/>
    <w:rsid w:val="00737FD8"/>
    <w:rsid w:val="00744B8F"/>
    <w:rsid w:val="00744F2A"/>
    <w:rsid w:val="00752255"/>
    <w:rsid w:val="007524FF"/>
    <w:rsid w:val="0075587A"/>
    <w:rsid w:val="007564D5"/>
    <w:rsid w:val="00756E9F"/>
    <w:rsid w:val="00763B02"/>
    <w:rsid w:val="00765AA7"/>
    <w:rsid w:val="00771386"/>
    <w:rsid w:val="00773D2D"/>
    <w:rsid w:val="00776A32"/>
    <w:rsid w:val="007810C0"/>
    <w:rsid w:val="0078202A"/>
    <w:rsid w:val="00783D2E"/>
    <w:rsid w:val="007842F0"/>
    <w:rsid w:val="0078448F"/>
    <w:rsid w:val="00794BF1"/>
    <w:rsid w:val="007970B0"/>
    <w:rsid w:val="00797C57"/>
    <w:rsid w:val="007A4A5E"/>
    <w:rsid w:val="007A4C61"/>
    <w:rsid w:val="007A526C"/>
    <w:rsid w:val="007A58D8"/>
    <w:rsid w:val="007B343F"/>
    <w:rsid w:val="007B374D"/>
    <w:rsid w:val="007B39AF"/>
    <w:rsid w:val="007B4BA3"/>
    <w:rsid w:val="007B5D38"/>
    <w:rsid w:val="007B64AE"/>
    <w:rsid w:val="007C2B7E"/>
    <w:rsid w:val="007D01E5"/>
    <w:rsid w:val="007D2883"/>
    <w:rsid w:val="007D530E"/>
    <w:rsid w:val="007E1D06"/>
    <w:rsid w:val="007E3357"/>
    <w:rsid w:val="007E7FA6"/>
    <w:rsid w:val="007F0F39"/>
    <w:rsid w:val="007F4042"/>
    <w:rsid w:val="00801E3C"/>
    <w:rsid w:val="00807595"/>
    <w:rsid w:val="008123C0"/>
    <w:rsid w:val="0081268E"/>
    <w:rsid w:val="00814883"/>
    <w:rsid w:val="00816871"/>
    <w:rsid w:val="00816935"/>
    <w:rsid w:val="008211CE"/>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C0FB9"/>
    <w:rsid w:val="008C3BCE"/>
    <w:rsid w:val="008D0F6B"/>
    <w:rsid w:val="008D3553"/>
    <w:rsid w:val="008D6470"/>
    <w:rsid w:val="008E4409"/>
    <w:rsid w:val="008E5E01"/>
    <w:rsid w:val="008E733B"/>
    <w:rsid w:val="008F2444"/>
    <w:rsid w:val="008F29CB"/>
    <w:rsid w:val="008F55F0"/>
    <w:rsid w:val="00903DAF"/>
    <w:rsid w:val="00907969"/>
    <w:rsid w:val="00910B4E"/>
    <w:rsid w:val="009139CD"/>
    <w:rsid w:val="00921982"/>
    <w:rsid w:val="00922E6F"/>
    <w:rsid w:val="0092592E"/>
    <w:rsid w:val="00926DD4"/>
    <w:rsid w:val="00932C8D"/>
    <w:rsid w:val="00943D43"/>
    <w:rsid w:val="009446C4"/>
    <w:rsid w:val="00945B18"/>
    <w:rsid w:val="00946BA9"/>
    <w:rsid w:val="00950F5B"/>
    <w:rsid w:val="009541D9"/>
    <w:rsid w:val="00954FA6"/>
    <w:rsid w:val="00956E0D"/>
    <w:rsid w:val="009573A3"/>
    <w:rsid w:val="00961576"/>
    <w:rsid w:val="00966936"/>
    <w:rsid w:val="00975485"/>
    <w:rsid w:val="00975D70"/>
    <w:rsid w:val="00981D4F"/>
    <w:rsid w:val="00981F57"/>
    <w:rsid w:val="009846F9"/>
    <w:rsid w:val="00994A46"/>
    <w:rsid w:val="009A15AF"/>
    <w:rsid w:val="009A1D54"/>
    <w:rsid w:val="009A2CF2"/>
    <w:rsid w:val="009A3524"/>
    <w:rsid w:val="009A7123"/>
    <w:rsid w:val="009B2549"/>
    <w:rsid w:val="009B2597"/>
    <w:rsid w:val="009B5944"/>
    <w:rsid w:val="009C0970"/>
    <w:rsid w:val="009C23FF"/>
    <w:rsid w:val="009D03AF"/>
    <w:rsid w:val="009D10AF"/>
    <w:rsid w:val="009D306A"/>
    <w:rsid w:val="009D5EC6"/>
    <w:rsid w:val="009E603C"/>
    <w:rsid w:val="009F06D9"/>
    <w:rsid w:val="009F1838"/>
    <w:rsid w:val="009F6B9C"/>
    <w:rsid w:val="009F7090"/>
    <w:rsid w:val="00A00C36"/>
    <w:rsid w:val="00A027DF"/>
    <w:rsid w:val="00A0607F"/>
    <w:rsid w:val="00A105DB"/>
    <w:rsid w:val="00A12D73"/>
    <w:rsid w:val="00A14462"/>
    <w:rsid w:val="00A14E64"/>
    <w:rsid w:val="00A211DD"/>
    <w:rsid w:val="00A25462"/>
    <w:rsid w:val="00A25CAD"/>
    <w:rsid w:val="00A27B8C"/>
    <w:rsid w:val="00A31F34"/>
    <w:rsid w:val="00A34D1E"/>
    <w:rsid w:val="00A53707"/>
    <w:rsid w:val="00A5620C"/>
    <w:rsid w:val="00A645F2"/>
    <w:rsid w:val="00A6671F"/>
    <w:rsid w:val="00A6757D"/>
    <w:rsid w:val="00A73815"/>
    <w:rsid w:val="00A7407C"/>
    <w:rsid w:val="00A75E4E"/>
    <w:rsid w:val="00A84206"/>
    <w:rsid w:val="00A903C4"/>
    <w:rsid w:val="00A927F3"/>
    <w:rsid w:val="00A961A3"/>
    <w:rsid w:val="00AA06CB"/>
    <w:rsid w:val="00AA0712"/>
    <w:rsid w:val="00AA23E9"/>
    <w:rsid w:val="00AA3CD8"/>
    <w:rsid w:val="00AB133F"/>
    <w:rsid w:val="00AB1D4D"/>
    <w:rsid w:val="00AB3973"/>
    <w:rsid w:val="00AB5836"/>
    <w:rsid w:val="00AB6BB9"/>
    <w:rsid w:val="00AC2340"/>
    <w:rsid w:val="00AC5260"/>
    <w:rsid w:val="00AD2212"/>
    <w:rsid w:val="00AD23F4"/>
    <w:rsid w:val="00AD3A26"/>
    <w:rsid w:val="00AD530D"/>
    <w:rsid w:val="00AE1CE7"/>
    <w:rsid w:val="00AF1D3F"/>
    <w:rsid w:val="00AF2E95"/>
    <w:rsid w:val="00AF7D6A"/>
    <w:rsid w:val="00B10EA9"/>
    <w:rsid w:val="00B20BDA"/>
    <w:rsid w:val="00B259E2"/>
    <w:rsid w:val="00B25ADD"/>
    <w:rsid w:val="00B27503"/>
    <w:rsid w:val="00B3283D"/>
    <w:rsid w:val="00B333F0"/>
    <w:rsid w:val="00B44ABB"/>
    <w:rsid w:val="00B476BE"/>
    <w:rsid w:val="00B50E3A"/>
    <w:rsid w:val="00B551AB"/>
    <w:rsid w:val="00B602B3"/>
    <w:rsid w:val="00B6434A"/>
    <w:rsid w:val="00B67CC5"/>
    <w:rsid w:val="00B70132"/>
    <w:rsid w:val="00B757B1"/>
    <w:rsid w:val="00B83537"/>
    <w:rsid w:val="00B84278"/>
    <w:rsid w:val="00BA20CC"/>
    <w:rsid w:val="00BB4EBE"/>
    <w:rsid w:val="00BB6FCB"/>
    <w:rsid w:val="00BC1FD0"/>
    <w:rsid w:val="00BC4AA5"/>
    <w:rsid w:val="00BC5179"/>
    <w:rsid w:val="00BC5EFB"/>
    <w:rsid w:val="00BD4D09"/>
    <w:rsid w:val="00BE0322"/>
    <w:rsid w:val="00BE1D58"/>
    <w:rsid w:val="00BE3904"/>
    <w:rsid w:val="00BF0100"/>
    <w:rsid w:val="00BF0444"/>
    <w:rsid w:val="00C01E49"/>
    <w:rsid w:val="00C10858"/>
    <w:rsid w:val="00C12657"/>
    <w:rsid w:val="00C16D21"/>
    <w:rsid w:val="00C31D03"/>
    <w:rsid w:val="00C370BE"/>
    <w:rsid w:val="00C37750"/>
    <w:rsid w:val="00C42CFB"/>
    <w:rsid w:val="00C43812"/>
    <w:rsid w:val="00C43E9A"/>
    <w:rsid w:val="00C534D2"/>
    <w:rsid w:val="00C53E31"/>
    <w:rsid w:val="00C56940"/>
    <w:rsid w:val="00C62092"/>
    <w:rsid w:val="00C67736"/>
    <w:rsid w:val="00C72F5D"/>
    <w:rsid w:val="00C74ED8"/>
    <w:rsid w:val="00C77680"/>
    <w:rsid w:val="00C81727"/>
    <w:rsid w:val="00C81FBC"/>
    <w:rsid w:val="00C848A8"/>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60D5"/>
    <w:rsid w:val="00CD6A13"/>
    <w:rsid w:val="00CD78D5"/>
    <w:rsid w:val="00CE10A4"/>
    <w:rsid w:val="00CE3F31"/>
    <w:rsid w:val="00CE4367"/>
    <w:rsid w:val="00CF1D0E"/>
    <w:rsid w:val="00CF5E42"/>
    <w:rsid w:val="00CF5EEC"/>
    <w:rsid w:val="00CF74BE"/>
    <w:rsid w:val="00CF79A8"/>
    <w:rsid w:val="00D017CF"/>
    <w:rsid w:val="00D01CA7"/>
    <w:rsid w:val="00D02725"/>
    <w:rsid w:val="00D047EC"/>
    <w:rsid w:val="00D053B6"/>
    <w:rsid w:val="00D10821"/>
    <w:rsid w:val="00D17EE7"/>
    <w:rsid w:val="00D20599"/>
    <w:rsid w:val="00D2159B"/>
    <w:rsid w:val="00D229F0"/>
    <w:rsid w:val="00D22C57"/>
    <w:rsid w:val="00D241A4"/>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58D"/>
    <w:rsid w:val="00DC46E4"/>
    <w:rsid w:val="00DC4CE4"/>
    <w:rsid w:val="00DC701D"/>
    <w:rsid w:val="00DE0722"/>
    <w:rsid w:val="00DE1581"/>
    <w:rsid w:val="00DE2617"/>
    <w:rsid w:val="00DE4778"/>
    <w:rsid w:val="00DE4C62"/>
    <w:rsid w:val="00DF4259"/>
    <w:rsid w:val="00DF50C7"/>
    <w:rsid w:val="00E007E4"/>
    <w:rsid w:val="00E016A4"/>
    <w:rsid w:val="00E017EE"/>
    <w:rsid w:val="00E01D55"/>
    <w:rsid w:val="00E0318A"/>
    <w:rsid w:val="00E05126"/>
    <w:rsid w:val="00E05828"/>
    <w:rsid w:val="00E06EA8"/>
    <w:rsid w:val="00E21338"/>
    <w:rsid w:val="00E21CFD"/>
    <w:rsid w:val="00E24069"/>
    <w:rsid w:val="00E270EE"/>
    <w:rsid w:val="00E30060"/>
    <w:rsid w:val="00E30E9A"/>
    <w:rsid w:val="00E33B5F"/>
    <w:rsid w:val="00E351BF"/>
    <w:rsid w:val="00E361A5"/>
    <w:rsid w:val="00E36B8F"/>
    <w:rsid w:val="00E37A3E"/>
    <w:rsid w:val="00E40ED7"/>
    <w:rsid w:val="00E420B3"/>
    <w:rsid w:val="00E42C4F"/>
    <w:rsid w:val="00E4330C"/>
    <w:rsid w:val="00E45781"/>
    <w:rsid w:val="00E50D30"/>
    <w:rsid w:val="00E52C0E"/>
    <w:rsid w:val="00E53492"/>
    <w:rsid w:val="00E60180"/>
    <w:rsid w:val="00E63304"/>
    <w:rsid w:val="00E6412D"/>
    <w:rsid w:val="00E6481C"/>
    <w:rsid w:val="00E661F9"/>
    <w:rsid w:val="00E6650C"/>
    <w:rsid w:val="00E70B3B"/>
    <w:rsid w:val="00E764F5"/>
    <w:rsid w:val="00E866F0"/>
    <w:rsid w:val="00E908C4"/>
    <w:rsid w:val="00E9112F"/>
    <w:rsid w:val="00E95CE0"/>
    <w:rsid w:val="00E97C4A"/>
    <w:rsid w:val="00EA283D"/>
    <w:rsid w:val="00EA7354"/>
    <w:rsid w:val="00EA7FEB"/>
    <w:rsid w:val="00EC11E7"/>
    <w:rsid w:val="00EC21D1"/>
    <w:rsid w:val="00EC226E"/>
    <w:rsid w:val="00EC27EF"/>
    <w:rsid w:val="00EC3169"/>
    <w:rsid w:val="00EC66A9"/>
    <w:rsid w:val="00EC6C29"/>
    <w:rsid w:val="00EC6C79"/>
    <w:rsid w:val="00ED0EEC"/>
    <w:rsid w:val="00ED169D"/>
    <w:rsid w:val="00ED4B23"/>
    <w:rsid w:val="00EE065C"/>
    <w:rsid w:val="00EE3E2F"/>
    <w:rsid w:val="00EF109B"/>
    <w:rsid w:val="00F00073"/>
    <w:rsid w:val="00F006BA"/>
    <w:rsid w:val="00F02239"/>
    <w:rsid w:val="00F0455B"/>
    <w:rsid w:val="00F04C23"/>
    <w:rsid w:val="00F14D49"/>
    <w:rsid w:val="00F20E65"/>
    <w:rsid w:val="00F21652"/>
    <w:rsid w:val="00F2448E"/>
    <w:rsid w:val="00F32431"/>
    <w:rsid w:val="00F34A94"/>
    <w:rsid w:val="00F359C3"/>
    <w:rsid w:val="00F43553"/>
    <w:rsid w:val="00F43E2B"/>
    <w:rsid w:val="00F4474D"/>
    <w:rsid w:val="00F447E3"/>
    <w:rsid w:val="00F44E6A"/>
    <w:rsid w:val="00F52873"/>
    <w:rsid w:val="00F538FD"/>
    <w:rsid w:val="00F55129"/>
    <w:rsid w:val="00F55D99"/>
    <w:rsid w:val="00F622BD"/>
    <w:rsid w:val="00F62473"/>
    <w:rsid w:val="00F63558"/>
    <w:rsid w:val="00F65DF7"/>
    <w:rsid w:val="00F70971"/>
    <w:rsid w:val="00F7547D"/>
    <w:rsid w:val="00F7723E"/>
    <w:rsid w:val="00F812BF"/>
    <w:rsid w:val="00F933C4"/>
    <w:rsid w:val="00F946F7"/>
    <w:rsid w:val="00FA1332"/>
    <w:rsid w:val="00FA13C2"/>
    <w:rsid w:val="00FA1FE6"/>
    <w:rsid w:val="00FA37EE"/>
    <w:rsid w:val="00FA41B5"/>
    <w:rsid w:val="00FB0BA9"/>
    <w:rsid w:val="00FB0D2B"/>
    <w:rsid w:val="00FB3BC3"/>
    <w:rsid w:val="00FB3F9E"/>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CAA9CFE6-E7DA-4E68-90CD-38445B78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character" w:customStyle="1" w:styleId="num">
    <w:name w:val="num"/>
    <w:basedOn w:val="DefaultParagraphFont"/>
    <w:rsid w:val="00407835"/>
  </w:style>
  <w:style w:type="character" w:customStyle="1" w:styleId="dt">
    <w:name w:val="dt"/>
    <w:basedOn w:val="DefaultParagraphFont"/>
    <w:rsid w:val="00407835"/>
  </w:style>
  <w:style w:type="character" w:customStyle="1" w:styleId="articletitle">
    <w:name w:val="articletitle"/>
    <w:basedOn w:val="DefaultParagraphFont"/>
    <w:rsid w:val="00954FA6"/>
  </w:style>
  <w:style w:type="character" w:customStyle="1" w:styleId="l6">
    <w:name w:val="l6"/>
    <w:basedOn w:val="DefaultParagraphFont"/>
    <w:rsid w:val="0040304B"/>
  </w:style>
  <w:style w:type="character" w:customStyle="1" w:styleId="EvidenceChar">
    <w:name w:val="Evidence Char"/>
    <w:basedOn w:val="DefaultParagraphFont"/>
    <w:link w:val="Evidence"/>
    <w:locked/>
    <w:rsid w:val="003C2A4A"/>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3C2A4A"/>
    <w:rPr>
      <w:rFonts w:ascii="Times New Roman" w:eastAsia="Times New Roman" w:hAnsi="Times New Roman"/>
      <w:b/>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02426">
      <w:bodyDiv w:val="1"/>
      <w:marLeft w:val="0"/>
      <w:marRight w:val="0"/>
      <w:marTop w:val="0"/>
      <w:marBottom w:val="0"/>
      <w:divBdr>
        <w:top w:val="none" w:sz="0" w:space="0" w:color="auto"/>
        <w:left w:val="none" w:sz="0" w:space="0" w:color="auto"/>
        <w:bottom w:val="none" w:sz="0" w:space="0" w:color="auto"/>
        <w:right w:val="none" w:sz="0" w:space="0" w:color="auto"/>
      </w:divBdr>
    </w:div>
    <w:div w:id="37707995">
      <w:bodyDiv w:val="1"/>
      <w:marLeft w:val="0"/>
      <w:marRight w:val="0"/>
      <w:marTop w:val="0"/>
      <w:marBottom w:val="0"/>
      <w:divBdr>
        <w:top w:val="none" w:sz="0" w:space="0" w:color="auto"/>
        <w:left w:val="none" w:sz="0" w:space="0" w:color="auto"/>
        <w:bottom w:val="none" w:sz="0" w:space="0" w:color="auto"/>
        <w:right w:val="none" w:sz="0" w:space="0" w:color="auto"/>
      </w:divBdr>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043853">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0491988">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28196982">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7489523">
      <w:bodyDiv w:val="1"/>
      <w:marLeft w:val="0"/>
      <w:marRight w:val="0"/>
      <w:marTop w:val="0"/>
      <w:marBottom w:val="0"/>
      <w:divBdr>
        <w:top w:val="none" w:sz="0" w:space="0" w:color="auto"/>
        <w:left w:val="none" w:sz="0" w:space="0" w:color="auto"/>
        <w:bottom w:val="none" w:sz="0" w:space="0" w:color="auto"/>
        <w:right w:val="none" w:sz="0" w:space="0" w:color="auto"/>
      </w:divBdr>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02273115">
      <w:bodyDiv w:val="1"/>
      <w:marLeft w:val="0"/>
      <w:marRight w:val="0"/>
      <w:marTop w:val="0"/>
      <w:marBottom w:val="0"/>
      <w:divBdr>
        <w:top w:val="none" w:sz="0" w:space="0" w:color="auto"/>
        <w:left w:val="none" w:sz="0" w:space="0" w:color="auto"/>
        <w:bottom w:val="none" w:sz="0" w:space="0" w:color="auto"/>
        <w:right w:val="none" w:sz="0" w:space="0" w:color="auto"/>
      </w:divBdr>
      <w:divsChild>
        <w:div w:id="2045401195">
          <w:marLeft w:val="0"/>
          <w:marRight w:val="0"/>
          <w:marTop w:val="0"/>
          <w:marBottom w:val="0"/>
          <w:divBdr>
            <w:top w:val="none" w:sz="0" w:space="0" w:color="auto"/>
            <w:left w:val="none" w:sz="0" w:space="0" w:color="auto"/>
            <w:bottom w:val="none" w:sz="0" w:space="0" w:color="auto"/>
            <w:right w:val="none" w:sz="0" w:space="0" w:color="auto"/>
          </w:divBdr>
        </w:div>
        <w:div w:id="784618769">
          <w:marLeft w:val="0"/>
          <w:marRight w:val="0"/>
          <w:marTop w:val="0"/>
          <w:marBottom w:val="0"/>
          <w:divBdr>
            <w:top w:val="none" w:sz="0" w:space="0" w:color="auto"/>
            <w:left w:val="none" w:sz="0" w:space="0" w:color="auto"/>
            <w:bottom w:val="none" w:sz="0" w:space="0" w:color="auto"/>
            <w:right w:val="none" w:sz="0" w:space="0" w:color="auto"/>
          </w:divBdr>
        </w:div>
      </w:divsChild>
    </w:div>
    <w:div w:id="317224001">
      <w:bodyDiv w:val="1"/>
      <w:marLeft w:val="0"/>
      <w:marRight w:val="0"/>
      <w:marTop w:val="0"/>
      <w:marBottom w:val="0"/>
      <w:divBdr>
        <w:top w:val="none" w:sz="0" w:space="0" w:color="auto"/>
        <w:left w:val="none" w:sz="0" w:space="0" w:color="auto"/>
        <w:bottom w:val="none" w:sz="0" w:space="0" w:color="auto"/>
        <w:right w:val="none" w:sz="0" w:space="0" w:color="auto"/>
      </w:divBdr>
      <w:divsChild>
        <w:div w:id="2092191383">
          <w:marLeft w:val="0"/>
          <w:marRight w:val="0"/>
          <w:marTop w:val="0"/>
          <w:marBottom w:val="0"/>
          <w:divBdr>
            <w:top w:val="none" w:sz="0" w:space="0" w:color="auto"/>
            <w:left w:val="none" w:sz="0" w:space="0" w:color="auto"/>
            <w:bottom w:val="none" w:sz="0" w:space="0" w:color="auto"/>
            <w:right w:val="none" w:sz="0" w:space="0" w:color="auto"/>
          </w:divBdr>
          <w:divsChild>
            <w:div w:id="94897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94783">
      <w:bodyDiv w:val="1"/>
      <w:marLeft w:val="0"/>
      <w:marRight w:val="0"/>
      <w:marTop w:val="0"/>
      <w:marBottom w:val="0"/>
      <w:divBdr>
        <w:top w:val="none" w:sz="0" w:space="0" w:color="auto"/>
        <w:left w:val="none" w:sz="0" w:space="0" w:color="auto"/>
        <w:bottom w:val="none" w:sz="0" w:space="0" w:color="auto"/>
        <w:right w:val="none" w:sz="0" w:space="0" w:color="auto"/>
      </w:divBdr>
    </w:div>
    <w:div w:id="32855660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48416203">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8379361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3797859">
      <w:bodyDiv w:val="1"/>
      <w:marLeft w:val="0"/>
      <w:marRight w:val="0"/>
      <w:marTop w:val="0"/>
      <w:marBottom w:val="0"/>
      <w:divBdr>
        <w:top w:val="none" w:sz="0" w:space="0" w:color="auto"/>
        <w:left w:val="none" w:sz="0" w:space="0" w:color="auto"/>
        <w:bottom w:val="none" w:sz="0" w:space="0" w:color="auto"/>
        <w:right w:val="none" w:sz="0" w:space="0" w:color="auto"/>
      </w:divBdr>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08693753">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13358990">
      <w:bodyDiv w:val="1"/>
      <w:marLeft w:val="0"/>
      <w:marRight w:val="0"/>
      <w:marTop w:val="0"/>
      <w:marBottom w:val="0"/>
      <w:divBdr>
        <w:top w:val="none" w:sz="0" w:space="0" w:color="auto"/>
        <w:left w:val="none" w:sz="0" w:space="0" w:color="auto"/>
        <w:bottom w:val="none" w:sz="0" w:space="0" w:color="auto"/>
        <w:right w:val="none" w:sz="0" w:space="0" w:color="auto"/>
      </w:divBdr>
    </w:div>
    <w:div w:id="438909610">
      <w:bodyDiv w:val="1"/>
      <w:marLeft w:val="0"/>
      <w:marRight w:val="0"/>
      <w:marTop w:val="0"/>
      <w:marBottom w:val="0"/>
      <w:divBdr>
        <w:top w:val="none" w:sz="0" w:space="0" w:color="auto"/>
        <w:left w:val="none" w:sz="0" w:space="0" w:color="auto"/>
        <w:bottom w:val="none" w:sz="0" w:space="0" w:color="auto"/>
        <w:right w:val="none" w:sz="0" w:space="0" w:color="auto"/>
      </w:divBdr>
    </w:div>
    <w:div w:id="449469794">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79407438">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217543">
      <w:bodyDiv w:val="1"/>
      <w:marLeft w:val="0"/>
      <w:marRight w:val="0"/>
      <w:marTop w:val="0"/>
      <w:marBottom w:val="0"/>
      <w:divBdr>
        <w:top w:val="none" w:sz="0" w:space="0" w:color="auto"/>
        <w:left w:val="none" w:sz="0" w:space="0" w:color="auto"/>
        <w:bottom w:val="none" w:sz="0" w:space="0" w:color="auto"/>
        <w:right w:val="none" w:sz="0" w:space="0" w:color="auto"/>
      </w:divBdr>
      <w:divsChild>
        <w:div w:id="437681370">
          <w:marLeft w:val="0"/>
          <w:marRight w:val="0"/>
          <w:marTop w:val="0"/>
          <w:marBottom w:val="0"/>
          <w:divBdr>
            <w:top w:val="none" w:sz="0" w:space="0" w:color="auto"/>
            <w:left w:val="none" w:sz="0" w:space="0" w:color="auto"/>
            <w:bottom w:val="none" w:sz="0" w:space="0" w:color="auto"/>
            <w:right w:val="none" w:sz="0" w:space="0" w:color="auto"/>
          </w:divBdr>
          <w:divsChild>
            <w:div w:id="1293053990">
              <w:marLeft w:val="0"/>
              <w:marRight w:val="0"/>
              <w:marTop w:val="225"/>
              <w:marBottom w:val="225"/>
              <w:divBdr>
                <w:top w:val="none" w:sz="0" w:space="0" w:color="auto"/>
                <w:left w:val="none" w:sz="0" w:space="0" w:color="auto"/>
                <w:bottom w:val="single" w:sz="6" w:space="3" w:color="CCCCAA"/>
                <w:right w:val="none" w:sz="0" w:space="0" w:color="auto"/>
              </w:divBdr>
            </w:div>
          </w:divsChild>
        </w:div>
      </w:divsChild>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2344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519">
          <w:marLeft w:val="0"/>
          <w:marRight w:val="0"/>
          <w:marTop w:val="0"/>
          <w:marBottom w:val="0"/>
          <w:divBdr>
            <w:top w:val="none" w:sz="0" w:space="0" w:color="auto"/>
            <w:left w:val="none" w:sz="0" w:space="0" w:color="auto"/>
            <w:bottom w:val="none" w:sz="0" w:space="0" w:color="auto"/>
            <w:right w:val="none" w:sz="0" w:space="0" w:color="auto"/>
          </w:divBdr>
          <w:divsChild>
            <w:div w:id="153376259">
              <w:marLeft w:val="0"/>
              <w:marRight w:val="0"/>
              <w:marTop w:val="0"/>
              <w:marBottom w:val="0"/>
              <w:divBdr>
                <w:top w:val="none" w:sz="0" w:space="0" w:color="auto"/>
                <w:left w:val="none" w:sz="0" w:space="0" w:color="auto"/>
                <w:bottom w:val="single" w:sz="6" w:space="0" w:color="E9ECEF"/>
                <w:right w:val="none" w:sz="0" w:space="0" w:color="auto"/>
              </w:divBdr>
            </w:div>
          </w:divsChild>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026900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328040">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83310379">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3737575">
      <w:bodyDiv w:val="1"/>
      <w:marLeft w:val="0"/>
      <w:marRight w:val="0"/>
      <w:marTop w:val="0"/>
      <w:marBottom w:val="0"/>
      <w:divBdr>
        <w:top w:val="none" w:sz="0" w:space="0" w:color="auto"/>
        <w:left w:val="none" w:sz="0" w:space="0" w:color="auto"/>
        <w:bottom w:val="none" w:sz="0" w:space="0" w:color="auto"/>
        <w:right w:val="none" w:sz="0" w:space="0" w:color="auto"/>
      </w:divBdr>
    </w:div>
    <w:div w:id="805898652">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31259895">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425692">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04799093">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18713958">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27081796">
      <w:bodyDiv w:val="1"/>
      <w:marLeft w:val="0"/>
      <w:marRight w:val="0"/>
      <w:marTop w:val="0"/>
      <w:marBottom w:val="0"/>
      <w:divBdr>
        <w:top w:val="none" w:sz="0" w:space="0" w:color="auto"/>
        <w:left w:val="none" w:sz="0" w:space="0" w:color="auto"/>
        <w:bottom w:val="none" w:sz="0" w:space="0" w:color="auto"/>
        <w:right w:val="none" w:sz="0" w:space="0" w:color="auto"/>
      </w:divBdr>
    </w:div>
    <w:div w:id="950355325">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69421175">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7475957">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8590521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1241355">
      <w:bodyDiv w:val="1"/>
      <w:marLeft w:val="0"/>
      <w:marRight w:val="0"/>
      <w:marTop w:val="0"/>
      <w:marBottom w:val="0"/>
      <w:divBdr>
        <w:top w:val="none" w:sz="0" w:space="0" w:color="auto"/>
        <w:left w:val="none" w:sz="0" w:space="0" w:color="auto"/>
        <w:bottom w:val="none" w:sz="0" w:space="0" w:color="auto"/>
        <w:right w:val="none" w:sz="0" w:space="0" w:color="auto"/>
      </w:divBdr>
    </w:div>
    <w:div w:id="1202135793">
      <w:bodyDiv w:val="1"/>
      <w:marLeft w:val="0"/>
      <w:marRight w:val="0"/>
      <w:marTop w:val="0"/>
      <w:marBottom w:val="0"/>
      <w:divBdr>
        <w:top w:val="none" w:sz="0" w:space="0" w:color="auto"/>
        <w:left w:val="none" w:sz="0" w:space="0" w:color="auto"/>
        <w:bottom w:val="none" w:sz="0" w:space="0" w:color="auto"/>
        <w:right w:val="none" w:sz="0" w:space="0" w:color="auto"/>
      </w:divBdr>
    </w:div>
    <w:div w:id="1215046232">
      <w:bodyDiv w:val="1"/>
      <w:marLeft w:val="0"/>
      <w:marRight w:val="0"/>
      <w:marTop w:val="0"/>
      <w:marBottom w:val="0"/>
      <w:divBdr>
        <w:top w:val="none" w:sz="0" w:space="0" w:color="auto"/>
        <w:left w:val="none" w:sz="0" w:space="0" w:color="auto"/>
        <w:bottom w:val="none" w:sz="0" w:space="0" w:color="auto"/>
        <w:right w:val="none" w:sz="0" w:space="0" w:color="auto"/>
      </w:divBdr>
      <w:divsChild>
        <w:div w:id="1001082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31113455">
      <w:bodyDiv w:val="1"/>
      <w:marLeft w:val="0"/>
      <w:marRight w:val="0"/>
      <w:marTop w:val="0"/>
      <w:marBottom w:val="0"/>
      <w:divBdr>
        <w:top w:val="none" w:sz="0" w:space="0" w:color="auto"/>
        <w:left w:val="none" w:sz="0" w:space="0" w:color="auto"/>
        <w:bottom w:val="none" w:sz="0" w:space="0" w:color="auto"/>
        <w:right w:val="none" w:sz="0" w:space="0" w:color="auto"/>
      </w:divBdr>
    </w:div>
    <w:div w:id="1237323034">
      <w:bodyDiv w:val="1"/>
      <w:marLeft w:val="0"/>
      <w:marRight w:val="0"/>
      <w:marTop w:val="0"/>
      <w:marBottom w:val="0"/>
      <w:divBdr>
        <w:top w:val="none" w:sz="0" w:space="0" w:color="auto"/>
        <w:left w:val="none" w:sz="0" w:space="0" w:color="auto"/>
        <w:bottom w:val="none" w:sz="0" w:space="0" w:color="auto"/>
        <w:right w:val="none" w:sz="0" w:space="0" w:color="auto"/>
      </w:divBdr>
    </w:div>
    <w:div w:id="1249924400">
      <w:bodyDiv w:val="1"/>
      <w:marLeft w:val="0"/>
      <w:marRight w:val="0"/>
      <w:marTop w:val="0"/>
      <w:marBottom w:val="0"/>
      <w:divBdr>
        <w:top w:val="none" w:sz="0" w:space="0" w:color="auto"/>
        <w:left w:val="none" w:sz="0" w:space="0" w:color="auto"/>
        <w:bottom w:val="none" w:sz="0" w:space="0" w:color="auto"/>
        <w:right w:val="none" w:sz="0" w:space="0" w:color="auto"/>
      </w:divBdr>
    </w:div>
    <w:div w:id="1251816029">
      <w:bodyDiv w:val="1"/>
      <w:marLeft w:val="0"/>
      <w:marRight w:val="0"/>
      <w:marTop w:val="0"/>
      <w:marBottom w:val="0"/>
      <w:divBdr>
        <w:top w:val="none" w:sz="0" w:space="0" w:color="auto"/>
        <w:left w:val="none" w:sz="0" w:space="0" w:color="auto"/>
        <w:bottom w:val="none" w:sz="0" w:space="0" w:color="auto"/>
        <w:right w:val="none" w:sz="0" w:space="0" w:color="auto"/>
      </w:divBdr>
    </w:div>
    <w:div w:id="1269849018">
      <w:bodyDiv w:val="1"/>
      <w:marLeft w:val="0"/>
      <w:marRight w:val="0"/>
      <w:marTop w:val="0"/>
      <w:marBottom w:val="0"/>
      <w:divBdr>
        <w:top w:val="none" w:sz="0" w:space="0" w:color="auto"/>
        <w:left w:val="none" w:sz="0" w:space="0" w:color="auto"/>
        <w:bottom w:val="none" w:sz="0" w:space="0" w:color="auto"/>
        <w:right w:val="none" w:sz="0" w:space="0" w:color="auto"/>
      </w:divBdr>
      <w:divsChild>
        <w:div w:id="2052223974">
          <w:marLeft w:val="0"/>
          <w:marRight w:val="0"/>
          <w:marTop w:val="0"/>
          <w:marBottom w:val="0"/>
          <w:divBdr>
            <w:top w:val="none" w:sz="0" w:space="0" w:color="auto"/>
            <w:left w:val="none" w:sz="0" w:space="0" w:color="auto"/>
            <w:bottom w:val="none" w:sz="0" w:space="0" w:color="auto"/>
            <w:right w:val="none" w:sz="0" w:space="0" w:color="auto"/>
          </w:divBdr>
        </w:div>
        <w:div w:id="1670064640">
          <w:marLeft w:val="0"/>
          <w:marRight w:val="0"/>
          <w:marTop w:val="0"/>
          <w:marBottom w:val="0"/>
          <w:divBdr>
            <w:top w:val="none" w:sz="0" w:space="0" w:color="auto"/>
            <w:left w:val="none" w:sz="0" w:space="0" w:color="auto"/>
            <w:bottom w:val="none" w:sz="0" w:space="0" w:color="auto"/>
            <w:right w:val="none" w:sz="0" w:space="0" w:color="auto"/>
          </w:divBdr>
        </w:div>
        <w:div w:id="1655253490">
          <w:marLeft w:val="0"/>
          <w:marRight w:val="0"/>
          <w:marTop w:val="0"/>
          <w:marBottom w:val="0"/>
          <w:divBdr>
            <w:top w:val="none" w:sz="0" w:space="0" w:color="auto"/>
            <w:left w:val="none" w:sz="0" w:space="0" w:color="auto"/>
            <w:bottom w:val="none" w:sz="0" w:space="0" w:color="auto"/>
            <w:right w:val="none" w:sz="0" w:space="0" w:color="auto"/>
          </w:divBdr>
        </w:div>
      </w:divsChild>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0914053">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29165401">
      <w:bodyDiv w:val="1"/>
      <w:marLeft w:val="0"/>
      <w:marRight w:val="0"/>
      <w:marTop w:val="0"/>
      <w:marBottom w:val="0"/>
      <w:divBdr>
        <w:top w:val="none" w:sz="0" w:space="0" w:color="auto"/>
        <w:left w:val="none" w:sz="0" w:space="0" w:color="auto"/>
        <w:bottom w:val="none" w:sz="0" w:space="0" w:color="auto"/>
        <w:right w:val="none" w:sz="0" w:space="0" w:color="auto"/>
      </w:divBdr>
    </w:div>
    <w:div w:id="1338649706">
      <w:bodyDiv w:val="1"/>
      <w:marLeft w:val="0"/>
      <w:marRight w:val="0"/>
      <w:marTop w:val="0"/>
      <w:marBottom w:val="0"/>
      <w:divBdr>
        <w:top w:val="none" w:sz="0" w:space="0" w:color="auto"/>
        <w:left w:val="none" w:sz="0" w:space="0" w:color="auto"/>
        <w:bottom w:val="none" w:sz="0" w:space="0" w:color="auto"/>
        <w:right w:val="none" w:sz="0" w:space="0" w:color="auto"/>
      </w:divBdr>
    </w:div>
    <w:div w:id="1344552774">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22482278">
      <w:bodyDiv w:val="1"/>
      <w:marLeft w:val="0"/>
      <w:marRight w:val="0"/>
      <w:marTop w:val="0"/>
      <w:marBottom w:val="0"/>
      <w:divBdr>
        <w:top w:val="none" w:sz="0" w:space="0" w:color="auto"/>
        <w:left w:val="none" w:sz="0" w:space="0" w:color="auto"/>
        <w:bottom w:val="none" w:sz="0" w:space="0" w:color="auto"/>
        <w:right w:val="none" w:sz="0" w:space="0" w:color="auto"/>
      </w:divBdr>
    </w:div>
    <w:div w:id="144488254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5831733">
      <w:bodyDiv w:val="1"/>
      <w:marLeft w:val="0"/>
      <w:marRight w:val="0"/>
      <w:marTop w:val="0"/>
      <w:marBottom w:val="0"/>
      <w:divBdr>
        <w:top w:val="none" w:sz="0" w:space="0" w:color="auto"/>
        <w:left w:val="none" w:sz="0" w:space="0" w:color="auto"/>
        <w:bottom w:val="none" w:sz="0" w:space="0" w:color="auto"/>
        <w:right w:val="none" w:sz="0" w:space="0" w:color="auto"/>
      </w:divBdr>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713286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1918577">
      <w:bodyDiv w:val="1"/>
      <w:marLeft w:val="0"/>
      <w:marRight w:val="0"/>
      <w:marTop w:val="0"/>
      <w:marBottom w:val="0"/>
      <w:divBdr>
        <w:top w:val="none" w:sz="0" w:space="0" w:color="auto"/>
        <w:left w:val="none" w:sz="0" w:space="0" w:color="auto"/>
        <w:bottom w:val="none" w:sz="0" w:space="0" w:color="auto"/>
        <w:right w:val="none" w:sz="0" w:space="0" w:color="auto"/>
      </w:divBdr>
      <w:divsChild>
        <w:div w:id="1174220689">
          <w:marLeft w:val="0"/>
          <w:marRight w:val="0"/>
          <w:marTop w:val="0"/>
          <w:marBottom w:val="0"/>
          <w:divBdr>
            <w:top w:val="none" w:sz="0" w:space="0" w:color="auto"/>
            <w:left w:val="none" w:sz="0" w:space="0" w:color="auto"/>
            <w:bottom w:val="none" w:sz="0" w:space="0" w:color="auto"/>
            <w:right w:val="none" w:sz="0" w:space="0" w:color="auto"/>
          </w:divBdr>
          <w:divsChild>
            <w:div w:id="1273899560">
              <w:marLeft w:val="0"/>
              <w:marRight w:val="0"/>
              <w:marTop w:val="0"/>
              <w:marBottom w:val="0"/>
              <w:divBdr>
                <w:top w:val="none" w:sz="0" w:space="0" w:color="auto"/>
                <w:left w:val="none" w:sz="0" w:space="0" w:color="auto"/>
                <w:bottom w:val="none" w:sz="0" w:space="0" w:color="auto"/>
                <w:right w:val="none" w:sz="0" w:space="0" w:color="auto"/>
              </w:divBdr>
              <w:divsChild>
                <w:div w:id="252083094">
                  <w:marLeft w:val="0"/>
                  <w:marRight w:val="0"/>
                  <w:marTop w:val="0"/>
                  <w:marBottom w:val="0"/>
                  <w:divBdr>
                    <w:top w:val="none" w:sz="0" w:space="0" w:color="auto"/>
                    <w:left w:val="none" w:sz="0" w:space="0" w:color="auto"/>
                    <w:bottom w:val="none" w:sz="0" w:space="0" w:color="auto"/>
                    <w:right w:val="none" w:sz="0" w:space="0" w:color="auto"/>
                  </w:divBdr>
                  <w:divsChild>
                    <w:div w:id="736977103">
                      <w:marLeft w:val="0"/>
                      <w:marRight w:val="0"/>
                      <w:marTop w:val="0"/>
                      <w:marBottom w:val="0"/>
                      <w:divBdr>
                        <w:top w:val="none" w:sz="0" w:space="0" w:color="auto"/>
                        <w:left w:val="none" w:sz="0" w:space="0" w:color="auto"/>
                        <w:bottom w:val="none" w:sz="0" w:space="0" w:color="auto"/>
                        <w:right w:val="none" w:sz="0" w:space="0" w:color="auto"/>
                      </w:divBdr>
                      <w:divsChild>
                        <w:div w:id="89885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346103">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87418003">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39920253">
      <w:bodyDiv w:val="1"/>
      <w:marLeft w:val="0"/>
      <w:marRight w:val="0"/>
      <w:marTop w:val="0"/>
      <w:marBottom w:val="0"/>
      <w:divBdr>
        <w:top w:val="none" w:sz="0" w:space="0" w:color="auto"/>
        <w:left w:val="none" w:sz="0" w:space="0" w:color="auto"/>
        <w:bottom w:val="none" w:sz="0" w:space="0" w:color="auto"/>
        <w:right w:val="none" w:sz="0" w:space="0" w:color="auto"/>
      </w:divBdr>
    </w:div>
    <w:div w:id="1657566367">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699504022">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158620">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797024991">
      <w:bodyDiv w:val="1"/>
      <w:marLeft w:val="0"/>
      <w:marRight w:val="0"/>
      <w:marTop w:val="0"/>
      <w:marBottom w:val="0"/>
      <w:divBdr>
        <w:top w:val="none" w:sz="0" w:space="0" w:color="auto"/>
        <w:left w:val="none" w:sz="0" w:space="0" w:color="auto"/>
        <w:bottom w:val="none" w:sz="0" w:space="0" w:color="auto"/>
        <w:right w:val="none" w:sz="0" w:space="0" w:color="auto"/>
      </w:divBdr>
    </w:div>
    <w:div w:id="1815634558">
      <w:bodyDiv w:val="1"/>
      <w:marLeft w:val="0"/>
      <w:marRight w:val="0"/>
      <w:marTop w:val="0"/>
      <w:marBottom w:val="0"/>
      <w:divBdr>
        <w:top w:val="none" w:sz="0" w:space="0" w:color="auto"/>
        <w:left w:val="none" w:sz="0" w:space="0" w:color="auto"/>
        <w:bottom w:val="none" w:sz="0" w:space="0" w:color="auto"/>
        <w:right w:val="none" w:sz="0" w:space="0" w:color="auto"/>
      </w:divBdr>
      <w:divsChild>
        <w:div w:id="753161305">
          <w:marLeft w:val="0"/>
          <w:marRight w:val="0"/>
          <w:marTop w:val="0"/>
          <w:marBottom w:val="0"/>
          <w:divBdr>
            <w:top w:val="none" w:sz="0" w:space="0" w:color="auto"/>
            <w:left w:val="none" w:sz="0" w:space="0" w:color="auto"/>
            <w:bottom w:val="none" w:sz="0" w:space="0" w:color="auto"/>
            <w:right w:val="none" w:sz="0" w:space="0" w:color="auto"/>
          </w:divBdr>
        </w:div>
      </w:divsChild>
    </w:div>
    <w:div w:id="1821775602">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70608647">
      <w:bodyDiv w:val="1"/>
      <w:marLeft w:val="0"/>
      <w:marRight w:val="0"/>
      <w:marTop w:val="0"/>
      <w:marBottom w:val="0"/>
      <w:divBdr>
        <w:top w:val="none" w:sz="0" w:space="0" w:color="auto"/>
        <w:left w:val="none" w:sz="0" w:space="0" w:color="auto"/>
        <w:bottom w:val="none" w:sz="0" w:space="0" w:color="auto"/>
        <w:right w:val="none" w:sz="0" w:space="0" w:color="auto"/>
      </w:divBdr>
    </w:div>
    <w:div w:id="1880509762">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3423773">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72474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8851277">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thetrace.org/2017/04/campus-carry-movement-to-allow-guns-on-college-grounds-explained/" TargetMode="External"/><Relationship Id="rId14" Type="http://schemas.openxmlformats.org/officeDocument/2006/relationships/hyperlink" Target="http://www.ncsl.org/research/education/guns-on-campus-overview.aspx" TargetMode="External"/><Relationship Id="rId15" Type="http://schemas.openxmlformats.org/officeDocument/2006/relationships/hyperlink" Target="https://www.collegexpress.com/articles-and-advice/student-life/articles/living-campus/locked-and-loaded-guns-campus-and-how-college-life-changing/" TargetMode="External"/><Relationship Id="rId16" Type="http://schemas.openxmlformats.org/officeDocument/2006/relationships/hyperlink" Target="http://everytownresearch.org/reports/analysis-of-school-shootings/" TargetMode="External"/><Relationship Id="rId17" Type="http://schemas.openxmlformats.org/officeDocument/2006/relationships/hyperlink" Target="https://www.cato.org/ccs/index.html" TargetMode="External"/><Relationship Id="rId18" Type="http://schemas.openxmlformats.org/officeDocument/2006/relationships/hyperlink" Target="https://www.cato.org/publications/commentary/they-never-learn" TargetMode="External"/><Relationship Id="rId19" Type="http://schemas.openxmlformats.org/officeDocument/2006/relationships/hyperlink" Target="http://www.independent.org/newsroom/article.asp?id=3616" TargetMode="External"/><Relationship Id="rId63" Type="http://schemas.openxmlformats.org/officeDocument/2006/relationships/hyperlink" Target="http://www.nationalreview.com/article/425802/gun-free-zones-don%27t-save-lives-right-to-carry-laws-do" TargetMode="External"/><Relationship Id="rId64" Type="http://schemas.openxmlformats.org/officeDocument/2006/relationships/hyperlink" Target="https://www.jamesgmartin.center/2017/03/evidence-not-emotion-guide-campus-concealed-carry-debate/" TargetMode="External"/><Relationship Id="rId65" Type="http://schemas.openxmlformats.org/officeDocument/2006/relationships/hyperlink" Target="http://www.heritage.org/firearms/commentary/more-guns-does-not-mean-more-murders" TargetMode="External"/><Relationship Id="rId66" Type="http://schemas.openxmlformats.org/officeDocument/2006/relationships/hyperlink" Target="http://www.law.harvard.edu/students/orgs/jlpp/Vol30_No2_KatesMauseronline.pdf" TargetMode="External"/><Relationship Id="rId67" Type="http://schemas.openxmlformats.org/officeDocument/2006/relationships/hyperlink" Target="http://www.heritage.org/political-process/report/the-right-arms-and-the-american-philosophy-freedom" TargetMode="External"/><Relationship Id="rId68" Type="http://schemas.openxmlformats.org/officeDocument/2006/relationships/hyperlink" Target="http://www.heritage.org/political-process/report/the-right-arms-and-the-american-philosophy-freedom" TargetMode="External"/><Relationship Id="rId69" Type="http://schemas.openxmlformats.org/officeDocument/2006/relationships/hyperlink" Target="http://concealedcampus.org/common-arguments/#3" TargetMode="External"/><Relationship Id="rId50" Type="http://schemas.openxmlformats.org/officeDocument/2006/relationships/hyperlink" Target="http://www.bbc.com/news/uk-england-manchester-17678822" TargetMode="External"/><Relationship Id="rId51" Type="http://schemas.openxmlformats.org/officeDocument/2006/relationships/hyperlink" Target="https://www.niehs.nih.gov/news/newsletter/2016/6/science-highlights/gee/index.htm" TargetMode="External"/><Relationship Id="rId52" Type="http://schemas.openxmlformats.org/officeDocument/2006/relationships/hyperlink" Target="https://books.google.com/books?id=p8OC3HT6bmwC&amp;pg=PA242&amp;lpg=PA242&amp;dq=delay+%22public+health%22+perfect+information+action&amp;source=bl&amp;ots=92X_-fuNiH&amp;sig=n5mAixrdimdcFwqBFsE3J0CGi7k&amp;hl=en&amp;sa=X&amp;ved=0ahUKEwjj1drztdLRAhWBeyYKHWPECUoQ6AEIJzAC#v=onepage&amp;q=delay%20%22public%20health%22%20perfect%20information%20action&amp;f=false" TargetMode="External"/><Relationship Id="rId53" Type="http://schemas.openxmlformats.org/officeDocument/2006/relationships/image" Target="media/image1.png"/><Relationship Id="rId54" Type="http://schemas.openxmlformats.org/officeDocument/2006/relationships/hyperlink" Target="https://www.google.com/url?sa=t&amp;rct=j&amp;q=&amp;esrc=s&amp;source=web&amp;cd=2&amp;cad=rja&amp;uact=8&amp;ved=0ahUKEwiL6ufDtNLRAhVPfiYKHYZJAX8QFggeMAE&amp;url=https%3A%2F%2Fwww.ncbi.nlm.nih.gov%2Fpmc%2Farticles%2FPMC1477676%2Fpdf%2Fpubhealthrep00180-0062.pdf&amp;usg=AFQjCNGBYnnuaBQ94wGdn8bSvwj209geLQ&amp;sig2=j2Afsal69CcB_Pu596NxFw" TargetMode="External"/><Relationship Id="rId55" Type="http://schemas.openxmlformats.org/officeDocument/2006/relationships/hyperlink" Target="https://www.cato.org/publications/commentary/colorado-consensus-gun-laws" TargetMode="External"/><Relationship Id="rId56" Type="http://schemas.openxmlformats.org/officeDocument/2006/relationships/hyperlink" Target="http://www.courts.state.co.us/Courts/Supreme_Court/opinions/2010/10SC344.pdf" TargetMode="External"/><Relationship Id="rId57" Type="http://schemas.openxmlformats.org/officeDocument/2006/relationships/hyperlink" Target="http://davekopel.org/Briefs/County-Sheriffs-of-Colo.pdf" TargetMode="External"/><Relationship Id="rId58" Type="http://schemas.openxmlformats.org/officeDocument/2006/relationships/hyperlink" Target="https://www.dallasnews.com/opinion/commentary/2016/07/18/campus-carry-problematic-dangerous" TargetMode="External"/><Relationship Id="rId59" Type="http://schemas.openxmlformats.org/officeDocument/2006/relationships/hyperlink" Target="https://utexas.app.box.com/v/ccworkinggroup-finalreport" TargetMode="External"/><Relationship Id="rId40" Type="http://schemas.openxmlformats.org/officeDocument/2006/relationships/hyperlink" Target="http://behindthetower.org/armed-civilians-and-the-ut-tower-tragedy" TargetMode="External"/><Relationship Id="rId41" Type="http://schemas.openxmlformats.org/officeDocument/2006/relationships/hyperlink" Target="http://www.nationalreview.com/article/425802/gun-free-zones-don%27t-save-lives-right-to-carry-laws-do" TargetMode="External"/><Relationship Id="rId42" Type="http://schemas.openxmlformats.org/officeDocument/2006/relationships/hyperlink" Target="https://www.collegexpress.com/articles-and-advice/student-life/articles/living-campus/locked-and-loaded-guns-campus-and-how-college-life-changing/" TargetMode="External"/><Relationship Id="rId43" Type="http://schemas.openxmlformats.org/officeDocument/2006/relationships/hyperlink" Target="https://www.rainn.org/statistics/campus-sexual-violence" TargetMode="External"/><Relationship Id="rId44" Type="http://schemas.openxmlformats.org/officeDocument/2006/relationships/hyperlink" Target="http://www.heritage.org/political-process/report/the-right-arms-and-the-american-philosophy-freedom" TargetMode="External"/><Relationship Id="rId45" Type="http://schemas.openxmlformats.org/officeDocument/2006/relationships/hyperlink" Target="http://www.independent.org/newsroom/article.asp?id=3616" TargetMode="External"/><Relationship Id="rId46" Type="http://schemas.openxmlformats.org/officeDocument/2006/relationships/hyperlink" Target="http://www.heritage.org/political-process/report/the-right-arms-and-the-american-philosophy-freedom" TargetMode="External"/><Relationship Id="rId47" Type="http://schemas.openxmlformats.org/officeDocument/2006/relationships/hyperlink" Target="http://www.heritage.org/political-process/report/the-right-arms-and-the-american-philosophy-freedom" TargetMode="External"/><Relationship Id="rId48" Type="http://schemas.openxmlformats.org/officeDocument/2006/relationships/hyperlink" Target="http://www.ncsl.org/legislators-staff/legislative-staff/research-editorial-legal-and-committee-staff/uniform-law-commissionan-update-for-legislative-l.aspx" TargetMode="External"/><Relationship Id="rId49" Type="http://schemas.openxmlformats.org/officeDocument/2006/relationships/hyperlink" Target="http://www.ncsl.org/legislators-staff/legislative-staff/research-editorial-legal-and-committee-staff/uniform-law-commissionan-update-for-legislative-l.aspx"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s://www.thetrace.org/2017/04/campus-carry-movement-to-allow-guns-on-college-grounds-explained/" TargetMode="External"/><Relationship Id="rId31" Type="http://schemas.openxmlformats.org/officeDocument/2006/relationships/hyperlink" Target="http://keepgunsoffcampus.org/state-legislation-2016/" TargetMode="External"/><Relationship Id="rId32" Type="http://schemas.openxmlformats.org/officeDocument/2006/relationships/hyperlink" Target="http://www.tennessean.com/story/news/politics/2016/05/02/haslam-allows-controversial-guns-campus-bill-become-law/83840860/" TargetMode="External"/><Relationship Id="rId33" Type="http://schemas.openxmlformats.org/officeDocument/2006/relationships/hyperlink" Target="http://www.npr.org/sections/thetwo-way/2016/12/21/506481758/ohios-kasich-signs-new-gun-law-expanding-concealed-carry-in-daycares-colleges" TargetMode="External"/><Relationship Id="rId34" Type="http://schemas.openxmlformats.org/officeDocument/2006/relationships/hyperlink" Target="http://www.cleveland.com/metro/index.ssf/2017/01/concealed_firearms_will_not_be.html" TargetMode="External"/><Relationship Id="rId35" Type="http://schemas.openxmlformats.org/officeDocument/2006/relationships/hyperlink" Target="http://ic.galegroup.com/ic/ovic/ViewpointsDetailsPage/ViewpointsDetailsWindow?disableHighlighting=&amp;displayGroupName=Viewpoints&amp;currPage=&amp;dviSelectedPage=&amp;scanId=&amp;query=&amp;prodId=OVIC&amp;search_within_results=&amp;p=OVIC&amp;mode=view&amp;catId=&amp;limiter=&amp;display-query=&amp;displayGroups=&amp;contentModules=&amp;action=e&amp;sortBy=&amp;documentId=GALE%7CEJ3010015252&amp;windowstate=normal&amp;activityType=&amp;failOverType=&amp;commentary=&amp;source=Bookmark&amp;u=scschools&amp;jsid=205d0c81c5dceae7e63b9ac52e70099e" TargetMode="External"/><Relationship Id="rId36" Type="http://schemas.openxmlformats.org/officeDocument/2006/relationships/hyperlink" Target="http://www.heritage.org/firearms/commentary/more-guns-does-not-mean-more-murders" TargetMode="External"/><Relationship Id="rId37" Type="http://schemas.openxmlformats.org/officeDocument/2006/relationships/hyperlink" Target="http://www.nationalreview.com/article/425802/gun-free-zones-don%27t-save-lives-right-to-carry-laws-do" TargetMode="External"/><Relationship Id="rId38" Type="http://schemas.openxmlformats.org/officeDocument/2006/relationships/hyperlink" Target="http://www.nationalreview.com/article/425802/gun-free-zones-don%27t-save-lives-right-to-carry-laws-do" TargetMode="External"/><Relationship Id="rId39" Type="http://schemas.openxmlformats.org/officeDocument/2006/relationships/hyperlink" Target="http://www.nationalreview.com/article/425802/gun-free-zones-don%27t-save-lives-right-to-carry-laws-do" TargetMode="External"/><Relationship Id="rId70" Type="http://schemas.openxmlformats.org/officeDocument/2006/relationships/hyperlink" Target="http://www.slate.com/articles/news_and_politics/explainer/2013/02/christopher_dorner_cornered_how_do_you_win_a_gunfight.html" TargetMode="External"/><Relationship Id="rId71" Type="http://schemas.openxmlformats.org/officeDocument/2006/relationships/hyperlink" Target="http://www.ldcollett.com/ffte.html" TargetMode="External"/><Relationship Id="rId72" Type="http://schemas.openxmlformats.org/officeDocument/2006/relationships/hyperlink" Target="https://www.scribd.com/document/289434882/Debunking-the-Violence-Policy-Center-s-Mass-Shootings-Committed-by-Concealed-Carry-Killers" TargetMode="External"/><Relationship Id="rId20" Type="http://schemas.openxmlformats.org/officeDocument/2006/relationships/hyperlink" Target="http://ic.galegroup.com/ic/ovic/ViewpointsDetailsPage/ViewpointsDetailsWindow?disableHighlighting=&amp;displayGroupName=Viewpoints&amp;currPage=&amp;dviSelectedPage=&amp;scanId=&amp;query=&amp;prodId=OVIC&amp;search_within_results=&amp;p=OVIC&amp;mode=view&amp;catId=&amp;limiter=&amp;display-query=&amp;displayGroups=&amp;contentModules=&amp;action=e&amp;sortBy=&amp;documentId=GALE%7CEJ3010015252&amp;windowstate=normal&amp;activityType=&amp;failOverType=&amp;commentary=&amp;source=Bookmark&amp;u=scschools&amp;jsid=205d0c81c5dceae7e63b9ac52e70099e" TargetMode="External"/><Relationship Id="rId21" Type="http://schemas.openxmlformats.org/officeDocument/2006/relationships/hyperlink" Target="http://www.independent.org/newsroom/article.asp?id=3568" TargetMode="External"/><Relationship Id="rId22" Type="http://schemas.openxmlformats.org/officeDocument/2006/relationships/hyperlink" Target="http://www.independent.org/newsroom/article.asp?id=3568" TargetMode="External"/><Relationship Id="rId23" Type="http://schemas.openxmlformats.org/officeDocument/2006/relationships/hyperlink" Target="http://forum.ra.utk.edu/Archives/PDF/15.4.pdf" TargetMode="External"/><Relationship Id="rId24" Type="http://schemas.openxmlformats.org/officeDocument/2006/relationships/hyperlink" Target="http://www.davekopel.com/2A/LawRev/The-Human-Right-of-Self-Defense.pdf" TargetMode="External"/><Relationship Id="rId25" Type="http://schemas.openxmlformats.org/officeDocument/2006/relationships/hyperlink" Target="http://books.google.com/books?id=onazHNIEopEC&amp;lpg=PP1&amp;pg=PA215" TargetMode="External"/><Relationship Id="rId26" Type="http://schemas.openxmlformats.org/officeDocument/2006/relationships/hyperlink" Target="https://www.thetrace.org/2015/07/the-making-of-the-campus-carry-movement/" TargetMode="External"/><Relationship Id="rId27" Type="http://schemas.openxmlformats.org/officeDocument/2006/relationships/hyperlink" Target="http://aclutx.org/files/Declaration%20of%20Daniel%20Crocker,%20Director%20for%20the%20Southwest%20Region,%20Students%20for%20Concealed%20Carry%20on%20Campus.pdf" TargetMode="External"/><Relationship Id="rId28" Type="http://schemas.openxmlformats.org/officeDocument/2006/relationships/hyperlink" Target="http://www.newsweek.com/more-guns-campus-94233" TargetMode="External"/><Relationship Id="rId29" Type="http://schemas.openxmlformats.org/officeDocument/2006/relationships/hyperlink" Target="http://www.nationalreview.com/article/425802/gun-free-zones-don%27t-save-lives-right-to-carry-laws-do" TargetMode="External"/><Relationship Id="rId73" Type="http://schemas.openxmlformats.org/officeDocument/2006/relationships/header" Target="header2.xml"/><Relationship Id="rId74" Type="http://schemas.openxmlformats.org/officeDocument/2006/relationships/fontTable" Target="fontTable.xml"/><Relationship Id="rId75" Type="http://schemas.openxmlformats.org/officeDocument/2006/relationships/theme" Target="theme/theme1.xml"/><Relationship Id="rId60" Type="http://schemas.openxmlformats.org/officeDocument/2006/relationships/hyperlink" Target="http://www.austinchronicle.com/news/2015-12-18/lets-go-gun-crazy/" TargetMode="External"/><Relationship Id="rId61" Type="http://schemas.openxmlformats.org/officeDocument/2006/relationships/hyperlink" Target="http://ic.galegroup.com/ic/ovic/ViewpointsDetailsPage/ViewpointsDetailsWindow?disableHighlighting=&amp;displayGroupName=Viewpoints&amp;currPage=&amp;dviSelectedPage=&amp;scanId=&amp;query=&amp;prodId=OVIC&amp;search_within_results=&amp;p=OVIC&amp;mode=view&amp;catId=&amp;limiter=&amp;display-query=&amp;displayGroups=&amp;contentModules=&amp;action=e&amp;sortBy=&amp;documentId=GALE%7CEJ3010015252&amp;windowstate=normal&amp;activityType=&amp;failOverType=&amp;commentary=&amp;source=Bookmark&amp;u=scschools&amp;jsid=205d0c81c5dceae7e63b9ac52e70099e" TargetMode="External"/><Relationship Id="rId62" Type="http://schemas.openxmlformats.org/officeDocument/2006/relationships/hyperlink" Target="http://ic.galegroup.com/ic/ovic/ViewpointsDetailsPage/ViewpointsDetailsWindow?disableHighlighting=&amp;displayGroupName=Viewpoints&amp;currPage=&amp;dviSelectedPage=&amp;scanId=&amp;query=&amp;prodId=OVIC&amp;search_within_results=&amp;p=OVIC&amp;mode=view&amp;catId=&amp;limiter=&amp;display-query=&amp;displayGroups=&amp;contentModules=&amp;action=e&amp;sortBy=&amp;documentId=GALE%7CEJ3010015252&amp;windowstate=normal&amp;activityType=&amp;failOverType=&amp;commentary=&amp;source=Bookmark&amp;u=scschools&amp;jsid=205d0c81c5dceae7e63b9ac52e70099e" TargetMode="External"/><Relationship Id="rId10" Type="http://schemas.openxmlformats.org/officeDocument/2006/relationships/hyperlink" Target="http://www.merriam-webster.com/dictionary/policy" TargetMode="External"/><Relationship Id="rId11" Type="http://schemas.openxmlformats.org/officeDocument/2006/relationships/hyperlink" Target="https://www.merriam-webster.com/dictionary/influence" TargetMode="External"/><Relationship Id="rId12" Type="http://schemas.openxmlformats.org/officeDocument/2006/relationships/hyperlink" Target="https://www.merriam-webster.com/dictionary/signific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A0CF7-6C13-B344-8E93-F4681896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5639</TotalTime>
  <Pages>20</Pages>
  <Words>9983</Words>
  <Characters>56908</Characters>
  <Application>Microsoft Macintosh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66758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59</cp:revision>
  <cp:lastPrinted>2014-07-05T10:25:00Z</cp:lastPrinted>
  <dcterms:created xsi:type="dcterms:W3CDTF">2017-11-23T18:19:00Z</dcterms:created>
  <dcterms:modified xsi:type="dcterms:W3CDTF">2018-01-11T17:45:00Z</dcterms:modified>
</cp:coreProperties>
</file>