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D670AEA" w14:textId="20F05B89" w:rsidR="00AF1D3F" w:rsidRDefault="001B145F" w:rsidP="00AF1D3F">
      <w:pPr>
        <w:pStyle w:val="Title"/>
      </w:pPr>
      <w:r>
        <w:t>Share the Wealth</w:t>
      </w:r>
      <w:r w:rsidR="00D229F0">
        <w:t xml:space="preserve">: </w:t>
      </w:r>
      <w:r w:rsidR="00406A2E">
        <w:t xml:space="preserve">The Case </w:t>
      </w:r>
      <w:r w:rsidR="00D229F0">
        <w:t xml:space="preserve">for </w:t>
      </w:r>
      <w:r>
        <w:t>Income Sharing Agreements</w:t>
      </w:r>
    </w:p>
    <w:p w14:paraId="051A9ED5" w14:textId="79A7177F" w:rsidR="00AF1D3F" w:rsidRDefault="00AF1D3F" w:rsidP="00AF1D3F">
      <w:pPr>
        <w:pStyle w:val="Normal10"/>
        <w:jc w:val="center"/>
      </w:pPr>
      <w:r>
        <w:t xml:space="preserve">By </w:t>
      </w:r>
      <w:r w:rsidR="005D26ED">
        <w:t>“Coach Vance” Trefethen</w:t>
      </w:r>
      <w:r w:rsidR="00CC509E">
        <w:t xml:space="preserve"> </w:t>
      </w:r>
    </w:p>
    <w:p w14:paraId="1A3D6CEF" w14:textId="77777777" w:rsidR="00900783" w:rsidRDefault="00900783" w:rsidP="00AF1D3F">
      <w:pPr>
        <w:pStyle w:val="Normal10"/>
        <w:jc w:val="center"/>
      </w:pPr>
    </w:p>
    <w:p w14:paraId="51826929" w14:textId="77777777" w:rsidR="00900783" w:rsidRDefault="001B145F" w:rsidP="00900783">
      <w:pPr>
        <w:pStyle w:val="Case"/>
        <w:numPr>
          <w:ilvl w:val="0"/>
          <w:numId w:val="0"/>
        </w:numPr>
      </w:pPr>
      <w:bookmarkStart w:id="0" w:name="_GoBack"/>
      <w:r>
        <w:t>Income Sharing Agreements (ISA)</w:t>
      </w:r>
      <w:r w:rsidR="00612868">
        <w:t xml:space="preserve"> are contracts between investors and college students where the student receives money to pay for education and agrees to pay back a percentage of their income over a period</w:t>
      </w:r>
      <w:r w:rsidR="00900783">
        <w:t xml:space="preserve"> of years after they graduate. </w:t>
      </w:r>
      <w:r w:rsidR="00612868">
        <w:t xml:space="preserve">It's a way of financing a college education without taking out a loan, and guarantees that the graduate will be able afford it, since it is directly related to their income, rather than paying back a huge pile of debt.  </w:t>
      </w:r>
    </w:p>
    <w:p w14:paraId="1C540AD2" w14:textId="4639392F" w:rsidR="000113B4" w:rsidRPr="003B200A" w:rsidRDefault="00612868" w:rsidP="00900783">
      <w:pPr>
        <w:pStyle w:val="Case"/>
        <w:numPr>
          <w:ilvl w:val="0"/>
          <w:numId w:val="0"/>
        </w:numPr>
      </w:pPr>
      <w:r>
        <w:t>A few pilot programs have started to try it (Purdue University, for example), but they need federal legislation to get private investment markets to open up</w:t>
      </w:r>
      <w:r w:rsidR="00900783">
        <w:t xml:space="preserve"> and do them on a large scale. </w:t>
      </w:r>
      <w:r>
        <w:t>When that happens, students everywhere will have a great alternative that will help them e</w:t>
      </w:r>
      <w:r w:rsidR="00900783">
        <w:t xml:space="preserve">scape the college debt crisis. </w:t>
      </w:r>
      <w:r>
        <w:t xml:space="preserve">Repayment plans will be based on the expected rate of return from a college degree, motivating students to major in fields that will give the best return on their dollar.  </w:t>
      </w:r>
    </w:p>
    <w:bookmarkEnd w:id="0"/>
    <w:p w14:paraId="4E0A5244" w14:textId="4ACA231B" w:rsidR="00900783" w:rsidRDefault="00DE0722">
      <w:pPr>
        <w:pStyle w:val="TOC1"/>
        <w:tabs>
          <w:tab w:val="right" w:leader="dot" w:pos="9350"/>
        </w:tabs>
        <w:rPr>
          <w:rFonts w:asciiTheme="minorHAnsi" w:eastAsiaTheme="minorEastAsia" w:hAnsiTheme="minorHAnsi" w:cstheme="minorBidi"/>
          <w:b w:val="0"/>
          <w:noProof/>
          <w:sz w:val="24"/>
          <w:szCs w:val="24"/>
        </w:rPr>
      </w:pPr>
      <w:r>
        <w:rPr>
          <w:sz w:val="20"/>
        </w:rPr>
        <w:fldChar w:fldCharType="begin"/>
      </w:r>
      <w:r>
        <w:instrText xml:space="preserve"> TOC \t "Contention 1,2,Contention 2,3,Title 2,1" </w:instrText>
      </w:r>
      <w:r>
        <w:rPr>
          <w:sz w:val="20"/>
        </w:rPr>
        <w:fldChar w:fldCharType="separate"/>
      </w:r>
      <w:r w:rsidR="00900783">
        <w:rPr>
          <w:noProof/>
        </w:rPr>
        <w:t>Share the Wealth: The Case For Income Share Agreements</w:t>
      </w:r>
      <w:r w:rsidR="00900783">
        <w:rPr>
          <w:noProof/>
        </w:rPr>
        <w:tab/>
      </w:r>
      <w:r w:rsidR="00900783">
        <w:rPr>
          <w:noProof/>
        </w:rPr>
        <w:fldChar w:fldCharType="begin"/>
      </w:r>
      <w:r w:rsidR="00900783">
        <w:rPr>
          <w:noProof/>
        </w:rPr>
        <w:instrText xml:space="preserve"> PAGEREF _Toc505584614 \h </w:instrText>
      </w:r>
      <w:r w:rsidR="00900783">
        <w:rPr>
          <w:noProof/>
        </w:rPr>
      </w:r>
      <w:r w:rsidR="00900783">
        <w:rPr>
          <w:noProof/>
        </w:rPr>
        <w:fldChar w:fldCharType="separate"/>
      </w:r>
      <w:r w:rsidR="00900783">
        <w:rPr>
          <w:noProof/>
        </w:rPr>
        <w:t>3</w:t>
      </w:r>
      <w:r w:rsidR="00900783">
        <w:rPr>
          <w:noProof/>
        </w:rPr>
        <w:fldChar w:fldCharType="end"/>
      </w:r>
    </w:p>
    <w:p w14:paraId="7D02D31D" w14:textId="2F8F3D4A" w:rsidR="00900783" w:rsidRDefault="00900783">
      <w:pPr>
        <w:pStyle w:val="TOC2"/>
        <w:rPr>
          <w:rFonts w:asciiTheme="minorHAnsi" w:eastAsiaTheme="minorEastAsia" w:hAnsiTheme="minorHAnsi" w:cstheme="minorBidi"/>
          <w:noProof/>
          <w:sz w:val="24"/>
          <w:szCs w:val="24"/>
        </w:rPr>
      </w:pPr>
      <w:r>
        <w:rPr>
          <w:noProof/>
        </w:rPr>
        <w:t>OBSERVATION 1. Our definitions.</w:t>
      </w:r>
      <w:r>
        <w:rPr>
          <w:noProof/>
        </w:rPr>
        <w:tab/>
      </w:r>
      <w:r>
        <w:rPr>
          <w:noProof/>
        </w:rPr>
        <w:fldChar w:fldCharType="begin"/>
      </w:r>
      <w:r>
        <w:rPr>
          <w:noProof/>
        </w:rPr>
        <w:instrText xml:space="preserve"> PAGEREF _Toc505584615 \h </w:instrText>
      </w:r>
      <w:r>
        <w:rPr>
          <w:noProof/>
        </w:rPr>
      </w:r>
      <w:r>
        <w:rPr>
          <w:noProof/>
        </w:rPr>
        <w:fldChar w:fldCharType="separate"/>
      </w:r>
      <w:r>
        <w:rPr>
          <w:noProof/>
        </w:rPr>
        <w:t>3</w:t>
      </w:r>
      <w:r>
        <w:rPr>
          <w:noProof/>
        </w:rPr>
        <w:fldChar w:fldCharType="end"/>
      </w:r>
    </w:p>
    <w:p w14:paraId="706A0C9F" w14:textId="6B10EB76" w:rsidR="00900783" w:rsidRDefault="00900783">
      <w:pPr>
        <w:pStyle w:val="TOC3"/>
        <w:rPr>
          <w:rFonts w:asciiTheme="minorHAnsi" w:eastAsiaTheme="minorEastAsia" w:hAnsiTheme="minorHAnsi" w:cstheme="minorBidi"/>
          <w:noProof/>
          <w:sz w:val="24"/>
          <w:szCs w:val="24"/>
        </w:rPr>
      </w:pPr>
      <w:r>
        <w:rPr>
          <w:noProof/>
        </w:rPr>
        <w:t>Policy:</w:t>
      </w:r>
      <w:r>
        <w:rPr>
          <w:noProof/>
        </w:rPr>
        <w:tab/>
      </w:r>
      <w:r>
        <w:rPr>
          <w:noProof/>
        </w:rPr>
        <w:fldChar w:fldCharType="begin"/>
      </w:r>
      <w:r>
        <w:rPr>
          <w:noProof/>
        </w:rPr>
        <w:instrText xml:space="preserve"> PAGEREF _Toc505584616 \h </w:instrText>
      </w:r>
      <w:r>
        <w:rPr>
          <w:noProof/>
        </w:rPr>
      </w:r>
      <w:r>
        <w:rPr>
          <w:noProof/>
        </w:rPr>
        <w:fldChar w:fldCharType="separate"/>
      </w:r>
      <w:r>
        <w:rPr>
          <w:noProof/>
        </w:rPr>
        <w:t>3</w:t>
      </w:r>
      <w:r>
        <w:rPr>
          <w:noProof/>
        </w:rPr>
        <w:fldChar w:fldCharType="end"/>
      </w:r>
    </w:p>
    <w:p w14:paraId="2F73312A" w14:textId="21C10A69" w:rsidR="00900783" w:rsidRDefault="00900783">
      <w:pPr>
        <w:pStyle w:val="TOC3"/>
        <w:rPr>
          <w:rFonts w:asciiTheme="minorHAnsi" w:eastAsiaTheme="minorEastAsia" w:hAnsiTheme="minorHAnsi" w:cstheme="minorBidi"/>
          <w:noProof/>
          <w:sz w:val="24"/>
          <w:szCs w:val="24"/>
        </w:rPr>
      </w:pPr>
      <w:r>
        <w:rPr>
          <w:noProof/>
        </w:rPr>
        <w:t>Significant:</w:t>
      </w:r>
      <w:r>
        <w:rPr>
          <w:noProof/>
        </w:rPr>
        <w:tab/>
      </w:r>
      <w:r>
        <w:rPr>
          <w:noProof/>
        </w:rPr>
        <w:fldChar w:fldCharType="begin"/>
      </w:r>
      <w:r>
        <w:rPr>
          <w:noProof/>
        </w:rPr>
        <w:instrText xml:space="preserve"> PAGEREF _Toc505584617 \h </w:instrText>
      </w:r>
      <w:r>
        <w:rPr>
          <w:noProof/>
        </w:rPr>
      </w:r>
      <w:r>
        <w:rPr>
          <w:noProof/>
        </w:rPr>
        <w:fldChar w:fldCharType="separate"/>
      </w:r>
      <w:r>
        <w:rPr>
          <w:noProof/>
        </w:rPr>
        <w:t>3</w:t>
      </w:r>
      <w:r>
        <w:rPr>
          <w:noProof/>
        </w:rPr>
        <w:fldChar w:fldCharType="end"/>
      </w:r>
    </w:p>
    <w:p w14:paraId="7131E668" w14:textId="67A94B7C" w:rsidR="00900783" w:rsidRDefault="00900783">
      <w:pPr>
        <w:pStyle w:val="TOC3"/>
        <w:rPr>
          <w:rFonts w:asciiTheme="minorHAnsi" w:eastAsiaTheme="minorEastAsia" w:hAnsiTheme="minorHAnsi" w:cstheme="minorBidi"/>
          <w:noProof/>
          <w:sz w:val="24"/>
          <w:szCs w:val="24"/>
        </w:rPr>
      </w:pPr>
      <w:r>
        <w:rPr>
          <w:noProof/>
        </w:rPr>
        <w:t>“Higher Education”:</w:t>
      </w:r>
      <w:r>
        <w:rPr>
          <w:noProof/>
        </w:rPr>
        <w:tab/>
      </w:r>
      <w:r>
        <w:rPr>
          <w:noProof/>
        </w:rPr>
        <w:fldChar w:fldCharType="begin"/>
      </w:r>
      <w:r>
        <w:rPr>
          <w:noProof/>
        </w:rPr>
        <w:instrText xml:space="preserve"> PAGEREF _Toc505584618 \h </w:instrText>
      </w:r>
      <w:r>
        <w:rPr>
          <w:noProof/>
        </w:rPr>
      </w:r>
      <w:r>
        <w:rPr>
          <w:noProof/>
        </w:rPr>
        <w:fldChar w:fldCharType="separate"/>
      </w:r>
      <w:r>
        <w:rPr>
          <w:noProof/>
        </w:rPr>
        <w:t>3</w:t>
      </w:r>
      <w:r>
        <w:rPr>
          <w:noProof/>
        </w:rPr>
        <w:fldChar w:fldCharType="end"/>
      </w:r>
    </w:p>
    <w:p w14:paraId="22610EEE" w14:textId="3D9A62E5" w:rsidR="00900783" w:rsidRDefault="00900783">
      <w:pPr>
        <w:pStyle w:val="TOC3"/>
        <w:rPr>
          <w:rFonts w:asciiTheme="minorHAnsi" w:eastAsiaTheme="minorEastAsia" w:hAnsiTheme="minorHAnsi" w:cstheme="minorBidi"/>
          <w:noProof/>
          <w:sz w:val="24"/>
          <w:szCs w:val="24"/>
        </w:rPr>
      </w:pPr>
      <w:r>
        <w:rPr>
          <w:noProof/>
        </w:rPr>
        <w:t>Income Share Agreements or ISAs</w:t>
      </w:r>
      <w:r>
        <w:rPr>
          <w:noProof/>
        </w:rPr>
        <w:tab/>
      </w:r>
      <w:r>
        <w:rPr>
          <w:noProof/>
        </w:rPr>
        <w:fldChar w:fldCharType="begin"/>
      </w:r>
      <w:r>
        <w:rPr>
          <w:noProof/>
        </w:rPr>
        <w:instrText xml:space="preserve"> PAGEREF _Toc505584619 \h </w:instrText>
      </w:r>
      <w:r>
        <w:rPr>
          <w:noProof/>
        </w:rPr>
      </w:r>
      <w:r>
        <w:rPr>
          <w:noProof/>
        </w:rPr>
        <w:fldChar w:fldCharType="separate"/>
      </w:r>
      <w:r>
        <w:rPr>
          <w:noProof/>
        </w:rPr>
        <w:t>3</w:t>
      </w:r>
      <w:r>
        <w:rPr>
          <w:noProof/>
        </w:rPr>
        <w:fldChar w:fldCharType="end"/>
      </w:r>
    </w:p>
    <w:p w14:paraId="008690B7" w14:textId="18FC7BE9" w:rsidR="00900783" w:rsidRDefault="00900783">
      <w:pPr>
        <w:pStyle w:val="TOC2"/>
        <w:rPr>
          <w:rFonts w:asciiTheme="minorHAnsi" w:eastAsiaTheme="minorEastAsia" w:hAnsiTheme="minorHAnsi" w:cstheme="minorBidi"/>
          <w:noProof/>
          <w:sz w:val="24"/>
          <w:szCs w:val="24"/>
        </w:rPr>
      </w:pPr>
      <w:r>
        <w:rPr>
          <w:noProof/>
        </w:rPr>
        <w:t>OBSERVATION 2.  Background, or facts about the structure of the Status Quo.  Two key FACTS:</w:t>
      </w:r>
      <w:r>
        <w:rPr>
          <w:noProof/>
        </w:rPr>
        <w:tab/>
      </w:r>
      <w:r>
        <w:rPr>
          <w:noProof/>
        </w:rPr>
        <w:fldChar w:fldCharType="begin"/>
      </w:r>
      <w:r>
        <w:rPr>
          <w:noProof/>
        </w:rPr>
        <w:instrText xml:space="preserve"> PAGEREF _Toc505584620 \h </w:instrText>
      </w:r>
      <w:r>
        <w:rPr>
          <w:noProof/>
        </w:rPr>
      </w:r>
      <w:r>
        <w:rPr>
          <w:noProof/>
        </w:rPr>
        <w:fldChar w:fldCharType="separate"/>
      </w:r>
      <w:r>
        <w:rPr>
          <w:noProof/>
        </w:rPr>
        <w:t>3</w:t>
      </w:r>
      <w:r>
        <w:rPr>
          <w:noProof/>
        </w:rPr>
        <w:fldChar w:fldCharType="end"/>
      </w:r>
    </w:p>
    <w:p w14:paraId="456A5E33" w14:textId="6BC7ECD2" w:rsidR="00900783" w:rsidRDefault="00900783">
      <w:pPr>
        <w:pStyle w:val="TOC2"/>
        <w:rPr>
          <w:rFonts w:asciiTheme="minorHAnsi" w:eastAsiaTheme="minorEastAsia" w:hAnsiTheme="minorHAnsi" w:cstheme="minorBidi"/>
          <w:noProof/>
          <w:sz w:val="24"/>
          <w:szCs w:val="24"/>
        </w:rPr>
      </w:pPr>
      <w:r>
        <w:rPr>
          <w:noProof/>
        </w:rPr>
        <w:t>FACT 1.  Poor Programs</w:t>
      </w:r>
      <w:r>
        <w:rPr>
          <w:noProof/>
        </w:rPr>
        <w:tab/>
      </w:r>
      <w:r>
        <w:rPr>
          <w:noProof/>
        </w:rPr>
        <w:fldChar w:fldCharType="begin"/>
      </w:r>
      <w:r>
        <w:rPr>
          <w:noProof/>
        </w:rPr>
        <w:instrText xml:space="preserve"> PAGEREF _Toc505584621 \h </w:instrText>
      </w:r>
      <w:r>
        <w:rPr>
          <w:noProof/>
        </w:rPr>
      </w:r>
      <w:r>
        <w:rPr>
          <w:noProof/>
        </w:rPr>
        <w:fldChar w:fldCharType="separate"/>
      </w:r>
      <w:r>
        <w:rPr>
          <w:noProof/>
        </w:rPr>
        <w:t>3</w:t>
      </w:r>
      <w:r>
        <w:rPr>
          <w:noProof/>
        </w:rPr>
        <w:fldChar w:fldCharType="end"/>
      </w:r>
    </w:p>
    <w:p w14:paraId="1CAC9A54" w14:textId="266DFA89" w:rsidR="00900783" w:rsidRDefault="00900783">
      <w:pPr>
        <w:pStyle w:val="TOC3"/>
        <w:rPr>
          <w:rFonts w:asciiTheme="minorHAnsi" w:eastAsiaTheme="minorEastAsia" w:hAnsiTheme="minorHAnsi" w:cstheme="minorBidi"/>
          <w:noProof/>
          <w:sz w:val="24"/>
          <w:szCs w:val="24"/>
        </w:rPr>
      </w:pPr>
      <w:r>
        <w:rPr>
          <w:noProof/>
        </w:rPr>
        <w:t>Grants and loans fail to solve the rising cost of college</w:t>
      </w:r>
      <w:r>
        <w:rPr>
          <w:noProof/>
        </w:rPr>
        <w:tab/>
      </w:r>
      <w:r>
        <w:rPr>
          <w:noProof/>
        </w:rPr>
        <w:fldChar w:fldCharType="begin"/>
      </w:r>
      <w:r>
        <w:rPr>
          <w:noProof/>
        </w:rPr>
        <w:instrText xml:space="preserve"> PAGEREF _Toc505584622 \h </w:instrText>
      </w:r>
      <w:r>
        <w:rPr>
          <w:noProof/>
        </w:rPr>
      </w:r>
      <w:r>
        <w:rPr>
          <w:noProof/>
        </w:rPr>
        <w:fldChar w:fldCharType="separate"/>
      </w:r>
      <w:r>
        <w:rPr>
          <w:noProof/>
        </w:rPr>
        <w:t>3</w:t>
      </w:r>
      <w:r>
        <w:rPr>
          <w:noProof/>
        </w:rPr>
        <w:fldChar w:fldCharType="end"/>
      </w:r>
    </w:p>
    <w:p w14:paraId="24A9589E" w14:textId="4760DDC8" w:rsidR="00900783" w:rsidRDefault="00900783">
      <w:pPr>
        <w:pStyle w:val="TOC2"/>
        <w:rPr>
          <w:rFonts w:asciiTheme="minorHAnsi" w:eastAsiaTheme="minorEastAsia" w:hAnsiTheme="minorHAnsi" w:cstheme="minorBidi"/>
          <w:noProof/>
          <w:sz w:val="24"/>
          <w:szCs w:val="24"/>
        </w:rPr>
      </w:pPr>
      <w:r>
        <w:rPr>
          <w:noProof/>
        </w:rPr>
        <w:t>FACT 2.  Legislation Lacking</w:t>
      </w:r>
      <w:r>
        <w:rPr>
          <w:noProof/>
        </w:rPr>
        <w:tab/>
      </w:r>
      <w:r>
        <w:rPr>
          <w:noProof/>
        </w:rPr>
        <w:fldChar w:fldCharType="begin"/>
      </w:r>
      <w:r>
        <w:rPr>
          <w:noProof/>
        </w:rPr>
        <w:instrText xml:space="preserve"> PAGEREF _Toc505584623 \h </w:instrText>
      </w:r>
      <w:r>
        <w:rPr>
          <w:noProof/>
        </w:rPr>
      </w:r>
      <w:r>
        <w:rPr>
          <w:noProof/>
        </w:rPr>
        <w:fldChar w:fldCharType="separate"/>
      </w:r>
      <w:r>
        <w:rPr>
          <w:noProof/>
        </w:rPr>
        <w:t>4</w:t>
      </w:r>
      <w:r>
        <w:rPr>
          <w:noProof/>
        </w:rPr>
        <w:fldChar w:fldCharType="end"/>
      </w:r>
    </w:p>
    <w:p w14:paraId="0FB95F8C" w14:textId="43A5E6A5" w:rsidR="00900783" w:rsidRDefault="00900783">
      <w:pPr>
        <w:pStyle w:val="TOC3"/>
        <w:rPr>
          <w:rFonts w:asciiTheme="minorHAnsi" w:eastAsiaTheme="minorEastAsia" w:hAnsiTheme="minorHAnsi" w:cstheme="minorBidi"/>
          <w:noProof/>
          <w:sz w:val="24"/>
          <w:szCs w:val="24"/>
        </w:rPr>
      </w:pPr>
      <w:r>
        <w:rPr>
          <w:noProof/>
        </w:rPr>
        <w:t>ISAs are the answer, but absence of federal legislation stops ISAs from becoming popular</w:t>
      </w:r>
      <w:r>
        <w:rPr>
          <w:noProof/>
        </w:rPr>
        <w:tab/>
      </w:r>
      <w:r>
        <w:rPr>
          <w:noProof/>
        </w:rPr>
        <w:fldChar w:fldCharType="begin"/>
      </w:r>
      <w:r>
        <w:rPr>
          <w:noProof/>
        </w:rPr>
        <w:instrText xml:space="preserve"> PAGEREF _Toc505584624 \h </w:instrText>
      </w:r>
      <w:r>
        <w:rPr>
          <w:noProof/>
        </w:rPr>
      </w:r>
      <w:r>
        <w:rPr>
          <w:noProof/>
        </w:rPr>
        <w:fldChar w:fldCharType="separate"/>
      </w:r>
      <w:r>
        <w:rPr>
          <w:noProof/>
        </w:rPr>
        <w:t>4</w:t>
      </w:r>
      <w:r>
        <w:rPr>
          <w:noProof/>
        </w:rPr>
        <w:fldChar w:fldCharType="end"/>
      </w:r>
    </w:p>
    <w:p w14:paraId="55932F89" w14:textId="0D0C2E2A" w:rsidR="00900783" w:rsidRDefault="00900783">
      <w:pPr>
        <w:pStyle w:val="TOC2"/>
        <w:rPr>
          <w:rFonts w:asciiTheme="minorHAnsi" w:eastAsiaTheme="minorEastAsia" w:hAnsiTheme="minorHAnsi" w:cstheme="minorBidi"/>
          <w:noProof/>
          <w:sz w:val="24"/>
          <w:szCs w:val="24"/>
        </w:rPr>
      </w:pPr>
      <w:r>
        <w:rPr>
          <w:noProof/>
        </w:rPr>
        <w:t>OBSERVATION 3.  We offer the following PLAN implemented by Congress and the President</w:t>
      </w:r>
      <w:r>
        <w:rPr>
          <w:noProof/>
        </w:rPr>
        <w:tab/>
      </w:r>
      <w:r>
        <w:rPr>
          <w:noProof/>
        </w:rPr>
        <w:fldChar w:fldCharType="begin"/>
      </w:r>
      <w:r>
        <w:rPr>
          <w:noProof/>
        </w:rPr>
        <w:instrText xml:space="preserve"> PAGEREF _Toc505584625 \h </w:instrText>
      </w:r>
      <w:r>
        <w:rPr>
          <w:noProof/>
        </w:rPr>
      </w:r>
      <w:r>
        <w:rPr>
          <w:noProof/>
        </w:rPr>
        <w:fldChar w:fldCharType="separate"/>
      </w:r>
      <w:r>
        <w:rPr>
          <w:noProof/>
        </w:rPr>
        <w:t>4</w:t>
      </w:r>
      <w:r>
        <w:rPr>
          <w:noProof/>
        </w:rPr>
        <w:fldChar w:fldCharType="end"/>
      </w:r>
    </w:p>
    <w:p w14:paraId="0A938505" w14:textId="6169BBC5" w:rsidR="00900783" w:rsidRDefault="00900783">
      <w:pPr>
        <w:pStyle w:val="TOC2"/>
        <w:rPr>
          <w:rFonts w:asciiTheme="minorHAnsi" w:eastAsiaTheme="minorEastAsia" w:hAnsiTheme="minorHAnsi" w:cstheme="minorBidi"/>
          <w:noProof/>
          <w:sz w:val="24"/>
          <w:szCs w:val="24"/>
        </w:rPr>
      </w:pPr>
      <w:r>
        <w:rPr>
          <w:noProof/>
        </w:rPr>
        <w:t>OBSERVATION 4.  SOLVENCY</w:t>
      </w:r>
      <w:r>
        <w:rPr>
          <w:noProof/>
        </w:rPr>
        <w:tab/>
      </w:r>
      <w:r>
        <w:rPr>
          <w:noProof/>
        </w:rPr>
        <w:fldChar w:fldCharType="begin"/>
      </w:r>
      <w:r>
        <w:rPr>
          <w:noProof/>
        </w:rPr>
        <w:instrText xml:space="preserve"> PAGEREF _Toc505584626 \h </w:instrText>
      </w:r>
      <w:r>
        <w:rPr>
          <w:noProof/>
        </w:rPr>
      </w:r>
      <w:r>
        <w:rPr>
          <w:noProof/>
        </w:rPr>
        <w:fldChar w:fldCharType="separate"/>
      </w:r>
      <w:r>
        <w:rPr>
          <w:noProof/>
        </w:rPr>
        <w:t>4</w:t>
      </w:r>
      <w:r>
        <w:rPr>
          <w:noProof/>
        </w:rPr>
        <w:fldChar w:fldCharType="end"/>
      </w:r>
    </w:p>
    <w:p w14:paraId="5862DA05" w14:textId="3CA367E8" w:rsidR="00900783" w:rsidRDefault="00900783">
      <w:pPr>
        <w:pStyle w:val="TOC3"/>
        <w:rPr>
          <w:rFonts w:asciiTheme="minorHAnsi" w:eastAsiaTheme="minorEastAsia" w:hAnsiTheme="minorHAnsi" w:cstheme="minorBidi"/>
          <w:noProof/>
          <w:sz w:val="24"/>
          <w:szCs w:val="24"/>
        </w:rPr>
      </w:pPr>
      <w:r>
        <w:rPr>
          <w:noProof/>
        </w:rPr>
        <w:t>Investing in Student Success Act solves the legislative barrier for Income Share Agreements</w:t>
      </w:r>
      <w:r>
        <w:rPr>
          <w:noProof/>
        </w:rPr>
        <w:tab/>
      </w:r>
      <w:r>
        <w:rPr>
          <w:noProof/>
        </w:rPr>
        <w:fldChar w:fldCharType="begin"/>
      </w:r>
      <w:r>
        <w:rPr>
          <w:noProof/>
        </w:rPr>
        <w:instrText xml:space="preserve"> PAGEREF _Toc505584627 \h </w:instrText>
      </w:r>
      <w:r>
        <w:rPr>
          <w:noProof/>
        </w:rPr>
      </w:r>
      <w:r>
        <w:rPr>
          <w:noProof/>
        </w:rPr>
        <w:fldChar w:fldCharType="separate"/>
      </w:r>
      <w:r>
        <w:rPr>
          <w:noProof/>
        </w:rPr>
        <w:t>4</w:t>
      </w:r>
      <w:r>
        <w:rPr>
          <w:noProof/>
        </w:rPr>
        <w:fldChar w:fldCharType="end"/>
      </w:r>
    </w:p>
    <w:p w14:paraId="6352DD69" w14:textId="658CECF7" w:rsidR="00900783" w:rsidRDefault="00900783">
      <w:pPr>
        <w:pStyle w:val="TOC2"/>
        <w:rPr>
          <w:rFonts w:asciiTheme="minorHAnsi" w:eastAsiaTheme="minorEastAsia" w:hAnsiTheme="minorHAnsi" w:cstheme="minorBidi"/>
          <w:noProof/>
          <w:sz w:val="24"/>
          <w:szCs w:val="24"/>
        </w:rPr>
      </w:pPr>
      <w:r>
        <w:rPr>
          <w:noProof/>
        </w:rPr>
        <w:t>OBSERVATION 5.  The ADVANTAGES</w:t>
      </w:r>
      <w:r>
        <w:rPr>
          <w:noProof/>
        </w:rPr>
        <w:tab/>
      </w:r>
      <w:r>
        <w:rPr>
          <w:noProof/>
        </w:rPr>
        <w:fldChar w:fldCharType="begin"/>
      </w:r>
      <w:r>
        <w:rPr>
          <w:noProof/>
        </w:rPr>
        <w:instrText xml:space="preserve"> PAGEREF _Toc505584628 \h </w:instrText>
      </w:r>
      <w:r>
        <w:rPr>
          <w:noProof/>
        </w:rPr>
      </w:r>
      <w:r>
        <w:rPr>
          <w:noProof/>
        </w:rPr>
        <w:fldChar w:fldCharType="separate"/>
      </w:r>
      <w:r>
        <w:rPr>
          <w:noProof/>
        </w:rPr>
        <w:t>4</w:t>
      </w:r>
      <w:r>
        <w:rPr>
          <w:noProof/>
        </w:rPr>
        <w:fldChar w:fldCharType="end"/>
      </w:r>
    </w:p>
    <w:p w14:paraId="7D04FF0D" w14:textId="3804703A" w:rsidR="00900783" w:rsidRDefault="00900783">
      <w:pPr>
        <w:pStyle w:val="TOC2"/>
        <w:rPr>
          <w:rFonts w:asciiTheme="minorHAnsi" w:eastAsiaTheme="minorEastAsia" w:hAnsiTheme="minorHAnsi" w:cstheme="minorBidi"/>
          <w:noProof/>
          <w:sz w:val="24"/>
          <w:szCs w:val="24"/>
        </w:rPr>
      </w:pPr>
      <w:r>
        <w:rPr>
          <w:noProof/>
        </w:rPr>
        <w:t>ADVANTAGE 1.  Reduced student debt</w:t>
      </w:r>
      <w:r>
        <w:rPr>
          <w:noProof/>
        </w:rPr>
        <w:tab/>
      </w:r>
      <w:r>
        <w:rPr>
          <w:noProof/>
        </w:rPr>
        <w:fldChar w:fldCharType="begin"/>
      </w:r>
      <w:r>
        <w:rPr>
          <w:noProof/>
        </w:rPr>
        <w:instrText xml:space="preserve"> PAGEREF _Toc505584629 \h </w:instrText>
      </w:r>
      <w:r>
        <w:rPr>
          <w:noProof/>
        </w:rPr>
      </w:r>
      <w:r>
        <w:rPr>
          <w:noProof/>
        </w:rPr>
        <w:fldChar w:fldCharType="separate"/>
      </w:r>
      <w:r>
        <w:rPr>
          <w:noProof/>
        </w:rPr>
        <w:t>4</w:t>
      </w:r>
      <w:r>
        <w:rPr>
          <w:noProof/>
        </w:rPr>
        <w:fldChar w:fldCharType="end"/>
      </w:r>
    </w:p>
    <w:p w14:paraId="43B983DE" w14:textId="64C43246" w:rsidR="00900783" w:rsidRDefault="00900783">
      <w:pPr>
        <w:pStyle w:val="TOC3"/>
        <w:rPr>
          <w:rFonts w:asciiTheme="minorHAnsi" w:eastAsiaTheme="minorEastAsia" w:hAnsiTheme="minorHAnsi" w:cstheme="minorBidi"/>
          <w:noProof/>
          <w:sz w:val="24"/>
          <w:szCs w:val="24"/>
        </w:rPr>
      </w:pPr>
      <w:r>
        <w:rPr>
          <w:noProof/>
        </w:rPr>
        <w:t>A.  The Link: Borrowing is big and bad</w:t>
      </w:r>
      <w:r>
        <w:rPr>
          <w:noProof/>
        </w:rPr>
        <w:tab/>
      </w:r>
      <w:r>
        <w:rPr>
          <w:noProof/>
        </w:rPr>
        <w:fldChar w:fldCharType="begin"/>
      </w:r>
      <w:r>
        <w:rPr>
          <w:noProof/>
        </w:rPr>
        <w:instrText xml:space="preserve"> PAGEREF _Toc505584630 \h </w:instrText>
      </w:r>
      <w:r>
        <w:rPr>
          <w:noProof/>
        </w:rPr>
      </w:r>
      <w:r>
        <w:rPr>
          <w:noProof/>
        </w:rPr>
        <w:fldChar w:fldCharType="separate"/>
      </w:r>
      <w:r>
        <w:rPr>
          <w:noProof/>
        </w:rPr>
        <w:t>4</w:t>
      </w:r>
      <w:r>
        <w:rPr>
          <w:noProof/>
        </w:rPr>
        <w:fldChar w:fldCharType="end"/>
      </w:r>
    </w:p>
    <w:p w14:paraId="3F04B616" w14:textId="30497F42" w:rsidR="00900783" w:rsidRDefault="00900783">
      <w:pPr>
        <w:pStyle w:val="TOC3"/>
        <w:rPr>
          <w:rFonts w:asciiTheme="minorHAnsi" w:eastAsiaTheme="minorEastAsia" w:hAnsiTheme="minorHAnsi" w:cstheme="minorBidi"/>
          <w:noProof/>
          <w:sz w:val="24"/>
          <w:szCs w:val="24"/>
        </w:rPr>
      </w:pPr>
      <w:r>
        <w:rPr>
          <w:noProof/>
        </w:rPr>
        <w:t>B.  The Solvency:   ISAs serve students' needs better than debt</w:t>
      </w:r>
      <w:r>
        <w:rPr>
          <w:noProof/>
        </w:rPr>
        <w:tab/>
      </w:r>
      <w:r>
        <w:rPr>
          <w:noProof/>
        </w:rPr>
        <w:fldChar w:fldCharType="begin"/>
      </w:r>
      <w:r>
        <w:rPr>
          <w:noProof/>
        </w:rPr>
        <w:instrText xml:space="preserve"> PAGEREF _Toc505584631 \h </w:instrText>
      </w:r>
      <w:r>
        <w:rPr>
          <w:noProof/>
        </w:rPr>
      </w:r>
      <w:r>
        <w:rPr>
          <w:noProof/>
        </w:rPr>
        <w:fldChar w:fldCharType="separate"/>
      </w:r>
      <w:r>
        <w:rPr>
          <w:noProof/>
        </w:rPr>
        <w:t>5</w:t>
      </w:r>
      <w:r>
        <w:rPr>
          <w:noProof/>
        </w:rPr>
        <w:fldChar w:fldCharType="end"/>
      </w:r>
    </w:p>
    <w:p w14:paraId="32CA4D0C" w14:textId="4A45E3DA" w:rsidR="00900783" w:rsidRDefault="00900783">
      <w:pPr>
        <w:pStyle w:val="TOC2"/>
        <w:rPr>
          <w:rFonts w:asciiTheme="minorHAnsi" w:eastAsiaTheme="minorEastAsia" w:hAnsiTheme="minorHAnsi" w:cstheme="minorBidi"/>
          <w:noProof/>
          <w:sz w:val="24"/>
          <w:szCs w:val="24"/>
        </w:rPr>
      </w:pPr>
      <w:r>
        <w:rPr>
          <w:noProof/>
        </w:rPr>
        <w:t>ADVANTAGE 2. Better education &amp; lower costs</w:t>
      </w:r>
      <w:r>
        <w:rPr>
          <w:noProof/>
        </w:rPr>
        <w:tab/>
      </w:r>
      <w:r>
        <w:rPr>
          <w:noProof/>
        </w:rPr>
        <w:fldChar w:fldCharType="begin"/>
      </w:r>
      <w:r>
        <w:rPr>
          <w:noProof/>
        </w:rPr>
        <w:instrText xml:space="preserve"> PAGEREF _Toc505584632 \h </w:instrText>
      </w:r>
      <w:r>
        <w:rPr>
          <w:noProof/>
        </w:rPr>
      </w:r>
      <w:r>
        <w:rPr>
          <w:noProof/>
        </w:rPr>
        <w:fldChar w:fldCharType="separate"/>
      </w:r>
      <w:r>
        <w:rPr>
          <w:noProof/>
        </w:rPr>
        <w:t>5</w:t>
      </w:r>
      <w:r>
        <w:rPr>
          <w:noProof/>
        </w:rPr>
        <w:fldChar w:fldCharType="end"/>
      </w:r>
    </w:p>
    <w:p w14:paraId="15FAA426" w14:textId="055DED5B" w:rsidR="00900783" w:rsidRDefault="00900783">
      <w:pPr>
        <w:pStyle w:val="TOC3"/>
        <w:rPr>
          <w:rFonts w:asciiTheme="minorHAnsi" w:eastAsiaTheme="minorEastAsia" w:hAnsiTheme="minorHAnsi" w:cstheme="minorBidi"/>
          <w:noProof/>
          <w:sz w:val="24"/>
          <w:szCs w:val="24"/>
        </w:rPr>
      </w:pPr>
      <w:r>
        <w:rPr>
          <w:noProof/>
        </w:rPr>
        <w:t>ISAs help students by incentivizing more valuable fields of study, and reducing the cost of higher education</w:t>
      </w:r>
      <w:r>
        <w:rPr>
          <w:noProof/>
        </w:rPr>
        <w:tab/>
      </w:r>
      <w:r>
        <w:rPr>
          <w:noProof/>
        </w:rPr>
        <w:fldChar w:fldCharType="begin"/>
      </w:r>
      <w:r>
        <w:rPr>
          <w:noProof/>
        </w:rPr>
        <w:instrText xml:space="preserve"> PAGEREF _Toc505584633 \h </w:instrText>
      </w:r>
      <w:r>
        <w:rPr>
          <w:noProof/>
        </w:rPr>
      </w:r>
      <w:r>
        <w:rPr>
          <w:noProof/>
        </w:rPr>
        <w:fldChar w:fldCharType="separate"/>
      </w:r>
      <w:r>
        <w:rPr>
          <w:noProof/>
        </w:rPr>
        <w:t>5</w:t>
      </w:r>
      <w:r>
        <w:rPr>
          <w:noProof/>
        </w:rPr>
        <w:fldChar w:fldCharType="end"/>
      </w:r>
    </w:p>
    <w:p w14:paraId="4B77F0AA" w14:textId="1BEB997F" w:rsidR="00900783" w:rsidRDefault="00900783">
      <w:pPr>
        <w:pStyle w:val="TOC2"/>
        <w:rPr>
          <w:rFonts w:asciiTheme="minorHAnsi" w:eastAsiaTheme="minorEastAsia" w:hAnsiTheme="minorHAnsi" w:cstheme="minorBidi"/>
          <w:noProof/>
          <w:sz w:val="24"/>
          <w:szCs w:val="24"/>
        </w:rPr>
      </w:pPr>
      <w:r>
        <w:rPr>
          <w:noProof/>
        </w:rPr>
        <w:t>ADVANTAGE 3.  Better access to education</w:t>
      </w:r>
      <w:r>
        <w:rPr>
          <w:noProof/>
        </w:rPr>
        <w:tab/>
      </w:r>
      <w:r>
        <w:rPr>
          <w:noProof/>
        </w:rPr>
        <w:fldChar w:fldCharType="begin"/>
      </w:r>
      <w:r>
        <w:rPr>
          <w:noProof/>
        </w:rPr>
        <w:instrText xml:space="preserve"> PAGEREF _Toc505584634 \h </w:instrText>
      </w:r>
      <w:r>
        <w:rPr>
          <w:noProof/>
        </w:rPr>
      </w:r>
      <w:r>
        <w:rPr>
          <w:noProof/>
        </w:rPr>
        <w:fldChar w:fldCharType="separate"/>
      </w:r>
      <w:r>
        <w:rPr>
          <w:noProof/>
        </w:rPr>
        <w:t>5</w:t>
      </w:r>
      <w:r>
        <w:rPr>
          <w:noProof/>
        </w:rPr>
        <w:fldChar w:fldCharType="end"/>
      </w:r>
    </w:p>
    <w:p w14:paraId="53587FB3" w14:textId="22B754DC" w:rsidR="00900783" w:rsidRDefault="00900783">
      <w:pPr>
        <w:pStyle w:val="TOC3"/>
        <w:rPr>
          <w:rFonts w:asciiTheme="minorHAnsi" w:eastAsiaTheme="minorEastAsia" w:hAnsiTheme="minorHAnsi" w:cstheme="minorBidi"/>
          <w:noProof/>
          <w:sz w:val="24"/>
          <w:szCs w:val="24"/>
        </w:rPr>
      </w:pPr>
      <w:r>
        <w:rPr>
          <w:noProof/>
        </w:rPr>
        <w:t>Link:  ISAs provide better access to education for students of all backgrounds, because more can obtain financing</w:t>
      </w:r>
      <w:r>
        <w:rPr>
          <w:noProof/>
        </w:rPr>
        <w:tab/>
      </w:r>
      <w:r>
        <w:rPr>
          <w:noProof/>
        </w:rPr>
        <w:fldChar w:fldCharType="begin"/>
      </w:r>
      <w:r>
        <w:rPr>
          <w:noProof/>
        </w:rPr>
        <w:instrText xml:space="preserve"> PAGEREF _Toc505584635 \h </w:instrText>
      </w:r>
      <w:r>
        <w:rPr>
          <w:noProof/>
        </w:rPr>
      </w:r>
      <w:r>
        <w:rPr>
          <w:noProof/>
        </w:rPr>
        <w:fldChar w:fldCharType="separate"/>
      </w:r>
      <w:r>
        <w:rPr>
          <w:noProof/>
        </w:rPr>
        <w:t>5</w:t>
      </w:r>
      <w:r>
        <w:rPr>
          <w:noProof/>
        </w:rPr>
        <w:fldChar w:fldCharType="end"/>
      </w:r>
    </w:p>
    <w:p w14:paraId="0527DCFC" w14:textId="23324770" w:rsidR="00900783" w:rsidRDefault="00900783">
      <w:pPr>
        <w:pStyle w:val="TOC3"/>
        <w:rPr>
          <w:rFonts w:asciiTheme="minorHAnsi" w:eastAsiaTheme="minorEastAsia" w:hAnsiTheme="minorHAnsi" w:cstheme="minorBidi"/>
          <w:noProof/>
          <w:sz w:val="24"/>
          <w:szCs w:val="24"/>
        </w:rPr>
      </w:pPr>
      <w:r>
        <w:rPr>
          <w:noProof/>
        </w:rPr>
        <w:t>The Impact:  College education brings economic growth for everyone and economic self-sufficiency for the graduates</w:t>
      </w:r>
      <w:r>
        <w:rPr>
          <w:noProof/>
        </w:rPr>
        <w:tab/>
      </w:r>
      <w:r>
        <w:rPr>
          <w:noProof/>
        </w:rPr>
        <w:fldChar w:fldCharType="begin"/>
      </w:r>
      <w:r>
        <w:rPr>
          <w:noProof/>
        </w:rPr>
        <w:instrText xml:space="preserve"> PAGEREF _Toc505584636 \h </w:instrText>
      </w:r>
      <w:r>
        <w:rPr>
          <w:noProof/>
        </w:rPr>
      </w:r>
      <w:r>
        <w:rPr>
          <w:noProof/>
        </w:rPr>
        <w:fldChar w:fldCharType="separate"/>
      </w:r>
      <w:r>
        <w:rPr>
          <w:noProof/>
        </w:rPr>
        <w:t>6</w:t>
      </w:r>
      <w:r>
        <w:rPr>
          <w:noProof/>
        </w:rPr>
        <w:fldChar w:fldCharType="end"/>
      </w:r>
    </w:p>
    <w:p w14:paraId="655552B0" w14:textId="3447952A" w:rsidR="00900783" w:rsidRDefault="00900783">
      <w:pPr>
        <w:pStyle w:val="TOC1"/>
        <w:tabs>
          <w:tab w:val="right" w:leader="dot" w:pos="9350"/>
        </w:tabs>
        <w:rPr>
          <w:rFonts w:asciiTheme="minorHAnsi" w:eastAsiaTheme="minorEastAsia" w:hAnsiTheme="minorHAnsi" w:cstheme="minorBidi"/>
          <w:b w:val="0"/>
          <w:noProof/>
          <w:sz w:val="24"/>
          <w:szCs w:val="24"/>
        </w:rPr>
      </w:pPr>
      <w:r>
        <w:rPr>
          <w:noProof/>
        </w:rPr>
        <w:t>2A Evidence: Income Share Agreements</w:t>
      </w:r>
      <w:r>
        <w:rPr>
          <w:noProof/>
        </w:rPr>
        <w:tab/>
      </w:r>
      <w:r>
        <w:rPr>
          <w:noProof/>
        </w:rPr>
        <w:fldChar w:fldCharType="begin"/>
      </w:r>
      <w:r>
        <w:rPr>
          <w:noProof/>
        </w:rPr>
        <w:instrText xml:space="preserve"> PAGEREF _Toc505584637 \h </w:instrText>
      </w:r>
      <w:r>
        <w:rPr>
          <w:noProof/>
        </w:rPr>
      </w:r>
      <w:r>
        <w:rPr>
          <w:noProof/>
        </w:rPr>
        <w:fldChar w:fldCharType="separate"/>
      </w:r>
      <w:r>
        <w:rPr>
          <w:noProof/>
        </w:rPr>
        <w:t>7</w:t>
      </w:r>
      <w:r>
        <w:rPr>
          <w:noProof/>
        </w:rPr>
        <w:fldChar w:fldCharType="end"/>
      </w:r>
    </w:p>
    <w:p w14:paraId="15520B0C" w14:textId="02FC8DEE" w:rsidR="00900783" w:rsidRDefault="00900783">
      <w:pPr>
        <w:pStyle w:val="TOC2"/>
        <w:rPr>
          <w:rFonts w:asciiTheme="minorHAnsi" w:eastAsiaTheme="minorEastAsia" w:hAnsiTheme="minorHAnsi" w:cstheme="minorBidi"/>
          <w:noProof/>
          <w:sz w:val="24"/>
          <w:szCs w:val="24"/>
        </w:rPr>
      </w:pPr>
      <w:r>
        <w:rPr>
          <w:noProof/>
        </w:rPr>
        <w:t>DEFINITIONS &amp; BACKGROUND</w:t>
      </w:r>
      <w:r>
        <w:rPr>
          <w:noProof/>
        </w:rPr>
        <w:tab/>
      </w:r>
      <w:r>
        <w:rPr>
          <w:noProof/>
        </w:rPr>
        <w:fldChar w:fldCharType="begin"/>
      </w:r>
      <w:r>
        <w:rPr>
          <w:noProof/>
        </w:rPr>
        <w:instrText xml:space="preserve"> PAGEREF _Toc505584638 \h </w:instrText>
      </w:r>
      <w:r>
        <w:rPr>
          <w:noProof/>
        </w:rPr>
      </w:r>
      <w:r>
        <w:rPr>
          <w:noProof/>
        </w:rPr>
        <w:fldChar w:fldCharType="separate"/>
      </w:r>
      <w:r>
        <w:rPr>
          <w:noProof/>
        </w:rPr>
        <w:t>7</w:t>
      </w:r>
      <w:r>
        <w:rPr>
          <w:noProof/>
        </w:rPr>
        <w:fldChar w:fldCharType="end"/>
      </w:r>
    </w:p>
    <w:p w14:paraId="077E8E6D" w14:textId="7F61E573" w:rsidR="00900783" w:rsidRDefault="00900783">
      <w:pPr>
        <w:pStyle w:val="TOC3"/>
        <w:rPr>
          <w:rFonts w:asciiTheme="minorHAnsi" w:eastAsiaTheme="minorEastAsia" w:hAnsiTheme="minorHAnsi" w:cstheme="minorBidi"/>
          <w:noProof/>
          <w:sz w:val="24"/>
          <w:szCs w:val="24"/>
        </w:rPr>
      </w:pPr>
      <w:r>
        <w:rPr>
          <w:noProof/>
        </w:rPr>
        <w:t>Text of S.268 "Investing in Student Success Act of 2017"</w:t>
      </w:r>
      <w:r>
        <w:rPr>
          <w:noProof/>
        </w:rPr>
        <w:tab/>
      </w:r>
      <w:r>
        <w:rPr>
          <w:noProof/>
        </w:rPr>
        <w:fldChar w:fldCharType="begin"/>
      </w:r>
      <w:r>
        <w:rPr>
          <w:noProof/>
        </w:rPr>
        <w:instrText xml:space="preserve"> PAGEREF _Toc505584639 \h </w:instrText>
      </w:r>
      <w:r>
        <w:rPr>
          <w:noProof/>
        </w:rPr>
      </w:r>
      <w:r>
        <w:rPr>
          <w:noProof/>
        </w:rPr>
        <w:fldChar w:fldCharType="separate"/>
      </w:r>
      <w:r>
        <w:rPr>
          <w:noProof/>
        </w:rPr>
        <w:t>7</w:t>
      </w:r>
      <w:r>
        <w:rPr>
          <w:noProof/>
        </w:rPr>
        <w:fldChar w:fldCharType="end"/>
      </w:r>
    </w:p>
    <w:p w14:paraId="1D2A8E84" w14:textId="3F36D6D7" w:rsidR="00900783" w:rsidRDefault="00900783">
      <w:pPr>
        <w:pStyle w:val="TOC3"/>
        <w:rPr>
          <w:rFonts w:asciiTheme="minorHAnsi" w:eastAsiaTheme="minorEastAsia" w:hAnsiTheme="minorHAnsi" w:cstheme="minorBidi"/>
          <w:noProof/>
          <w:sz w:val="24"/>
          <w:szCs w:val="24"/>
        </w:rPr>
      </w:pPr>
      <w:r>
        <w:rPr>
          <w:noProof/>
        </w:rPr>
        <w:t>Summary of S.268 "Investing in Student Success Act of 2017"</w:t>
      </w:r>
      <w:r>
        <w:rPr>
          <w:noProof/>
        </w:rPr>
        <w:tab/>
      </w:r>
      <w:r>
        <w:rPr>
          <w:noProof/>
        </w:rPr>
        <w:fldChar w:fldCharType="begin"/>
      </w:r>
      <w:r>
        <w:rPr>
          <w:noProof/>
        </w:rPr>
        <w:instrText xml:space="preserve"> PAGEREF _Toc505584640 \h </w:instrText>
      </w:r>
      <w:r>
        <w:rPr>
          <w:noProof/>
        </w:rPr>
      </w:r>
      <w:r>
        <w:rPr>
          <w:noProof/>
        </w:rPr>
        <w:fldChar w:fldCharType="separate"/>
      </w:r>
      <w:r>
        <w:rPr>
          <w:noProof/>
        </w:rPr>
        <w:t>7</w:t>
      </w:r>
      <w:r>
        <w:rPr>
          <w:noProof/>
        </w:rPr>
        <w:fldChar w:fldCharType="end"/>
      </w:r>
    </w:p>
    <w:p w14:paraId="04AA2A29" w14:textId="68057048" w:rsidR="00900783" w:rsidRDefault="00900783">
      <w:pPr>
        <w:pStyle w:val="TOC2"/>
        <w:rPr>
          <w:rFonts w:asciiTheme="minorHAnsi" w:eastAsiaTheme="minorEastAsia" w:hAnsiTheme="minorHAnsi" w:cstheme="minorBidi"/>
          <w:noProof/>
          <w:sz w:val="24"/>
          <w:szCs w:val="24"/>
        </w:rPr>
      </w:pPr>
      <w:r>
        <w:rPr>
          <w:noProof/>
        </w:rPr>
        <w:t>HARMS / SIGNIFICANCE</w:t>
      </w:r>
      <w:r>
        <w:rPr>
          <w:noProof/>
        </w:rPr>
        <w:tab/>
      </w:r>
      <w:r>
        <w:rPr>
          <w:noProof/>
        </w:rPr>
        <w:fldChar w:fldCharType="begin"/>
      </w:r>
      <w:r>
        <w:rPr>
          <w:noProof/>
        </w:rPr>
        <w:instrText xml:space="preserve"> PAGEREF _Toc505584641 \h </w:instrText>
      </w:r>
      <w:r>
        <w:rPr>
          <w:noProof/>
        </w:rPr>
      </w:r>
      <w:r>
        <w:rPr>
          <w:noProof/>
        </w:rPr>
        <w:fldChar w:fldCharType="separate"/>
      </w:r>
      <w:r>
        <w:rPr>
          <w:noProof/>
        </w:rPr>
        <w:t>7</w:t>
      </w:r>
      <w:r>
        <w:rPr>
          <w:noProof/>
        </w:rPr>
        <w:fldChar w:fldCharType="end"/>
      </w:r>
    </w:p>
    <w:p w14:paraId="0F200FF5" w14:textId="2E5565F8" w:rsidR="00900783" w:rsidRDefault="00900783">
      <w:pPr>
        <w:pStyle w:val="TOC3"/>
        <w:rPr>
          <w:rFonts w:asciiTheme="minorHAnsi" w:eastAsiaTheme="minorEastAsia" w:hAnsiTheme="minorHAnsi" w:cstheme="minorBidi"/>
          <w:noProof/>
          <w:sz w:val="24"/>
          <w:szCs w:val="24"/>
        </w:rPr>
      </w:pPr>
      <w:r>
        <w:rPr>
          <w:noProof/>
        </w:rPr>
        <w:t>Lives harmed by increasing college debt:  Can’t afford to buy homes</w:t>
      </w:r>
      <w:r>
        <w:rPr>
          <w:noProof/>
        </w:rPr>
        <w:tab/>
      </w:r>
      <w:r>
        <w:rPr>
          <w:noProof/>
        </w:rPr>
        <w:fldChar w:fldCharType="begin"/>
      </w:r>
      <w:r>
        <w:rPr>
          <w:noProof/>
        </w:rPr>
        <w:instrText xml:space="preserve"> PAGEREF _Toc505584642 \h </w:instrText>
      </w:r>
      <w:r>
        <w:rPr>
          <w:noProof/>
        </w:rPr>
      </w:r>
      <w:r>
        <w:rPr>
          <w:noProof/>
        </w:rPr>
        <w:fldChar w:fldCharType="separate"/>
      </w:r>
      <w:r>
        <w:rPr>
          <w:noProof/>
        </w:rPr>
        <w:t>7</w:t>
      </w:r>
      <w:r>
        <w:rPr>
          <w:noProof/>
        </w:rPr>
        <w:fldChar w:fldCharType="end"/>
      </w:r>
    </w:p>
    <w:p w14:paraId="5C10F229" w14:textId="387758DA" w:rsidR="00900783" w:rsidRDefault="00900783">
      <w:pPr>
        <w:pStyle w:val="TOC3"/>
        <w:rPr>
          <w:rFonts w:asciiTheme="minorHAnsi" w:eastAsiaTheme="minorEastAsia" w:hAnsiTheme="minorHAnsi" w:cstheme="minorBidi"/>
          <w:noProof/>
          <w:sz w:val="24"/>
          <w:szCs w:val="24"/>
        </w:rPr>
      </w:pPr>
      <w:r>
        <w:rPr>
          <w:noProof/>
        </w:rPr>
        <w:lastRenderedPageBreak/>
        <w:t>College costs – and debt – increasing dramatically, including at community colleges</w:t>
      </w:r>
      <w:r>
        <w:rPr>
          <w:noProof/>
        </w:rPr>
        <w:tab/>
      </w:r>
      <w:r>
        <w:rPr>
          <w:noProof/>
        </w:rPr>
        <w:fldChar w:fldCharType="begin"/>
      </w:r>
      <w:r>
        <w:rPr>
          <w:noProof/>
        </w:rPr>
        <w:instrText xml:space="preserve"> PAGEREF _Toc505584643 \h </w:instrText>
      </w:r>
      <w:r>
        <w:rPr>
          <w:noProof/>
        </w:rPr>
      </w:r>
      <w:r>
        <w:rPr>
          <w:noProof/>
        </w:rPr>
        <w:fldChar w:fldCharType="separate"/>
      </w:r>
      <w:r>
        <w:rPr>
          <w:noProof/>
        </w:rPr>
        <w:t>7</w:t>
      </w:r>
      <w:r>
        <w:rPr>
          <w:noProof/>
        </w:rPr>
        <w:fldChar w:fldCharType="end"/>
      </w:r>
    </w:p>
    <w:p w14:paraId="1126E5AA" w14:textId="0FA2778A" w:rsidR="00900783" w:rsidRDefault="00900783">
      <w:pPr>
        <w:pStyle w:val="TOC3"/>
        <w:rPr>
          <w:rFonts w:asciiTheme="minorHAnsi" w:eastAsiaTheme="minorEastAsia" w:hAnsiTheme="minorHAnsi" w:cstheme="minorBidi"/>
          <w:noProof/>
          <w:sz w:val="24"/>
          <w:szCs w:val="24"/>
        </w:rPr>
      </w:pPr>
      <w:r>
        <w:rPr>
          <w:noProof/>
        </w:rPr>
        <w:t>Student debt problem is huge:  $1.3 trillion outstanding and the average 2016 graduate owes $37,000</w:t>
      </w:r>
      <w:r>
        <w:rPr>
          <w:noProof/>
        </w:rPr>
        <w:tab/>
      </w:r>
      <w:r>
        <w:rPr>
          <w:noProof/>
        </w:rPr>
        <w:fldChar w:fldCharType="begin"/>
      </w:r>
      <w:r>
        <w:rPr>
          <w:noProof/>
        </w:rPr>
        <w:instrText xml:space="preserve"> PAGEREF _Toc505584644 \h </w:instrText>
      </w:r>
      <w:r>
        <w:rPr>
          <w:noProof/>
        </w:rPr>
      </w:r>
      <w:r>
        <w:rPr>
          <w:noProof/>
        </w:rPr>
        <w:fldChar w:fldCharType="separate"/>
      </w:r>
      <w:r>
        <w:rPr>
          <w:noProof/>
        </w:rPr>
        <w:t>8</w:t>
      </w:r>
      <w:r>
        <w:rPr>
          <w:noProof/>
        </w:rPr>
        <w:fldChar w:fldCharType="end"/>
      </w:r>
    </w:p>
    <w:p w14:paraId="1C456B46" w14:textId="15421248" w:rsidR="00900783" w:rsidRDefault="00900783">
      <w:pPr>
        <w:pStyle w:val="TOC3"/>
        <w:rPr>
          <w:rFonts w:asciiTheme="minorHAnsi" w:eastAsiaTheme="minorEastAsia" w:hAnsiTheme="minorHAnsi" w:cstheme="minorBidi"/>
          <w:noProof/>
          <w:sz w:val="24"/>
          <w:szCs w:val="24"/>
        </w:rPr>
      </w:pPr>
      <w:r>
        <w:rPr>
          <w:noProof/>
        </w:rPr>
        <w:t>Loans and their limitations create inadequate access to education for many students</w:t>
      </w:r>
      <w:r>
        <w:rPr>
          <w:noProof/>
        </w:rPr>
        <w:tab/>
      </w:r>
      <w:r>
        <w:rPr>
          <w:noProof/>
        </w:rPr>
        <w:fldChar w:fldCharType="begin"/>
      </w:r>
      <w:r>
        <w:rPr>
          <w:noProof/>
        </w:rPr>
        <w:instrText xml:space="preserve"> PAGEREF _Toc505584645 \h </w:instrText>
      </w:r>
      <w:r>
        <w:rPr>
          <w:noProof/>
        </w:rPr>
      </w:r>
      <w:r>
        <w:rPr>
          <w:noProof/>
        </w:rPr>
        <w:fldChar w:fldCharType="separate"/>
      </w:r>
      <w:r>
        <w:rPr>
          <w:noProof/>
        </w:rPr>
        <w:t>8</w:t>
      </w:r>
      <w:r>
        <w:rPr>
          <w:noProof/>
        </w:rPr>
        <w:fldChar w:fldCharType="end"/>
      </w:r>
    </w:p>
    <w:p w14:paraId="2E311EF8" w14:textId="138DBEA4" w:rsidR="00900783" w:rsidRDefault="00900783">
      <w:pPr>
        <w:pStyle w:val="TOC3"/>
        <w:rPr>
          <w:rFonts w:asciiTheme="minorHAnsi" w:eastAsiaTheme="minorEastAsia" w:hAnsiTheme="minorHAnsi" w:cstheme="minorBidi"/>
          <w:noProof/>
          <w:sz w:val="24"/>
          <w:szCs w:val="24"/>
        </w:rPr>
      </w:pPr>
      <w:r>
        <w:rPr>
          <w:noProof/>
        </w:rPr>
        <w:t>Access to higher education blocked by current student loan policies</w:t>
      </w:r>
      <w:r>
        <w:rPr>
          <w:noProof/>
        </w:rPr>
        <w:tab/>
      </w:r>
      <w:r>
        <w:rPr>
          <w:noProof/>
        </w:rPr>
        <w:fldChar w:fldCharType="begin"/>
      </w:r>
      <w:r>
        <w:rPr>
          <w:noProof/>
        </w:rPr>
        <w:instrText xml:space="preserve"> PAGEREF _Toc505584646 \h </w:instrText>
      </w:r>
      <w:r>
        <w:rPr>
          <w:noProof/>
        </w:rPr>
      </w:r>
      <w:r>
        <w:rPr>
          <w:noProof/>
        </w:rPr>
        <w:fldChar w:fldCharType="separate"/>
      </w:r>
      <w:r>
        <w:rPr>
          <w:noProof/>
        </w:rPr>
        <w:t>8</w:t>
      </w:r>
      <w:r>
        <w:rPr>
          <w:noProof/>
        </w:rPr>
        <w:fldChar w:fldCharType="end"/>
      </w:r>
    </w:p>
    <w:p w14:paraId="2D7DCEF6" w14:textId="29487DA2" w:rsidR="00900783" w:rsidRDefault="00900783">
      <w:pPr>
        <w:pStyle w:val="TOC2"/>
        <w:rPr>
          <w:rFonts w:asciiTheme="minorHAnsi" w:eastAsiaTheme="minorEastAsia" w:hAnsiTheme="minorHAnsi" w:cstheme="minorBidi"/>
          <w:noProof/>
          <w:sz w:val="24"/>
          <w:szCs w:val="24"/>
        </w:rPr>
      </w:pPr>
      <w:r>
        <w:rPr>
          <w:noProof/>
        </w:rPr>
        <w:t>INHERENCY</w:t>
      </w:r>
      <w:r>
        <w:rPr>
          <w:noProof/>
        </w:rPr>
        <w:tab/>
      </w:r>
      <w:r>
        <w:rPr>
          <w:noProof/>
        </w:rPr>
        <w:fldChar w:fldCharType="begin"/>
      </w:r>
      <w:r>
        <w:rPr>
          <w:noProof/>
        </w:rPr>
        <w:instrText xml:space="preserve"> PAGEREF _Toc505584647 \h </w:instrText>
      </w:r>
      <w:r>
        <w:rPr>
          <w:noProof/>
        </w:rPr>
      </w:r>
      <w:r>
        <w:rPr>
          <w:noProof/>
        </w:rPr>
        <w:fldChar w:fldCharType="separate"/>
      </w:r>
      <w:r>
        <w:rPr>
          <w:noProof/>
        </w:rPr>
        <w:t>9</w:t>
      </w:r>
      <w:r>
        <w:rPr>
          <w:noProof/>
        </w:rPr>
        <w:fldChar w:fldCharType="end"/>
      </w:r>
    </w:p>
    <w:p w14:paraId="4E79760E" w14:textId="06FCBEA0" w:rsidR="00900783" w:rsidRDefault="00900783">
      <w:pPr>
        <w:pStyle w:val="TOC3"/>
        <w:rPr>
          <w:rFonts w:asciiTheme="minorHAnsi" w:eastAsiaTheme="minorEastAsia" w:hAnsiTheme="minorHAnsi" w:cstheme="minorBidi"/>
          <w:noProof/>
          <w:sz w:val="24"/>
          <w:szCs w:val="24"/>
        </w:rPr>
      </w:pPr>
      <w:r>
        <w:rPr>
          <w:noProof/>
        </w:rPr>
        <w:t>Lack of federal legislation blocks rollout of ISAs on a broad scale</w:t>
      </w:r>
      <w:r>
        <w:rPr>
          <w:noProof/>
        </w:rPr>
        <w:tab/>
      </w:r>
      <w:r>
        <w:rPr>
          <w:noProof/>
        </w:rPr>
        <w:fldChar w:fldCharType="begin"/>
      </w:r>
      <w:r>
        <w:rPr>
          <w:noProof/>
        </w:rPr>
        <w:instrText xml:space="preserve"> PAGEREF _Toc505584648 \h </w:instrText>
      </w:r>
      <w:r>
        <w:rPr>
          <w:noProof/>
        </w:rPr>
      </w:r>
      <w:r>
        <w:rPr>
          <w:noProof/>
        </w:rPr>
        <w:fldChar w:fldCharType="separate"/>
      </w:r>
      <w:r>
        <w:rPr>
          <w:noProof/>
        </w:rPr>
        <w:t>9</w:t>
      </w:r>
      <w:r>
        <w:rPr>
          <w:noProof/>
        </w:rPr>
        <w:fldChar w:fldCharType="end"/>
      </w:r>
    </w:p>
    <w:p w14:paraId="24B2C3E4" w14:textId="0EC9C1A6" w:rsidR="00900783" w:rsidRDefault="00900783">
      <w:pPr>
        <w:pStyle w:val="TOC3"/>
        <w:rPr>
          <w:rFonts w:asciiTheme="minorHAnsi" w:eastAsiaTheme="minorEastAsia" w:hAnsiTheme="minorHAnsi" w:cstheme="minorBidi"/>
          <w:noProof/>
          <w:sz w:val="24"/>
          <w:szCs w:val="24"/>
        </w:rPr>
      </w:pPr>
      <w:r>
        <w:rPr>
          <w:noProof/>
        </w:rPr>
        <w:t>ISAs solve for debt, but lack of legislation blocks large scale rollout</w:t>
      </w:r>
      <w:r>
        <w:rPr>
          <w:noProof/>
        </w:rPr>
        <w:tab/>
      </w:r>
      <w:r>
        <w:rPr>
          <w:noProof/>
        </w:rPr>
        <w:fldChar w:fldCharType="begin"/>
      </w:r>
      <w:r>
        <w:rPr>
          <w:noProof/>
        </w:rPr>
        <w:instrText xml:space="preserve"> PAGEREF _Toc505584649 \h </w:instrText>
      </w:r>
      <w:r>
        <w:rPr>
          <w:noProof/>
        </w:rPr>
      </w:r>
      <w:r>
        <w:rPr>
          <w:noProof/>
        </w:rPr>
        <w:fldChar w:fldCharType="separate"/>
      </w:r>
      <w:r>
        <w:rPr>
          <w:noProof/>
        </w:rPr>
        <w:t>9</w:t>
      </w:r>
      <w:r>
        <w:rPr>
          <w:noProof/>
        </w:rPr>
        <w:fldChar w:fldCharType="end"/>
      </w:r>
    </w:p>
    <w:p w14:paraId="7911BC45" w14:textId="5D2D274D" w:rsidR="00900783" w:rsidRDefault="00900783">
      <w:pPr>
        <w:pStyle w:val="TOC3"/>
        <w:rPr>
          <w:rFonts w:asciiTheme="minorHAnsi" w:eastAsiaTheme="minorEastAsia" w:hAnsiTheme="minorHAnsi" w:cstheme="minorBidi"/>
          <w:noProof/>
          <w:sz w:val="24"/>
          <w:szCs w:val="24"/>
        </w:rPr>
      </w:pPr>
      <w:r>
        <w:rPr>
          <w:noProof/>
        </w:rPr>
        <w:t>Some small efforts exist, but ISAs won't develop on a large scale until Congress enacts legislation</w:t>
      </w:r>
      <w:r>
        <w:rPr>
          <w:noProof/>
        </w:rPr>
        <w:tab/>
      </w:r>
      <w:r>
        <w:rPr>
          <w:noProof/>
        </w:rPr>
        <w:fldChar w:fldCharType="begin"/>
      </w:r>
      <w:r>
        <w:rPr>
          <w:noProof/>
        </w:rPr>
        <w:instrText xml:space="preserve"> PAGEREF _Toc505584650 \h </w:instrText>
      </w:r>
      <w:r>
        <w:rPr>
          <w:noProof/>
        </w:rPr>
      </w:r>
      <w:r>
        <w:rPr>
          <w:noProof/>
        </w:rPr>
        <w:fldChar w:fldCharType="separate"/>
      </w:r>
      <w:r>
        <w:rPr>
          <w:noProof/>
        </w:rPr>
        <w:t>9</w:t>
      </w:r>
      <w:r>
        <w:rPr>
          <w:noProof/>
        </w:rPr>
        <w:fldChar w:fldCharType="end"/>
      </w:r>
    </w:p>
    <w:p w14:paraId="387096FB" w14:textId="688C930E" w:rsidR="00900783" w:rsidRDefault="00900783">
      <w:pPr>
        <w:pStyle w:val="TOC3"/>
        <w:rPr>
          <w:rFonts w:asciiTheme="minorHAnsi" w:eastAsiaTheme="minorEastAsia" w:hAnsiTheme="minorHAnsi" w:cstheme="minorBidi"/>
          <w:noProof/>
          <w:sz w:val="24"/>
          <w:szCs w:val="24"/>
        </w:rPr>
      </w:pPr>
      <w:r>
        <w:rPr>
          <w:noProof/>
        </w:rPr>
        <w:t>Not being done today:  Only 7% of students have even heard of ISA</w:t>
      </w:r>
      <w:r>
        <w:rPr>
          <w:noProof/>
        </w:rPr>
        <w:tab/>
      </w:r>
      <w:r>
        <w:rPr>
          <w:noProof/>
        </w:rPr>
        <w:fldChar w:fldCharType="begin"/>
      </w:r>
      <w:r>
        <w:rPr>
          <w:noProof/>
        </w:rPr>
        <w:instrText xml:space="preserve"> PAGEREF _Toc505584651 \h </w:instrText>
      </w:r>
      <w:r>
        <w:rPr>
          <w:noProof/>
        </w:rPr>
      </w:r>
      <w:r>
        <w:rPr>
          <w:noProof/>
        </w:rPr>
        <w:fldChar w:fldCharType="separate"/>
      </w:r>
      <w:r>
        <w:rPr>
          <w:noProof/>
        </w:rPr>
        <w:t>9</w:t>
      </w:r>
      <w:r>
        <w:rPr>
          <w:noProof/>
        </w:rPr>
        <w:fldChar w:fldCharType="end"/>
      </w:r>
    </w:p>
    <w:p w14:paraId="525CF506" w14:textId="40BF1C5E" w:rsidR="00900783" w:rsidRDefault="00900783">
      <w:pPr>
        <w:pStyle w:val="TOC2"/>
        <w:rPr>
          <w:rFonts w:asciiTheme="minorHAnsi" w:eastAsiaTheme="minorEastAsia" w:hAnsiTheme="minorHAnsi" w:cstheme="minorBidi"/>
          <w:noProof/>
          <w:sz w:val="24"/>
          <w:szCs w:val="24"/>
        </w:rPr>
      </w:pPr>
      <w:r>
        <w:rPr>
          <w:noProof/>
        </w:rPr>
        <w:t>SOLVENCY</w:t>
      </w:r>
      <w:r>
        <w:rPr>
          <w:noProof/>
        </w:rPr>
        <w:tab/>
      </w:r>
      <w:r>
        <w:rPr>
          <w:noProof/>
        </w:rPr>
        <w:fldChar w:fldCharType="begin"/>
      </w:r>
      <w:r>
        <w:rPr>
          <w:noProof/>
        </w:rPr>
        <w:instrText xml:space="preserve"> PAGEREF _Toc505584652 \h </w:instrText>
      </w:r>
      <w:r>
        <w:rPr>
          <w:noProof/>
        </w:rPr>
      </w:r>
      <w:r>
        <w:rPr>
          <w:noProof/>
        </w:rPr>
        <w:fldChar w:fldCharType="separate"/>
      </w:r>
      <w:r>
        <w:rPr>
          <w:noProof/>
        </w:rPr>
        <w:t>10</w:t>
      </w:r>
      <w:r>
        <w:rPr>
          <w:noProof/>
        </w:rPr>
        <w:fldChar w:fldCharType="end"/>
      </w:r>
    </w:p>
    <w:p w14:paraId="5330B8DA" w14:textId="07A9B277" w:rsidR="00900783" w:rsidRDefault="00900783">
      <w:pPr>
        <w:pStyle w:val="TOC3"/>
        <w:rPr>
          <w:rFonts w:asciiTheme="minorHAnsi" w:eastAsiaTheme="minorEastAsia" w:hAnsiTheme="minorHAnsi" w:cstheme="minorBidi"/>
          <w:noProof/>
          <w:sz w:val="24"/>
          <w:szCs w:val="24"/>
        </w:rPr>
      </w:pPr>
      <w:r>
        <w:rPr>
          <w:noProof/>
        </w:rPr>
        <w:t>National Association of Scholars advocates plan:  Purdue pilot program worked great and ISSA would help students better than Status Quo</w:t>
      </w:r>
      <w:r>
        <w:rPr>
          <w:noProof/>
        </w:rPr>
        <w:tab/>
      </w:r>
      <w:r>
        <w:rPr>
          <w:noProof/>
        </w:rPr>
        <w:fldChar w:fldCharType="begin"/>
      </w:r>
      <w:r>
        <w:rPr>
          <w:noProof/>
        </w:rPr>
        <w:instrText xml:space="preserve"> PAGEREF _Toc505584653 \h </w:instrText>
      </w:r>
      <w:r>
        <w:rPr>
          <w:noProof/>
        </w:rPr>
      </w:r>
      <w:r>
        <w:rPr>
          <w:noProof/>
        </w:rPr>
        <w:fldChar w:fldCharType="separate"/>
      </w:r>
      <w:r>
        <w:rPr>
          <w:noProof/>
        </w:rPr>
        <w:t>10</w:t>
      </w:r>
      <w:r>
        <w:rPr>
          <w:noProof/>
        </w:rPr>
        <w:fldChar w:fldCharType="end"/>
      </w:r>
    </w:p>
    <w:p w14:paraId="0F305C97" w14:textId="3F1DB70F" w:rsidR="00900783" w:rsidRDefault="00900783">
      <w:pPr>
        <w:pStyle w:val="TOC3"/>
        <w:rPr>
          <w:rFonts w:asciiTheme="minorHAnsi" w:eastAsiaTheme="minorEastAsia" w:hAnsiTheme="minorHAnsi" w:cstheme="minorBidi"/>
          <w:noProof/>
          <w:sz w:val="24"/>
          <w:szCs w:val="24"/>
        </w:rPr>
      </w:pPr>
      <w:r>
        <w:rPr>
          <w:noProof/>
        </w:rPr>
        <w:t>No funding needed:  ISAs cost taxpayers nothing and open up new educational providers</w:t>
      </w:r>
      <w:r>
        <w:rPr>
          <w:noProof/>
        </w:rPr>
        <w:tab/>
      </w:r>
      <w:r>
        <w:rPr>
          <w:noProof/>
        </w:rPr>
        <w:fldChar w:fldCharType="begin"/>
      </w:r>
      <w:r>
        <w:rPr>
          <w:noProof/>
        </w:rPr>
        <w:instrText xml:space="preserve"> PAGEREF _Toc505584654 \h </w:instrText>
      </w:r>
      <w:r>
        <w:rPr>
          <w:noProof/>
        </w:rPr>
      </w:r>
      <w:r>
        <w:rPr>
          <w:noProof/>
        </w:rPr>
        <w:fldChar w:fldCharType="separate"/>
      </w:r>
      <w:r>
        <w:rPr>
          <w:noProof/>
        </w:rPr>
        <w:t>10</w:t>
      </w:r>
      <w:r>
        <w:rPr>
          <w:noProof/>
        </w:rPr>
        <w:fldChar w:fldCharType="end"/>
      </w:r>
    </w:p>
    <w:p w14:paraId="4D5CB4B8" w14:textId="32F4AD50" w:rsidR="00900783" w:rsidRDefault="00900783">
      <w:pPr>
        <w:pStyle w:val="TOC3"/>
        <w:rPr>
          <w:rFonts w:asciiTheme="minorHAnsi" w:eastAsiaTheme="minorEastAsia" w:hAnsiTheme="minorHAnsi" w:cstheme="minorBidi"/>
          <w:noProof/>
          <w:sz w:val="24"/>
          <w:szCs w:val="24"/>
        </w:rPr>
      </w:pPr>
      <w:r>
        <w:rPr>
          <w:noProof/>
        </w:rPr>
        <w:t>ISAs solve for debt:  They provide cash for college without loans</w:t>
      </w:r>
      <w:r>
        <w:rPr>
          <w:noProof/>
        </w:rPr>
        <w:tab/>
      </w:r>
      <w:r>
        <w:rPr>
          <w:noProof/>
        </w:rPr>
        <w:fldChar w:fldCharType="begin"/>
      </w:r>
      <w:r>
        <w:rPr>
          <w:noProof/>
        </w:rPr>
        <w:instrText xml:space="preserve"> PAGEREF _Toc505584655 \h </w:instrText>
      </w:r>
      <w:r>
        <w:rPr>
          <w:noProof/>
        </w:rPr>
      </w:r>
      <w:r>
        <w:rPr>
          <w:noProof/>
        </w:rPr>
        <w:fldChar w:fldCharType="separate"/>
      </w:r>
      <w:r>
        <w:rPr>
          <w:noProof/>
        </w:rPr>
        <w:t>10</w:t>
      </w:r>
      <w:r>
        <w:rPr>
          <w:noProof/>
        </w:rPr>
        <w:fldChar w:fldCharType="end"/>
      </w:r>
    </w:p>
    <w:p w14:paraId="788DC298" w14:textId="427EF8FD" w:rsidR="00900783" w:rsidRDefault="00900783">
      <w:pPr>
        <w:pStyle w:val="TOC3"/>
        <w:rPr>
          <w:rFonts w:asciiTheme="minorHAnsi" w:eastAsiaTheme="minorEastAsia" w:hAnsiTheme="minorHAnsi" w:cstheme="minorBidi"/>
          <w:noProof/>
          <w:sz w:val="24"/>
          <w:szCs w:val="24"/>
        </w:rPr>
      </w:pPr>
      <w:r w:rsidRPr="00734306">
        <w:rPr>
          <w:noProof/>
          <w:shd w:val="clear" w:color="auto" w:fill="FAFAFA"/>
        </w:rPr>
        <w:t>ISAs solve for debt:  They insure against bad outcomes and protect against risk</w:t>
      </w:r>
      <w:r>
        <w:rPr>
          <w:noProof/>
        </w:rPr>
        <w:tab/>
      </w:r>
      <w:r>
        <w:rPr>
          <w:noProof/>
        </w:rPr>
        <w:fldChar w:fldCharType="begin"/>
      </w:r>
      <w:r>
        <w:rPr>
          <w:noProof/>
        </w:rPr>
        <w:instrText xml:space="preserve"> PAGEREF _Toc505584656 \h </w:instrText>
      </w:r>
      <w:r>
        <w:rPr>
          <w:noProof/>
        </w:rPr>
      </w:r>
      <w:r>
        <w:rPr>
          <w:noProof/>
        </w:rPr>
        <w:fldChar w:fldCharType="separate"/>
      </w:r>
      <w:r>
        <w:rPr>
          <w:noProof/>
        </w:rPr>
        <w:t>11</w:t>
      </w:r>
      <w:r>
        <w:rPr>
          <w:noProof/>
        </w:rPr>
        <w:fldChar w:fldCharType="end"/>
      </w:r>
    </w:p>
    <w:p w14:paraId="716F338F" w14:textId="5391D0C5" w:rsidR="00900783" w:rsidRDefault="00900783">
      <w:pPr>
        <w:pStyle w:val="TOC3"/>
        <w:rPr>
          <w:rFonts w:asciiTheme="minorHAnsi" w:eastAsiaTheme="minorEastAsia" w:hAnsiTheme="minorHAnsi" w:cstheme="minorBidi"/>
          <w:noProof/>
          <w:sz w:val="24"/>
          <w:szCs w:val="24"/>
        </w:rPr>
      </w:pPr>
      <w:r>
        <w:rPr>
          <w:noProof/>
        </w:rPr>
        <w:t>ISAs are better than debt</w:t>
      </w:r>
      <w:r>
        <w:rPr>
          <w:noProof/>
        </w:rPr>
        <w:tab/>
      </w:r>
      <w:r>
        <w:rPr>
          <w:noProof/>
        </w:rPr>
        <w:fldChar w:fldCharType="begin"/>
      </w:r>
      <w:r>
        <w:rPr>
          <w:noProof/>
        </w:rPr>
        <w:instrText xml:space="preserve"> PAGEREF _Toc505584657 \h </w:instrText>
      </w:r>
      <w:r>
        <w:rPr>
          <w:noProof/>
        </w:rPr>
      </w:r>
      <w:r>
        <w:rPr>
          <w:noProof/>
        </w:rPr>
        <w:fldChar w:fldCharType="separate"/>
      </w:r>
      <w:r>
        <w:rPr>
          <w:noProof/>
        </w:rPr>
        <w:t>11</w:t>
      </w:r>
      <w:r>
        <w:rPr>
          <w:noProof/>
        </w:rPr>
        <w:fldChar w:fldCharType="end"/>
      </w:r>
    </w:p>
    <w:p w14:paraId="5219D5FB" w14:textId="24E0C37D" w:rsidR="00900783" w:rsidRDefault="00900783">
      <w:pPr>
        <w:pStyle w:val="TOC3"/>
        <w:rPr>
          <w:rFonts w:asciiTheme="minorHAnsi" w:eastAsiaTheme="minorEastAsia" w:hAnsiTheme="minorHAnsi" w:cstheme="minorBidi"/>
          <w:noProof/>
          <w:sz w:val="24"/>
          <w:szCs w:val="24"/>
        </w:rPr>
      </w:pPr>
      <w:r>
        <w:rPr>
          <w:noProof/>
        </w:rPr>
        <w:t>Rubio's ISA bill solves the dilemma of either taking on massive debt or skipping college</w:t>
      </w:r>
      <w:r>
        <w:rPr>
          <w:noProof/>
        </w:rPr>
        <w:tab/>
      </w:r>
      <w:r>
        <w:rPr>
          <w:noProof/>
        </w:rPr>
        <w:fldChar w:fldCharType="begin"/>
      </w:r>
      <w:r>
        <w:rPr>
          <w:noProof/>
        </w:rPr>
        <w:instrText xml:space="preserve"> PAGEREF _Toc505584658 \h </w:instrText>
      </w:r>
      <w:r>
        <w:rPr>
          <w:noProof/>
        </w:rPr>
      </w:r>
      <w:r>
        <w:rPr>
          <w:noProof/>
        </w:rPr>
        <w:fldChar w:fldCharType="separate"/>
      </w:r>
      <w:r>
        <w:rPr>
          <w:noProof/>
        </w:rPr>
        <w:t>11</w:t>
      </w:r>
      <w:r>
        <w:rPr>
          <w:noProof/>
        </w:rPr>
        <w:fldChar w:fldCharType="end"/>
      </w:r>
    </w:p>
    <w:p w14:paraId="4432E0B7" w14:textId="6EA16723" w:rsidR="00900783" w:rsidRDefault="00900783">
      <w:pPr>
        <w:pStyle w:val="TOC3"/>
        <w:rPr>
          <w:rFonts w:asciiTheme="minorHAnsi" w:eastAsiaTheme="minorEastAsia" w:hAnsiTheme="minorHAnsi" w:cstheme="minorBidi"/>
          <w:noProof/>
          <w:sz w:val="24"/>
          <w:szCs w:val="24"/>
        </w:rPr>
      </w:pPr>
      <w:r>
        <w:rPr>
          <w:noProof/>
        </w:rPr>
        <w:t>ISA solves for student debt and students embrace the concept</w:t>
      </w:r>
      <w:r>
        <w:rPr>
          <w:noProof/>
        </w:rPr>
        <w:tab/>
      </w:r>
      <w:r>
        <w:rPr>
          <w:noProof/>
        </w:rPr>
        <w:fldChar w:fldCharType="begin"/>
      </w:r>
      <w:r>
        <w:rPr>
          <w:noProof/>
        </w:rPr>
        <w:instrText xml:space="preserve"> PAGEREF _Toc505584659 \h </w:instrText>
      </w:r>
      <w:r>
        <w:rPr>
          <w:noProof/>
        </w:rPr>
      </w:r>
      <w:r>
        <w:rPr>
          <w:noProof/>
        </w:rPr>
        <w:fldChar w:fldCharType="separate"/>
      </w:r>
      <w:r>
        <w:rPr>
          <w:noProof/>
        </w:rPr>
        <w:t>12</w:t>
      </w:r>
      <w:r>
        <w:rPr>
          <w:noProof/>
        </w:rPr>
        <w:fldChar w:fldCharType="end"/>
      </w:r>
    </w:p>
    <w:p w14:paraId="6EE3A0D9" w14:textId="6558DCAA" w:rsidR="00900783" w:rsidRDefault="00900783">
      <w:pPr>
        <w:pStyle w:val="TOC3"/>
        <w:rPr>
          <w:rFonts w:asciiTheme="minorHAnsi" w:eastAsiaTheme="minorEastAsia" w:hAnsiTheme="minorHAnsi" w:cstheme="minorBidi"/>
          <w:noProof/>
          <w:sz w:val="24"/>
          <w:szCs w:val="24"/>
        </w:rPr>
      </w:pPr>
      <w:r>
        <w:rPr>
          <w:noProof/>
        </w:rPr>
        <w:t>A/T "Yale ISAs failed in the 1970s" – Because of poor design – we're not doing that</w:t>
      </w:r>
      <w:r>
        <w:rPr>
          <w:noProof/>
        </w:rPr>
        <w:tab/>
      </w:r>
      <w:r>
        <w:rPr>
          <w:noProof/>
        </w:rPr>
        <w:fldChar w:fldCharType="begin"/>
      </w:r>
      <w:r>
        <w:rPr>
          <w:noProof/>
        </w:rPr>
        <w:instrText xml:space="preserve"> PAGEREF _Toc505584660 \h </w:instrText>
      </w:r>
      <w:r>
        <w:rPr>
          <w:noProof/>
        </w:rPr>
      </w:r>
      <w:r>
        <w:rPr>
          <w:noProof/>
        </w:rPr>
        <w:fldChar w:fldCharType="separate"/>
      </w:r>
      <w:r>
        <w:rPr>
          <w:noProof/>
        </w:rPr>
        <w:t>12</w:t>
      </w:r>
      <w:r>
        <w:rPr>
          <w:noProof/>
        </w:rPr>
        <w:fldChar w:fldCharType="end"/>
      </w:r>
    </w:p>
    <w:p w14:paraId="2D9E92E7" w14:textId="014F6C53" w:rsidR="00900783" w:rsidRDefault="00900783">
      <w:pPr>
        <w:pStyle w:val="TOC3"/>
        <w:rPr>
          <w:rFonts w:asciiTheme="minorHAnsi" w:eastAsiaTheme="minorEastAsia" w:hAnsiTheme="minorHAnsi" w:cstheme="minorBidi"/>
          <w:noProof/>
          <w:sz w:val="24"/>
          <w:szCs w:val="24"/>
        </w:rPr>
      </w:pPr>
      <w:r>
        <w:rPr>
          <w:noProof/>
        </w:rPr>
        <w:t>A/T "Some students or subject majors will be left out" – Purdue Univ. pilot program got all groups involved</w:t>
      </w:r>
      <w:r>
        <w:rPr>
          <w:noProof/>
        </w:rPr>
        <w:tab/>
      </w:r>
      <w:r>
        <w:rPr>
          <w:noProof/>
        </w:rPr>
        <w:fldChar w:fldCharType="begin"/>
      </w:r>
      <w:r>
        <w:rPr>
          <w:noProof/>
        </w:rPr>
        <w:instrText xml:space="preserve"> PAGEREF _Toc505584661 \h </w:instrText>
      </w:r>
      <w:r>
        <w:rPr>
          <w:noProof/>
        </w:rPr>
      </w:r>
      <w:r>
        <w:rPr>
          <w:noProof/>
        </w:rPr>
        <w:fldChar w:fldCharType="separate"/>
      </w:r>
      <w:r>
        <w:rPr>
          <w:noProof/>
        </w:rPr>
        <w:t>12</w:t>
      </w:r>
      <w:r>
        <w:rPr>
          <w:noProof/>
        </w:rPr>
        <w:fldChar w:fldCharType="end"/>
      </w:r>
    </w:p>
    <w:p w14:paraId="37767B50" w14:textId="7143F826" w:rsidR="00900783" w:rsidRDefault="00900783">
      <w:pPr>
        <w:pStyle w:val="TOC3"/>
        <w:rPr>
          <w:rFonts w:asciiTheme="minorHAnsi" w:eastAsiaTheme="minorEastAsia" w:hAnsiTheme="minorHAnsi" w:cstheme="minorBidi"/>
          <w:noProof/>
          <w:sz w:val="24"/>
          <w:szCs w:val="24"/>
        </w:rPr>
      </w:pPr>
      <w:r>
        <w:rPr>
          <w:noProof/>
        </w:rPr>
        <w:t>A/T "Blocked by state usury laws" – S.268 is exempt from state usury laws</w:t>
      </w:r>
      <w:r>
        <w:rPr>
          <w:noProof/>
        </w:rPr>
        <w:tab/>
      </w:r>
      <w:r>
        <w:rPr>
          <w:noProof/>
        </w:rPr>
        <w:fldChar w:fldCharType="begin"/>
      </w:r>
      <w:r>
        <w:rPr>
          <w:noProof/>
        </w:rPr>
        <w:instrText xml:space="preserve"> PAGEREF _Toc505584662 \h </w:instrText>
      </w:r>
      <w:r>
        <w:rPr>
          <w:noProof/>
        </w:rPr>
      </w:r>
      <w:r>
        <w:rPr>
          <w:noProof/>
        </w:rPr>
        <w:fldChar w:fldCharType="separate"/>
      </w:r>
      <w:r>
        <w:rPr>
          <w:noProof/>
        </w:rPr>
        <w:t>12</w:t>
      </w:r>
      <w:r>
        <w:rPr>
          <w:noProof/>
        </w:rPr>
        <w:fldChar w:fldCharType="end"/>
      </w:r>
    </w:p>
    <w:p w14:paraId="57658C45" w14:textId="6D000DFE" w:rsidR="00900783" w:rsidRDefault="00900783">
      <w:pPr>
        <w:pStyle w:val="TOC3"/>
        <w:rPr>
          <w:rFonts w:asciiTheme="minorHAnsi" w:eastAsiaTheme="minorEastAsia" w:hAnsiTheme="minorHAnsi" w:cstheme="minorBidi"/>
          <w:noProof/>
          <w:sz w:val="24"/>
          <w:szCs w:val="24"/>
        </w:rPr>
      </w:pPr>
      <w:r>
        <w:rPr>
          <w:noProof/>
        </w:rPr>
        <w:t>ISAs incentivize students to get degrees in subjects that will lead to good jobs, and force colleges to reduce the cost of degree programs that don't</w:t>
      </w:r>
      <w:r>
        <w:rPr>
          <w:noProof/>
        </w:rPr>
        <w:tab/>
      </w:r>
      <w:r>
        <w:rPr>
          <w:noProof/>
        </w:rPr>
        <w:fldChar w:fldCharType="begin"/>
      </w:r>
      <w:r>
        <w:rPr>
          <w:noProof/>
        </w:rPr>
        <w:instrText xml:space="preserve"> PAGEREF _Toc505584663 \h </w:instrText>
      </w:r>
      <w:r>
        <w:rPr>
          <w:noProof/>
        </w:rPr>
      </w:r>
      <w:r>
        <w:rPr>
          <w:noProof/>
        </w:rPr>
        <w:fldChar w:fldCharType="separate"/>
      </w:r>
      <w:r>
        <w:rPr>
          <w:noProof/>
        </w:rPr>
        <w:t>13</w:t>
      </w:r>
      <w:r>
        <w:rPr>
          <w:noProof/>
        </w:rPr>
        <w:fldChar w:fldCharType="end"/>
      </w:r>
    </w:p>
    <w:p w14:paraId="6DC31598" w14:textId="67A01CEF" w:rsidR="00900783" w:rsidRDefault="00900783">
      <w:pPr>
        <w:pStyle w:val="TOC2"/>
        <w:rPr>
          <w:rFonts w:asciiTheme="minorHAnsi" w:eastAsiaTheme="minorEastAsia" w:hAnsiTheme="minorHAnsi" w:cstheme="minorBidi"/>
          <w:noProof/>
          <w:sz w:val="24"/>
          <w:szCs w:val="24"/>
        </w:rPr>
      </w:pPr>
      <w:r>
        <w:rPr>
          <w:noProof/>
        </w:rPr>
        <w:t>DISADVANTAGE RESPONSES</w:t>
      </w:r>
      <w:r>
        <w:rPr>
          <w:noProof/>
        </w:rPr>
        <w:tab/>
      </w:r>
      <w:r>
        <w:rPr>
          <w:noProof/>
        </w:rPr>
        <w:fldChar w:fldCharType="begin"/>
      </w:r>
      <w:r>
        <w:rPr>
          <w:noProof/>
        </w:rPr>
        <w:instrText xml:space="preserve"> PAGEREF _Toc505584664 \h </w:instrText>
      </w:r>
      <w:r>
        <w:rPr>
          <w:noProof/>
        </w:rPr>
      </w:r>
      <w:r>
        <w:rPr>
          <w:noProof/>
        </w:rPr>
        <w:fldChar w:fldCharType="separate"/>
      </w:r>
      <w:r>
        <w:rPr>
          <w:noProof/>
        </w:rPr>
        <w:t>13</w:t>
      </w:r>
      <w:r>
        <w:rPr>
          <w:noProof/>
        </w:rPr>
        <w:fldChar w:fldCharType="end"/>
      </w:r>
    </w:p>
    <w:p w14:paraId="702062F3" w14:textId="5D7F705D" w:rsidR="00900783" w:rsidRDefault="00900783">
      <w:pPr>
        <w:pStyle w:val="TOC3"/>
        <w:rPr>
          <w:rFonts w:asciiTheme="minorHAnsi" w:eastAsiaTheme="minorEastAsia" w:hAnsiTheme="minorHAnsi" w:cstheme="minorBidi"/>
          <w:noProof/>
          <w:sz w:val="24"/>
          <w:szCs w:val="24"/>
        </w:rPr>
      </w:pPr>
      <w:r>
        <w:rPr>
          <w:noProof/>
        </w:rPr>
        <w:t>A/T "Indentured servitude" - ISAs shield students from risk and provide information about educational quality</w:t>
      </w:r>
      <w:r>
        <w:rPr>
          <w:noProof/>
        </w:rPr>
        <w:tab/>
      </w:r>
      <w:r>
        <w:rPr>
          <w:noProof/>
        </w:rPr>
        <w:fldChar w:fldCharType="begin"/>
      </w:r>
      <w:r>
        <w:rPr>
          <w:noProof/>
        </w:rPr>
        <w:instrText xml:space="preserve"> PAGEREF _Toc505584665 \h </w:instrText>
      </w:r>
      <w:r>
        <w:rPr>
          <w:noProof/>
        </w:rPr>
      </w:r>
      <w:r>
        <w:rPr>
          <w:noProof/>
        </w:rPr>
        <w:fldChar w:fldCharType="separate"/>
      </w:r>
      <w:r>
        <w:rPr>
          <w:noProof/>
        </w:rPr>
        <w:t>13</w:t>
      </w:r>
      <w:r>
        <w:rPr>
          <w:noProof/>
        </w:rPr>
        <w:fldChar w:fldCharType="end"/>
      </w:r>
    </w:p>
    <w:p w14:paraId="2580F280" w14:textId="4B11E489" w:rsidR="00900783" w:rsidRDefault="00900783">
      <w:pPr>
        <w:pStyle w:val="TOC3"/>
        <w:rPr>
          <w:rFonts w:asciiTheme="minorHAnsi" w:eastAsiaTheme="minorEastAsia" w:hAnsiTheme="minorHAnsi" w:cstheme="minorBidi"/>
          <w:noProof/>
          <w:sz w:val="24"/>
          <w:szCs w:val="24"/>
        </w:rPr>
      </w:pPr>
      <w:r>
        <w:rPr>
          <w:noProof/>
        </w:rPr>
        <w:t>A/T "Lowest income workers can't afford to repay" –They don't have to repay while income is less than $15,000</w:t>
      </w:r>
      <w:r>
        <w:rPr>
          <w:noProof/>
        </w:rPr>
        <w:tab/>
      </w:r>
      <w:r>
        <w:rPr>
          <w:noProof/>
        </w:rPr>
        <w:fldChar w:fldCharType="begin"/>
      </w:r>
      <w:r>
        <w:rPr>
          <w:noProof/>
        </w:rPr>
        <w:instrText xml:space="preserve"> PAGEREF _Toc505584666 \h </w:instrText>
      </w:r>
      <w:r>
        <w:rPr>
          <w:noProof/>
        </w:rPr>
      </w:r>
      <w:r>
        <w:rPr>
          <w:noProof/>
        </w:rPr>
        <w:fldChar w:fldCharType="separate"/>
      </w:r>
      <w:r>
        <w:rPr>
          <w:noProof/>
        </w:rPr>
        <w:t>13</w:t>
      </w:r>
      <w:r>
        <w:rPr>
          <w:noProof/>
        </w:rPr>
        <w:fldChar w:fldCharType="end"/>
      </w:r>
    </w:p>
    <w:p w14:paraId="5EE3D378" w14:textId="5D78A1CC" w:rsidR="00900783" w:rsidRDefault="00900783">
      <w:pPr>
        <w:pStyle w:val="TOC3"/>
        <w:rPr>
          <w:rFonts w:asciiTheme="minorHAnsi" w:eastAsiaTheme="minorEastAsia" w:hAnsiTheme="minorHAnsi" w:cstheme="minorBidi"/>
          <w:noProof/>
          <w:sz w:val="24"/>
          <w:szCs w:val="24"/>
        </w:rPr>
      </w:pPr>
      <w:r>
        <w:rPr>
          <w:noProof/>
        </w:rPr>
        <w:t>A/T "Exploits the worker / Can't afford to pay" – Repayment is capped at no higher than 15% of income</w:t>
      </w:r>
      <w:r>
        <w:rPr>
          <w:noProof/>
        </w:rPr>
        <w:tab/>
      </w:r>
      <w:r>
        <w:rPr>
          <w:noProof/>
        </w:rPr>
        <w:fldChar w:fldCharType="begin"/>
      </w:r>
      <w:r>
        <w:rPr>
          <w:noProof/>
        </w:rPr>
        <w:instrText xml:space="preserve"> PAGEREF _Toc505584667 \h </w:instrText>
      </w:r>
      <w:r>
        <w:rPr>
          <w:noProof/>
        </w:rPr>
      </w:r>
      <w:r>
        <w:rPr>
          <w:noProof/>
        </w:rPr>
        <w:fldChar w:fldCharType="separate"/>
      </w:r>
      <w:r>
        <w:rPr>
          <w:noProof/>
        </w:rPr>
        <w:t>13</w:t>
      </w:r>
      <w:r>
        <w:rPr>
          <w:noProof/>
        </w:rPr>
        <w:fldChar w:fldCharType="end"/>
      </w:r>
    </w:p>
    <w:p w14:paraId="65347A8F" w14:textId="3CF0D4E3" w:rsidR="00900783" w:rsidRDefault="00900783">
      <w:pPr>
        <w:pStyle w:val="TOC3"/>
        <w:rPr>
          <w:rFonts w:asciiTheme="minorHAnsi" w:eastAsiaTheme="minorEastAsia" w:hAnsiTheme="minorHAnsi" w:cstheme="minorBidi"/>
          <w:noProof/>
          <w:sz w:val="24"/>
          <w:szCs w:val="24"/>
        </w:rPr>
      </w:pPr>
      <w:r>
        <w:rPr>
          <w:noProof/>
        </w:rPr>
        <w:t>A/T "Can't easily declare bankruptcy on ISAs" – Non-unique.   Can't on student loans either</w:t>
      </w:r>
      <w:r>
        <w:rPr>
          <w:noProof/>
        </w:rPr>
        <w:tab/>
      </w:r>
      <w:r>
        <w:rPr>
          <w:noProof/>
        </w:rPr>
        <w:fldChar w:fldCharType="begin"/>
      </w:r>
      <w:r>
        <w:rPr>
          <w:noProof/>
        </w:rPr>
        <w:instrText xml:space="preserve"> PAGEREF _Toc505584668 \h </w:instrText>
      </w:r>
      <w:r>
        <w:rPr>
          <w:noProof/>
        </w:rPr>
      </w:r>
      <w:r>
        <w:rPr>
          <w:noProof/>
        </w:rPr>
        <w:fldChar w:fldCharType="separate"/>
      </w:r>
      <w:r>
        <w:rPr>
          <w:noProof/>
        </w:rPr>
        <w:t>14</w:t>
      </w:r>
      <w:r>
        <w:rPr>
          <w:noProof/>
        </w:rPr>
        <w:fldChar w:fldCharType="end"/>
      </w:r>
    </w:p>
    <w:p w14:paraId="294EA33B" w14:textId="3615B1A6" w:rsidR="00900783" w:rsidRDefault="00900783">
      <w:pPr>
        <w:pStyle w:val="TOC3"/>
        <w:rPr>
          <w:rFonts w:asciiTheme="minorHAnsi" w:eastAsiaTheme="minorEastAsia" w:hAnsiTheme="minorHAnsi" w:cstheme="minorBidi"/>
          <w:noProof/>
          <w:sz w:val="24"/>
          <w:szCs w:val="24"/>
        </w:rPr>
      </w:pPr>
      <w:r>
        <w:rPr>
          <w:noProof/>
        </w:rPr>
        <w:t>A/T "Locked into certain careers" – ISAs open up career pathway choices</w:t>
      </w:r>
      <w:r>
        <w:rPr>
          <w:noProof/>
        </w:rPr>
        <w:tab/>
      </w:r>
      <w:r>
        <w:rPr>
          <w:noProof/>
        </w:rPr>
        <w:fldChar w:fldCharType="begin"/>
      </w:r>
      <w:r>
        <w:rPr>
          <w:noProof/>
        </w:rPr>
        <w:instrText xml:space="preserve"> PAGEREF _Toc505584669 \h </w:instrText>
      </w:r>
      <w:r>
        <w:rPr>
          <w:noProof/>
        </w:rPr>
      </w:r>
      <w:r>
        <w:rPr>
          <w:noProof/>
        </w:rPr>
        <w:fldChar w:fldCharType="separate"/>
      </w:r>
      <w:r>
        <w:rPr>
          <w:noProof/>
        </w:rPr>
        <w:t>14</w:t>
      </w:r>
      <w:r>
        <w:rPr>
          <w:noProof/>
        </w:rPr>
        <w:fldChar w:fldCharType="end"/>
      </w:r>
    </w:p>
    <w:p w14:paraId="48D8DBC2" w14:textId="211A197A" w:rsidR="00900783" w:rsidRDefault="00900783">
      <w:pPr>
        <w:pStyle w:val="TOC1"/>
        <w:tabs>
          <w:tab w:val="right" w:leader="dot" w:pos="9350"/>
        </w:tabs>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_Toc505584670 \h </w:instrText>
      </w:r>
      <w:r>
        <w:rPr>
          <w:noProof/>
        </w:rPr>
      </w:r>
      <w:r>
        <w:rPr>
          <w:noProof/>
        </w:rPr>
        <w:fldChar w:fldCharType="separate"/>
      </w:r>
      <w:r>
        <w:rPr>
          <w:noProof/>
        </w:rPr>
        <w:t>15</w:t>
      </w:r>
      <w:r>
        <w:rPr>
          <w:noProof/>
        </w:rPr>
        <w:fldChar w:fldCharType="end"/>
      </w:r>
    </w:p>
    <w:p w14:paraId="029270D7" w14:textId="29160D56" w:rsidR="00CF79A8" w:rsidRDefault="00DE0722" w:rsidP="00AF1D3F">
      <w:pPr>
        <w:pStyle w:val="TOC2"/>
      </w:pPr>
      <w:r>
        <w:rPr>
          <w:bCs/>
          <w:noProof/>
          <w:sz w:val="22"/>
        </w:rPr>
        <w:fldChar w:fldCharType="end"/>
      </w:r>
    </w:p>
    <w:p w14:paraId="112CF082" w14:textId="77777777" w:rsidR="00CF79A8" w:rsidRPr="00CF79A8" w:rsidRDefault="00CF79A8" w:rsidP="00CF79A8"/>
    <w:p w14:paraId="7875166B" w14:textId="77777777" w:rsidR="00CF79A8" w:rsidRPr="00CF79A8" w:rsidRDefault="00CF79A8" w:rsidP="00CF79A8"/>
    <w:p w14:paraId="76CE806E" w14:textId="3EEA01AE" w:rsidR="00CF79A8" w:rsidRDefault="00CF79A8" w:rsidP="00CF79A8"/>
    <w:p w14:paraId="324F3EF6" w14:textId="44FE7BB3" w:rsidR="00CF79A8" w:rsidRDefault="00CF79A8" w:rsidP="00CF79A8">
      <w:pPr>
        <w:jc w:val="right"/>
      </w:pPr>
    </w:p>
    <w:p w14:paraId="71DC60E3" w14:textId="1C8C8F7D" w:rsidR="00CF79A8" w:rsidRDefault="00CF79A8" w:rsidP="00CF79A8"/>
    <w:p w14:paraId="5769634F" w14:textId="77777777" w:rsidR="00AF1D3F" w:rsidRPr="00CF79A8" w:rsidRDefault="00AF1D3F" w:rsidP="00CF79A8">
      <w:pPr>
        <w:sectPr w:rsidR="00AF1D3F" w:rsidRPr="00CF79A8" w:rsidSect="00AF1D3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pPr>
    </w:p>
    <w:p w14:paraId="7D7F10E5" w14:textId="64E17E83" w:rsidR="00C87F85" w:rsidRDefault="001B145F" w:rsidP="00BC5EFB">
      <w:pPr>
        <w:pStyle w:val="Title2"/>
      </w:pPr>
      <w:bookmarkStart w:id="1" w:name="_Toc505584614"/>
      <w:r>
        <w:lastRenderedPageBreak/>
        <w:t>Share the Wealth</w:t>
      </w:r>
      <w:r w:rsidR="00D229F0">
        <w:t>:</w:t>
      </w:r>
      <w:r w:rsidR="00C87F85" w:rsidRPr="00B964DA">
        <w:t xml:space="preserve"> </w:t>
      </w:r>
      <w:r w:rsidR="00C87F85">
        <w:t xml:space="preserve">The Case </w:t>
      </w:r>
      <w:r w:rsidR="00D229F0">
        <w:t xml:space="preserve">For </w:t>
      </w:r>
      <w:r w:rsidR="00C70944">
        <w:t>Income Share</w:t>
      </w:r>
      <w:r>
        <w:t xml:space="preserve"> Agreements</w:t>
      </w:r>
      <w:bookmarkEnd w:id="1"/>
      <w:r w:rsidR="00C87F85">
        <w:t xml:space="preserve"> </w:t>
      </w:r>
    </w:p>
    <w:p w14:paraId="04E77F8A" w14:textId="17AE723E" w:rsidR="007A58D8" w:rsidRPr="005E4C74" w:rsidRDefault="005E4C74" w:rsidP="005E4C74">
      <w:pPr>
        <w:pStyle w:val="Constructive"/>
        <w:spacing w:line="240" w:lineRule="auto"/>
      </w:pPr>
      <w:r w:rsidRPr="005E4C74">
        <w:t xml:space="preserve">Referring to the mounting student debt crisis in higher education, Purdue University President and former Governor of Indiana, Mitch Daniels, said in 2015 QUOTE: "Every citizen and taxpayer should be concerned about it." </w:t>
      </w:r>
      <w:r>
        <w:t xml:space="preserve"> Fortunately there's a bill currently pending in Congress that costs taxpayers nothing and provides a complete alternative to college debt.</w:t>
      </w:r>
      <w:r w:rsidRPr="005E4C74">
        <w:t xml:space="preserve"> </w:t>
      </w:r>
      <w:r w:rsidR="003C43A2" w:rsidRPr="005E4C74">
        <w:t>Please join my partner and me as we affirm that</w:t>
      </w:r>
      <w:r w:rsidR="005B5A61" w:rsidRPr="005E4C74">
        <w:t>: The United States should significantly reform its policies regarding higher education.</w:t>
      </w:r>
    </w:p>
    <w:p w14:paraId="6CDB5FFF" w14:textId="589FD284" w:rsidR="00CD2A66" w:rsidRPr="006549D2" w:rsidRDefault="00CD2A66" w:rsidP="006549D2">
      <w:pPr>
        <w:pStyle w:val="Contention1"/>
      </w:pPr>
      <w:bookmarkStart w:id="2" w:name="_Toc505584615"/>
      <w:r w:rsidRPr="006549D2">
        <w:t xml:space="preserve">OBSERVATION 1. </w:t>
      </w:r>
      <w:r w:rsidR="00407835">
        <w:t>Our</w:t>
      </w:r>
      <w:r w:rsidR="00406A2E">
        <w:t xml:space="preserve"> definitions.</w:t>
      </w:r>
      <w:bookmarkEnd w:id="2"/>
      <w:r w:rsidR="00406A2E">
        <w:t xml:space="preserve"> </w:t>
      </w:r>
    </w:p>
    <w:p w14:paraId="4D786D86" w14:textId="0EBD1D66" w:rsidR="005B5A61" w:rsidRDefault="00FE45F1" w:rsidP="005B5A61">
      <w:pPr>
        <w:pStyle w:val="Contention2"/>
      </w:pPr>
      <w:bookmarkStart w:id="3" w:name="_Toc505584616"/>
      <w:r w:rsidRPr="00FE45F1">
        <w:t>Policy</w:t>
      </w:r>
      <w:r>
        <w:t>:</w:t>
      </w:r>
      <w:bookmarkEnd w:id="3"/>
      <w:r>
        <w:t xml:space="preserve"> </w:t>
      </w:r>
    </w:p>
    <w:p w14:paraId="7CFE8524" w14:textId="77777777" w:rsidR="005B5A61" w:rsidRDefault="00FE45F1" w:rsidP="005B5A61">
      <w:pPr>
        <w:pStyle w:val="Evidence"/>
        <w:rPr>
          <w:rStyle w:val="ssens"/>
        </w:rPr>
      </w:pPr>
      <w:r>
        <w:t xml:space="preserve"> “</w:t>
      </w:r>
      <w:r>
        <w:rPr>
          <w:rStyle w:val="ssens"/>
        </w:rPr>
        <w:t>a high-level overall plan embracing the general goals and acceptable procedures especially of a governmental body” (</w:t>
      </w:r>
      <w:r w:rsidRPr="00FE45F1">
        <w:rPr>
          <w:rStyle w:val="ssens"/>
          <w:i/>
          <w:u w:val="single"/>
        </w:rPr>
        <w:t xml:space="preserve">Merriam Webster </w:t>
      </w:r>
      <w:r w:rsidRPr="00114B44">
        <w:rPr>
          <w:rStyle w:val="ssens"/>
          <w:i/>
        </w:rPr>
        <w:t>Online Dictionary, copyright</w:t>
      </w:r>
      <w:r w:rsidRPr="00FE45F1">
        <w:rPr>
          <w:rStyle w:val="ssens"/>
          <w:i/>
          <w:u w:val="single"/>
        </w:rPr>
        <w:t xml:space="preserve"> 201</w:t>
      </w:r>
      <w:r w:rsidR="002E29DB">
        <w:rPr>
          <w:rStyle w:val="ssens"/>
          <w:i/>
          <w:u w:val="single"/>
        </w:rPr>
        <w:t>7</w:t>
      </w:r>
      <w:r w:rsidRPr="00FE45F1">
        <w:rPr>
          <w:rStyle w:val="ssens"/>
          <w:i/>
        </w:rPr>
        <w:t xml:space="preserve"> </w:t>
      </w:r>
      <w:hyperlink r:id="rId14" w:history="1">
        <w:r w:rsidRPr="00EF68EB">
          <w:rPr>
            <w:rStyle w:val="Hyperlink"/>
            <w:i/>
          </w:rPr>
          <w:t>http://www.merriam-webster.com/dictionary/policy</w:t>
        </w:r>
      </w:hyperlink>
      <w:r>
        <w:rPr>
          <w:rStyle w:val="ssens"/>
        </w:rPr>
        <w:t>)</w:t>
      </w:r>
    </w:p>
    <w:p w14:paraId="6FBDDD14" w14:textId="77777777" w:rsidR="005B5A61" w:rsidRPr="005B5A61" w:rsidRDefault="00C72F5D" w:rsidP="005B5A61">
      <w:pPr>
        <w:pStyle w:val="Contention2"/>
        <w:rPr>
          <w:rStyle w:val="ssens"/>
        </w:rPr>
      </w:pPr>
      <w:bookmarkStart w:id="4" w:name="_Toc505584617"/>
      <w:r w:rsidRPr="005B5A61">
        <w:rPr>
          <w:rStyle w:val="ssens"/>
        </w:rPr>
        <w:t>S</w:t>
      </w:r>
      <w:r w:rsidR="005B5A61" w:rsidRPr="005B5A61">
        <w:rPr>
          <w:rStyle w:val="ssens"/>
        </w:rPr>
        <w:t>ignificant</w:t>
      </w:r>
      <w:r w:rsidR="002E29DB" w:rsidRPr="005B5A61">
        <w:rPr>
          <w:rStyle w:val="ssens"/>
        </w:rPr>
        <w:t>:</w:t>
      </w:r>
      <w:bookmarkEnd w:id="4"/>
      <w:r w:rsidR="002E29DB" w:rsidRPr="005B5A61">
        <w:rPr>
          <w:rStyle w:val="ssens"/>
        </w:rPr>
        <w:t xml:space="preserve">  </w:t>
      </w:r>
    </w:p>
    <w:p w14:paraId="4C9BAC7F" w14:textId="7005E2EA" w:rsidR="006549D2" w:rsidRPr="009A3728" w:rsidRDefault="002E29DB" w:rsidP="009A3728">
      <w:pPr>
        <w:pStyle w:val="Evidence"/>
        <w:rPr>
          <w:rStyle w:val="ssens"/>
          <w:i/>
          <w:shd w:val="clear" w:color="auto" w:fill="FFFFFF"/>
        </w:rPr>
      </w:pPr>
      <w:r w:rsidRPr="00C848A8">
        <w:t>“</w:t>
      </w:r>
      <w:r w:rsidR="005B5A61" w:rsidRPr="00C848A8">
        <w:t>having or likely to have </w:t>
      </w:r>
      <w:hyperlink r:id="rId15" w:anchor="h1" w:history="1">
        <w:r w:rsidR="005B5A61" w:rsidRPr="00C848A8">
          <w:t>influence</w:t>
        </w:r>
      </w:hyperlink>
      <w:r w:rsidR="005B5A61" w:rsidRPr="00C848A8">
        <w:t> or effect</w:t>
      </w:r>
      <w:r w:rsidR="005B5A61">
        <w:rPr>
          <w:shd w:val="clear" w:color="auto" w:fill="FFFFFF"/>
        </w:rPr>
        <w:t xml:space="preserve">” </w:t>
      </w:r>
      <w:r w:rsidR="005B5A61" w:rsidRPr="005B5A61">
        <w:rPr>
          <w:i/>
          <w:shd w:val="clear" w:color="auto" w:fill="FFFFFF"/>
        </w:rPr>
        <w:t>(</w:t>
      </w:r>
      <w:r w:rsidR="005B5A61" w:rsidRPr="005B5A61">
        <w:rPr>
          <w:i/>
          <w:u w:val="single"/>
          <w:shd w:val="clear" w:color="auto" w:fill="FFFFFF"/>
        </w:rPr>
        <w:t>Merriam-Webster</w:t>
      </w:r>
      <w:r w:rsidR="005B5A61" w:rsidRPr="005B5A61">
        <w:rPr>
          <w:i/>
          <w:shd w:val="clear" w:color="auto" w:fill="FFFFFF"/>
        </w:rPr>
        <w:t xml:space="preserve"> Online Dictionary copyright </w:t>
      </w:r>
      <w:r w:rsidR="005B5A61" w:rsidRPr="005B5A61">
        <w:rPr>
          <w:i/>
          <w:u w:val="single"/>
          <w:shd w:val="clear" w:color="auto" w:fill="FFFFFF"/>
        </w:rPr>
        <w:t>2017</w:t>
      </w:r>
      <w:r w:rsidR="005B5A61" w:rsidRPr="005B5A61">
        <w:rPr>
          <w:i/>
          <w:shd w:val="clear" w:color="auto" w:fill="FFFFFF"/>
        </w:rPr>
        <w:t xml:space="preserve"> </w:t>
      </w:r>
      <w:hyperlink r:id="rId16" w:history="1">
        <w:r w:rsidR="00900783" w:rsidRPr="002469BC">
          <w:rPr>
            <w:rStyle w:val="Hyperlink"/>
            <w:i/>
            <w:shd w:val="clear" w:color="auto" w:fill="FFFFFF"/>
          </w:rPr>
          <w:t>https://www.merriam-webster.com/dictionary/significant</w:t>
        </w:r>
      </w:hyperlink>
      <w:r w:rsidR="005B5A61" w:rsidRPr="005B5A61">
        <w:rPr>
          <w:i/>
          <w:shd w:val="clear" w:color="auto" w:fill="FFFFFF"/>
        </w:rPr>
        <w:t>)</w:t>
      </w:r>
      <w:r w:rsidR="00900783">
        <w:rPr>
          <w:i/>
          <w:shd w:val="clear" w:color="auto" w:fill="FFFFFF"/>
        </w:rPr>
        <w:t xml:space="preserve"> </w:t>
      </w:r>
    </w:p>
    <w:p w14:paraId="4CAC0D1F" w14:textId="77777777" w:rsidR="005B5A61" w:rsidRPr="005B5A61" w:rsidRDefault="005B5A61" w:rsidP="005B5A61">
      <w:pPr>
        <w:pStyle w:val="Contention2"/>
        <w:rPr>
          <w:rStyle w:val="ssens"/>
        </w:rPr>
      </w:pPr>
      <w:bookmarkStart w:id="5" w:name="_Toc505584618"/>
      <w:r w:rsidRPr="005B5A61">
        <w:rPr>
          <w:rStyle w:val="ssens"/>
        </w:rPr>
        <w:t>“Higher Education”</w:t>
      </w:r>
      <w:r w:rsidR="00CC672D" w:rsidRPr="005B5A61">
        <w:rPr>
          <w:rStyle w:val="ssens"/>
        </w:rPr>
        <w:t>:</w:t>
      </w:r>
      <w:bookmarkEnd w:id="5"/>
      <w:r w:rsidR="00CC672D" w:rsidRPr="005B5A61">
        <w:rPr>
          <w:rStyle w:val="ssens"/>
        </w:rPr>
        <w:t xml:space="preserve"> </w:t>
      </w:r>
      <w:r w:rsidRPr="005B5A61">
        <w:rPr>
          <w:rStyle w:val="ssens"/>
        </w:rPr>
        <w:t xml:space="preserve"> </w:t>
      </w:r>
    </w:p>
    <w:p w14:paraId="311AB524" w14:textId="45973A9B" w:rsidR="005B5A61" w:rsidRPr="00C70944" w:rsidRDefault="005B5A61" w:rsidP="009D5EC6">
      <w:pPr>
        <w:pStyle w:val="Evidence"/>
        <w:rPr>
          <w:i/>
          <w:shd w:val="clear" w:color="auto" w:fill="FFFFFF"/>
        </w:rPr>
      </w:pPr>
      <w:r>
        <w:rPr>
          <w:rStyle w:val="ssens"/>
        </w:rPr>
        <w:t>“</w:t>
      </w:r>
      <w:r>
        <w:rPr>
          <w:shd w:val="clear" w:color="auto" w:fill="FFFFFF"/>
        </w:rPr>
        <w:t xml:space="preserve">education beyond the </w:t>
      </w:r>
      <w:r w:rsidRPr="00C848A8">
        <w:t>secondary level; especially :</w:t>
      </w:r>
      <w:r>
        <w:rPr>
          <w:shd w:val="clear" w:color="auto" w:fill="FFFFFF"/>
        </w:rPr>
        <w:t xml:space="preserve">  </w:t>
      </w:r>
      <w:r w:rsidRPr="005B5A61">
        <w:rPr>
          <w:u w:val="single"/>
          <w:shd w:val="clear" w:color="auto" w:fill="FFFFFF"/>
        </w:rPr>
        <w:t>education provided by a college or university</w:t>
      </w:r>
      <w:r>
        <w:rPr>
          <w:shd w:val="clear" w:color="auto" w:fill="FFFFFF"/>
        </w:rPr>
        <w:t>”</w:t>
      </w:r>
      <w:r w:rsidR="00C848A8">
        <w:rPr>
          <w:shd w:val="clear" w:color="auto" w:fill="FFFFFF"/>
        </w:rPr>
        <w:t xml:space="preserve"> (</w:t>
      </w:r>
      <w:r w:rsidR="00C848A8" w:rsidRPr="00C848A8">
        <w:rPr>
          <w:i/>
          <w:u w:val="single"/>
          <w:shd w:val="clear" w:color="auto" w:fill="FFFFFF"/>
        </w:rPr>
        <w:t>Merriam-</w:t>
      </w:r>
      <w:r w:rsidR="00C70944">
        <w:rPr>
          <w:i/>
          <w:u w:val="single"/>
          <w:shd w:val="clear" w:color="auto" w:fill="FFFFFF"/>
        </w:rPr>
        <w:t>Webster Online Dict. 2017</w:t>
      </w:r>
      <w:r w:rsidR="00C70944" w:rsidRPr="00C70944">
        <w:t xml:space="preserve"> </w:t>
      </w:r>
      <w:hyperlink r:id="rId17" w:history="1">
        <w:r w:rsidR="00900783" w:rsidRPr="002469BC">
          <w:rPr>
            <w:rStyle w:val="Hyperlink"/>
            <w:i/>
            <w:shd w:val="clear" w:color="auto" w:fill="FFFFFF"/>
          </w:rPr>
          <w:t>https://www.merriam-webster.com/dictionary/higher%20education</w:t>
        </w:r>
      </w:hyperlink>
      <w:r w:rsidR="00C70944">
        <w:rPr>
          <w:i/>
          <w:shd w:val="clear" w:color="auto" w:fill="FFFFFF"/>
        </w:rPr>
        <w:t>)</w:t>
      </w:r>
      <w:r w:rsidR="00900783">
        <w:rPr>
          <w:i/>
          <w:shd w:val="clear" w:color="auto" w:fill="FFFFFF"/>
        </w:rPr>
        <w:t xml:space="preserve"> </w:t>
      </w:r>
    </w:p>
    <w:p w14:paraId="2A6282FE" w14:textId="6D099DB3" w:rsidR="009A3728" w:rsidRDefault="00C70944" w:rsidP="009A3728">
      <w:pPr>
        <w:pStyle w:val="Contention2"/>
        <w:rPr>
          <w:rStyle w:val="ssens"/>
        </w:rPr>
      </w:pPr>
      <w:bookmarkStart w:id="6" w:name="_Toc505584619"/>
      <w:r>
        <w:rPr>
          <w:rStyle w:val="ssens"/>
        </w:rPr>
        <w:t>Income Share</w:t>
      </w:r>
      <w:r w:rsidR="009A3728">
        <w:rPr>
          <w:rStyle w:val="ssens"/>
        </w:rPr>
        <w:t xml:space="preserve"> Agreements</w:t>
      </w:r>
      <w:r>
        <w:rPr>
          <w:rStyle w:val="ssens"/>
        </w:rPr>
        <w:t xml:space="preserve"> or ISAs</w:t>
      </w:r>
      <w:bookmarkEnd w:id="6"/>
    </w:p>
    <w:p w14:paraId="7685F931" w14:textId="72F9EAB9" w:rsidR="009A3728" w:rsidRDefault="009A3728" w:rsidP="009A3728">
      <w:pPr>
        <w:pStyle w:val="Citation3"/>
      </w:pPr>
      <w:bookmarkStart w:id="7" w:name="_Toc505584461"/>
      <w:r w:rsidRPr="00FC59F3">
        <w:rPr>
          <w:u w:val="single"/>
        </w:rPr>
        <w:t>Amelia Friedman 2017</w:t>
      </w:r>
      <w:r w:rsidRPr="00FC59F3">
        <w:t xml:space="preserve"> (journalist) 15 March 2017 THE ATLANTIC Why One University Is Sharing the Risk on Student Debt</w:t>
      </w:r>
      <w:r>
        <w:t xml:space="preserve">  </w:t>
      </w:r>
      <w:hyperlink r:id="rId18" w:history="1">
        <w:r w:rsidR="00900783" w:rsidRPr="002469BC">
          <w:rPr>
            <w:rStyle w:val="Hyperlink"/>
          </w:rPr>
          <w:t>https://www.theatlantic.com/education/archive/2017/03/why-one-university-is-sharing-the-risk-on-student-debt/519570/</w:t>
        </w:r>
        <w:bookmarkEnd w:id="7"/>
      </w:hyperlink>
      <w:r w:rsidR="00900783">
        <w:t xml:space="preserve"> </w:t>
      </w:r>
    </w:p>
    <w:p w14:paraId="351619FF" w14:textId="774CE962" w:rsidR="009A3728" w:rsidRPr="009A3728" w:rsidRDefault="009A3728" w:rsidP="009A3728">
      <w:pPr>
        <w:pStyle w:val="Evidence"/>
        <w:rPr>
          <w:rStyle w:val="ssens"/>
        </w:rPr>
      </w:pPr>
      <w:r w:rsidRPr="00C70944">
        <w:rPr>
          <w:u w:val="single"/>
        </w:rPr>
        <w:t>ISAs provide students money to cover college costs, and in exchange, students agree to pay back a percentage of their future income for a set period of time—interest-free and capped. At Purdue, for example, a senior majoring in economics who took out $13,000</w:t>
      </w:r>
      <w:r w:rsidRPr="009A3728">
        <w:t xml:space="preserve"> in a “Back a Boiler” </w:t>
      </w:r>
      <w:r w:rsidRPr="00C70944">
        <w:rPr>
          <w:u w:val="single"/>
        </w:rPr>
        <w:t>ISA </w:t>
      </w:r>
      <w:hyperlink r:id="rId19" w:history="1">
        <w:r w:rsidRPr="00C70944">
          <w:rPr>
            <w:rStyle w:val="Hyperlink"/>
            <w:color w:val="000000"/>
            <w:u w:val="single"/>
          </w:rPr>
          <w:t>would pay</w:t>
        </w:r>
      </w:hyperlink>
      <w:r w:rsidRPr="00C70944">
        <w:rPr>
          <w:u w:val="single"/>
        </w:rPr>
        <w:t> 4.39 percent of her income over 100 months, up to a maximum of $32,500</w:t>
      </w:r>
      <w:r w:rsidRPr="009A3728">
        <w:t>.</w:t>
      </w:r>
    </w:p>
    <w:p w14:paraId="03F38BF7" w14:textId="77777777" w:rsidR="00066FFB" w:rsidRDefault="00CD2A66" w:rsidP="005B5A61">
      <w:pPr>
        <w:pStyle w:val="Contention1"/>
      </w:pPr>
      <w:bookmarkStart w:id="8" w:name="_Toc505584620"/>
      <w:r>
        <w:t xml:space="preserve">OBSERVATION 2.  </w:t>
      </w:r>
      <w:r w:rsidR="009846F9">
        <w:t>Background, or facts about</w:t>
      </w:r>
      <w:r>
        <w:t xml:space="preserve"> the structure of the Status Quo.  </w:t>
      </w:r>
      <w:r w:rsidR="00066FFB">
        <w:t>Two</w:t>
      </w:r>
      <w:r w:rsidR="009D5EC6">
        <w:t xml:space="preserve"> </w:t>
      </w:r>
      <w:r w:rsidR="00066FFB">
        <w:t>key</w:t>
      </w:r>
      <w:r w:rsidR="009D5EC6">
        <w:t xml:space="preserve"> FACT</w:t>
      </w:r>
      <w:r w:rsidR="00066FFB">
        <w:t>S</w:t>
      </w:r>
      <w:r w:rsidR="009D5EC6">
        <w:t>:</w:t>
      </w:r>
      <w:bookmarkEnd w:id="8"/>
      <w:r w:rsidR="009846F9">
        <w:t xml:space="preserve">  </w:t>
      </w:r>
    </w:p>
    <w:p w14:paraId="6F249AB0" w14:textId="15DFA975" w:rsidR="001B145F" w:rsidRDefault="00066FFB" w:rsidP="001B145F">
      <w:pPr>
        <w:pStyle w:val="Contention1"/>
      </w:pPr>
      <w:bookmarkStart w:id="9" w:name="_Toc505584621"/>
      <w:r>
        <w:t xml:space="preserve">FACT 1.  </w:t>
      </w:r>
      <w:r w:rsidR="00D03641">
        <w:t>Poor Programs</w:t>
      </w:r>
      <w:bookmarkEnd w:id="9"/>
    </w:p>
    <w:p w14:paraId="2DCB33A2" w14:textId="02483435" w:rsidR="00FC59F3" w:rsidRDefault="00FC59F3" w:rsidP="00FC59F3">
      <w:pPr>
        <w:pStyle w:val="Contention2"/>
      </w:pPr>
      <w:bookmarkStart w:id="10" w:name="_Toc505584622"/>
      <w:r>
        <w:t>Grants and loans fail to solve the rising cost of college</w:t>
      </w:r>
      <w:bookmarkEnd w:id="10"/>
    </w:p>
    <w:p w14:paraId="4D02788D" w14:textId="6C60B1B9" w:rsidR="00FC59F3" w:rsidRDefault="00FC59F3" w:rsidP="00FC59F3">
      <w:pPr>
        <w:pStyle w:val="Citation3"/>
      </w:pPr>
      <w:bookmarkStart w:id="11" w:name="_Toc505584462"/>
      <w:r w:rsidRPr="00FC59F3">
        <w:rPr>
          <w:u w:val="single"/>
        </w:rPr>
        <w:t>Amelia Friedman 2017</w:t>
      </w:r>
      <w:r w:rsidRPr="00FC59F3">
        <w:t xml:space="preserve"> (journalist) 15 March 2017 THE ATLANTIC Why One University Is Sharing the Risk on Student Debt</w:t>
      </w:r>
      <w:r>
        <w:t xml:space="preserve">  </w:t>
      </w:r>
      <w:hyperlink r:id="rId20" w:history="1">
        <w:r w:rsidR="00900783" w:rsidRPr="002469BC">
          <w:rPr>
            <w:rStyle w:val="Hyperlink"/>
          </w:rPr>
          <w:t>https://www.theatlantic.com/education/archive/2017/03/why-one-university-is-sharing-the-risk-on-student-debt/519570/</w:t>
        </w:r>
        <w:bookmarkEnd w:id="11"/>
      </w:hyperlink>
      <w:r w:rsidR="00900783">
        <w:t xml:space="preserve"> </w:t>
      </w:r>
    </w:p>
    <w:p w14:paraId="6A940EA3" w14:textId="77777777" w:rsidR="00FC59F3" w:rsidRPr="00FC59F3" w:rsidRDefault="00FC59F3" w:rsidP="00FC59F3">
      <w:pPr>
        <w:pStyle w:val="Evidence"/>
      </w:pPr>
      <w:r w:rsidRPr="00FC59F3">
        <w:t>Most student financial aid for higher education comes in two forms: loans and grants. As tuition costs have grown, however, both options have had a hard time keeping up—grants are oversubscribed and loans have left college dropouts struggling to pay off debts without any of the financial benefits of holding a degree.</w:t>
      </w:r>
    </w:p>
    <w:p w14:paraId="4E8E7734" w14:textId="5633A4A3" w:rsidR="00CF4F2F" w:rsidRDefault="00066FFB" w:rsidP="00CF4F2F">
      <w:pPr>
        <w:pStyle w:val="Contention1"/>
      </w:pPr>
      <w:bookmarkStart w:id="12" w:name="_Toc505584623"/>
      <w:r>
        <w:lastRenderedPageBreak/>
        <w:t xml:space="preserve">FACT 2.  </w:t>
      </w:r>
      <w:r w:rsidR="00CF4F2F">
        <w:t xml:space="preserve">Legislation </w:t>
      </w:r>
      <w:r w:rsidR="00D03641">
        <w:t>Lacking</w:t>
      </w:r>
      <w:bookmarkEnd w:id="12"/>
    </w:p>
    <w:p w14:paraId="60D10A0E" w14:textId="44DCF74A" w:rsidR="00CF4F2F" w:rsidRDefault="00FC59F3" w:rsidP="00CF4F2F">
      <w:pPr>
        <w:pStyle w:val="Contention2"/>
      </w:pPr>
      <w:bookmarkStart w:id="13" w:name="_Toc505584624"/>
      <w:r>
        <w:t>ISAs are the answer, but a</w:t>
      </w:r>
      <w:r w:rsidR="00CF4F2F">
        <w:t>bsence of federal legislation stops ISAs from becoming popular</w:t>
      </w:r>
      <w:bookmarkEnd w:id="13"/>
    </w:p>
    <w:p w14:paraId="642C333F" w14:textId="5EBD8F7E" w:rsidR="00CF4F2F" w:rsidRDefault="00CF4F2F" w:rsidP="00CF4F2F">
      <w:pPr>
        <w:pStyle w:val="Citation3"/>
      </w:pPr>
      <w:bookmarkStart w:id="14" w:name="_Toc505584463"/>
      <w:r w:rsidRPr="00FC59F3">
        <w:rPr>
          <w:u w:val="single"/>
        </w:rPr>
        <w:t>Center for College Affordability and Productivity 2016</w:t>
      </w:r>
      <w:r>
        <w:t xml:space="preserve"> (non-profit research organization</w:t>
      </w:r>
      <w:r w:rsidR="00FC59F3">
        <w:t xml:space="preserve"> that studies higher education</w:t>
      </w:r>
      <w:r>
        <w:t xml:space="preserve">) FORBES magazine 20 Dec 2016 Mr. Trump: 12 Ways To Reform Higher Education </w:t>
      </w:r>
      <w:hyperlink r:id="rId21" w:history="1">
        <w:r w:rsidR="00900783" w:rsidRPr="002469BC">
          <w:rPr>
            <w:rStyle w:val="Hyperlink"/>
          </w:rPr>
          <w:t>https://www.forbes.com/sites/ccap/2016/12/20/mr-trump-12-ways-to-reform-higher-education/2/</w:t>
        </w:r>
        <w:bookmarkEnd w:id="14"/>
      </w:hyperlink>
      <w:r w:rsidR="00900783">
        <w:t xml:space="preserve"> </w:t>
      </w:r>
    </w:p>
    <w:p w14:paraId="162CC501" w14:textId="77777777" w:rsidR="00CF4F2F" w:rsidRPr="00CF4F2F" w:rsidRDefault="00CF4F2F" w:rsidP="00FC59F3">
      <w:pPr>
        <w:pStyle w:val="Evidence"/>
      </w:pPr>
      <w:r w:rsidRPr="00CF4F2F">
        <w:t>There is one factor stopping ISAs right now from becoming popular: these agreements are somewhat ambiguous legally. A federal law sanctioning such contracts and allowing for private enforcement through the courts would cost nothing, and spread private entrepreneurial solutions to a malfunctioning system of financial aid.</w:t>
      </w:r>
    </w:p>
    <w:p w14:paraId="5657AD45" w14:textId="52639DA0" w:rsidR="00CD2A66" w:rsidRDefault="00A5620C" w:rsidP="001B145F">
      <w:pPr>
        <w:pStyle w:val="Contention1"/>
      </w:pPr>
      <w:bookmarkStart w:id="15" w:name="_Toc505584625"/>
      <w:r>
        <w:t xml:space="preserve">OBSERVATION 3.  </w:t>
      </w:r>
      <w:r w:rsidR="00CD2A66">
        <w:t>We offer the following PLAN</w:t>
      </w:r>
      <w:r w:rsidR="000255E0">
        <w:t xml:space="preserve"> </w:t>
      </w:r>
      <w:r w:rsidR="000332D0">
        <w:t xml:space="preserve">implemented by </w:t>
      </w:r>
      <w:r w:rsidR="001B145F">
        <w:t>Congress and the President</w:t>
      </w:r>
      <w:bookmarkEnd w:id="15"/>
    </w:p>
    <w:p w14:paraId="0F4008E9" w14:textId="77777777" w:rsidR="00900783" w:rsidRDefault="00250A23" w:rsidP="00900783">
      <w:pPr>
        <w:pStyle w:val="Case"/>
        <w:numPr>
          <w:ilvl w:val="0"/>
          <w:numId w:val="31"/>
        </w:numPr>
      </w:pPr>
      <w:r>
        <w:t>Congress passes S. 268, the "Investing</w:t>
      </w:r>
      <w:r w:rsidR="00612868">
        <w:t xml:space="preserve"> in Student Success Act of 2017,</w:t>
      </w:r>
      <w:r>
        <w:t>"</w:t>
      </w:r>
      <w:r w:rsidR="00612868">
        <w:t xml:space="preserve"> a bill currently pending in Congress to authorize and regulate Income Share Agreements.</w:t>
      </w:r>
    </w:p>
    <w:p w14:paraId="3A7F7AAB" w14:textId="77777777" w:rsidR="00900783" w:rsidRDefault="00612868" w:rsidP="00900783">
      <w:pPr>
        <w:pStyle w:val="Case"/>
        <w:numPr>
          <w:ilvl w:val="0"/>
          <w:numId w:val="31"/>
        </w:numPr>
      </w:pPr>
      <w:r>
        <w:t>Funding from existing budgets of existing agencies, no additional cost, since the plan is only legislative.</w:t>
      </w:r>
    </w:p>
    <w:p w14:paraId="0E8187B0" w14:textId="77777777" w:rsidR="00900783" w:rsidRDefault="00276D6C" w:rsidP="00900783">
      <w:pPr>
        <w:pStyle w:val="Case"/>
        <w:numPr>
          <w:ilvl w:val="0"/>
          <w:numId w:val="31"/>
        </w:numPr>
      </w:pPr>
      <w:r>
        <w:t>P</w:t>
      </w:r>
      <w:r w:rsidR="004558B9">
        <w:t>lan take</w:t>
      </w:r>
      <w:r>
        <w:t>s</w:t>
      </w:r>
      <w:r w:rsidR="004558B9">
        <w:t xml:space="preserve"> </w:t>
      </w:r>
      <w:r>
        <w:t xml:space="preserve">effect </w:t>
      </w:r>
      <w:r w:rsidR="00612868">
        <w:t>30 days</w:t>
      </w:r>
      <w:r>
        <w:t xml:space="preserve"> after an</w:t>
      </w:r>
      <w:r w:rsidR="00AA23E9">
        <w:t xml:space="preserve"> affirmative </w:t>
      </w:r>
      <w:r>
        <w:t>ballot</w:t>
      </w:r>
      <w:r w:rsidR="0031642D">
        <w:t>.</w:t>
      </w:r>
    </w:p>
    <w:p w14:paraId="7B9AB725" w14:textId="77777777" w:rsidR="00900783" w:rsidRDefault="00612868" w:rsidP="00900783">
      <w:pPr>
        <w:pStyle w:val="Case"/>
        <w:numPr>
          <w:ilvl w:val="0"/>
          <w:numId w:val="31"/>
        </w:numPr>
      </w:pPr>
      <w:r>
        <w:t xml:space="preserve">Enforcement through any necessary federal agencies including the Treasury Department, the </w:t>
      </w:r>
      <w:proofErr w:type="spellStart"/>
      <w:r>
        <w:t>Dept</w:t>
      </w:r>
      <w:proofErr w:type="spellEnd"/>
      <w:r>
        <w:t xml:space="preserve"> of Education and the Consumer Financial Protection Bureau.</w:t>
      </w:r>
    </w:p>
    <w:p w14:paraId="4A68DBB1" w14:textId="54E84128" w:rsidR="006D783C" w:rsidRPr="006D783C" w:rsidRDefault="00276D6C" w:rsidP="00900783">
      <w:pPr>
        <w:pStyle w:val="Case"/>
        <w:numPr>
          <w:ilvl w:val="0"/>
          <w:numId w:val="31"/>
        </w:numPr>
      </w:pPr>
      <w:r>
        <w:t>Affirmative speeches may clarify</w:t>
      </w:r>
      <w:r w:rsidR="00DC458D">
        <w:t>.</w:t>
      </w:r>
    </w:p>
    <w:p w14:paraId="2D2A038C" w14:textId="2FD6CF8F" w:rsidR="00C94AC5" w:rsidRDefault="00DC458D" w:rsidP="00D17EE7">
      <w:pPr>
        <w:pStyle w:val="Contention1"/>
      </w:pPr>
      <w:bookmarkStart w:id="16" w:name="_Toc505584626"/>
      <w:r>
        <w:t>OBSERVATION 4</w:t>
      </w:r>
      <w:r w:rsidR="00CD2A66">
        <w:t xml:space="preserve">. </w:t>
      </w:r>
      <w:r w:rsidR="00E21CFD">
        <w:t xml:space="preserve"> </w:t>
      </w:r>
      <w:r w:rsidR="00C94AC5">
        <w:t>SOLVENCY</w:t>
      </w:r>
      <w:bookmarkEnd w:id="16"/>
    </w:p>
    <w:p w14:paraId="1C7E2ED1" w14:textId="2B4A600B" w:rsidR="00C94AC5" w:rsidRDefault="00C94AC5" w:rsidP="00C94AC5">
      <w:pPr>
        <w:pStyle w:val="Contention2"/>
      </w:pPr>
      <w:bookmarkStart w:id="17" w:name="_Toc505584627"/>
      <w:r>
        <w:t>Investing in Student Success Act solves the legislative barrier for Income Share Agreements</w:t>
      </w:r>
      <w:bookmarkEnd w:id="17"/>
    </w:p>
    <w:p w14:paraId="720297E8" w14:textId="5CAAA3A5" w:rsidR="00C94AC5" w:rsidRPr="00C94AC5" w:rsidRDefault="00C94AC5" w:rsidP="00C94AC5">
      <w:pPr>
        <w:pStyle w:val="Citation3"/>
      </w:pPr>
      <w:bookmarkStart w:id="18" w:name="_Toc505584464"/>
      <w:r w:rsidRPr="00C94AC5">
        <w:rPr>
          <w:u w:val="single"/>
        </w:rPr>
        <w:t>Sen. Marco Rubio 2015.</w:t>
      </w:r>
      <w:r>
        <w:t xml:space="preserve"> (R-Fla.) 20 Oct 2015 </w:t>
      </w:r>
      <w:hyperlink r:id="rId22" w:history="1">
        <w:r w:rsidRPr="00C94AC5">
          <w:rPr>
            <w:rStyle w:val="Hyperlink"/>
            <w:color w:val="auto"/>
            <w:u w:val="none"/>
          </w:rPr>
          <w:t>Rubio Legislation Would Give Students Access To Innovative College Financing Option</w:t>
        </w:r>
      </w:hyperlink>
      <w:r>
        <w:t xml:space="preserve"> </w:t>
      </w:r>
      <w:hyperlink r:id="rId23" w:history="1">
        <w:r w:rsidR="00900783" w:rsidRPr="002469BC">
          <w:rPr>
            <w:rStyle w:val="Hyperlink"/>
          </w:rPr>
          <w:t>https://www.rubio.senate.gov/public/index.cfm/press-releases?ID=9e9b497e-ef3b-4516-a081-fab75e1267da</w:t>
        </w:r>
      </w:hyperlink>
      <w:r w:rsidR="00900783">
        <w:t xml:space="preserve"> </w:t>
      </w:r>
      <w:r>
        <w:t>(Though this text was written in 2015, Rubio re-introduced the same bill year after year because it never was enacted, so</w:t>
      </w:r>
      <w:r w:rsidR="00900783">
        <w:t xml:space="preserve"> it still applies to the plan. </w:t>
      </w:r>
      <w:r>
        <w:t>The ISSA of 2017 is co-sponsored by Rubio.)</w:t>
      </w:r>
      <w:bookmarkEnd w:id="18"/>
    </w:p>
    <w:p w14:paraId="48DCA328" w14:textId="6D4E1436" w:rsidR="00C94AC5" w:rsidRPr="00C94AC5" w:rsidRDefault="00C94AC5" w:rsidP="00C94AC5">
      <w:pPr>
        <w:pStyle w:val="Evidence"/>
      </w:pPr>
      <w:r w:rsidRPr="00C94AC5">
        <w:t>“</w:t>
      </w:r>
      <w:r w:rsidRPr="00C94AC5">
        <w:rPr>
          <w:u w:val="single"/>
        </w:rPr>
        <w:t>By clarifying the lawfulness of income share agreements, this bill incentivizes the free enterprise system and allows people to access the skills needed to take advantage of the opportunities created by the free market,”</w:t>
      </w:r>
      <w:r w:rsidRPr="00C94AC5">
        <w:t xml:space="preserve"> added Rubio. </w:t>
      </w:r>
      <w:r w:rsidRPr="00C94AC5">
        <w:rPr>
          <w:u w:val="single"/>
        </w:rPr>
        <w:t>“Providing students with more choices to fund their education will offer them more opportunities to achieve the American Dream</w:t>
      </w:r>
      <w:r w:rsidRPr="00C94AC5">
        <w:t>.”</w:t>
      </w:r>
    </w:p>
    <w:p w14:paraId="03B18DC0" w14:textId="0D98082C" w:rsidR="00A14E64" w:rsidRDefault="00C94AC5" w:rsidP="00D17EE7">
      <w:pPr>
        <w:pStyle w:val="Contention1"/>
      </w:pPr>
      <w:bookmarkStart w:id="19" w:name="_Toc505584628"/>
      <w:r>
        <w:t xml:space="preserve">OBSERVATION 5.  </w:t>
      </w:r>
      <w:r w:rsidR="00E21CFD">
        <w:t xml:space="preserve">The </w:t>
      </w:r>
      <w:r w:rsidR="00F20E65">
        <w:t>ADVANTAGES</w:t>
      </w:r>
      <w:bookmarkEnd w:id="19"/>
    </w:p>
    <w:p w14:paraId="0AE17B36" w14:textId="26A628B1" w:rsidR="00F4474D" w:rsidRDefault="00F457A6" w:rsidP="005F1B64">
      <w:pPr>
        <w:pStyle w:val="Contention1"/>
      </w:pPr>
      <w:bookmarkStart w:id="20" w:name="_Toc505584629"/>
      <w:r>
        <w:t>ADVANTAGE 1</w:t>
      </w:r>
      <w:r w:rsidR="00C52192">
        <w:t xml:space="preserve">.  </w:t>
      </w:r>
      <w:r w:rsidR="005B245A">
        <w:t>Reduced student debt</w:t>
      </w:r>
      <w:bookmarkEnd w:id="20"/>
    </w:p>
    <w:p w14:paraId="5F1D1FD1" w14:textId="2D9DB8EB" w:rsidR="00C8249F" w:rsidRDefault="00C8249F" w:rsidP="00D03641">
      <w:pPr>
        <w:pStyle w:val="Contention2"/>
      </w:pPr>
      <w:bookmarkStart w:id="21" w:name="_Toc505584630"/>
      <w:r>
        <w:t xml:space="preserve">A.  The </w:t>
      </w:r>
      <w:r w:rsidR="00D03641">
        <w:t xml:space="preserve">Link: </w:t>
      </w:r>
      <w:r>
        <w:t>Borrowing is big and bad</w:t>
      </w:r>
      <w:bookmarkEnd w:id="21"/>
    </w:p>
    <w:p w14:paraId="2579E86A" w14:textId="77777777" w:rsidR="00C8249F" w:rsidRPr="0045572C" w:rsidRDefault="00C8249F" w:rsidP="00C8249F">
      <w:pPr>
        <w:pStyle w:val="Citation3"/>
      </w:pPr>
      <w:bookmarkStart w:id="22" w:name="_Toc505584465"/>
      <w:r>
        <w:rPr>
          <w:u w:val="single"/>
        </w:rPr>
        <w:t>CNBC 20</w:t>
      </w:r>
      <w:r w:rsidRPr="0045572C">
        <w:rPr>
          <w:u w:val="single"/>
        </w:rPr>
        <w:t>15.</w:t>
      </w:r>
      <w:r w:rsidRPr="0045572C">
        <w:t xml:space="preserve"> (journalist Kelley Holland) 15 June 2015 “The high economic and social costs of student loan debt” </w:t>
      </w:r>
      <w:hyperlink r:id="rId24" w:history="1">
        <w:r w:rsidRPr="00DB3F1C">
          <w:rPr>
            <w:rStyle w:val="Hyperlink"/>
          </w:rPr>
          <w:t>http://www.cnbc.com/2015/06/15/the-high-economic-and-social-costs-of-student-loan-debt.html</w:t>
        </w:r>
      </w:hyperlink>
      <w:r>
        <w:t xml:space="preserve"> (ellipses in original)</w:t>
      </w:r>
      <w:bookmarkEnd w:id="22"/>
    </w:p>
    <w:p w14:paraId="50D5F85C" w14:textId="77777777" w:rsidR="00C8249F" w:rsidRPr="003D0FF8" w:rsidRDefault="00C8249F" w:rsidP="00C8249F">
      <w:pPr>
        <w:pStyle w:val="Evidence"/>
      </w:pPr>
      <w:r w:rsidRPr="0045572C">
        <w:rPr>
          <w:u w:val="single"/>
        </w:rPr>
        <w:t>The numbers are staggering: more than $1.2 trillion in outstanding student loan debt, 40 million borrowers, an average balance of $29,000. It's not hard to find indications that student debt is a large (and</w:t>
      </w:r>
      <w:r w:rsidRPr="0045572C">
        <w:rPr>
          <w:rStyle w:val="apple-converted-space"/>
          <w:u w:val="single"/>
        </w:rPr>
        <w:t> </w:t>
      </w:r>
      <w:hyperlink r:id="rId25" w:tgtFrame="_blank" w:history="1">
        <w:r w:rsidRPr="0045572C">
          <w:rPr>
            <w:rStyle w:val="Hyperlink"/>
            <w:color w:val="000000"/>
            <w:u w:val="single"/>
          </w:rPr>
          <w:t>growing</w:t>
        </w:r>
      </w:hyperlink>
      <w:r w:rsidRPr="0045572C">
        <w:rPr>
          <w:u w:val="single"/>
        </w:rPr>
        <w:t>) problem</w:t>
      </w:r>
      <w:r w:rsidRPr="003D0FF8">
        <w:t xml:space="preserve">. But unless you or someone you love holds student loans, it can be hard to feel the problem's immediacy. That may not be the case for long. </w:t>
      </w:r>
      <w:r w:rsidRPr="0045572C">
        <w:rPr>
          <w:u w:val="single"/>
        </w:rPr>
        <w:t>Mounting student loan debt is ricocheting through the United States, now affecting institutions and economic patterns that have been at the core of America's very might. Men and women laboring under student debt "are postponing marriage, childbearing and home purchases, and...pretty evidently limiting the percentage of young people who start a business or try to do something entrepreneurial," said Mitch Daniels, president of Purdue University</w:t>
      </w:r>
      <w:r w:rsidRPr="003D0FF8">
        <w:t xml:space="preserve"> and the former Republican governor of Indiana. </w:t>
      </w:r>
      <w:r w:rsidRPr="0045572C">
        <w:rPr>
          <w:u w:val="single"/>
        </w:rPr>
        <w:t>"Every citizen and taxpayer should be concerned about it.</w:t>
      </w:r>
      <w:r w:rsidRPr="003D0FF8">
        <w:t>"</w:t>
      </w:r>
    </w:p>
    <w:p w14:paraId="43C4EF74" w14:textId="7ED090D1" w:rsidR="00C52192" w:rsidRDefault="00C8249F" w:rsidP="00D03641">
      <w:pPr>
        <w:pStyle w:val="Contention2"/>
      </w:pPr>
      <w:bookmarkStart w:id="23" w:name="_Toc505584631"/>
      <w:r>
        <w:lastRenderedPageBreak/>
        <w:t xml:space="preserve">B.  The Solvency:  </w:t>
      </w:r>
      <w:r w:rsidR="00D03641">
        <w:t xml:space="preserve"> ISAs serve students' needs better than debt</w:t>
      </w:r>
      <w:bookmarkEnd w:id="23"/>
    </w:p>
    <w:p w14:paraId="6571699B" w14:textId="52502C1C" w:rsidR="00C52192" w:rsidRDefault="00C52192" w:rsidP="00C52192">
      <w:pPr>
        <w:pStyle w:val="Citation3"/>
      </w:pPr>
      <w:bookmarkStart w:id="24" w:name="_Toc505584466"/>
      <w:r w:rsidRPr="00FC59F3">
        <w:rPr>
          <w:u w:val="single"/>
        </w:rPr>
        <w:t>Amelia Friedman 2017</w:t>
      </w:r>
      <w:r w:rsidRPr="00FC59F3">
        <w:t xml:space="preserve"> (journalist) 15 March 2017 THE ATLANTIC Why One University Is Sharing the Risk on Student Debt</w:t>
      </w:r>
      <w:r>
        <w:t xml:space="preserve">  </w:t>
      </w:r>
      <w:hyperlink r:id="rId26" w:history="1">
        <w:r w:rsidR="00900783" w:rsidRPr="002469BC">
          <w:rPr>
            <w:rStyle w:val="Hyperlink"/>
          </w:rPr>
          <w:t>https://www.theatlantic.com/education/archive/2017/03/why-one-university-is-sharing-the-risk-on-student-debt/519570/</w:t>
        </w:r>
        <w:bookmarkEnd w:id="24"/>
      </w:hyperlink>
      <w:r w:rsidR="00900783">
        <w:t xml:space="preserve"> </w:t>
      </w:r>
    </w:p>
    <w:p w14:paraId="50D7E8DF" w14:textId="54BE2C61" w:rsidR="00C52192" w:rsidRPr="00C52192" w:rsidRDefault="00C52192" w:rsidP="00C52192">
      <w:pPr>
        <w:pStyle w:val="Evidence"/>
      </w:pPr>
      <w:r w:rsidRPr="00C52192">
        <w:t>According a 2008 report from the Institute for Higher Education Policy, many college-ready students who decide against college </w:t>
      </w:r>
      <w:hyperlink r:id="rId27" w:history="1">
        <w:r w:rsidRPr="00C52192">
          <w:rPr>
            <w:rStyle w:val="Hyperlink"/>
            <w:color w:val="000000"/>
            <w:u w:val="none"/>
          </w:rPr>
          <w:t>are</w:t>
        </w:r>
      </w:hyperlink>
      <w:r w:rsidRPr="00C52192">
        <w:t xml:space="preserve"> unwilling to borrow money for tuition. For these debt-averse students, ISAs could be the answer. “For students and parents who are borrowing to pay for college, they’re often doing that because they want a well-paying job,” </w:t>
      </w:r>
      <w:proofErr w:type="spellStart"/>
      <w:r w:rsidRPr="00C52192">
        <w:t>DeSorrento</w:t>
      </w:r>
      <w:proofErr w:type="spellEnd"/>
      <w:r w:rsidRPr="00C52192">
        <w:t xml:space="preserve"> said. “When a college is in an ISA with a student, it’s sharing outcome risk with her. College isn’t just about getting jobs, but for many people, at least some of the value is the job, so linking some of what’s paid to colleges to employment outcomes can help colleges better serve students.”</w:t>
      </w:r>
    </w:p>
    <w:p w14:paraId="44853011" w14:textId="416251C3" w:rsidR="00BC4F5E" w:rsidRDefault="00BC4F5E" w:rsidP="005F1B64">
      <w:pPr>
        <w:pStyle w:val="Contention1"/>
      </w:pPr>
      <w:bookmarkStart w:id="25" w:name="_Toc505584632"/>
      <w:r>
        <w:t xml:space="preserve">ADVANTAGE 2. </w:t>
      </w:r>
      <w:r w:rsidR="005B245A">
        <w:t>Better education &amp; lower costs</w:t>
      </w:r>
      <w:bookmarkEnd w:id="25"/>
    </w:p>
    <w:p w14:paraId="341D4F14" w14:textId="6DB8A34F" w:rsidR="005B245A" w:rsidRDefault="005B245A" w:rsidP="005B245A">
      <w:pPr>
        <w:pStyle w:val="Contention2"/>
      </w:pPr>
      <w:bookmarkStart w:id="26" w:name="_Toc505584633"/>
      <w:r>
        <w:t>ISAs help students by incentivizing more valuable fields of study, and reducing the cost of higher education</w:t>
      </w:r>
      <w:bookmarkEnd w:id="26"/>
    </w:p>
    <w:p w14:paraId="5266281A" w14:textId="0C209742" w:rsidR="005B245A" w:rsidRPr="005B245A" w:rsidRDefault="005B245A" w:rsidP="005B245A">
      <w:pPr>
        <w:pStyle w:val="Citation3"/>
      </w:pPr>
      <w:bookmarkStart w:id="27" w:name="_Toc505584467"/>
      <w:r w:rsidRPr="005B245A">
        <w:rPr>
          <w:u w:val="single"/>
        </w:rPr>
        <w:t xml:space="preserve">Dr. Andrew P. Kelly, Prof. Miguel Palacios and </w:t>
      </w:r>
      <w:proofErr w:type="spellStart"/>
      <w:r w:rsidRPr="005B245A">
        <w:rPr>
          <w:u w:val="single"/>
        </w:rPr>
        <w:t>Tonio</w:t>
      </w:r>
      <w:proofErr w:type="spellEnd"/>
      <w:r w:rsidRPr="005B245A">
        <w:rPr>
          <w:u w:val="single"/>
        </w:rPr>
        <w:t xml:space="preserve"> </w:t>
      </w:r>
      <w:proofErr w:type="spellStart"/>
      <w:r w:rsidRPr="005B245A">
        <w:rPr>
          <w:u w:val="single"/>
        </w:rPr>
        <w:t>DeSorrento</w:t>
      </w:r>
      <w:proofErr w:type="spellEnd"/>
      <w:r w:rsidRPr="005B245A">
        <w:rPr>
          <w:u w:val="single"/>
        </w:rPr>
        <w:t xml:space="preserve"> 2014</w:t>
      </w:r>
      <w:r w:rsidRPr="005B245A">
        <w:t xml:space="preserve"> (Kelly – PhD; resident scholar in education policy studies and director of the Center on Higher Education Reform at the </w:t>
      </w:r>
      <w:r w:rsidRPr="005B245A">
        <w:rPr>
          <w:rStyle w:val="Emphasis"/>
          <w:i/>
          <w:iCs w:val="0"/>
        </w:rPr>
        <w:t xml:space="preserve">American Enterprise Institute.  Palacios – assistant professor of finance, Vanderbilt Univ.   </w:t>
      </w:r>
      <w:proofErr w:type="spellStart"/>
      <w:r w:rsidRPr="005B245A">
        <w:rPr>
          <w:rStyle w:val="Emphasis"/>
          <w:i/>
          <w:iCs w:val="0"/>
        </w:rPr>
        <w:t>DeSorrento</w:t>
      </w:r>
      <w:proofErr w:type="spellEnd"/>
      <w:r w:rsidRPr="005B245A">
        <w:rPr>
          <w:rStyle w:val="Emphasis"/>
          <w:i/>
          <w:iCs w:val="0"/>
        </w:rPr>
        <w:t xml:space="preserve"> – CEO of </w:t>
      </w:r>
      <w:proofErr w:type="spellStart"/>
      <w:r w:rsidRPr="005B245A">
        <w:rPr>
          <w:rStyle w:val="Emphasis"/>
          <w:i/>
          <w:iCs w:val="0"/>
        </w:rPr>
        <w:t>Vemo</w:t>
      </w:r>
      <w:proofErr w:type="spellEnd"/>
      <w:r w:rsidRPr="005B245A">
        <w:rPr>
          <w:rStyle w:val="Emphasis"/>
          <w:i/>
          <w:iCs w:val="0"/>
        </w:rPr>
        <w:t xml:space="preserve"> Education</w:t>
      </w:r>
      <w:r w:rsidRPr="005B245A">
        <w:t xml:space="preserve">) 26 Feb 2014 " Investing in value, sharing risk: Financing higher education through Income Share Agreements" </w:t>
      </w:r>
      <w:hyperlink r:id="rId28" w:history="1">
        <w:r w:rsidR="00900783" w:rsidRPr="002469BC">
          <w:rPr>
            <w:rStyle w:val="Hyperlink"/>
          </w:rPr>
          <w:t>https://www.aei.org/publication/investing-in-value-sharing-risk-financing-higher-education-through-income-share-agreements/</w:t>
        </w:r>
        <w:bookmarkEnd w:id="27"/>
      </w:hyperlink>
      <w:r w:rsidR="00900783">
        <w:t xml:space="preserve"> </w:t>
      </w:r>
    </w:p>
    <w:p w14:paraId="3049734A" w14:textId="77777777" w:rsidR="005B245A" w:rsidRPr="005B245A" w:rsidRDefault="005B245A" w:rsidP="005B245A">
      <w:pPr>
        <w:pStyle w:val="Evidence"/>
      </w:pPr>
      <w:r w:rsidRPr="005B245A">
        <w:t>In addition, because ISA investors earn a profit only when a student is successful, they offer students better terms for programs that are expected to be of high value and have strong incentives to support students both during school and after graduation. This process gives students strong signals about which programs and fields are most likely to help them be successful. It would also help stem tuition inflation and improve the efficiency of the higher education system by rewarding high-quality, low-cost programs.</w:t>
      </w:r>
    </w:p>
    <w:p w14:paraId="5CB7C837" w14:textId="3316A5DA" w:rsidR="00C52192" w:rsidRDefault="009C24A0" w:rsidP="005F1B64">
      <w:pPr>
        <w:pStyle w:val="Contention1"/>
      </w:pPr>
      <w:bookmarkStart w:id="28" w:name="_Toc505584634"/>
      <w:r>
        <w:t>ADVANTAGE 3.</w:t>
      </w:r>
      <w:r w:rsidR="00F457A6">
        <w:t xml:space="preserve">  Better access to education</w:t>
      </w:r>
      <w:bookmarkEnd w:id="28"/>
    </w:p>
    <w:p w14:paraId="2E1828AE" w14:textId="34FAB7AB" w:rsidR="00F457A6" w:rsidRDefault="00F457A6" w:rsidP="00F457A6">
      <w:pPr>
        <w:pStyle w:val="Contention2"/>
      </w:pPr>
      <w:bookmarkStart w:id="29" w:name="_Toc505584635"/>
      <w:r>
        <w:t>Link:  ISAs provide better access to education for students of all backgrounds</w:t>
      </w:r>
      <w:r w:rsidR="005B245A">
        <w:t>, because more can obtain financing</w:t>
      </w:r>
      <w:bookmarkEnd w:id="29"/>
    </w:p>
    <w:p w14:paraId="73E172EA" w14:textId="60AF5446" w:rsidR="00F457A6" w:rsidRPr="005B245A" w:rsidRDefault="00F457A6" w:rsidP="005B245A">
      <w:pPr>
        <w:pStyle w:val="Citation3"/>
      </w:pPr>
      <w:bookmarkStart w:id="30" w:name="_Toc505584468"/>
      <w:r w:rsidRPr="005B245A">
        <w:rPr>
          <w:u w:val="single"/>
        </w:rPr>
        <w:t xml:space="preserve">Dr. Andrew P. Kelly, Prof. Miguel Palacios and </w:t>
      </w:r>
      <w:proofErr w:type="spellStart"/>
      <w:r w:rsidRPr="005B245A">
        <w:rPr>
          <w:u w:val="single"/>
        </w:rPr>
        <w:t>Tonio</w:t>
      </w:r>
      <w:proofErr w:type="spellEnd"/>
      <w:r w:rsidRPr="005B245A">
        <w:rPr>
          <w:u w:val="single"/>
        </w:rPr>
        <w:t xml:space="preserve"> </w:t>
      </w:r>
      <w:proofErr w:type="spellStart"/>
      <w:r w:rsidRPr="005B245A">
        <w:rPr>
          <w:u w:val="single"/>
        </w:rPr>
        <w:t>DeSorrento</w:t>
      </w:r>
      <w:proofErr w:type="spellEnd"/>
      <w:r w:rsidRPr="005B245A">
        <w:rPr>
          <w:u w:val="single"/>
        </w:rPr>
        <w:t xml:space="preserve"> 2014</w:t>
      </w:r>
      <w:r w:rsidRPr="005B245A">
        <w:t xml:space="preserve"> (Kelly – PhD; resident scholar in education policy studies and director of the Center on Higher Education Reform at the </w:t>
      </w:r>
      <w:r w:rsidRPr="005B245A">
        <w:rPr>
          <w:rStyle w:val="Emphasis"/>
          <w:i/>
          <w:iCs w:val="0"/>
        </w:rPr>
        <w:t xml:space="preserve">American Enterprise Institute.  Palacios – assistant professor of finance, Vanderbilt Univ.   </w:t>
      </w:r>
      <w:proofErr w:type="spellStart"/>
      <w:r w:rsidRPr="005B245A">
        <w:rPr>
          <w:rStyle w:val="Emphasis"/>
          <w:i/>
          <w:iCs w:val="0"/>
        </w:rPr>
        <w:t>DeSorrento</w:t>
      </w:r>
      <w:proofErr w:type="spellEnd"/>
      <w:r w:rsidRPr="005B245A">
        <w:rPr>
          <w:rStyle w:val="Emphasis"/>
          <w:i/>
          <w:iCs w:val="0"/>
        </w:rPr>
        <w:t xml:space="preserve"> </w:t>
      </w:r>
      <w:r w:rsidR="005B245A" w:rsidRPr="005B245A">
        <w:rPr>
          <w:rStyle w:val="Emphasis"/>
          <w:i/>
          <w:iCs w:val="0"/>
        </w:rPr>
        <w:t>–</w:t>
      </w:r>
      <w:r w:rsidRPr="005B245A">
        <w:rPr>
          <w:rStyle w:val="Emphasis"/>
          <w:i/>
          <w:iCs w:val="0"/>
        </w:rPr>
        <w:t xml:space="preserve"> </w:t>
      </w:r>
      <w:r w:rsidR="005B245A" w:rsidRPr="005B245A">
        <w:rPr>
          <w:rStyle w:val="Emphasis"/>
          <w:i/>
          <w:iCs w:val="0"/>
        </w:rPr>
        <w:t xml:space="preserve">CEO of </w:t>
      </w:r>
      <w:proofErr w:type="spellStart"/>
      <w:r w:rsidR="005B245A" w:rsidRPr="005B245A">
        <w:rPr>
          <w:rStyle w:val="Emphasis"/>
          <w:i/>
          <w:iCs w:val="0"/>
        </w:rPr>
        <w:t>Vemo</w:t>
      </w:r>
      <w:proofErr w:type="spellEnd"/>
      <w:r w:rsidR="005B245A" w:rsidRPr="005B245A">
        <w:rPr>
          <w:rStyle w:val="Emphasis"/>
          <w:i/>
          <w:iCs w:val="0"/>
        </w:rPr>
        <w:t xml:space="preserve"> Education</w:t>
      </w:r>
      <w:r w:rsidRPr="005B245A">
        <w:t xml:space="preserve">) 26 Feb 2014 " Investing in value, sharing risk: Financing higher education through Income Share Agreements" </w:t>
      </w:r>
      <w:hyperlink r:id="rId29" w:history="1">
        <w:r w:rsidR="00900783" w:rsidRPr="002469BC">
          <w:rPr>
            <w:rStyle w:val="Hyperlink"/>
          </w:rPr>
          <w:t>https://www.aei.org/publication/investing-in-value-sharing-risk-financing-higher-education-through-income-share-agreements/</w:t>
        </w:r>
        <w:bookmarkEnd w:id="30"/>
      </w:hyperlink>
      <w:r w:rsidR="00900783">
        <w:t xml:space="preserve"> </w:t>
      </w:r>
    </w:p>
    <w:p w14:paraId="2413FE86" w14:textId="77777777" w:rsidR="00F457A6" w:rsidRPr="00F457A6" w:rsidRDefault="00F457A6" w:rsidP="00F457A6">
      <w:pPr>
        <w:pStyle w:val="Evidence"/>
      </w:pPr>
      <w:r w:rsidRPr="00F457A6">
        <w:t>In capital markets, risky investments are typically funded with equity instruments where the investor shares in the profit (and the loss) of an investment. Borrowing from this payment structure (but without the ownership aspects of traditional equity instruments), an ISA has students pay more if they are successful in exchange for paying less if their educational investment does not pan out. This provides strong downside protections for students while making it easier for students of all backgrounds to obtain financing compared to the undersupply of credit that occurs with traditional private student loans.</w:t>
      </w:r>
    </w:p>
    <w:p w14:paraId="08F27759" w14:textId="554C4E94" w:rsidR="005B245A" w:rsidRDefault="005B245A" w:rsidP="005B245A">
      <w:pPr>
        <w:pStyle w:val="Contention2"/>
      </w:pPr>
      <w:bookmarkStart w:id="31" w:name="_Toc505584636"/>
      <w:r>
        <w:lastRenderedPageBreak/>
        <w:t xml:space="preserve">The Impact:  College education brings </w:t>
      </w:r>
      <w:bookmarkStart w:id="32" w:name="_Toc486688931"/>
      <w:r>
        <w:t>economic growth for everyone and economic self-sufficiency for the graduates</w:t>
      </w:r>
      <w:bookmarkEnd w:id="32"/>
      <w:bookmarkEnd w:id="31"/>
    </w:p>
    <w:p w14:paraId="58D9536B" w14:textId="77777777" w:rsidR="005B245A" w:rsidRDefault="005B245A" w:rsidP="00900783">
      <w:pPr>
        <w:pStyle w:val="Citation3"/>
      </w:pPr>
      <w:bookmarkStart w:id="33" w:name="_Toc505584469"/>
      <w:r w:rsidRPr="00BC731A">
        <w:rPr>
          <w:u w:val="single"/>
        </w:rPr>
        <w:t>J. Noah Brown 2015</w:t>
      </w:r>
      <w:r>
        <w:t xml:space="preserve"> (President &amp; CEO of Association of </w:t>
      </w:r>
      <w:r w:rsidRPr="00900783">
        <w:t>Community</w:t>
      </w:r>
      <w:r>
        <w:t xml:space="preserve"> College Trustees) 31 Aug 2015 </w:t>
      </w:r>
      <w:hyperlink r:id="rId30" w:history="1">
        <w:r w:rsidRPr="00DB3F1C">
          <w:rPr>
            <w:rStyle w:val="Hyperlink"/>
          </w:rPr>
          <w:t>https://evolllution.com/managing-institution/government_legislation/americas-college-promise-will-mend-our-economy/</w:t>
        </w:r>
      </w:hyperlink>
      <w:r>
        <w:t xml:space="preserve"> (brackets added to correct a typographical error in the original)</w:t>
      </w:r>
      <w:bookmarkEnd w:id="33"/>
    </w:p>
    <w:p w14:paraId="3DCE7C25" w14:textId="4F73E78A" w:rsidR="00F457A6" w:rsidRDefault="005B245A" w:rsidP="005B245A">
      <w:pPr>
        <w:pStyle w:val="Evidence"/>
      </w:pPr>
      <w:r w:rsidRPr="00BC731A">
        <w:rPr>
          <w:u w:val="single"/>
        </w:rPr>
        <w:t>- An estimated 60 percent of job openings will require at least an associate degree or higher by 2020</w:t>
      </w:r>
      <w:r w:rsidRPr="00BC731A">
        <w:t>, and many of those in the other 40 percent do no</w:t>
      </w:r>
      <w:r>
        <w:t>[t]</w:t>
      </w:r>
      <w:r w:rsidRPr="00BC731A">
        <w:t xml:space="preserve"> provide a livable wage for American families.</w:t>
      </w:r>
      <w:r>
        <w:br/>
        <w:t xml:space="preserve">- </w:t>
      </w:r>
      <w:r w:rsidRPr="00BC731A">
        <w:t>The average internal rate of return for the nation’s students earning their associate’s degrees in community colleges is 17.8 percent.</w:t>
      </w:r>
      <w:r>
        <w:br/>
      </w:r>
      <w:r w:rsidRPr="00BC731A">
        <w:rPr>
          <w:u w:val="single"/>
        </w:rPr>
        <w:t>- Individuals with at least two-years of college earn 38 percent more than those with only a high school diploma or its equivalence—and the gap is widening</w:t>
      </w:r>
      <w:r w:rsidRPr="00BC731A">
        <w:t>.</w:t>
      </w:r>
      <w:r>
        <w:br/>
      </w:r>
      <w:r w:rsidRPr="00BC731A">
        <w:t xml:space="preserve">These data are evidence of real return on investment. Business leaders would do summersaults over profitability results such as these. America is no different. </w:t>
      </w:r>
      <w:r w:rsidRPr="00BC731A">
        <w:rPr>
          <w:u w:val="single"/>
        </w:rPr>
        <w:t>The investment in college will reverse the decades-long slide in educational attainment that is eroding our GDP and our ability to compete with nations that have upped their game by investing more as a percent of their wealth in the education of their people. More important, it moves us closer to fulfilling the true promise of America—that each new generation will do better than their parents and achieve greater economic self-sufficiency</w:t>
      </w:r>
      <w:r w:rsidRPr="00BC731A">
        <w:t>. </w:t>
      </w:r>
    </w:p>
    <w:p w14:paraId="1BB675B9" w14:textId="77777777" w:rsidR="009C24A0" w:rsidRDefault="009C24A0" w:rsidP="005F1B64">
      <w:pPr>
        <w:pStyle w:val="Contention1"/>
      </w:pPr>
    </w:p>
    <w:p w14:paraId="71469E49" w14:textId="77777777" w:rsidR="00DB6683" w:rsidRDefault="00DB6683" w:rsidP="005B245A">
      <w:pPr>
        <w:pStyle w:val="Evidence"/>
        <w:ind w:left="0"/>
      </w:pPr>
    </w:p>
    <w:p w14:paraId="3D4D3A9F" w14:textId="5604C9EB" w:rsidR="00CD2A66" w:rsidRPr="003276AB" w:rsidRDefault="00CD2A66" w:rsidP="00BC5EFB">
      <w:pPr>
        <w:pStyle w:val="Title2"/>
      </w:pPr>
      <w:bookmarkStart w:id="34" w:name="_Toc505584637"/>
      <w:r w:rsidRPr="005F7D93">
        <w:lastRenderedPageBreak/>
        <w:t xml:space="preserve">2A </w:t>
      </w:r>
      <w:r w:rsidR="00BC5EFB">
        <w:t>Evidence</w:t>
      </w:r>
      <w:r w:rsidR="008874F7">
        <w:t xml:space="preserve">: </w:t>
      </w:r>
      <w:r w:rsidR="001B145F">
        <w:t>Income Shar</w:t>
      </w:r>
      <w:r w:rsidR="00C70944">
        <w:t>e</w:t>
      </w:r>
      <w:r w:rsidR="001B145F">
        <w:t xml:space="preserve"> Agreements</w:t>
      </w:r>
      <w:bookmarkEnd w:id="34"/>
    </w:p>
    <w:p w14:paraId="310540BD" w14:textId="2BCCDF1A" w:rsidR="00835E5E" w:rsidRDefault="00DC0670" w:rsidP="00DA2B2D">
      <w:pPr>
        <w:pStyle w:val="Contention1"/>
      </w:pPr>
      <w:bookmarkStart w:id="35" w:name="_Toc505584638"/>
      <w:r>
        <w:t>DEFINITIONS &amp; BACKGROUND</w:t>
      </w:r>
      <w:bookmarkEnd w:id="35"/>
    </w:p>
    <w:p w14:paraId="0102CFB4" w14:textId="47A583D7" w:rsidR="005C7A3F" w:rsidRDefault="005C7A3F" w:rsidP="005C7A3F">
      <w:pPr>
        <w:pStyle w:val="Contention2"/>
      </w:pPr>
      <w:bookmarkStart w:id="36" w:name="_Toc505584639"/>
      <w:r>
        <w:t>Text of S.268 "Investing in Student Success Act of 2017</w:t>
      </w:r>
      <w:r w:rsidR="00250A23">
        <w:t>"</w:t>
      </w:r>
      <w:bookmarkEnd w:id="36"/>
    </w:p>
    <w:p w14:paraId="2BCCCBE2" w14:textId="3A01F3FD" w:rsidR="001B145F" w:rsidRDefault="00900783" w:rsidP="005C7A3F">
      <w:pPr>
        <w:pStyle w:val="Citation3"/>
      </w:pPr>
      <w:hyperlink r:id="rId31" w:history="1">
        <w:bookmarkStart w:id="37" w:name="_Toc505584470"/>
        <w:r w:rsidRPr="002469BC">
          <w:rPr>
            <w:rStyle w:val="Hyperlink"/>
          </w:rPr>
          <w:t>https://www.congress.gov/bill/115th-congress/senate-bill/268</w:t>
        </w:r>
        <w:bookmarkEnd w:id="37"/>
      </w:hyperlink>
      <w:r>
        <w:t xml:space="preserve"> </w:t>
      </w:r>
    </w:p>
    <w:p w14:paraId="03512BDA" w14:textId="10BC956B" w:rsidR="005C7A3F" w:rsidRDefault="005C7A3F" w:rsidP="005C7A3F">
      <w:pPr>
        <w:pStyle w:val="Evidence"/>
      </w:pPr>
      <w:r>
        <w:t>Text</w:t>
      </w:r>
      <w:r w:rsidR="00250A23">
        <w:t xml:space="preserve"> of the bill</w:t>
      </w:r>
      <w:r>
        <w:t xml:space="preserve"> is at this web site</w:t>
      </w:r>
      <w:r w:rsidR="00250A23">
        <w:t xml:space="preserve"> – print it out and bring with you to the debate round.</w:t>
      </w:r>
    </w:p>
    <w:p w14:paraId="012ED526" w14:textId="18F408AE" w:rsidR="00DB7923" w:rsidRDefault="00DB7923" w:rsidP="00DB7923">
      <w:pPr>
        <w:pStyle w:val="Contention2"/>
      </w:pPr>
      <w:bookmarkStart w:id="38" w:name="_Toc505584640"/>
      <w:r>
        <w:t>Summary of S.268 "Investing in Student Success Act of 2017"</w:t>
      </w:r>
      <w:bookmarkEnd w:id="38"/>
    </w:p>
    <w:p w14:paraId="22AE5B16" w14:textId="6F9F404A" w:rsidR="00DB7923" w:rsidRPr="00DB7923" w:rsidRDefault="00DB7923" w:rsidP="00DB7923">
      <w:pPr>
        <w:pStyle w:val="Citation3"/>
      </w:pPr>
      <w:bookmarkStart w:id="39" w:name="_Toc505584471"/>
      <w:r w:rsidRPr="00DB7923">
        <w:rPr>
          <w:u w:val="single"/>
        </w:rPr>
        <w:t>David Randall 2017</w:t>
      </w:r>
      <w:r w:rsidRPr="00DB7923">
        <w:t xml:space="preserve"> (</w:t>
      </w:r>
      <w:r w:rsidRPr="00DB7923">
        <w:rPr>
          <w:rStyle w:val="Emphasis"/>
          <w:i/>
          <w:iCs w:val="0"/>
        </w:rPr>
        <w:t>Director of Communications at the National Association of Scholars</w:t>
      </w:r>
      <w:r w:rsidRPr="00DB7923">
        <w:t xml:space="preserve"> ) 10 Apr 2017 "The Case for Income Share Agreements" </w:t>
      </w:r>
      <w:hyperlink r:id="rId32" w:history="1">
        <w:r w:rsidR="00900783" w:rsidRPr="002469BC">
          <w:rPr>
            <w:rStyle w:val="Hyperlink"/>
          </w:rPr>
          <w:t>https://www.realcleareducation.com/articles/2017/04/10/the_case_for_income_share_agreements_110140.html</w:t>
        </w:r>
        <w:bookmarkEnd w:id="39"/>
      </w:hyperlink>
      <w:r w:rsidR="00900783">
        <w:t xml:space="preserve"> </w:t>
      </w:r>
    </w:p>
    <w:p w14:paraId="3BD4AEBE" w14:textId="6A036CA6" w:rsidR="00DB7923" w:rsidRPr="00DB7923" w:rsidRDefault="00DB7923" w:rsidP="00DB7923">
      <w:pPr>
        <w:pStyle w:val="Evidence"/>
      </w:pPr>
      <w:r w:rsidRPr="00DB7923">
        <w:t xml:space="preserve">That’s what </w:t>
      </w:r>
      <w:r w:rsidRPr="00DB7923">
        <w:rPr>
          <w:u w:val="single"/>
        </w:rPr>
        <w:t>Senators Marco Rubio</w:t>
      </w:r>
      <w:r w:rsidRPr="00DB7923">
        <w:t xml:space="preserve"> (R-FL) </w:t>
      </w:r>
      <w:r w:rsidRPr="00DB7923">
        <w:rPr>
          <w:u w:val="single"/>
        </w:rPr>
        <w:t>and Todd Young</w:t>
      </w:r>
      <w:r w:rsidRPr="00DB7923">
        <w:t xml:space="preserve"> (R-IN) have been trying to do. They </w:t>
      </w:r>
      <w:r w:rsidRPr="00DB7923">
        <w:rPr>
          <w:u w:val="single"/>
        </w:rPr>
        <w:t>introduced bills to authorize and regulate ISAs in </w:t>
      </w:r>
      <w:hyperlink r:id="rId33" w:tgtFrame="_blank" w:history="1">
        <w:r w:rsidRPr="00DB7923">
          <w:rPr>
            <w:rStyle w:val="Hyperlink"/>
            <w:color w:val="000000"/>
            <w:u w:val="single"/>
          </w:rPr>
          <w:t>2014</w:t>
        </w:r>
      </w:hyperlink>
      <w:r w:rsidRPr="00DB7923">
        <w:rPr>
          <w:u w:val="single"/>
        </w:rPr>
        <w:t>, </w:t>
      </w:r>
      <w:hyperlink r:id="rId34" w:tgtFrame="_blank" w:history="1">
        <w:r w:rsidRPr="00DB7923">
          <w:rPr>
            <w:rStyle w:val="Hyperlink"/>
            <w:color w:val="000000"/>
            <w:u w:val="single"/>
          </w:rPr>
          <w:t>2015</w:t>
        </w:r>
      </w:hyperlink>
      <w:r w:rsidRPr="00DB7923">
        <w:rPr>
          <w:u w:val="single"/>
        </w:rPr>
        <w:t>, and now again in </w:t>
      </w:r>
      <w:hyperlink r:id="rId35" w:tgtFrame="_blank" w:history="1">
        <w:r w:rsidRPr="00DB7923">
          <w:rPr>
            <w:rStyle w:val="Hyperlink"/>
            <w:color w:val="000000"/>
            <w:u w:val="single"/>
          </w:rPr>
          <w:t>2017</w:t>
        </w:r>
      </w:hyperlink>
      <w:r w:rsidRPr="00DB7923">
        <w:t xml:space="preserve">. </w:t>
      </w:r>
      <w:r w:rsidRPr="00DB7923">
        <w:rPr>
          <w:u w:val="single"/>
        </w:rPr>
        <w:t>Senators Rubio and Young introduced the </w:t>
      </w:r>
      <w:hyperlink r:id="rId36" w:tgtFrame="_blank" w:history="1">
        <w:r w:rsidRPr="00DB7923">
          <w:rPr>
            <w:rStyle w:val="Hyperlink"/>
            <w:color w:val="000000"/>
            <w:u w:val="single"/>
          </w:rPr>
          <w:t>latest version</w:t>
        </w:r>
      </w:hyperlink>
      <w:r w:rsidRPr="00DB7923">
        <w:rPr>
          <w:u w:val="single"/>
        </w:rPr>
        <w:t> of the bill in February—the </w:t>
      </w:r>
      <w:hyperlink r:id="rId37" w:tgtFrame="_blank" w:history="1">
        <w:r w:rsidRPr="00DB7923">
          <w:rPr>
            <w:rStyle w:val="Hyperlink"/>
            <w:color w:val="000000"/>
            <w:u w:val="single"/>
          </w:rPr>
          <w:t>Investing in Student Success Act</w:t>
        </w:r>
      </w:hyperlink>
      <w:r w:rsidRPr="00DB7923">
        <w:rPr>
          <w:u w:val="single"/>
        </w:rPr>
        <w:t> (S. 268) (ISSA). ISSA adds safeguards—legal maximums to how much of a student’s future income can be dedicated to repaying an ISA, and how much the student has to repay overall. It also requires ISA lenders to disclose the precise terms of the ISA and how it would compare with a fixed-rate education loan. Finally, it makes sure that students won’t get tangled in other government regulations if they use an ISA. ISA money received doesn’t count as income when students are figuring out if they’re eligible for federal education grants or loans, and students don’t have to pay income taxes for money they use to repay an ISA</w:t>
      </w:r>
      <w:r w:rsidRPr="00DB7923">
        <w:t>.</w:t>
      </w:r>
    </w:p>
    <w:p w14:paraId="1E214D41" w14:textId="77A2AA09" w:rsidR="00E87867" w:rsidRDefault="00E87867" w:rsidP="00DC0670">
      <w:pPr>
        <w:pStyle w:val="Contention1"/>
      </w:pPr>
      <w:bookmarkStart w:id="40" w:name="_Toc505584641"/>
      <w:r>
        <w:t>HARMS / SIGNIFICANCE</w:t>
      </w:r>
      <w:bookmarkEnd w:id="40"/>
    </w:p>
    <w:p w14:paraId="36620166" w14:textId="77777777" w:rsidR="00E87867" w:rsidRDefault="00E87867" w:rsidP="00E87867">
      <w:pPr>
        <w:pStyle w:val="Contention2"/>
      </w:pPr>
      <w:bookmarkStart w:id="41" w:name="_Toc486688944"/>
      <w:bookmarkStart w:id="42" w:name="_Toc505584642"/>
      <w:r>
        <w:t>Lives harmed by increasing college debt:  Can’t afford to buy homes</w:t>
      </w:r>
      <w:bookmarkEnd w:id="41"/>
      <w:bookmarkEnd w:id="42"/>
    </w:p>
    <w:p w14:paraId="68DC6FB5" w14:textId="382D54B4" w:rsidR="00E87867" w:rsidRDefault="00E87867" w:rsidP="00E87867">
      <w:pPr>
        <w:pStyle w:val="Citation3"/>
      </w:pPr>
      <w:bookmarkStart w:id="43" w:name="_Toc505584472"/>
      <w:r w:rsidRPr="00391C73">
        <w:rPr>
          <w:u w:val="single"/>
        </w:rPr>
        <w:t xml:space="preserve">Anya </w:t>
      </w:r>
      <w:proofErr w:type="spellStart"/>
      <w:r w:rsidRPr="00391C73">
        <w:rPr>
          <w:u w:val="single"/>
        </w:rPr>
        <w:t>Kamenetz</w:t>
      </w:r>
      <w:proofErr w:type="spellEnd"/>
      <w:r w:rsidRPr="00391C73">
        <w:rPr>
          <w:u w:val="single"/>
        </w:rPr>
        <w:t xml:space="preserve"> 2017</w:t>
      </w:r>
      <w:r w:rsidRPr="00391C73">
        <w:t xml:space="preserve"> (journalist with National Public Radio) 4 Apr 2017 A New Look At The Lasting Consequences Of Student Debt</w:t>
      </w:r>
      <w:r>
        <w:t xml:space="preserve"> </w:t>
      </w:r>
      <w:hyperlink r:id="rId38" w:history="1">
        <w:r>
          <w:rPr>
            <w:rFonts w:ascii="inherit" w:hAnsi="inherit"/>
            <w:color w:val="6D8AC4"/>
            <w:sz w:val="21"/>
            <w:szCs w:val="21"/>
            <w:bdr w:val="none" w:sz="0" w:space="0" w:color="auto" w:frame="1"/>
          </w:rPr>
          <w:br/>
        </w:r>
      </w:hyperlink>
      <w:hyperlink r:id="rId39" w:history="1">
        <w:r w:rsidR="00900783" w:rsidRPr="002469BC">
          <w:rPr>
            <w:rStyle w:val="Hyperlink"/>
          </w:rPr>
          <w:t>http://www.npr.org/sections/ed/2017/04/04/522456671/a-new-look-at-the-lasting-consequences-of-student-debt</w:t>
        </w:r>
        <w:bookmarkEnd w:id="43"/>
      </w:hyperlink>
      <w:r w:rsidR="00900783">
        <w:t xml:space="preserve"> </w:t>
      </w:r>
    </w:p>
    <w:p w14:paraId="6BB661CC" w14:textId="77777777" w:rsidR="00E87867" w:rsidRDefault="00E87867" w:rsidP="00E87867">
      <w:pPr>
        <w:pStyle w:val="Evidence"/>
      </w:pPr>
      <w:r w:rsidRPr="00391C73">
        <w:rPr>
          <w:u w:val="single"/>
        </w:rPr>
        <w:t>Recent college graduates who borrow are leaving school with an average of $34,000 in student loans. That's up from $20,000 just 10 years ago, according to a new analysis from the</w:t>
      </w:r>
      <w:r w:rsidRPr="00391C73">
        <w:rPr>
          <w:rStyle w:val="apple-converted-space"/>
          <w:u w:val="single"/>
        </w:rPr>
        <w:t> </w:t>
      </w:r>
      <w:hyperlink r:id="rId40" w:tgtFrame="_blank" w:history="1">
        <w:r w:rsidRPr="00391C73">
          <w:rPr>
            <w:rStyle w:val="Hyperlink"/>
            <w:color w:val="000000"/>
            <w:u w:val="single"/>
          </w:rPr>
          <w:t>Federal Reserve Bank of New York</w:t>
        </w:r>
      </w:hyperlink>
      <w:r w:rsidRPr="00391C73">
        <w:t xml:space="preserve">. In that report, out this week, </w:t>
      </w:r>
      <w:r w:rsidRPr="00391C73">
        <w:rPr>
          <w:u w:val="single"/>
        </w:rPr>
        <w:t>the New York Fed took a careful look at the relationship between debt and homeownership. For people aged 30 to 36, the analysis shows having any student debt significantly hurts your chances of buying a home, compared to college graduates with no debt</w:t>
      </w:r>
      <w:r w:rsidRPr="00391C73">
        <w:t xml:space="preserve">. The </w:t>
      </w:r>
      <w:proofErr w:type="spellStart"/>
      <w:r w:rsidRPr="00391C73">
        <w:t>cliche</w:t>
      </w:r>
      <w:proofErr w:type="spellEnd"/>
      <w:r w:rsidRPr="00391C73">
        <w:t xml:space="preserve"> of "good debt" notwithstanding, </w:t>
      </w:r>
      <w:r w:rsidRPr="00391C73">
        <w:rPr>
          <w:u w:val="single"/>
        </w:rPr>
        <w:t>the consequences of borrowing are real, and they are lasting</w:t>
      </w:r>
      <w:r w:rsidRPr="00391C73">
        <w:t>.</w:t>
      </w:r>
    </w:p>
    <w:p w14:paraId="4A0E7E1C" w14:textId="77777777" w:rsidR="00E87867" w:rsidRDefault="00E87867" w:rsidP="00E87867">
      <w:pPr>
        <w:pStyle w:val="Contention2"/>
      </w:pPr>
      <w:bookmarkStart w:id="44" w:name="_Toc486688945"/>
      <w:bookmarkStart w:id="45" w:name="_Toc505584643"/>
      <w:r>
        <w:t>College costs – and debt – increasing dramatically, including at community colleges</w:t>
      </w:r>
      <w:bookmarkEnd w:id="44"/>
      <w:bookmarkEnd w:id="45"/>
    </w:p>
    <w:p w14:paraId="2908C473" w14:textId="48DD5A61" w:rsidR="00E87867" w:rsidRDefault="00E87867" w:rsidP="00E87867">
      <w:pPr>
        <w:pStyle w:val="Citation3"/>
      </w:pPr>
      <w:bookmarkStart w:id="46" w:name="_Toc505584473"/>
      <w:r w:rsidRPr="00391C73">
        <w:rPr>
          <w:u w:val="single"/>
        </w:rPr>
        <w:t xml:space="preserve">Anya </w:t>
      </w:r>
      <w:proofErr w:type="spellStart"/>
      <w:r w:rsidRPr="00391C73">
        <w:rPr>
          <w:u w:val="single"/>
        </w:rPr>
        <w:t>Kamenetz</w:t>
      </w:r>
      <w:proofErr w:type="spellEnd"/>
      <w:r w:rsidRPr="00391C73">
        <w:rPr>
          <w:u w:val="single"/>
        </w:rPr>
        <w:t xml:space="preserve"> 2017</w:t>
      </w:r>
      <w:r w:rsidRPr="00391C73">
        <w:t xml:space="preserve"> (journalist with National Public Radio) 4 Apr 2017 A New Look At The Lasting Consequences Of Student Debt</w:t>
      </w:r>
      <w:r>
        <w:t xml:space="preserve"> </w:t>
      </w:r>
      <w:hyperlink r:id="rId41" w:history="1">
        <w:r>
          <w:rPr>
            <w:rFonts w:ascii="inherit" w:hAnsi="inherit"/>
            <w:color w:val="6D8AC4"/>
            <w:sz w:val="21"/>
            <w:szCs w:val="21"/>
            <w:bdr w:val="none" w:sz="0" w:space="0" w:color="auto" w:frame="1"/>
          </w:rPr>
          <w:br/>
        </w:r>
      </w:hyperlink>
      <w:hyperlink r:id="rId42" w:history="1">
        <w:r w:rsidR="00900783" w:rsidRPr="002469BC">
          <w:rPr>
            <w:rStyle w:val="Hyperlink"/>
          </w:rPr>
          <w:t>http://www.npr.org/sections/ed/2017/04/04/522456671/a-new-look-at-the-lasting-consequences-of-student-debt</w:t>
        </w:r>
        <w:bookmarkEnd w:id="46"/>
      </w:hyperlink>
      <w:r w:rsidR="00900783">
        <w:t xml:space="preserve"> </w:t>
      </w:r>
    </w:p>
    <w:p w14:paraId="5065462B" w14:textId="77777777" w:rsidR="00E87867" w:rsidRDefault="00E87867" w:rsidP="00E87867">
      <w:pPr>
        <w:pStyle w:val="Evidence"/>
      </w:pPr>
      <w:r w:rsidRPr="00391C73">
        <w:t xml:space="preserve">Regardless of what happens with that program and others, </w:t>
      </w:r>
      <w:r w:rsidRPr="00E87867">
        <w:rPr>
          <w:u w:val="single"/>
        </w:rPr>
        <w:t>nothing is holding back the rise of college tuition —</w:t>
      </w:r>
      <w:hyperlink r:id="rId43" w:tgtFrame="_blank" w:history="1">
        <w:r w:rsidRPr="00E87867">
          <w:rPr>
            <w:rStyle w:val="apple-converted-space"/>
            <w:u w:val="single"/>
          </w:rPr>
          <w:t> </w:t>
        </w:r>
        <w:r w:rsidRPr="00E87867">
          <w:rPr>
            <w:rStyle w:val="Hyperlink"/>
            <w:color w:val="000000"/>
            <w:u w:val="single"/>
          </w:rPr>
          <w:t>up nine percent</w:t>
        </w:r>
      </w:hyperlink>
      <w:r w:rsidRPr="00E87867">
        <w:rPr>
          <w:u w:val="single"/>
        </w:rPr>
        <w:t>, after inflation, in the past five years at public universities</w:t>
      </w:r>
      <w:r w:rsidRPr="00391C73">
        <w:t xml:space="preserve">. Dudley pointed out that in the last several years, </w:t>
      </w:r>
      <w:r w:rsidRPr="00E87867">
        <w:rPr>
          <w:u w:val="single"/>
        </w:rPr>
        <w:t>public colleges have generally become less, not more, accessible to middle-income students, when you look at tuition and aid policies. Living expenses are also a continuing burden for students, a significant number of whom are dealing with</w:t>
      </w:r>
      <w:r w:rsidRPr="00E87867">
        <w:rPr>
          <w:rStyle w:val="apple-converted-space"/>
          <w:u w:val="single"/>
        </w:rPr>
        <w:t> </w:t>
      </w:r>
      <w:hyperlink r:id="rId44" w:tgtFrame="_blank" w:history="1">
        <w:r w:rsidRPr="00E87867">
          <w:rPr>
            <w:rStyle w:val="Hyperlink"/>
            <w:color w:val="000000"/>
            <w:u w:val="single"/>
          </w:rPr>
          <w:t>homelessness and hunger at the nation's community colleges</w:t>
        </w:r>
      </w:hyperlink>
      <w:r w:rsidRPr="00E87867">
        <w:rPr>
          <w:rStyle w:val="apple-converted-space"/>
          <w:u w:val="single"/>
        </w:rPr>
        <w:t> </w:t>
      </w:r>
      <w:r w:rsidRPr="00E87867">
        <w:rPr>
          <w:u w:val="single"/>
        </w:rPr>
        <w:t>in particular</w:t>
      </w:r>
      <w:r w:rsidRPr="00391C73">
        <w:t xml:space="preserve">. In the absence of more targeted grant or scholarship programs, </w:t>
      </w:r>
      <w:r w:rsidRPr="00E87867">
        <w:rPr>
          <w:u w:val="single"/>
        </w:rPr>
        <w:t>more people are taking out student loans, and they are borrowing more. All that borrowing adds up to a total of $1.3 trillion, nearly triple what it was a decade ago</w:t>
      </w:r>
      <w:r w:rsidRPr="00391C73">
        <w:t>.</w:t>
      </w:r>
    </w:p>
    <w:p w14:paraId="313F4711" w14:textId="4EFDFFB8" w:rsidR="000E2298" w:rsidRDefault="000E2298" w:rsidP="000E2298">
      <w:pPr>
        <w:pStyle w:val="Contention2"/>
      </w:pPr>
      <w:bookmarkStart w:id="47" w:name="_Toc505584644"/>
      <w:r>
        <w:lastRenderedPageBreak/>
        <w:t>Student debt problem is huge:  $1.3 trillion outstanding and the average 2016 graduate owes $37,000</w:t>
      </w:r>
      <w:bookmarkEnd w:id="47"/>
    </w:p>
    <w:p w14:paraId="361EF929" w14:textId="7352ABAF" w:rsidR="000E2298" w:rsidRPr="00292376" w:rsidRDefault="000E2298" w:rsidP="000E2298">
      <w:pPr>
        <w:pStyle w:val="Citation3"/>
      </w:pPr>
      <w:bookmarkStart w:id="48" w:name="_Toc505584474"/>
      <w:r w:rsidRPr="00292376">
        <w:rPr>
          <w:u w:val="single"/>
        </w:rPr>
        <w:t>David Randall 2017</w:t>
      </w:r>
      <w:r w:rsidRPr="00292376">
        <w:t xml:space="preserve"> (</w:t>
      </w:r>
      <w:r w:rsidRPr="00292376">
        <w:rPr>
          <w:rStyle w:val="Emphasis"/>
          <w:i/>
          <w:iCs w:val="0"/>
        </w:rPr>
        <w:t xml:space="preserve">Director of Communications at the National Association of Scholars,  </w:t>
      </w:r>
      <w:r w:rsidRPr="00292376">
        <w:t xml:space="preserve">a network of scholars and citizens united by our commitment to academic freedom, disinterested scholarship, and excellence in American higher education ) 10 Apr 2017 "The Case for Income Share Agreements" </w:t>
      </w:r>
      <w:hyperlink r:id="rId45" w:history="1">
        <w:r w:rsidR="00900783" w:rsidRPr="002469BC">
          <w:rPr>
            <w:rStyle w:val="Hyperlink"/>
          </w:rPr>
          <w:t>https://www.realcleareducation.com/articles/2017/04/10/the_case_for_income_share_agreements_110140.html</w:t>
        </w:r>
        <w:bookmarkEnd w:id="48"/>
      </w:hyperlink>
      <w:r w:rsidR="00900783">
        <w:t xml:space="preserve"> </w:t>
      </w:r>
    </w:p>
    <w:p w14:paraId="2ECBB8C7" w14:textId="37D82CB6" w:rsidR="000E2298" w:rsidRPr="000E2298" w:rsidRDefault="00900783" w:rsidP="000E2298">
      <w:pPr>
        <w:pStyle w:val="Evidence"/>
      </w:pPr>
      <w:hyperlink r:id="rId46" w:tgtFrame="_blank" w:history="1">
        <w:r w:rsidR="000E2298" w:rsidRPr="000E2298">
          <w:rPr>
            <w:rStyle w:val="Hyperlink"/>
            <w:color w:val="000000"/>
            <w:u w:val="none"/>
          </w:rPr>
          <w:t>Jeff Banks</w:t>
        </w:r>
      </w:hyperlink>
      <w:r w:rsidR="000E2298" w:rsidRPr="000E2298">
        <w:t xml:space="preserve"> is one of the luckier people. Yes, he took out $160,000 in loans to go to college and graduate school, but some people take out more. Six months after he got his master’s Jeff had to start paying back his private loans at the clip of $350 a month—but he had a job and he could pay it. He and his wife Kelly got a gift of $18,000 from her parents to help them buy their first house. But because of that student debt, no mortgage company would give them a loan. If Jeff and Kelly save up, they may be able to buy a house in five years. Lots of people with student loan debt have it worse. </w:t>
      </w:r>
      <w:r w:rsidR="000E2298" w:rsidRPr="000E2298">
        <w:rPr>
          <w:u w:val="single"/>
        </w:rPr>
        <w:t>More than </w:t>
      </w:r>
      <w:hyperlink r:id="rId47" w:anchor="2d70abe15dab" w:tgtFrame="_blank" w:history="1">
        <w:r w:rsidR="000E2298" w:rsidRPr="000E2298">
          <w:rPr>
            <w:rStyle w:val="Hyperlink"/>
            <w:color w:val="000000"/>
            <w:u w:val="single"/>
          </w:rPr>
          <w:t>44 million Americans</w:t>
        </w:r>
      </w:hyperlink>
      <w:r w:rsidR="000E2298" w:rsidRPr="000E2298">
        <w:rPr>
          <w:u w:val="single"/>
        </w:rPr>
        <w:t> owe on these loans for a total of $1.3 trillion in debt. The average 2016 graduate owes more than $37,000. More than 11% of students are delinquent or defaulted on their loans. Americans now owe more in student loans than they do for credit cards or auto loans, and the rate of indebtedness has gotten higher every year</w:t>
      </w:r>
      <w:r w:rsidR="000E2298" w:rsidRPr="000E2298">
        <w:t>.</w:t>
      </w:r>
    </w:p>
    <w:p w14:paraId="7E9D67C3" w14:textId="06EC85FE" w:rsidR="00E87867" w:rsidRDefault="00E45709" w:rsidP="00E45709">
      <w:pPr>
        <w:pStyle w:val="Contention2"/>
      </w:pPr>
      <w:bookmarkStart w:id="49" w:name="_Toc505584645"/>
      <w:r>
        <w:t>Loans and their limitations create inadequate access to education for many students</w:t>
      </w:r>
      <w:bookmarkEnd w:id="49"/>
    </w:p>
    <w:p w14:paraId="3C698BBE" w14:textId="64D142CA" w:rsidR="00E45709" w:rsidRPr="005B245A" w:rsidRDefault="00E45709" w:rsidP="00E45709">
      <w:pPr>
        <w:pStyle w:val="Citation3"/>
      </w:pPr>
      <w:bookmarkStart w:id="50" w:name="_Toc505584475"/>
      <w:r w:rsidRPr="005B245A">
        <w:rPr>
          <w:u w:val="single"/>
        </w:rPr>
        <w:t xml:space="preserve">Dr. Andrew P. Kelly, Prof. Miguel Palacios and </w:t>
      </w:r>
      <w:proofErr w:type="spellStart"/>
      <w:r w:rsidRPr="005B245A">
        <w:rPr>
          <w:u w:val="single"/>
        </w:rPr>
        <w:t>Tonio</w:t>
      </w:r>
      <w:proofErr w:type="spellEnd"/>
      <w:r w:rsidRPr="005B245A">
        <w:rPr>
          <w:u w:val="single"/>
        </w:rPr>
        <w:t xml:space="preserve"> </w:t>
      </w:r>
      <w:proofErr w:type="spellStart"/>
      <w:r w:rsidRPr="005B245A">
        <w:rPr>
          <w:u w:val="single"/>
        </w:rPr>
        <w:t>DeSorrento</w:t>
      </w:r>
      <w:proofErr w:type="spellEnd"/>
      <w:r w:rsidRPr="005B245A">
        <w:rPr>
          <w:u w:val="single"/>
        </w:rPr>
        <w:t xml:space="preserve"> 2014</w:t>
      </w:r>
      <w:r w:rsidRPr="005B245A">
        <w:t xml:space="preserve"> (Kelly – PhD; resident scholar in education policy studies and director of the Center on Higher Education Reform at the </w:t>
      </w:r>
      <w:r w:rsidRPr="005B245A">
        <w:rPr>
          <w:rStyle w:val="Emphasis"/>
          <w:i/>
          <w:iCs w:val="0"/>
        </w:rPr>
        <w:t xml:space="preserve">American Enterprise Institute.  Palacios – assistant professor of finance, Vanderbilt Univ.   </w:t>
      </w:r>
      <w:proofErr w:type="spellStart"/>
      <w:r w:rsidRPr="005B245A">
        <w:rPr>
          <w:rStyle w:val="Emphasis"/>
          <w:i/>
          <w:iCs w:val="0"/>
        </w:rPr>
        <w:t>DeSorrento</w:t>
      </w:r>
      <w:proofErr w:type="spellEnd"/>
      <w:r w:rsidRPr="005B245A">
        <w:rPr>
          <w:rStyle w:val="Emphasis"/>
          <w:i/>
          <w:iCs w:val="0"/>
        </w:rPr>
        <w:t xml:space="preserve"> – CEO of </w:t>
      </w:r>
      <w:proofErr w:type="spellStart"/>
      <w:r w:rsidRPr="005B245A">
        <w:rPr>
          <w:rStyle w:val="Emphasis"/>
          <w:i/>
          <w:iCs w:val="0"/>
        </w:rPr>
        <w:t>Vemo</w:t>
      </w:r>
      <w:proofErr w:type="spellEnd"/>
      <w:r w:rsidRPr="005B245A">
        <w:rPr>
          <w:rStyle w:val="Emphasis"/>
          <w:i/>
          <w:iCs w:val="0"/>
        </w:rPr>
        <w:t xml:space="preserve"> Education</w:t>
      </w:r>
      <w:r w:rsidRPr="005B245A">
        <w:t xml:space="preserve">) 26 Feb 2014 " Investing in value, sharing risk: Financing higher education through Income Share Agreements" </w:t>
      </w:r>
      <w:hyperlink r:id="rId48" w:history="1">
        <w:r w:rsidR="00900783" w:rsidRPr="002469BC">
          <w:rPr>
            <w:rStyle w:val="Hyperlink"/>
          </w:rPr>
          <w:t>https://www.aei.org/publication/investing-in-value-sharing-risk-financing-higher-education-through-income-share-agreements/</w:t>
        </w:r>
        <w:bookmarkEnd w:id="50"/>
      </w:hyperlink>
      <w:r w:rsidR="00900783">
        <w:t xml:space="preserve"> </w:t>
      </w:r>
    </w:p>
    <w:p w14:paraId="5858AD9A" w14:textId="33ADCAFA" w:rsidR="00E45709" w:rsidRDefault="00E45709" w:rsidP="00E45709">
      <w:pPr>
        <w:pStyle w:val="Evidence"/>
      </w:pPr>
      <w:r w:rsidRPr="00E45709">
        <w:t xml:space="preserve">Nevertheless, federal student loans help undergraduate students only up to the Stafford loan limits, leaving many students with only private loans or Parent PLUS loans above those limits, both of which are highly problematic. In addition, because they are available to students with virtually no assessment of the students’ ability to repay, federal loans likely exacerbate problems with </w:t>
      </w:r>
      <w:proofErr w:type="spellStart"/>
      <w:r w:rsidRPr="00E45709">
        <w:t>overborrowing</w:t>
      </w:r>
      <w:proofErr w:type="spellEnd"/>
      <w:r w:rsidRPr="00E45709">
        <w:t>, putting students and taxpayers at risk and contributing to tuition inflation.</w:t>
      </w:r>
      <w:r>
        <w:t xml:space="preserve"> </w:t>
      </w:r>
      <w:r w:rsidRPr="00E45709">
        <w:t xml:space="preserve">Federal student loans have become an essential component of student access to higher education. Still, for many students, federal loans are inadequate for their financing needs, and simply raising federal loan limits risks exacerbating issues with </w:t>
      </w:r>
      <w:proofErr w:type="spellStart"/>
      <w:r w:rsidRPr="00E45709">
        <w:t>overborrowing</w:t>
      </w:r>
      <w:proofErr w:type="spellEnd"/>
      <w:r w:rsidRPr="00E45709">
        <w:t xml:space="preserve"> and tuition inflation. Therefore, students need access to additional financing tools they can effectively pair with federal student loans to meet their higher education financing needs.</w:t>
      </w:r>
    </w:p>
    <w:p w14:paraId="62588042" w14:textId="6B9F4E83" w:rsidR="00CB5610" w:rsidRDefault="00CB5610" w:rsidP="00CB5610">
      <w:pPr>
        <w:pStyle w:val="Contention2"/>
      </w:pPr>
      <w:bookmarkStart w:id="51" w:name="_Toc505584646"/>
      <w:r>
        <w:t>Access to higher education blocked by current student loan policies</w:t>
      </w:r>
      <w:bookmarkEnd w:id="51"/>
    </w:p>
    <w:p w14:paraId="1E923F9E" w14:textId="56D1E0B1" w:rsidR="00CB5610" w:rsidRPr="00FA4B39" w:rsidRDefault="00FA4B39" w:rsidP="00FA4B39">
      <w:pPr>
        <w:pStyle w:val="Citation3"/>
      </w:pPr>
      <w:bookmarkStart w:id="52" w:name="_Toc505584476"/>
      <w:r w:rsidRPr="00FA4B39">
        <w:rPr>
          <w:u w:val="single"/>
        </w:rPr>
        <w:t xml:space="preserve">Daniel </w:t>
      </w:r>
      <w:proofErr w:type="spellStart"/>
      <w:r w:rsidRPr="00FA4B39">
        <w:rPr>
          <w:u w:val="single"/>
        </w:rPr>
        <w:t>Pianko</w:t>
      </w:r>
      <w:proofErr w:type="spellEnd"/>
      <w:r w:rsidRPr="00FA4B39">
        <w:rPr>
          <w:u w:val="single"/>
        </w:rPr>
        <w:t xml:space="preserve"> and Michael Horn 2017</w:t>
      </w:r>
      <w:r w:rsidRPr="00FA4B39">
        <w:t xml:space="preserve"> (</w:t>
      </w:r>
      <w:proofErr w:type="spellStart"/>
      <w:r w:rsidRPr="00FA4B39">
        <w:t>Pianko</w:t>
      </w:r>
      <w:proofErr w:type="spellEnd"/>
      <w:r w:rsidRPr="00FA4B39">
        <w:t xml:space="preserve"> – Co-Founder and </w:t>
      </w:r>
      <w:proofErr w:type="spellStart"/>
      <w:r w:rsidRPr="00FA4B39">
        <w:t>Manageing</w:t>
      </w:r>
      <w:proofErr w:type="spellEnd"/>
      <w:r w:rsidRPr="00FA4B39">
        <w:t xml:space="preserve"> Director, University Ventures. Horn – Principal Consultant, Entangled Solutions and Co-Founder, Clayton Christensen Institute for Disruptive Innovation) </w:t>
      </w:r>
      <w:r w:rsidR="00CB5610" w:rsidRPr="00FA4B39">
        <w:t xml:space="preserve">" The Progressive Case for Income Share Agreements" 7 Feb 2017 </w:t>
      </w:r>
      <w:hyperlink r:id="rId49" w:history="1">
        <w:r w:rsidR="00900783" w:rsidRPr="002469BC">
          <w:rPr>
            <w:rStyle w:val="Hyperlink"/>
          </w:rPr>
          <w:t>https://www.realcleareducation.com/articles/2017/02/07/the_progressive_case_for_income_share_agreements_110116.html</w:t>
        </w:r>
        <w:bookmarkEnd w:id="52"/>
      </w:hyperlink>
      <w:r w:rsidR="00900783">
        <w:t xml:space="preserve"> </w:t>
      </w:r>
    </w:p>
    <w:p w14:paraId="26AB8ECE" w14:textId="77777777" w:rsidR="00CB5610" w:rsidRPr="00CB5610" w:rsidRDefault="00CB5610" w:rsidP="00CB5610">
      <w:pPr>
        <w:pStyle w:val="Evidence"/>
      </w:pPr>
      <w:r w:rsidRPr="00CB5610">
        <w:t>The specter of high college costs deters far too many low-income students and families away from higher education. Perhaps with good reason: over </w:t>
      </w:r>
      <w:hyperlink r:id="rId50" w:tgtFrame="_blank" w:history="1">
        <w:r w:rsidRPr="00CB5610">
          <w:rPr>
            <w:rStyle w:val="Hyperlink"/>
            <w:color w:val="000000"/>
            <w:u w:val="none"/>
          </w:rPr>
          <w:t>20 percent</w:t>
        </w:r>
      </w:hyperlink>
      <w:r w:rsidRPr="00CB5610">
        <w:t> of federal aid comes in the form of a parent co-signed loan. But few students from disadvantaged backgrounds have such a co-signer. And if they do, that low-income co-signer is on the hook for the total value of the loan. As it turns out, our loan-based system of student aid—designed to unlock the democratic promise of higher education—cares a lot more who your parents are than what your major is.</w:t>
      </w:r>
    </w:p>
    <w:p w14:paraId="3680FAFB" w14:textId="3DA84A05" w:rsidR="00DC0670" w:rsidRDefault="00DC0670" w:rsidP="00DC0670">
      <w:pPr>
        <w:pStyle w:val="Contention1"/>
      </w:pPr>
      <w:bookmarkStart w:id="53" w:name="_Toc505584647"/>
      <w:r>
        <w:lastRenderedPageBreak/>
        <w:t>INHERENC</w:t>
      </w:r>
      <w:r w:rsidR="006961C4">
        <w:t>Y</w:t>
      </w:r>
      <w:bookmarkEnd w:id="53"/>
    </w:p>
    <w:p w14:paraId="50F5F759" w14:textId="071EFE6E" w:rsidR="009C24A0" w:rsidRDefault="009C24A0" w:rsidP="009C24A0">
      <w:pPr>
        <w:pStyle w:val="Contention2"/>
      </w:pPr>
      <w:bookmarkStart w:id="54" w:name="_Toc505584648"/>
      <w:r>
        <w:t>Lack of federal legislation blocks rollout of ISAs on a broad scale</w:t>
      </w:r>
      <w:bookmarkEnd w:id="54"/>
    </w:p>
    <w:p w14:paraId="20EA0A6E" w14:textId="4E9447EB" w:rsidR="007C6FB2" w:rsidRPr="009C24A0" w:rsidRDefault="007C6FB2" w:rsidP="007C6FB2">
      <w:pPr>
        <w:pStyle w:val="Citation3"/>
      </w:pPr>
      <w:bookmarkStart w:id="55" w:name="_Toc505584477"/>
      <w:r w:rsidRPr="009C24A0">
        <w:rPr>
          <w:u w:val="single"/>
        </w:rPr>
        <w:t>Dr. Beth Akers 2014</w:t>
      </w:r>
      <w:r w:rsidRPr="009C24A0">
        <w:t xml:space="preserve"> (PhD economics; was a staff economist with the President’s Council of Economic Advisors, where she worked on federal student lending policy ) 16 Oct 2014 "How Income Share Agreements Could Play a Role in Higher Ed Financing" </w:t>
      </w:r>
      <w:hyperlink r:id="rId51" w:history="1">
        <w:r w:rsidR="00900783" w:rsidRPr="002469BC">
          <w:rPr>
            <w:rStyle w:val="Hyperlink"/>
          </w:rPr>
          <w:t>https://www.brookings.edu/research/how-income-share-agreements-could-play-a-role-in-higher-ed-financing/</w:t>
        </w:r>
        <w:bookmarkEnd w:id="55"/>
      </w:hyperlink>
      <w:r w:rsidR="00900783">
        <w:t xml:space="preserve"> </w:t>
      </w:r>
    </w:p>
    <w:p w14:paraId="42C953CC" w14:textId="485EB9E3" w:rsidR="007C6FB2" w:rsidRPr="00900783" w:rsidRDefault="007C6FB2" w:rsidP="00900783">
      <w:pPr>
        <w:pStyle w:val="Evidence"/>
      </w:pPr>
      <w:r w:rsidRPr="00900783">
        <w:t>Regulatory obstacles that could be easily addressed by Congress are the primary reason that ISAs have not been employed more broadly.  These obstacles would be eliminated if Congress would pass legislation that would provide adequate protections for individuals engaging in ISAs as well as   regulatory clarity that would give private institutions the certainty necessary to justify investments in this industry.  </w:t>
      </w:r>
    </w:p>
    <w:p w14:paraId="64CA1715" w14:textId="37E46808" w:rsidR="00243D50" w:rsidRDefault="00243D50" w:rsidP="00243D50">
      <w:pPr>
        <w:pStyle w:val="Contention2"/>
      </w:pPr>
      <w:bookmarkStart w:id="56" w:name="_Toc505584649"/>
      <w:r>
        <w:t>ISAs solve for debt, but lack of legislation blocks large scale rollout</w:t>
      </w:r>
      <w:bookmarkEnd w:id="56"/>
    </w:p>
    <w:p w14:paraId="193C0CE0" w14:textId="4EDE19BB" w:rsidR="00DC0EF5" w:rsidRPr="00243D50" w:rsidRDefault="00243D50" w:rsidP="00243D50">
      <w:pPr>
        <w:pStyle w:val="Citation3"/>
      </w:pPr>
      <w:bookmarkStart w:id="57" w:name="_Toc505584478"/>
      <w:r w:rsidRPr="00243D50">
        <w:rPr>
          <w:u w:val="single"/>
        </w:rPr>
        <w:t>National Association of Student Financial Aid Administrators 2017.</w:t>
      </w:r>
      <w:r w:rsidRPr="00243D50">
        <w:t xml:space="preserve">  (association of nearly 20,000 student financial assistance professionals at approximately 3,000 colleges, universities, and career schools across the country)   6 Feb 2017 Sens. Young, Rubio Introduce Income-Share Agreement Bill </w:t>
      </w:r>
      <w:hyperlink r:id="rId52" w:history="1">
        <w:r w:rsidR="00900783" w:rsidRPr="002469BC">
          <w:rPr>
            <w:rStyle w:val="Hyperlink"/>
          </w:rPr>
          <w:t>https://www.nasfaa.org/news-item/11148/Sens_Young_Rubio_Introduce_Income-Share_Agreement_Bill</w:t>
        </w:r>
        <w:bookmarkEnd w:id="57"/>
      </w:hyperlink>
      <w:r w:rsidR="00900783">
        <w:t xml:space="preserve"> </w:t>
      </w:r>
    </w:p>
    <w:p w14:paraId="2FC69A2F" w14:textId="126A3D9E" w:rsidR="00DC0EF5" w:rsidRDefault="00243D50" w:rsidP="00243D50">
      <w:pPr>
        <w:pStyle w:val="Evidence"/>
      </w:pPr>
      <w:r w:rsidRPr="00243D50">
        <w:t xml:space="preserve">“Income share agreements are an innovative debt-free financing option for students,” </w:t>
      </w:r>
      <w:r>
        <w:t xml:space="preserve">[Indiana Sen. Todd] </w:t>
      </w:r>
      <w:r w:rsidRPr="00243D50">
        <w:t xml:space="preserve">Young said in a statement. “Students and their families should not be forced to make a choice between a quality education and financial hardship.” </w:t>
      </w:r>
      <w:r w:rsidR="00DC0EF5" w:rsidRPr="00243D50">
        <w:t>While the idea is popular, thought leaders in higher education have pointed out complications that have prevented it from moving forward on a larger scale. Some have pointed out, for example, that there is </w:t>
      </w:r>
      <w:hyperlink r:id="rId53" w:history="1">
        <w:r w:rsidR="00DC0EF5" w:rsidRPr="00243D50">
          <w:rPr>
            <w:rStyle w:val="Hyperlink"/>
            <w:color w:val="000000"/>
            <w:u w:val="none"/>
          </w:rPr>
          <w:t>no statutory or regulatory guidance</w:t>
        </w:r>
      </w:hyperlink>
      <w:r w:rsidR="00DC0EF5" w:rsidRPr="00243D50">
        <w:t> for schools.</w:t>
      </w:r>
    </w:p>
    <w:p w14:paraId="7E1BE2FA" w14:textId="1BC725CF" w:rsidR="00E45709" w:rsidRDefault="00E45709" w:rsidP="00E45709">
      <w:pPr>
        <w:pStyle w:val="Contention2"/>
      </w:pPr>
      <w:bookmarkStart w:id="58" w:name="_Toc505584650"/>
      <w:r>
        <w:t>Some small efforts exist, but ISAs won't develop on a large scale until Congress enacts legislation</w:t>
      </w:r>
      <w:bookmarkEnd w:id="58"/>
    </w:p>
    <w:p w14:paraId="334C9399" w14:textId="3B0897F8" w:rsidR="00E45709" w:rsidRPr="005B245A" w:rsidRDefault="00E45709" w:rsidP="00E45709">
      <w:pPr>
        <w:pStyle w:val="Citation3"/>
      </w:pPr>
      <w:bookmarkStart w:id="59" w:name="_Toc505584479"/>
      <w:r w:rsidRPr="005B245A">
        <w:rPr>
          <w:u w:val="single"/>
        </w:rPr>
        <w:t xml:space="preserve">Dr. Andrew P. Kelly, Prof. Miguel Palacios and </w:t>
      </w:r>
      <w:proofErr w:type="spellStart"/>
      <w:r w:rsidRPr="005B245A">
        <w:rPr>
          <w:u w:val="single"/>
        </w:rPr>
        <w:t>Tonio</w:t>
      </w:r>
      <w:proofErr w:type="spellEnd"/>
      <w:r w:rsidRPr="005B245A">
        <w:rPr>
          <w:u w:val="single"/>
        </w:rPr>
        <w:t xml:space="preserve"> </w:t>
      </w:r>
      <w:proofErr w:type="spellStart"/>
      <w:r w:rsidRPr="005B245A">
        <w:rPr>
          <w:u w:val="single"/>
        </w:rPr>
        <w:t>DeSorrento</w:t>
      </w:r>
      <w:proofErr w:type="spellEnd"/>
      <w:r w:rsidRPr="005B245A">
        <w:rPr>
          <w:u w:val="single"/>
        </w:rPr>
        <w:t xml:space="preserve"> 2014</w:t>
      </w:r>
      <w:r w:rsidRPr="005B245A">
        <w:t xml:space="preserve"> (Kelly – PhD; resident scholar in education policy studies and director of the Center on Higher Education Reform at the </w:t>
      </w:r>
      <w:r w:rsidRPr="005B245A">
        <w:rPr>
          <w:rStyle w:val="Emphasis"/>
          <w:i/>
          <w:iCs w:val="0"/>
        </w:rPr>
        <w:t xml:space="preserve">American Enterprise Institute.  Palacios – assistant professor of finance, Vanderbilt Univ.   </w:t>
      </w:r>
      <w:proofErr w:type="spellStart"/>
      <w:r w:rsidRPr="005B245A">
        <w:rPr>
          <w:rStyle w:val="Emphasis"/>
          <w:i/>
          <w:iCs w:val="0"/>
        </w:rPr>
        <w:t>DeSorrento</w:t>
      </w:r>
      <w:proofErr w:type="spellEnd"/>
      <w:r w:rsidRPr="005B245A">
        <w:rPr>
          <w:rStyle w:val="Emphasis"/>
          <w:i/>
          <w:iCs w:val="0"/>
        </w:rPr>
        <w:t xml:space="preserve"> – CEO of </w:t>
      </w:r>
      <w:proofErr w:type="spellStart"/>
      <w:r w:rsidRPr="005B245A">
        <w:rPr>
          <w:rStyle w:val="Emphasis"/>
          <w:i/>
          <w:iCs w:val="0"/>
        </w:rPr>
        <w:t>Vemo</w:t>
      </w:r>
      <w:proofErr w:type="spellEnd"/>
      <w:r w:rsidRPr="005B245A">
        <w:rPr>
          <w:rStyle w:val="Emphasis"/>
          <w:i/>
          <w:iCs w:val="0"/>
        </w:rPr>
        <w:t xml:space="preserve"> Education</w:t>
      </w:r>
      <w:r w:rsidRPr="005B245A">
        <w:t xml:space="preserve">) 26 Feb 2014 " Investing in value, sharing risk: Financing higher education through Income Share Agreements" </w:t>
      </w:r>
      <w:hyperlink r:id="rId54" w:history="1">
        <w:r w:rsidR="00900783" w:rsidRPr="002469BC">
          <w:rPr>
            <w:rStyle w:val="Hyperlink"/>
          </w:rPr>
          <w:t>https://www.aei.org/publication/investing-in-value-sharing-risk-financing-higher-education-through-income-share-agreements/</w:t>
        </w:r>
        <w:bookmarkEnd w:id="59"/>
      </w:hyperlink>
      <w:r w:rsidR="00900783">
        <w:t xml:space="preserve"> </w:t>
      </w:r>
    </w:p>
    <w:p w14:paraId="3633C918" w14:textId="0BF2D1FC" w:rsidR="00E45709" w:rsidRPr="00E45709" w:rsidRDefault="00E45709" w:rsidP="00E45709">
      <w:pPr>
        <w:pStyle w:val="Evidence"/>
      </w:pPr>
      <w:r w:rsidRPr="00E45709">
        <w:t xml:space="preserve">Therefore, </w:t>
      </w:r>
      <w:r w:rsidRPr="00E45709">
        <w:rPr>
          <w:u w:val="single"/>
        </w:rPr>
        <w:t xml:space="preserve">policymakers should take the following steps to facilitate the growth of ISAs as a new financing option for students: </w:t>
      </w:r>
      <w:r w:rsidRPr="00E45709">
        <w:rPr>
          <w:b/>
          <w:u w:val="single"/>
        </w:rPr>
        <w:t>Legal Clarity. </w:t>
      </w:r>
      <w:r w:rsidRPr="00E45709">
        <w:rPr>
          <w:u w:val="single"/>
        </w:rPr>
        <w:t>There is significant legal uncertainty regarding the treatment of ISA contracts. Although some small firms are testing this market, this uncertainty has made it difficult to attract investors and has prevented the market from developing on a larger scale. Congress should take steps to provide legal clarity regarding the treatment of these contracts</w:t>
      </w:r>
      <w:r w:rsidRPr="00E45709">
        <w:t>.</w:t>
      </w:r>
    </w:p>
    <w:p w14:paraId="71C4D256" w14:textId="2F6B55BD" w:rsidR="001B145F" w:rsidRDefault="00C52192" w:rsidP="00C52192">
      <w:pPr>
        <w:pStyle w:val="Contention2"/>
      </w:pPr>
      <w:bookmarkStart w:id="60" w:name="_Toc505584651"/>
      <w:r>
        <w:t>Not being done today:  Only 7% of students have even heard of ISA</w:t>
      </w:r>
      <w:bookmarkEnd w:id="60"/>
      <w:r>
        <w:t xml:space="preserve"> </w:t>
      </w:r>
    </w:p>
    <w:p w14:paraId="6AB15088" w14:textId="11630F1E" w:rsidR="00C52192" w:rsidRDefault="00C52192" w:rsidP="00C52192">
      <w:pPr>
        <w:pStyle w:val="Citation3"/>
      </w:pPr>
      <w:bookmarkStart w:id="61" w:name="_Toc505584480"/>
      <w:r w:rsidRPr="00FC59F3">
        <w:rPr>
          <w:u w:val="single"/>
        </w:rPr>
        <w:t>Amelia Friedman 2017</w:t>
      </w:r>
      <w:r w:rsidRPr="00FC59F3">
        <w:t xml:space="preserve"> (journalist) 15 March 2017 THE ATLANTIC Why One University Is Sharing the Risk on Student Debt</w:t>
      </w:r>
      <w:r>
        <w:t xml:space="preserve">  </w:t>
      </w:r>
      <w:hyperlink r:id="rId55" w:history="1">
        <w:r w:rsidR="00900783" w:rsidRPr="002469BC">
          <w:rPr>
            <w:rStyle w:val="Hyperlink"/>
          </w:rPr>
          <w:t>https://www.theatlantic.com/education/archive/2017/03/why-one-university-is-sharing-the-risk-on-student-debt/519570/</w:t>
        </w:r>
        <w:bookmarkEnd w:id="61"/>
      </w:hyperlink>
      <w:r w:rsidR="00900783">
        <w:t xml:space="preserve"> </w:t>
      </w:r>
    </w:p>
    <w:p w14:paraId="4164FBC7" w14:textId="56C8188A" w:rsidR="00C52192" w:rsidRDefault="00C52192" w:rsidP="00C52192">
      <w:pPr>
        <w:pStyle w:val="Evidence"/>
        <w:rPr>
          <w:sz w:val="24"/>
          <w:szCs w:val="24"/>
        </w:rPr>
      </w:pPr>
      <w:r>
        <w:t>There are several other substantial differences between ISAs and loans, most notably the fact that many people are unfamiliar with the former. An American Enterprise Institute study </w:t>
      </w:r>
      <w:r w:rsidRPr="00900783">
        <w:rPr>
          <w:u w:color="7F7F7F"/>
        </w:rPr>
        <w:t>found</w:t>
      </w:r>
      <w:r>
        <w:t> that only 7 percent of students and 5 percent of parents had even </w:t>
      </w:r>
      <w:r w:rsidRPr="00900783">
        <w:rPr>
          <w:u w:color="7F7F7F"/>
        </w:rPr>
        <w:t>heard</w:t>
      </w:r>
      <w:r>
        <w:t> of an ISA. When it comes to selecting the best financial-aid options, raising awareness of all of the choices available is only the first step.</w:t>
      </w:r>
    </w:p>
    <w:p w14:paraId="10C2A4B6" w14:textId="20C7C369" w:rsidR="00F7396F" w:rsidRDefault="00F7396F" w:rsidP="00066FFB">
      <w:pPr>
        <w:pStyle w:val="Contention1"/>
      </w:pPr>
      <w:bookmarkStart w:id="62" w:name="_Toc505584652"/>
      <w:r>
        <w:lastRenderedPageBreak/>
        <w:t>SOLVENCY</w:t>
      </w:r>
      <w:bookmarkEnd w:id="62"/>
    </w:p>
    <w:p w14:paraId="59A2B428" w14:textId="7C4FCB25" w:rsidR="007A3B1B" w:rsidRDefault="007A3B1B" w:rsidP="007A3B1B">
      <w:pPr>
        <w:pStyle w:val="Contention2"/>
      </w:pPr>
      <w:bookmarkStart w:id="63" w:name="_Toc505584653"/>
      <w:r>
        <w:t xml:space="preserve">National Association of Scholars advocates </w:t>
      </w:r>
      <w:r w:rsidR="00292376">
        <w:t>plan</w:t>
      </w:r>
      <w:r>
        <w:t>:  Purdue pilot program worked great and ISSA would help students better than Status Quo</w:t>
      </w:r>
      <w:bookmarkEnd w:id="63"/>
    </w:p>
    <w:p w14:paraId="280B27C4" w14:textId="2AF9C6B3" w:rsidR="007A3B1B" w:rsidRPr="00292376" w:rsidRDefault="007A3B1B" w:rsidP="00292376">
      <w:pPr>
        <w:pStyle w:val="Citation3"/>
      </w:pPr>
      <w:bookmarkStart w:id="64" w:name="_Toc505584481"/>
      <w:r w:rsidRPr="00292376">
        <w:rPr>
          <w:u w:val="single"/>
        </w:rPr>
        <w:t>David Randall 2017</w:t>
      </w:r>
      <w:r w:rsidRPr="00292376">
        <w:t xml:space="preserve"> (</w:t>
      </w:r>
      <w:r w:rsidRPr="00292376">
        <w:rPr>
          <w:rStyle w:val="Emphasis"/>
          <w:i/>
          <w:iCs w:val="0"/>
        </w:rPr>
        <w:t>Director of Communications at the National Association of Scholars</w:t>
      </w:r>
      <w:r w:rsidR="00292376" w:rsidRPr="00292376">
        <w:rPr>
          <w:rStyle w:val="Emphasis"/>
          <w:i/>
          <w:iCs w:val="0"/>
        </w:rPr>
        <w:t xml:space="preserve">,  </w:t>
      </w:r>
      <w:r w:rsidR="00292376" w:rsidRPr="00292376">
        <w:t>a network of scholars and citizens united by our commitment to academic freedom, disinterested scholarship, and excellence in American higher education</w:t>
      </w:r>
      <w:r w:rsidRPr="00292376">
        <w:t xml:space="preserve"> ) 10 Apr 2017 "The Case for Income Share Agreements" </w:t>
      </w:r>
      <w:hyperlink r:id="rId56" w:history="1">
        <w:r w:rsidR="00900783" w:rsidRPr="002469BC">
          <w:rPr>
            <w:rStyle w:val="Hyperlink"/>
          </w:rPr>
          <w:t>https://www.realcleareducation.com/articles/2017/04/10/the_case_for_income_share_agreements_110140.html</w:t>
        </w:r>
        <w:bookmarkEnd w:id="64"/>
      </w:hyperlink>
      <w:r w:rsidR="00900783">
        <w:t xml:space="preserve"> </w:t>
      </w:r>
    </w:p>
    <w:p w14:paraId="71BA3E55" w14:textId="3B0C1587" w:rsidR="007A3B1B" w:rsidRPr="007A3B1B" w:rsidRDefault="007A3B1B" w:rsidP="007A3B1B">
      <w:pPr>
        <w:pStyle w:val="Evidence"/>
      </w:pPr>
      <w:r w:rsidRPr="007A3B1B">
        <w:t>The National Association of Scholars recommends the Investing in Student Success Act (ISSA). ISSA doesn’t commit the government to create a new bureaucracy—it allows students and investors to come to mutually acceptable agreements, and it provides safeguards to make sure that students don’t lose their shirts. The best test of ISAs will be what students say about them as they graduate, get jobs and start paying back their loans. That won’t be for a while—</w:t>
      </w:r>
      <w:hyperlink r:id="rId57" w:tgtFrame="_blank" w:history="1">
        <w:r w:rsidRPr="007A3B1B">
          <w:rPr>
            <w:rStyle w:val="Hyperlink"/>
            <w:color w:val="000000"/>
            <w:u w:val="none"/>
          </w:rPr>
          <w:t>Purdue’s leading the way</w:t>
        </w:r>
      </w:hyperlink>
      <w:r w:rsidRPr="007A3B1B">
        <w:t>, and it started its program last fall with just 160 students. All we can say so far is that 160 students—responsible young adults—liked what Purdue’s ISA offered them. That’s 160 arguments so far that ISAs are a good idea. For too long, Congress has propped up high tuition with federal loans and grants that only give incentives to colleges to raise their prices. It should pass Rubio and Young’s ISA bill as an important step toward market-based, sensible reforms.</w:t>
      </w:r>
    </w:p>
    <w:p w14:paraId="2991ADDB" w14:textId="39403B92" w:rsidR="00E45709" w:rsidRDefault="00E45709" w:rsidP="00E45709">
      <w:pPr>
        <w:pStyle w:val="Contention2"/>
      </w:pPr>
      <w:bookmarkStart w:id="65" w:name="_Toc505584654"/>
      <w:r>
        <w:t>No funding needed:  ISAs cost taxpayers nothing and open up new educational providers</w:t>
      </w:r>
      <w:bookmarkEnd w:id="65"/>
    </w:p>
    <w:p w14:paraId="72D6E5F1" w14:textId="6776F636" w:rsidR="00E45709" w:rsidRPr="005B245A" w:rsidRDefault="00E45709" w:rsidP="00E45709">
      <w:pPr>
        <w:pStyle w:val="Citation3"/>
      </w:pPr>
      <w:bookmarkStart w:id="66" w:name="_Toc505584482"/>
      <w:r w:rsidRPr="005B245A">
        <w:rPr>
          <w:u w:val="single"/>
        </w:rPr>
        <w:t xml:space="preserve">Dr. Andrew P. Kelly, Prof. Miguel Palacios and </w:t>
      </w:r>
      <w:proofErr w:type="spellStart"/>
      <w:r w:rsidRPr="005B245A">
        <w:rPr>
          <w:u w:val="single"/>
        </w:rPr>
        <w:t>Tonio</w:t>
      </w:r>
      <w:proofErr w:type="spellEnd"/>
      <w:r w:rsidRPr="005B245A">
        <w:rPr>
          <w:u w:val="single"/>
        </w:rPr>
        <w:t xml:space="preserve"> </w:t>
      </w:r>
      <w:proofErr w:type="spellStart"/>
      <w:r w:rsidRPr="005B245A">
        <w:rPr>
          <w:u w:val="single"/>
        </w:rPr>
        <w:t>DeSorrento</w:t>
      </w:r>
      <w:proofErr w:type="spellEnd"/>
      <w:r w:rsidRPr="005B245A">
        <w:rPr>
          <w:u w:val="single"/>
        </w:rPr>
        <w:t xml:space="preserve"> 2014</w:t>
      </w:r>
      <w:r w:rsidRPr="005B245A">
        <w:t xml:space="preserve"> (Kelly – PhD; resident scholar in education policy studies and director of the Center on Higher Education Reform at the </w:t>
      </w:r>
      <w:r w:rsidRPr="005B245A">
        <w:rPr>
          <w:rStyle w:val="Emphasis"/>
          <w:i/>
          <w:iCs w:val="0"/>
        </w:rPr>
        <w:t xml:space="preserve">American Enterprise Institute.  Palacios – assistant professor of finance, Vanderbilt Univ.   </w:t>
      </w:r>
      <w:proofErr w:type="spellStart"/>
      <w:r w:rsidRPr="005B245A">
        <w:rPr>
          <w:rStyle w:val="Emphasis"/>
          <w:i/>
          <w:iCs w:val="0"/>
        </w:rPr>
        <w:t>DeSorrento</w:t>
      </w:r>
      <w:proofErr w:type="spellEnd"/>
      <w:r w:rsidRPr="005B245A">
        <w:rPr>
          <w:rStyle w:val="Emphasis"/>
          <w:i/>
          <w:iCs w:val="0"/>
        </w:rPr>
        <w:t xml:space="preserve"> – CEO of </w:t>
      </w:r>
      <w:proofErr w:type="spellStart"/>
      <w:r w:rsidRPr="005B245A">
        <w:rPr>
          <w:rStyle w:val="Emphasis"/>
          <w:i/>
          <w:iCs w:val="0"/>
        </w:rPr>
        <w:t>Vemo</w:t>
      </w:r>
      <w:proofErr w:type="spellEnd"/>
      <w:r w:rsidRPr="005B245A">
        <w:rPr>
          <w:rStyle w:val="Emphasis"/>
          <w:i/>
          <w:iCs w:val="0"/>
        </w:rPr>
        <w:t xml:space="preserve"> Education</w:t>
      </w:r>
      <w:r w:rsidRPr="005B245A">
        <w:t xml:space="preserve">) 26 Feb 2014 " Investing in value, sharing risk: Financing higher education through Income Share Agreements" </w:t>
      </w:r>
      <w:hyperlink r:id="rId58" w:history="1">
        <w:r w:rsidR="00900783" w:rsidRPr="002469BC">
          <w:rPr>
            <w:rStyle w:val="Hyperlink"/>
          </w:rPr>
          <w:t>https://www.aei.org/publication/investing-in-value-sharing-risk-financing-higher-education-through-income-share-agreements/</w:t>
        </w:r>
        <w:bookmarkEnd w:id="66"/>
      </w:hyperlink>
      <w:r w:rsidR="00900783">
        <w:t xml:space="preserve"> </w:t>
      </w:r>
    </w:p>
    <w:p w14:paraId="16788BA3" w14:textId="77777777" w:rsidR="00E45709" w:rsidRPr="00E45709" w:rsidRDefault="00E45709" w:rsidP="00E45709">
      <w:pPr>
        <w:pStyle w:val="Evidence"/>
      </w:pPr>
      <w:r w:rsidRPr="00E45709">
        <w:t>Because no taxpayer dollars are put at risk, ISAs open a space for innovative educational providers who are currently shut out of the federal financial aid process through accreditation and other regulatory barriers.</w:t>
      </w:r>
    </w:p>
    <w:p w14:paraId="163595FD" w14:textId="31CAED14" w:rsidR="00F7396F" w:rsidRDefault="009C24A0" w:rsidP="009C24A0">
      <w:pPr>
        <w:pStyle w:val="Contention2"/>
      </w:pPr>
      <w:bookmarkStart w:id="67" w:name="_Toc505584655"/>
      <w:r>
        <w:t>ISAs solve for debt:  They provide cash for college without loans</w:t>
      </w:r>
      <w:bookmarkEnd w:id="67"/>
    </w:p>
    <w:p w14:paraId="54CDFC84" w14:textId="25BA484C" w:rsidR="009C24A0" w:rsidRPr="009C24A0" w:rsidRDefault="009C24A0" w:rsidP="009C24A0">
      <w:pPr>
        <w:pStyle w:val="Citation3"/>
      </w:pPr>
      <w:bookmarkStart w:id="68" w:name="_Toc505584483"/>
      <w:r w:rsidRPr="009C24A0">
        <w:rPr>
          <w:u w:val="single"/>
        </w:rPr>
        <w:t>Dr. Beth Akers 2014</w:t>
      </w:r>
      <w:r w:rsidRPr="009C24A0">
        <w:t xml:space="preserve"> (PhD economics; was a staff economist with the President’s Council of Economic Advisors, where she worked on federal student lending policy ) 16 Oct 2014 "How Income Share Agreements Could Play a Role in Higher Ed Financing" </w:t>
      </w:r>
      <w:hyperlink r:id="rId59" w:history="1">
        <w:r w:rsidR="00900783" w:rsidRPr="002469BC">
          <w:rPr>
            <w:rStyle w:val="Hyperlink"/>
          </w:rPr>
          <w:t>https://www.brookings.edu/research/how-income-share-agreements-could-play-a-role-in-higher-ed-financing/</w:t>
        </w:r>
        <w:bookmarkEnd w:id="68"/>
      </w:hyperlink>
      <w:r w:rsidR="00900783">
        <w:t xml:space="preserve"> </w:t>
      </w:r>
    </w:p>
    <w:p w14:paraId="636AC619" w14:textId="63F4FF38" w:rsidR="009C24A0" w:rsidRPr="00900783" w:rsidRDefault="009C24A0" w:rsidP="00900783">
      <w:pPr>
        <w:pStyle w:val="Evidence"/>
      </w:pPr>
      <w:r w:rsidRPr="00900783">
        <w:t>ISAs are financial instruments that can be administered by the government or by private financial institutions, just like loans, savings accounts and insurance policies.  Their defining characteristic is that an individual gains access to capital, cash to pay for college, in exchange for a promise that they will pay back a fraction of their earnings for a prescribed period of time to the entity that administered the agreement.  Unlike a loan, where the total to be repaid is known up front, individuals who use ISAs to “borrow” money will pay back an amount that depends on their actual earnings.  A graduate who earns less than expected will pay back less than the full amount of the initial funding, while graduates who earn more than expected will pay back more than their share. </w:t>
      </w:r>
    </w:p>
    <w:p w14:paraId="63D49B61" w14:textId="33889154" w:rsidR="00DC0EF5" w:rsidRDefault="00DC0EF5" w:rsidP="00DC0EF5">
      <w:pPr>
        <w:pStyle w:val="Contention2"/>
        <w:rPr>
          <w:shd w:val="clear" w:color="auto" w:fill="FAFAFA"/>
        </w:rPr>
      </w:pPr>
      <w:bookmarkStart w:id="69" w:name="_Toc505584656"/>
      <w:r>
        <w:rPr>
          <w:shd w:val="clear" w:color="auto" w:fill="FAFAFA"/>
        </w:rPr>
        <w:lastRenderedPageBreak/>
        <w:t>ISAs solve for debt:  They insure against bad outcomes and protect against risk</w:t>
      </w:r>
      <w:bookmarkEnd w:id="69"/>
    </w:p>
    <w:p w14:paraId="487B0C02" w14:textId="3B349C73" w:rsidR="00DC0EF5" w:rsidRPr="009C24A0" w:rsidRDefault="00DC0EF5" w:rsidP="00DC0EF5">
      <w:pPr>
        <w:pStyle w:val="Citation3"/>
      </w:pPr>
      <w:bookmarkStart w:id="70" w:name="_Toc505584484"/>
      <w:r w:rsidRPr="009C24A0">
        <w:rPr>
          <w:u w:val="single"/>
        </w:rPr>
        <w:t>Dr. Beth Akers 2014</w:t>
      </w:r>
      <w:r w:rsidRPr="009C24A0">
        <w:t xml:space="preserve"> (PhD economics; was a staff economist with the President’s Council of Economic Advisors, where she worked on federal student lending policy ) 16 Oct 2014 "How Income Share Agreements Could Play a Role in Higher Ed Financing" </w:t>
      </w:r>
      <w:hyperlink r:id="rId60" w:history="1">
        <w:r w:rsidR="00900783" w:rsidRPr="002469BC">
          <w:rPr>
            <w:rStyle w:val="Hyperlink"/>
          </w:rPr>
          <w:t>https://www.brookings.edu/research/how-income-share-agreements-could-play-a-role-in-higher-ed-financing/</w:t>
        </w:r>
        <w:bookmarkEnd w:id="70"/>
      </w:hyperlink>
      <w:r w:rsidR="00900783">
        <w:t xml:space="preserve"> </w:t>
      </w:r>
    </w:p>
    <w:p w14:paraId="71E7EEA9" w14:textId="77777777" w:rsidR="00DC0EF5" w:rsidRDefault="00DC0EF5" w:rsidP="00DC0EF5">
      <w:pPr>
        <w:pStyle w:val="Evidence"/>
      </w:pPr>
      <w:r w:rsidRPr="00DC0EF5">
        <w:t>ISAs provide an elegant solution to the first problem by allowing students to access their future earnings and simultaneously providing insurance against bad financial outcomes.  The fact that payments go up when income is high and down when income is low amounts to an effective “hedge” for the risk associated with the educational investment.  Institutions that would administer ISAs have a greater ability to diversify risk than individuals, so agreements can be structured such that they are both advantageous to a student and also profitable to the administering institution (i.e., the taxpayer, or a private entity).  In other words, ISAs need not “take advantage” of borrowers in order to be financially sustainable.</w:t>
      </w:r>
    </w:p>
    <w:p w14:paraId="3403E20A" w14:textId="3F62D521" w:rsidR="005E4C74" w:rsidRDefault="005E4C74" w:rsidP="005E4C74">
      <w:pPr>
        <w:pStyle w:val="Contention2"/>
      </w:pPr>
      <w:bookmarkStart w:id="71" w:name="_Toc505584657"/>
      <w:r>
        <w:t>ISAs are better than debt</w:t>
      </w:r>
      <w:bookmarkEnd w:id="71"/>
    </w:p>
    <w:p w14:paraId="61CB1BB7" w14:textId="407BB370" w:rsidR="005E4C74" w:rsidRPr="005B245A" w:rsidRDefault="005E4C74" w:rsidP="005E4C74">
      <w:pPr>
        <w:pStyle w:val="Citation3"/>
      </w:pPr>
      <w:bookmarkStart w:id="72" w:name="_Toc505584485"/>
      <w:r w:rsidRPr="005B245A">
        <w:rPr>
          <w:u w:val="single"/>
        </w:rPr>
        <w:t xml:space="preserve">Dr. Andrew P. Kelly, Prof. Miguel Palacios and </w:t>
      </w:r>
      <w:proofErr w:type="spellStart"/>
      <w:r w:rsidRPr="005B245A">
        <w:rPr>
          <w:u w:val="single"/>
        </w:rPr>
        <w:t>Tonio</w:t>
      </w:r>
      <w:proofErr w:type="spellEnd"/>
      <w:r w:rsidRPr="005B245A">
        <w:rPr>
          <w:u w:val="single"/>
        </w:rPr>
        <w:t xml:space="preserve"> </w:t>
      </w:r>
      <w:proofErr w:type="spellStart"/>
      <w:r w:rsidRPr="005B245A">
        <w:rPr>
          <w:u w:val="single"/>
        </w:rPr>
        <w:t>DeSorrento</w:t>
      </w:r>
      <w:proofErr w:type="spellEnd"/>
      <w:r w:rsidRPr="005B245A">
        <w:rPr>
          <w:u w:val="single"/>
        </w:rPr>
        <w:t xml:space="preserve"> 2014</w:t>
      </w:r>
      <w:r w:rsidRPr="005B245A">
        <w:t xml:space="preserve"> (Kelly – PhD; resident scholar in education policy studies and director of the Center on Higher Education Reform at the </w:t>
      </w:r>
      <w:r w:rsidRPr="005B245A">
        <w:rPr>
          <w:rStyle w:val="Emphasis"/>
          <w:i/>
          <w:iCs w:val="0"/>
        </w:rPr>
        <w:t xml:space="preserve">American Enterprise Institute.  Palacios – assistant professor of finance, Vanderbilt Univ.   </w:t>
      </w:r>
      <w:proofErr w:type="spellStart"/>
      <w:r w:rsidRPr="005B245A">
        <w:rPr>
          <w:rStyle w:val="Emphasis"/>
          <w:i/>
          <w:iCs w:val="0"/>
        </w:rPr>
        <w:t>DeSorrento</w:t>
      </w:r>
      <w:proofErr w:type="spellEnd"/>
      <w:r w:rsidRPr="005B245A">
        <w:rPr>
          <w:rStyle w:val="Emphasis"/>
          <w:i/>
          <w:iCs w:val="0"/>
        </w:rPr>
        <w:t xml:space="preserve"> – CEO of </w:t>
      </w:r>
      <w:proofErr w:type="spellStart"/>
      <w:r w:rsidRPr="005B245A">
        <w:rPr>
          <w:rStyle w:val="Emphasis"/>
          <w:i/>
          <w:iCs w:val="0"/>
        </w:rPr>
        <w:t>Vemo</w:t>
      </w:r>
      <w:proofErr w:type="spellEnd"/>
      <w:r w:rsidRPr="005B245A">
        <w:rPr>
          <w:rStyle w:val="Emphasis"/>
          <w:i/>
          <w:iCs w:val="0"/>
        </w:rPr>
        <w:t xml:space="preserve"> Education</w:t>
      </w:r>
      <w:r w:rsidRPr="005B245A">
        <w:t xml:space="preserve">) 26 Feb 2014 " Investing in value, sharing risk: Financing higher education through Income Share Agreements" </w:t>
      </w:r>
      <w:hyperlink r:id="rId61" w:history="1">
        <w:r w:rsidR="00900783" w:rsidRPr="002469BC">
          <w:rPr>
            <w:rStyle w:val="Hyperlink"/>
          </w:rPr>
          <w:t>https://www.aei.org/publication/investing-in-value-sharing-risk-financing-higher-education-through-income-share-agreements/</w:t>
        </w:r>
        <w:bookmarkEnd w:id="72"/>
      </w:hyperlink>
      <w:r w:rsidR="00900783">
        <w:t xml:space="preserve"> </w:t>
      </w:r>
    </w:p>
    <w:p w14:paraId="45A47CF3" w14:textId="77777777" w:rsidR="005E4C74" w:rsidRDefault="005E4C74" w:rsidP="005E4C74">
      <w:pPr>
        <w:pStyle w:val="Evidence"/>
      </w:pPr>
      <w:r w:rsidRPr="005E4C74">
        <w:t>ISAs are better suited for student financing than traditional student loans. Investing in higher education is risky, meaning the outcome of investing in students is highly uncertain. Loans are not ideal for financing an individual’s education because they cap payments to the lender while forcing the student to bear too much risk. On the lender side, this means that the private student-loan lenders undersupply credit (even for students with good prospects) without some kind of government guaranty or subsidy. On the student side, traditional private student loans force students to bear significant risk of financial ruin if their educational investment does not pay off and they do not earn enough income to repay their debt with interest.</w:t>
      </w:r>
    </w:p>
    <w:p w14:paraId="19FE9FD8" w14:textId="65C9F274" w:rsidR="000E2298" w:rsidRDefault="00812EF9" w:rsidP="000E2298">
      <w:pPr>
        <w:pStyle w:val="Contention2"/>
      </w:pPr>
      <w:bookmarkStart w:id="73" w:name="_Toc505584658"/>
      <w:r>
        <w:t xml:space="preserve">Rubio's ISA bill </w:t>
      </w:r>
      <w:r w:rsidR="000E2298">
        <w:t>solve</w:t>
      </w:r>
      <w:r>
        <w:t>s</w:t>
      </w:r>
      <w:r w:rsidR="000E2298">
        <w:t xml:space="preserve"> the dilemma of either taking on massive debt or skipping college</w:t>
      </w:r>
      <w:bookmarkEnd w:id="73"/>
    </w:p>
    <w:p w14:paraId="593FB98B" w14:textId="1BA7BC65" w:rsidR="000E2298" w:rsidRDefault="000E2298" w:rsidP="000E2298">
      <w:pPr>
        <w:pStyle w:val="Citation3"/>
      </w:pPr>
      <w:bookmarkStart w:id="74" w:name="_Toc505584486"/>
      <w:r w:rsidRPr="000E2298">
        <w:rPr>
          <w:u w:val="single"/>
        </w:rPr>
        <w:t xml:space="preserve">Daniel </w:t>
      </w:r>
      <w:proofErr w:type="spellStart"/>
      <w:r w:rsidRPr="000E2298">
        <w:rPr>
          <w:u w:val="single"/>
        </w:rPr>
        <w:t>Pianko</w:t>
      </w:r>
      <w:proofErr w:type="spellEnd"/>
      <w:r w:rsidRPr="000E2298">
        <w:rPr>
          <w:u w:val="single"/>
        </w:rPr>
        <w:t xml:space="preserve"> and Michael Horn 2017</w:t>
      </w:r>
      <w:r>
        <w:t xml:space="preserve"> (</w:t>
      </w:r>
      <w:proofErr w:type="spellStart"/>
      <w:r>
        <w:t>Pianko</w:t>
      </w:r>
      <w:proofErr w:type="spellEnd"/>
      <w:r>
        <w:t xml:space="preserve"> – Co-Founder and </w:t>
      </w:r>
      <w:proofErr w:type="spellStart"/>
      <w:r>
        <w:t>Manageing</w:t>
      </w:r>
      <w:proofErr w:type="spellEnd"/>
      <w:r>
        <w:t xml:space="preserve"> Director, University Ventures. Horn – Principal Consultant, Entangled Solutions and Co-Founder, Clayton Christensen Institute for Disruptive Innovation) "The Case for Income-Share Agreements" 12 June 2017 </w:t>
      </w:r>
      <w:hyperlink r:id="rId62" w:history="1">
        <w:r w:rsidR="00900783" w:rsidRPr="002469BC">
          <w:rPr>
            <w:rStyle w:val="Hyperlink"/>
          </w:rPr>
          <w:t>https://evolllution.com/attracting-students/todays_learner/the-case-for-income-share-agreements/</w:t>
        </w:r>
        <w:bookmarkEnd w:id="74"/>
      </w:hyperlink>
      <w:r w:rsidR="00900783">
        <w:t xml:space="preserve"> </w:t>
      </w:r>
    </w:p>
    <w:p w14:paraId="6E4542EA" w14:textId="109C5A45" w:rsidR="000E2298" w:rsidRDefault="000E2298" w:rsidP="000E2298">
      <w:pPr>
        <w:pStyle w:val="Evidence"/>
      </w:pPr>
      <w:r w:rsidRPr="000E2298">
        <w:t xml:space="preserve">At a time when a college degree is table stakes for the information economy, </w:t>
      </w:r>
      <w:r w:rsidRPr="00812EF9">
        <w:rPr>
          <w:u w:val="single"/>
        </w:rPr>
        <w:t>our backward-looking system of private lending presents a daunting barrier for low-income students</w:t>
      </w:r>
      <w:r w:rsidRPr="000E2298">
        <w:t xml:space="preserve"> </w:t>
      </w:r>
      <w:r w:rsidRPr="00812EF9">
        <w:rPr>
          <w:u w:val="single"/>
        </w:rPr>
        <w:t>who are faced with a stark choice: Take on expensive loans with burdensome interest payments that will follow them for years, or take a pass on a college education. But a bill before Congress may soon shift the student lending paradigm from parents to potential and enable students to finance their education with a share of future earnings. Introduced by Florida Senator Marco Rubio</w:t>
      </w:r>
      <w:r w:rsidRPr="000E2298">
        <w:t xml:space="preserve">, who famously needed 16 years and a book deal to pay off his student loans, </w:t>
      </w:r>
      <w:r w:rsidRPr="00812EF9">
        <w:rPr>
          <w:u w:val="single"/>
        </w:rPr>
        <w:t>the legislation codifies treatment of loan alternatives called Income Share Agreements (ISAs)</w:t>
      </w:r>
      <w:r w:rsidRPr="000E2298">
        <w:t>.</w:t>
      </w:r>
    </w:p>
    <w:p w14:paraId="56C8EA13" w14:textId="2E271F68" w:rsidR="00812EF9" w:rsidRDefault="00812EF9" w:rsidP="00812EF9">
      <w:pPr>
        <w:pStyle w:val="Contention2"/>
      </w:pPr>
      <w:bookmarkStart w:id="75" w:name="_Toc505584659"/>
      <w:r>
        <w:lastRenderedPageBreak/>
        <w:t>ISA solves for student debt and students embrace the concept</w:t>
      </w:r>
      <w:bookmarkEnd w:id="75"/>
    </w:p>
    <w:p w14:paraId="6CF7AAA5" w14:textId="5BD0F23E" w:rsidR="00812EF9" w:rsidRDefault="00812EF9" w:rsidP="00812EF9">
      <w:pPr>
        <w:pStyle w:val="Citation3"/>
      </w:pPr>
      <w:bookmarkStart w:id="76" w:name="_Toc505584487"/>
      <w:r w:rsidRPr="000E2298">
        <w:rPr>
          <w:u w:val="single"/>
        </w:rPr>
        <w:t xml:space="preserve">Daniel </w:t>
      </w:r>
      <w:proofErr w:type="spellStart"/>
      <w:r w:rsidRPr="000E2298">
        <w:rPr>
          <w:u w:val="single"/>
        </w:rPr>
        <w:t>Pianko</w:t>
      </w:r>
      <w:proofErr w:type="spellEnd"/>
      <w:r w:rsidRPr="000E2298">
        <w:rPr>
          <w:u w:val="single"/>
        </w:rPr>
        <w:t xml:space="preserve"> and Michael Horn 2017</w:t>
      </w:r>
      <w:r>
        <w:t xml:space="preserve"> (</w:t>
      </w:r>
      <w:proofErr w:type="spellStart"/>
      <w:r>
        <w:t>Pianko</w:t>
      </w:r>
      <w:proofErr w:type="spellEnd"/>
      <w:r>
        <w:t xml:space="preserve"> – Co-Founder and </w:t>
      </w:r>
      <w:proofErr w:type="spellStart"/>
      <w:r>
        <w:t>Manageing</w:t>
      </w:r>
      <w:proofErr w:type="spellEnd"/>
      <w:r>
        <w:t xml:space="preserve"> Director, University Ventures. Horn – Principal Consultant, Entangled Solutions and Co-Founder, Clayton Christensen Institute for Disruptive Innovation) "The Case for Income-Share Agreements" 12 June 2017 </w:t>
      </w:r>
      <w:hyperlink r:id="rId63" w:history="1">
        <w:r w:rsidR="00900783" w:rsidRPr="002469BC">
          <w:rPr>
            <w:rStyle w:val="Hyperlink"/>
          </w:rPr>
          <w:t>https://evolllution.com/attracting-students/todays_learner/the-case-for-income-share-agreements/</w:t>
        </w:r>
      </w:hyperlink>
      <w:r w:rsidR="00900783">
        <w:t xml:space="preserve"> </w:t>
      </w:r>
      <w:r>
        <w:t>(brackets added)</w:t>
      </w:r>
      <w:bookmarkEnd w:id="76"/>
    </w:p>
    <w:p w14:paraId="35D23ACE" w14:textId="745A7CAA" w:rsidR="00812EF9" w:rsidRPr="00812EF9" w:rsidRDefault="00812EF9" w:rsidP="00812EF9">
      <w:pPr>
        <w:pStyle w:val="Evidence"/>
      </w:pPr>
      <w:r w:rsidRPr="00812EF9">
        <w:rPr>
          <w:u w:val="single"/>
        </w:rPr>
        <w:t>The risk to students from these loans is severe—high loan balances and default rates force many graduates to </w:t>
      </w:r>
      <w:hyperlink r:id="rId64" w:history="1">
        <w:r w:rsidRPr="00812EF9">
          <w:rPr>
            <w:rStyle w:val="Hyperlink"/>
            <w:color w:val="000000"/>
            <w:u w:val="single"/>
          </w:rPr>
          <w:t>take</w:t>
        </w:r>
      </w:hyperlink>
      <w:r w:rsidRPr="00812EF9">
        <w:rPr>
          <w:u w:val="single"/>
        </w:rPr>
        <w:t> less advantageous jobs or forestall home buying or even starting a family. Perhaps even worse, they cannot be discharged in bankruptcy, which means many students will be saddled with the debt even if they experience extreme economic hardships. ISAs are designed to reduce the burden faced by students who would otherwise rely on private loans. And institutions share the risk. If students make below a certain dollar threshold</w:t>
      </w:r>
      <w:r w:rsidRPr="00812EF9">
        <w:t xml:space="preserve"> (in the Purdue case it’s $20,000 annually</w:t>
      </w:r>
      <w:r w:rsidRPr="00812EF9">
        <w:rPr>
          <w:u w:val="single"/>
        </w:rPr>
        <w:t>), then they don’t owe anything. The more money a graduate makes, the more they pay. It’s a simple premise that, according to a recent AEI </w:t>
      </w:r>
      <w:r>
        <w:rPr>
          <w:u w:val="single"/>
        </w:rPr>
        <w:t xml:space="preserve">[American Enterprise Institute] </w:t>
      </w:r>
      <w:hyperlink r:id="rId65" w:history="1">
        <w:r w:rsidRPr="00812EF9">
          <w:rPr>
            <w:rStyle w:val="Hyperlink"/>
            <w:color w:val="000000"/>
            <w:u w:val="single"/>
          </w:rPr>
          <w:t>report</w:t>
        </w:r>
      </w:hyperlink>
      <w:r w:rsidRPr="00812EF9">
        <w:rPr>
          <w:u w:val="single"/>
        </w:rPr>
        <w:t>, students embrace</w:t>
      </w:r>
      <w:r w:rsidRPr="00812EF9">
        <w:t>.</w:t>
      </w:r>
    </w:p>
    <w:p w14:paraId="2AA044F9" w14:textId="66213581" w:rsidR="00F7396F" w:rsidRDefault="00F7396F" w:rsidP="00F7396F">
      <w:pPr>
        <w:pStyle w:val="Contention2"/>
      </w:pPr>
      <w:bookmarkStart w:id="77" w:name="_Toc505584660"/>
      <w:r>
        <w:t>A/T "Yale ISAs failed in the 1970s" – Because of poor design – we're not doing that</w:t>
      </w:r>
      <w:bookmarkEnd w:id="77"/>
    </w:p>
    <w:p w14:paraId="6B6E6A9D" w14:textId="4F003D0C" w:rsidR="00F7396F" w:rsidRDefault="00F7396F" w:rsidP="00F7396F">
      <w:pPr>
        <w:pStyle w:val="Citation3"/>
      </w:pPr>
      <w:bookmarkStart w:id="78" w:name="_Toc505584488"/>
      <w:r w:rsidRPr="00FC59F3">
        <w:rPr>
          <w:u w:val="single"/>
        </w:rPr>
        <w:t>Amelia Friedman 2017</w:t>
      </w:r>
      <w:r w:rsidRPr="00FC59F3">
        <w:t xml:space="preserve"> (journalist) 15 March 2017 THE ATLANTIC Why One University Is Sharing the Risk on Student Debt</w:t>
      </w:r>
      <w:r>
        <w:t xml:space="preserve">  </w:t>
      </w:r>
      <w:hyperlink r:id="rId66" w:history="1">
        <w:r w:rsidR="00900783" w:rsidRPr="002469BC">
          <w:rPr>
            <w:rStyle w:val="Hyperlink"/>
          </w:rPr>
          <w:t>https://www.theatlantic.com/education/archive/2017/03/why-one-university-is-sharing-the-risk-on-student-debt/519570/</w:t>
        </w:r>
        <w:bookmarkEnd w:id="78"/>
      </w:hyperlink>
      <w:r w:rsidR="00900783">
        <w:t xml:space="preserve"> </w:t>
      </w:r>
    </w:p>
    <w:p w14:paraId="63256D89" w14:textId="5FD020B8" w:rsidR="00F7396F" w:rsidRDefault="00F7396F" w:rsidP="00F7396F">
      <w:pPr>
        <w:pStyle w:val="Evidence"/>
      </w:pPr>
      <w:r>
        <w:rPr>
          <w:shd w:val="clear" w:color="auto" w:fill="FFFFFF"/>
        </w:rPr>
        <w:t>Purdue is the first institution to take on ISAs since an attempt by Yale University in the 1970s that was, in the words of one higher-education policy expert, “an utter disaster.” “Part of that was obviously their design. They had done it on a cohort basis,” explained Ben Miller, the senior director for postsecondary education at the Center for American Progress. “Everyone had to pay back until the cohort paid back everything.” Because individual students were allowed to pay back the amount each had agreed to early while the cohort overall was required to meet a set target for investors, high-earners prepaid early, low-earners skated, and middle-earners were saddled with the burden of paying back investors.</w:t>
      </w:r>
    </w:p>
    <w:p w14:paraId="4F6C154F" w14:textId="7DAE333A" w:rsidR="0040304B" w:rsidRDefault="004944C7" w:rsidP="004944C7">
      <w:pPr>
        <w:pStyle w:val="Contention2"/>
      </w:pPr>
      <w:bookmarkStart w:id="79" w:name="_Toc505584661"/>
      <w:r>
        <w:t>A/T "Some students or subject majors will be left out" – Purdue Univ. pilot program got all groups involved</w:t>
      </w:r>
      <w:bookmarkEnd w:id="79"/>
    </w:p>
    <w:p w14:paraId="5F7E9E36" w14:textId="6AC7F5D1" w:rsidR="004944C7" w:rsidRPr="004944C7" w:rsidRDefault="004944C7" w:rsidP="004944C7">
      <w:pPr>
        <w:pStyle w:val="Citation3"/>
      </w:pPr>
      <w:bookmarkStart w:id="80" w:name="_Toc505584489"/>
      <w:r w:rsidRPr="004944C7">
        <w:rPr>
          <w:u w:val="single"/>
        </w:rPr>
        <w:t>Doug Lederman 2017</w:t>
      </w:r>
      <w:r w:rsidRPr="004944C7">
        <w:t xml:space="preserve"> (journalist) INSIDE HIGHER ED "Experiments With a New Way of Paying for College" 22 May 2017 </w:t>
      </w:r>
      <w:hyperlink r:id="rId67" w:history="1">
        <w:r w:rsidR="00900783" w:rsidRPr="002469BC">
          <w:rPr>
            <w:rStyle w:val="Hyperlink"/>
          </w:rPr>
          <w:t>https://www.insidehighered.com/news/2017/05/22/glimpse-some-experiments-income-share-agreements</w:t>
        </w:r>
        <w:bookmarkEnd w:id="80"/>
      </w:hyperlink>
      <w:r w:rsidR="00900783">
        <w:t xml:space="preserve"> </w:t>
      </w:r>
    </w:p>
    <w:p w14:paraId="4B2C7E42" w14:textId="70C790BE" w:rsidR="004944C7" w:rsidRDefault="004944C7" w:rsidP="004944C7">
      <w:pPr>
        <w:pStyle w:val="Evidence"/>
      </w:pPr>
      <w:r w:rsidRPr="004944C7">
        <w:t>Purdue funded the first $5 million for the program through its Research Foundation, but it has now created </w:t>
      </w:r>
      <w:hyperlink r:id="rId68" w:tgtFrame="_blank" w:history="1">
        <w:r w:rsidRPr="004944C7">
          <w:rPr>
            <w:rStyle w:val="Hyperlink"/>
            <w:color w:val="000000"/>
            <w:u w:val="none"/>
          </w:rPr>
          <w:t>a separate philanthropic program</w:t>
        </w:r>
      </w:hyperlink>
      <w:r w:rsidRPr="004944C7">
        <w:t> through which alumni and others can donate to Back-a-Boiler. The program was created, and is administered, by </w:t>
      </w:r>
      <w:proofErr w:type="spellStart"/>
      <w:r w:rsidR="005E4C74">
        <w:fldChar w:fldCharType="begin"/>
      </w:r>
      <w:r w:rsidR="005E4C74">
        <w:instrText xml:space="preserve"> HYPERLINK "http://vemo.com/isainitiative/" \t "_blank" </w:instrText>
      </w:r>
      <w:r w:rsidR="005E4C74">
        <w:fldChar w:fldCharType="separate"/>
      </w:r>
      <w:r w:rsidRPr="004944C7">
        <w:rPr>
          <w:rStyle w:val="Hyperlink"/>
          <w:color w:val="000000"/>
          <w:u w:val="none"/>
        </w:rPr>
        <w:t>Vemo</w:t>
      </w:r>
      <w:proofErr w:type="spellEnd"/>
      <w:r w:rsidRPr="004944C7">
        <w:rPr>
          <w:rStyle w:val="Hyperlink"/>
          <w:color w:val="000000"/>
          <w:u w:val="none"/>
        </w:rPr>
        <w:t xml:space="preserve"> Education</w:t>
      </w:r>
      <w:r w:rsidR="005E4C74">
        <w:rPr>
          <w:rStyle w:val="Hyperlink"/>
          <w:color w:val="000000"/>
          <w:u w:val="none"/>
        </w:rPr>
        <w:fldChar w:fldCharType="end"/>
      </w:r>
      <w:r w:rsidRPr="004944C7">
        <w:t>. Ted Malone, director of financial aid at the public university in Indiana, said he was "as skeptical as can be" when he was first told about the concept, envisioning a scenario where an individual student would have to persuade investors that they are worth the risk. "I envisioned them going through the </w:t>
      </w:r>
      <w:r w:rsidRPr="004944C7">
        <w:rPr>
          <w:rStyle w:val="Emphasis"/>
          <w:i w:val="0"/>
          <w:iCs w:val="0"/>
        </w:rPr>
        <w:t>Shark Tank</w:t>
      </w:r>
      <w:r w:rsidRPr="004944C7">
        <w:t> experience, negotiating with Mark Cuban and being at a distinct disadvantage," he said. He also fretted that the funds would be made available only to those "who will make a boatload of money" and would end up paying much more than they received, rather than to the English and theater majors whose postgraduate salaries might lag. But in the Purdue program's first full year, Malone said, the 160 students who accepted roughly $2 million in income share agreements came from 70 different majors representing all of Purdue's undergraduate colleges. Seventy-five percent of the students had calculated financial need, and 23 percent were eligible for federal Pell Grants, he said.</w:t>
      </w:r>
    </w:p>
    <w:p w14:paraId="1192FB07" w14:textId="2957BBAA" w:rsidR="00250A23" w:rsidRDefault="00250A23" w:rsidP="00250A23">
      <w:pPr>
        <w:pStyle w:val="Contention2"/>
      </w:pPr>
      <w:bookmarkStart w:id="81" w:name="_Toc505584662"/>
      <w:r>
        <w:t>A/T "Blocked by state usury laws" – S.268 is exempt from state usury laws</w:t>
      </w:r>
      <w:bookmarkEnd w:id="81"/>
    </w:p>
    <w:p w14:paraId="4EBF1158" w14:textId="12C8DE58" w:rsidR="00250A23" w:rsidRDefault="00250A23" w:rsidP="00250A23">
      <w:pPr>
        <w:pStyle w:val="Citation3"/>
      </w:pPr>
      <w:bookmarkStart w:id="82" w:name="_Toc505584490"/>
      <w:r w:rsidRPr="00250A23">
        <w:rPr>
          <w:u w:val="single"/>
        </w:rPr>
        <w:t>Text of the Investing in Student Success Act of 2017 (S.268)</w:t>
      </w:r>
      <w:r>
        <w:rPr>
          <w:u w:val="single"/>
        </w:rPr>
        <w:t xml:space="preserve"> Section 104 </w:t>
      </w:r>
      <w:hyperlink r:id="rId69" w:history="1">
        <w:r w:rsidR="00900783" w:rsidRPr="002469BC">
          <w:rPr>
            <w:rStyle w:val="Hyperlink"/>
          </w:rPr>
          <w:t>https://www.congress.gov/bill/115th-congress/senate-bill/268/text</w:t>
        </w:r>
        <w:bookmarkEnd w:id="82"/>
      </w:hyperlink>
      <w:r w:rsidR="00900783">
        <w:t xml:space="preserve"> </w:t>
      </w:r>
    </w:p>
    <w:p w14:paraId="170B416D" w14:textId="2E0F072C" w:rsidR="00250A23" w:rsidRPr="00250A23" w:rsidRDefault="00250A23" w:rsidP="00250A23">
      <w:pPr>
        <w:pStyle w:val="Evidence"/>
      </w:pPr>
      <w:r w:rsidRPr="00250A23">
        <w:t>SEC. 104. PREEMPTION OF STATE LAW WITH RESPECT TO USURY.</w:t>
      </w:r>
      <w:r w:rsidRPr="00250A23">
        <w:br/>
        <w:t>Income share agreements shall not be subject to State usury laws.</w:t>
      </w:r>
    </w:p>
    <w:p w14:paraId="4F3416FD" w14:textId="77777777" w:rsidR="005B245A" w:rsidRDefault="005B245A" w:rsidP="005B245A">
      <w:pPr>
        <w:pStyle w:val="Contention2"/>
      </w:pPr>
      <w:bookmarkStart w:id="83" w:name="_Toc505584663"/>
      <w:r>
        <w:lastRenderedPageBreak/>
        <w:t>ISAs incentivize students to get degrees in subjects that will lead to good jobs, and force colleges to reduce the cost of degree programs that don't</w:t>
      </w:r>
      <w:bookmarkEnd w:id="83"/>
    </w:p>
    <w:p w14:paraId="1C62BBFB" w14:textId="67A10037" w:rsidR="005B245A" w:rsidRPr="009C24A0" w:rsidRDefault="005B245A" w:rsidP="005B245A">
      <w:pPr>
        <w:pStyle w:val="Citation3"/>
      </w:pPr>
      <w:bookmarkStart w:id="84" w:name="_Toc505584491"/>
      <w:r w:rsidRPr="009C24A0">
        <w:rPr>
          <w:u w:val="single"/>
        </w:rPr>
        <w:t>Dr. Beth Akers 2014</w:t>
      </w:r>
      <w:r w:rsidRPr="009C24A0">
        <w:t xml:space="preserve"> (PhD economics; was a staff economist with the President’s Council of Economic Advisors, where she worked on federal student lending policy ) 16 Oct 2014 "How Income Share Agreements Could Play a Role in Higher Ed Financing" </w:t>
      </w:r>
      <w:hyperlink r:id="rId70" w:history="1">
        <w:r w:rsidR="00900783" w:rsidRPr="002469BC">
          <w:rPr>
            <w:rStyle w:val="Hyperlink"/>
          </w:rPr>
          <w:t>https://www.brookings.edu/research/how-income-share-agreements-could-play-a-role-in-higher-ed-financing/</w:t>
        </w:r>
        <w:bookmarkEnd w:id="84"/>
      </w:hyperlink>
      <w:r w:rsidR="00900783">
        <w:t xml:space="preserve"> </w:t>
      </w:r>
    </w:p>
    <w:p w14:paraId="12D25E62" w14:textId="77777777" w:rsidR="005B245A" w:rsidRPr="00DB6683" w:rsidRDefault="005B245A" w:rsidP="005B245A">
      <w:pPr>
        <w:pStyle w:val="Evidence"/>
      </w:pPr>
      <w:r w:rsidRPr="00BC4F5E">
        <w:rPr>
          <w:u w:val="single"/>
        </w:rPr>
        <w:t>In the current system, there is almost no incentive for any institution outside of the government to collect, analyze and disseminate information on the financial rate of return to various programs of study.  A broad market for ISAs could change that.</w:t>
      </w:r>
      <w:r w:rsidRPr="00DB6683">
        <w:t xml:space="preserve">  Institutions that administer ISAs would need this information in order to appropriately set the terms of financing agreements.  For instance, </w:t>
      </w:r>
      <w:r w:rsidRPr="00BC4F5E">
        <w:rPr>
          <w:u w:val="single"/>
        </w:rPr>
        <w:t>degrees with large financial returns, due either to low price, high wage reward, or both, could be paid for with only a small percentage of income committed to repayment (PIC).  Alternatively, programs that offer little financial value</w:t>
      </w:r>
      <w:r w:rsidRPr="00DB6683">
        <w:t xml:space="preserve"> (due either to high price, low wage reward, or both) </w:t>
      </w:r>
      <w:r w:rsidRPr="00BC4F5E">
        <w:rPr>
          <w:u w:val="single"/>
        </w:rPr>
        <w:t>would prompt an agreement that collected a relatively large PIC</w:t>
      </w:r>
      <w:r w:rsidRPr="00DB6683">
        <w:t xml:space="preserve">.  </w:t>
      </w:r>
      <w:r w:rsidRPr="00BC4F5E">
        <w:rPr>
          <w:u w:val="single"/>
        </w:rPr>
        <w:t>This system might appear to penalize students who choose fields associated with lower pay</w:t>
      </w:r>
      <w:r w:rsidRPr="00DB6683">
        <w:t xml:space="preserve"> (i.e., they would be required to pay a higher fraction of their earnings</w:t>
      </w:r>
      <w:r w:rsidRPr="00BC4F5E">
        <w:rPr>
          <w:u w:val="single"/>
        </w:rPr>
        <w:t>), but it really penalizes students who choose fields for which costs are high relative to future income.  Thus, in the long run ISAs could encourage institutions to price programs based on the labor market return (i.e., disciplines that tend to lead student into lower paying occupations could reduce tuition</w:t>
      </w:r>
      <w:r w:rsidRPr="00DB6683">
        <w:t>).</w:t>
      </w:r>
    </w:p>
    <w:p w14:paraId="0E195A69" w14:textId="43A58AB3" w:rsidR="004944C7" w:rsidRDefault="00DC0EF5" w:rsidP="00DC0EF5">
      <w:pPr>
        <w:pStyle w:val="Contention1"/>
      </w:pPr>
      <w:bookmarkStart w:id="85" w:name="_Toc505584664"/>
      <w:r>
        <w:t>DISADVANTAGE RESPONSES</w:t>
      </w:r>
      <w:bookmarkEnd w:id="85"/>
    </w:p>
    <w:p w14:paraId="40C6BCE2" w14:textId="3D1B8546" w:rsidR="00DC0EF5" w:rsidRDefault="00DC0EF5" w:rsidP="00DC0EF5">
      <w:pPr>
        <w:pStyle w:val="Contention2"/>
      </w:pPr>
      <w:bookmarkStart w:id="86" w:name="_Toc505584665"/>
      <w:r>
        <w:t>A/T "Indentured servitude" - ISAs shield students from risk and provide information about educational quality</w:t>
      </w:r>
      <w:bookmarkEnd w:id="86"/>
    </w:p>
    <w:p w14:paraId="23490B5C" w14:textId="1E98BAAC" w:rsidR="00DC0EF5" w:rsidRPr="009C24A0" w:rsidRDefault="00DC0EF5" w:rsidP="00DC0EF5">
      <w:pPr>
        <w:pStyle w:val="Citation3"/>
      </w:pPr>
      <w:bookmarkStart w:id="87" w:name="_Toc505584492"/>
      <w:r w:rsidRPr="009C24A0">
        <w:rPr>
          <w:u w:val="single"/>
        </w:rPr>
        <w:t>Dr. Beth Akers 2014</w:t>
      </w:r>
      <w:r w:rsidRPr="009C24A0">
        <w:t xml:space="preserve"> (PhD economics; was a staff economist with the President’s Council of Economic Advisors, where she worked on federal student lending policy ) 16 Oct 2014 "How Income Share Agreements Could Play a Role in Higher Ed Financing" </w:t>
      </w:r>
      <w:hyperlink r:id="rId71" w:history="1">
        <w:r w:rsidR="00900783" w:rsidRPr="002469BC">
          <w:rPr>
            <w:rStyle w:val="Hyperlink"/>
          </w:rPr>
          <w:t>https://www.brookings.edu/research/how-income-share-agreements-could-play-a-role-in-higher-ed-financing/</w:t>
        </w:r>
        <w:bookmarkEnd w:id="87"/>
      </w:hyperlink>
      <w:r w:rsidR="00900783">
        <w:t xml:space="preserve"> </w:t>
      </w:r>
    </w:p>
    <w:p w14:paraId="4445996B" w14:textId="77777777" w:rsidR="00DC0EF5" w:rsidRDefault="00DC0EF5" w:rsidP="00DC0EF5">
      <w:pPr>
        <w:pStyle w:val="Evidence"/>
        <w:rPr>
          <w:shd w:val="clear" w:color="auto" w:fill="FAFAFA"/>
        </w:rPr>
      </w:pPr>
      <w:r>
        <w:rPr>
          <w:shd w:val="clear" w:color="auto" w:fill="FAFAFA"/>
        </w:rPr>
        <w:t>ISAs allow students to raise funds to pay for their degrees by selling “shares” in their future earnings.  This solution is sometimes dismissed as a gimmick, akin to indentured servitude, despite the fact that it has the potential to offer improvements over traditional loans in terms of shielding students from risk and providing information about quality, two widely held objectives among advocates and policy makers.</w:t>
      </w:r>
    </w:p>
    <w:p w14:paraId="71B4E441" w14:textId="5B5417C0" w:rsidR="00DC0EF5" w:rsidRDefault="00250A23" w:rsidP="00250A23">
      <w:pPr>
        <w:pStyle w:val="Contention2"/>
      </w:pPr>
      <w:bookmarkStart w:id="88" w:name="_Toc505584666"/>
      <w:r>
        <w:t>A/T "Lowest income workers can't afford to repay" –They don't have to repay while income is less than $15,000</w:t>
      </w:r>
      <w:bookmarkEnd w:id="88"/>
    </w:p>
    <w:p w14:paraId="355648E7" w14:textId="61A4F4C8" w:rsidR="00250A23" w:rsidRDefault="00250A23" w:rsidP="00250A23">
      <w:pPr>
        <w:pStyle w:val="Citation3"/>
      </w:pPr>
      <w:bookmarkStart w:id="89" w:name="_Toc505584493"/>
      <w:r w:rsidRPr="00250A23">
        <w:rPr>
          <w:u w:val="single"/>
        </w:rPr>
        <w:t>Text of the Investing in Student Success Act of 2017 (S.268)</w:t>
      </w:r>
      <w:r>
        <w:rPr>
          <w:u w:val="single"/>
        </w:rPr>
        <w:t xml:space="preserve"> Section 103(a)(1)</w:t>
      </w:r>
      <w:r>
        <w:t xml:space="preserve"> </w:t>
      </w:r>
      <w:hyperlink r:id="rId72" w:history="1">
        <w:r w:rsidR="00900783" w:rsidRPr="002469BC">
          <w:rPr>
            <w:rStyle w:val="Hyperlink"/>
          </w:rPr>
          <w:t>https://www.congress.gov/bill/115th-congress/senate-bill/268/text</w:t>
        </w:r>
        <w:bookmarkEnd w:id="89"/>
      </w:hyperlink>
      <w:r w:rsidR="00900783">
        <w:t xml:space="preserve"> </w:t>
      </w:r>
    </w:p>
    <w:p w14:paraId="6ED6CAEC" w14:textId="45F1F79D" w:rsidR="00250A23" w:rsidRDefault="00250A23" w:rsidP="00250A23">
      <w:pPr>
        <w:pStyle w:val="Evidence"/>
        <w:rPr>
          <w:u w:val="single"/>
        </w:rPr>
      </w:pPr>
      <w:r w:rsidRPr="00250A23">
        <w:t>(1) S</w:t>
      </w:r>
      <w:r w:rsidRPr="00250A23">
        <w:rPr>
          <w:rStyle w:val="lbexsmalltext"/>
        </w:rPr>
        <w:t>PECIFIED PERCENTAGE OF INCOME</w:t>
      </w:r>
      <w:r w:rsidRPr="00250A23">
        <w:t xml:space="preserve">.—The income share agreement shall specify the percentage of future income that the individual subject to the agreement will be obligated to pay, except </w:t>
      </w:r>
      <w:r w:rsidRPr="00250A23">
        <w:rPr>
          <w:u w:val="single"/>
        </w:rPr>
        <w:t>that the agreement shall provide for that any year covered by the agreement during which the individual has an income that is less than $15,000 (adjusted each year to reflect changes in the Consumer Price Index</w:t>
      </w:r>
      <w:r w:rsidRPr="00250A23">
        <w:t xml:space="preserve"> for All Urban Consumers published by the Bureau of Labor Statistics of the Department of Labor for the most recent 12-month period for which the data are available) </w:t>
      </w:r>
      <w:r w:rsidRPr="00250A23">
        <w:rPr>
          <w:u w:val="single"/>
        </w:rPr>
        <w:t>the individual shall not be required to pay for that year any portion of the income of the individual.</w:t>
      </w:r>
    </w:p>
    <w:p w14:paraId="3581195A" w14:textId="70B1EFC1" w:rsidR="00250A23" w:rsidRDefault="00250A23" w:rsidP="00250A23">
      <w:pPr>
        <w:pStyle w:val="Contention2"/>
      </w:pPr>
      <w:bookmarkStart w:id="90" w:name="_Toc505584667"/>
      <w:r>
        <w:t>A/T "Exploits the worker / Can't afford to pay" – Repayment is capped at no higher than 15% of income</w:t>
      </w:r>
      <w:bookmarkEnd w:id="90"/>
    </w:p>
    <w:p w14:paraId="301DBAA7" w14:textId="0A39F084" w:rsidR="00250A23" w:rsidRDefault="00250A23" w:rsidP="00250A23">
      <w:pPr>
        <w:pStyle w:val="Citation3"/>
      </w:pPr>
      <w:bookmarkStart w:id="91" w:name="_Toc505584494"/>
      <w:r w:rsidRPr="00250A23">
        <w:rPr>
          <w:u w:val="single"/>
        </w:rPr>
        <w:t>Text of the Investing in Student Success Act of 2017 (S.268)</w:t>
      </w:r>
      <w:r>
        <w:rPr>
          <w:u w:val="single"/>
        </w:rPr>
        <w:t xml:space="preserve"> Section 103(a)(4)</w:t>
      </w:r>
      <w:r>
        <w:t xml:space="preserve"> </w:t>
      </w:r>
      <w:hyperlink r:id="rId73" w:history="1">
        <w:r w:rsidR="00900783" w:rsidRPr="002469BC">
          <w:rPr>
            <w:rStyle w:val="Hyperlink"/>
          </w:rPr>
          <w:t>https://www.congress.gov/bill/115th-congress/senate-bill/268/text</w:t>
        </w:r>
        <w:bookmarkEnd w:id="91"/>
      </w:hyperlink>
      <w:r w:rsidR="00900783">
        <w:t xml:space="preserve"> </w:t>
      </w:r>
    </w:p>
    <w:p w14:paraId="43C7A190" w14:textId="77777777" w:rsidR="00250A23" w:rsidRPr="00250A23" w:rsidRDefault="00250A23" w:rsidP="00250A23">
      <w:pPr>
        <w:pStyle w:val="Evidence"/>
      </w:pPr>
      <w:r w:rsidRPr="00250A23">
        <w:t>(4) A</w:t>
      </w:r>
      <w:r w:rsidRPr="00250A23">
        <w:rPr>
          <w:rStyle w:val="lbexsmalltext"/>
        </w:rPr>
        <w:t>GGREGATE LIMITATION ON OBLIGATION</w:t>
      </w:r>
      <w:r w:rsidRPr="00250A23">
        <w:t>.—No eligible individual may enter into any income share agreement if the total percentage of the future income of the individual that the individual agrees to pay under that contract, and any other income share agreements of the individual, exceeds 15 percent of the future income.</w:t>
      </w:r>
    </w:p>
    <w:p w14:paraId="7547A46A" w14:textId="4ED56B10" w:rsidR="00250A23" w:rsidRDefault="00292376" w:rsidP="00250A23">
      <w:pPr>
        <w:pStyle w:val="Contention2"/>
      </w:pPr>
      <w:bookmarkStart w:id="92" w:name="_Toc505584668"/>
      <w:r>
        <w:lastRenderedPageBreak/>
        <w:t xml:space="preserve">A/T "Can't </w:t>
      </w:r>
      <w:r w:rsidR="000E2298">
        <w:t xml:space="preserve">easily </w:t>
      </w:r>
      <w:r>
        <w:t>declare bankruptcy on ISAs" – Non-unique.   Can't on student loans either</w:t>
      </w:r>
      <w:bookmarkEnd w:id="92"/>
    </w:p>
    <w:p w14:paraId="03B1832B" w14:textId="63D14A7B" w:rsidR="00292376" w:rsidRPr="00292376" w:rsidRDefault="00292376" w:rsidP="00292376">
      <w:pPr>
        <w:pStyle w:val="Citation3"/>
      </w:pPr>
      <w:bookmarkStart w:id="93" w:name="_Toc505584495"/>
      <w:r w:rsidRPr="00292376">
        <w:rPr>
          <w:u w:val="single"/>
        </w:rPr>
        <w:t>David Randall 2017</w:t>
      </w:r>
      <w:r w:rsidRPr="00292376">
        <w:t xml:space="preserve"> (</w:t>
      </w:r>
      <w:r w:rsidRPr="00292376">
        <w:rPr>
          <w:rStyle w:val="Emphasis"/>
          <w:i/>
          <w:iCs w:val="0"/>
        </w:rPr>
        <w:t xml:space="preserve">Director of Communications at the National Association of Scholars,  </w:t>
      </w:r>
      <w:r w:rsidRPr="00292376">
        <w:t xml:space="preserve">a network of scholars and citizens united by our commitment to academic freedom, disinterested scholarship, and excellence in American higher education ) 10 Apr 2017 "The Case for Income Share Agreements" </w:t>
      </w:r>
      <w:hyperlink r:id="rId74" w:history="1">
        <w:r w:rsidR="00900783" w:rsidRPr="002469BC">
          <w:rPr>
            <w:rStyle w:val="Hyperlink"/>
          </w:rPr>
          <w:t>https://www.realcleareducation.com/articles/2017/04/10/the_case_for_income_share_agreements_110140.html</w:t>
        </w:r>
        <w:bookmarkEnd w:id="93"/>
      </w:hyperlink>
      <w:r w:rsidR="00900783">
        <w:t xml:space="preserve"> </w:t>
      </w:r>
    </w:p>
    <w:p w14:paraId="1FD3AB68" w14:textId="77777777" w:rsidR="00292376" w:rsidRPr="00292376" w:rsidRDefault="00292376" w:rsidP="00292376">
      <w:pPr>
        <w:pStyle w:val="Evidence"/>
      </w:pPr>
      <w:r w:rsidRPr="00292376">
        <w:t>The sharpest critique of ISAs is that they’re a latter-day form of indentured servitude—and </w:t>
      </w:r>
      <w:hyperlink r:id="rId75" w:tgtFrame="_blank" w:history="1">
        <w:r w:rsidRPr="00292376">
          <w:rPr>
            <w:rStyle w:val="Hyperlink"/>
            <w:color w:val="000000"/>
            <w:u w:val="none"/>
          </w:rPr>
          <w:t>critics</w:t>
        </w:r>
      </w:hyperlink>
      <w:r w:rsidRPr="00292376">
        <w:t> point to the fact that the Rubio and Young bill doesn’t allow you to declare bankruptcy on an ISA, “</w:t>
      </w:r>
      <w:hyperlink r:id="rId76" w:tgtFrame="_blank" w:history="1">
        <w:r w:rsidRPr="00292376">
          <w:rPr>
            <w:rStyle w:val="Hyperlink"/>
            <w:color w:val="000000"/>
            <w:u w:val="none"/>
          </w:rPr>
          <w:t>except</w:t>
        </w:r>
      </w:hyperlink>
      <w:r w:rsidRPr="00292376">
        <w:t> in a case that would impose an undue hardship on the debtor and the dependents of the debtor.” But the “</w:t>
      </w:r>
      <w:hyperlink r:id="rId77" w:tgtFrame="_blank" w:history="1">
        <w:r w:rsidRPr="00292376">
          <w:rPr>
            <w:rStyle w:val="Hyperlink"/>
            <w:color w:val="000000"/>
            <w:u w:val="none"/>
          </w:rPr>
          <w:t>undue hardship</w:t>
        </w:r>
      </w:hyperlink>
      <w:r w:rsidRPr="00292376">
        <w:t>” test applies to all attempts to declare bankruptcy on student loans. Rubio and Young’s bill is worded to put ISAs on the same footing as any other educational loan.</w:t>
      </w:r>
    </w:p>
    <w:p w14:paraId="2E882234" w14:textId="6834DC81" w:rsidR="00292376" w:rsidRDefault="00FA4B39" w:rsidP="00250A23">
      <w:pPr>
        <w:pStyle w:val="Contention2"/>
      </w:pPr>
      <w:bookmarkStart w:id="94" w:name="_Toc505584669"/>
      <w:r>
        <w:t>A/T "Locked into certain careers" – ISAs open up career pathway choices</w:t>
      </w:r>
      <w:bookmarkEnd w:id="94"/>
    </w:p>
    <w:p w14:paraId="31F2743B" w14:textId="16F47EA4" w:rsidR="00FA4B39" w:rsidRPr="00FA4B39" w:rsidRDefault="00FA4B39" w:rsidP="00FA4B39">
      <w:pPr>
        <w:pStyle w:val="Citation3"/>
      </w:pPr>
      <w:bookmarkStart w:id="95" w:name="_Toc505584496"/>
      <w:r w:rsidRPr="00FA4B39">
        <w:rPr>
          <w:u w:val="single"/>
        </w:rPr>
        <w:t xml:space="preserve">Daniel </w:t>
      </w:r>
      <w:proofErr w:type="spellStart"/>
      <w:r w:rsidRPr="00FA4B39">
        <w:rPr>
          <w:u w:val="single"/>
        </w:rPr>
        <w:t>Pianko</w:t>
      </w:r>
      <w:proofErr w:type="spellEnd"/>
      <w:r w:rsidRPr="00FA4B39">
        <w:rPr>
          <w:u w:val="single"/>
        </w:rPr>
        <w:t xml:space="preserve"> and Michael Horn 2017</w:t>
      </w:r>
      <w:r w:rsidRPr="00FA4B39">
        <w:t xml:space="preserve"> (</w:t>
      </w:r>
      <w:proofErr w:type="spellStart"/>
      <w:r w:rsidRPr="00FA4B39">
        <w:t>Pianko</w:t>
      </w:r>
      <w:proofErr w:type="spellEnd"/>
      <w:r w:rsidRPr="00FA4B39">
        <w:t xml:space="preserve"> – Co-Founder and </w:t>
      </w:r>
      <w:proofErr w:type="spellStart"/>
      <w:r w:rsidRPr="00FA4B39">
        <w:t>Manageing</w:t>
      </w:r>
      <w:proofErr w:type="spellEnd"/>
      <w:r w:rsidRPr="00FA4B39">
        <w:t xml:space="preserve"> Director, University Ventures. Horn – Principal Consultant, Entangled Solutions and Co-Founder, Clayton Christensen Institute for Disruptive Innovation) " The Progressive Case for Income Share Agreements" 7 Feb 2017 </w:t>
      </w:r>
      <w:hyperlink r:id="rId78" w:history="1">
        <w:r w:rsidR="00900783" w:rsidRPr="002469BC">
          <w:rPr>
            <w:rStyle w:val="Hyperlink"/>
          </w:rPr>
          <w:t>https://www.realcleareducation.com/articles/2017/02/07/the_progressive_case_for_income_share_agreements_110116.html</w:t>
        </w:r>
        <w:bookmarkEnd w:id="95"/>
      </w:hyperlink>
      <w:r w:rsidR="00900783">
        <w:t xml:space="preserve"> </w:t>
      </w:r>
    </w:p>
    <w:p w14:paraId="4B6E796B" w14:textId="6C3E5DA1" w:rsidR="00FA4B39" w:rsidRDefault="00FA4B39" w:rsidP="00FA4B39">
      <w:pPr>
        <w:pStyle w:val="Evidence"/>
      </w:pPr>
      <w:r>
        <w:t>Because there is no principal loan balance or interest to repay, ISAs also offer graduates flexibility in the selection of a career pathway. Payment obligations scale with a graduate’s ability to pay, which prevents undue burdens during times of financial hardship. It also gives graduates the ability to chose a lower paying but higher satisfaction job. From Amy’s perspective, the ISA is working just fine—and it’s a far better solution to racking up more debt.</w:t>
      </w:r>
    </w:p>
    <w:p w14:paraId="2F9AD0AA" w14:textId="7E240F6E" w:rsidR="00900783" w:rsidRDefault="00900783" w:rsidP="00900783">
      <w:pPr>
        <w:pStyle w:val="Title2"/>
      </w:pPr>
      <w:bookmarkStart w:id="96" w:name="_Toc505584670"/>
      <w:r>
        <w:lastRenderedPageBreak/>
        <w:t>Works Cited</w:t>
      </w:r>
      <w:bookmarkEnd w:id="96"/>
    </w:p>
    <w:p w14:paraId="19F8B7C8" w14:textId="7CA55E88" w:rsidR="00900783" w:rsidRPr="00900783" w:rsidRDefault="00900783" w:rsidP="00900783">
      <w:pPr>
        <w:pStyle w:val="ListParagraph"/>
        <w:numPr>
          <w:ilvl w:val="0"/>
          <w:numId w:val="32"/>
        </w:numPr>
      </w:pPr>
      <w:r w:rsidRPr="00900783">
        <w:t>Amelia Friedman 2017 (journalist) 15 March 2017 THE ATLANTIC Why One University Is Sharing the Risk on Student Debt  https://www.theatlantic.com/education/archive/2017/03/why-one-university-is-sharing-the-risk-on-student-debt/519570/</w:t>
      </w:r>
    </w:p>
    <w:p w14:paraId="5EDE4E18" w14:textId="1EE3B4B5" w:rsidR="00900783" w:rsidRPr="00900783" w:rsidRDefault="00900783" w:rsidP="00900783">
      <w:pPr>
        <w:pStyle w:val="ListParagraph"/>
        <w:numPr>
          <w:ilvl w:val="0"/>
          <w:numId w:val="32"/>
        </w:numPr>
      </w:pPr>
      <w:r w:rsidRPr="00900783">
        <w:t>Center for College Affordability and Productivity 2016 (non-profit research organization that studies higher education) FORBES magazine 20 Dec 2016 Mr. Trump: 12 Ways To Reform Higher Education https://www.forbes.com/sites/ccap/2016/12/20/mr-trump-12-ways-to-reform-higher-education/2/</w:t>
      </w:r>
    </w:p>
    <w:p w14:paraId="1166E1BD" w14:textId="5DC0BEE4" w:rsidR="00900783" w:rsidRPr="00900783" w:rsidRDefault="00900783" w:rsidP="00900783">
      <w:pPr>
        <w:pStyle w:val="ListParagraph"/>
        <w:numPr>
          <w:ilvl w:val="0"/>
          <w:numId w:val="32"/>
        </w:numPr>
      </w:pPr>
      <w:r w:rsidRPr="00900783">
        <w:t xml:space="preserve">Sen. Marco Rubio 2015. (R-Fla.) 20 Oct 2015 Rubio Legislation Would Give Students Access To Innovative College Financing Option https://www.rubio.senate.gov/public/index.cfm/press-releases?ID=9e9b497e-ef3b-4516-a081-fab75e1267da </w:t>
      </w:r>
    </w:p>
    <w:p w14:paraId="32EEBC2B" w14:textId="4668238B" w:rsidR="00900783" w:rsidRPr="00900783" w:rsidRDefault="00900783" w:rsidP="00900783">
      <w:pPr>
        <w:pStyle w:val="ListParagraph"/>
        <w:numPr>
          <w:ilvl w:val="0"/>
          <w:numId w:val="32"/>
        </w:numPr>
      </w:pPr>
      <w:r w:rsidRPr="00900783">
        <w:t>CNBC 2015. (journalist Kelley Holland) 15 June 2015 “The high economic and social costs of student loan debt” http://www.cnbc.com/2015/06/15/the-high-economic-and-social-costs-of-student-loan-debt.html</w:t>
      </w:r>
    </w:p>
    <w:p w14:paraId="4FE52286" w14:textId="60ECE222" w:rsidR="00900783" w:rsidRPr="00900783" w:rsidRDefault="00900783" w:rsidP="00900783">
      <w:pPr>
        <w:pStyle w:val="ListParagraph"/>
        <w:numPr>
          <w:ilvl w:val="0"/>
          <w:numId w:val="32"/>
        </w:numPr>
      </w:pPr>
      <w:r w:rsidRPr="00900783">
        <w:t xml:space="preserve">Dr. Andrew P. Kelly, Prof. Miguel Palacios and </w:t>
      </w:r>
      <w:proofErr w:type="spellStart"/>
      <w:r w:rsidRPr="00900783">
        <w:t>Tonio</w:t>
      </w:r>
      <w:proofErr w:type="spellEnd"/>
      <w:r w:rsidRPr="00900783">
        <w:t xml:space="preserve"> </w:t>
      </w:r>
      <w:proofErr w:type="spellStart"/>
      <w:r w:rsidRPr="00900783">
        <w:t>DeSorrento</w:t>
      </w:r>
      <w:proofErr w:type="spellEnd"/>
      <w:r w:rsidRPr="00900783">
        <w:t xml:space="preserve"> 2014 (Kelly – PhD; resident scholar in education policy studies and director of the Center on Higher Education Reform at the American Enterprise Institute.  Palacios – assistant professor of finance, Vanderbilt Univ.   </w:t>
      </w:r>
      <w:proofErr w:type="spellStart"/>
      <w:r w:rsidRPr="00900783">
        <w:t>DeSorrento</w:t>
      </w:r>
      <w:proofErr w:type="spellEnd"/>
      <w:r w:rsidRPr="00900783">
        <w:t xml:space="preserve"> – CEO of </w:t>
      </w:r>
      <w:proofErr w:type="spellStart"/>
      <w:r w:rsidRPr="00900783">
        <w:t>Vemo</w:t>
      </w:r>
      <w:proofErr w:type="spellEnd"/>
      <w:r w:rsidRPr="00900783">
        <w:t xml:space="preserve"> Education) 26 Feb 2014 " Investing in value, sharing risk: Financing higher education through Income Share Agreements" https://www.aei.org/publication/investing-in-value-sharing-risk-financing-higher-education-through-income-share-agreements/</w:t>
      </w:r>
    </w:p>
    <w:p w14:paraId="1B3675F5" w14:textId="35FAA088" w:rsidR="00900783" w:rsidRPr="00900783" w:rsidRDefault="00900783" w:rsidP="00900783">
      <w:pPr>
        <w:pStyle w:val="ListParagraph"/>
        <w:numPr>
          <w:ilvl w:val="0"/>
          <w:numId w:val="32"/>
        </w:numPr>
      </w:pPr>
      <w:r w:rsidRPr="00900783">
        <w:t>J. Noah Brown 2015 (President &amp; CEO of Association of Community College Trustees) 31 Aug 2015 https://evolllution.com/managing-institution/government_legislation/americas-college-promise-will-mend-our-economy/ (brackets added to correct a typographical error in the original)</w:t>
      </w:r>
    </w:p>
    <w:p w14:paraId="3255B84D" w14:textId="152EED9A" w:rsidR="00900783" w:rsidRPr="00900783" w:rsidRDefault="00900783" w:rsidP="00900783">
      <w:pPr>
        <w:pStyle w:val="ListParagraph"/>
        <w:numPr>
          <w:ilvl w:val="0"/>
          <w:numId w:val="32"/>
        </w:numPr>
      </w:pPr>
      <w:r w:rsidRPr="00900783">
        <w:t>David Randall 2017 (Director of Communications at the National Association of Scholars ) 10 Apr 2017 "The Case for Income Share Agreements" https://www.realcleareducation.com/articles/2017/04/10/the_case_for_income_share_agreements_110140.html</w:t>
      </w:r>
    </w:p>
    <w:p w14:paraId="1D8C2A6E" w14:textId="77ABFF01" w:rsidR="00900783" w:rsidRPr="00900783" w:rsidRDefault="00900783" w:rsidP="00900783">
      <w:pPr>
        <w:pStyle w:val="ListParagraph"/>
        <w:numPr>
          <w:ilvl w:val="0"/>
          <w:numId w:val="32"/>
        </w:numPr>
      </w:pPr>
      <w:r w:rsidRPr="00900783">
        <w:t xml:space="preserve">Anya </w:t>
      </w:r>
      <w:proofErr w:type="spellStart"/>
      <w:r w:rsidRPr="00900783">
        <w:t>Kamenetz</w:t>
      </w:r>
      <w:proofErr w:type="spellEnd"/>
      <w:r w:rsidRPr="00900783">
        <w:t xml:space="preserve"> 2017 (journalist with National Public Radio) 4 Apr 2017 A New Look At The Lasting Consequences Of Student Debt  http://www.npr.org/sections/ed/2017/04/04/522456671/a-new-look-at-the-lasting-consequences-of-student-debt</w:t>
      </w:r>
    </w:p>
    <w:p w14:paraId="0C1EA5E8" w14:textId="3C330398" w:rsidR="00900783" w:rsidRPr="00900783" w:rsidRDefault="00900783" w:rsidP="00900783">
      <w:pPr>
        <w:pStyle w:val="ListParagraph"/>
        <w:numPr>
          <w:ilvl w:val="0"/>
          <w:numId w:val="32"/>
        </w:numPr>
      </w:pPr>
      <w:r w:rsidRPr="00900783">
        <w:t xml:space="preserve">Daniel </w:t>
      </w:r>
      <w:proofErr w:type="spellStart"/>
      <w:r w:rsidRPr="00900783">
        <w:t>Pianko</w:t>
      </w:r>
      <w:proofErr w:type="spellEnd"/>
      <w:r w:rsidRPr="00900783">
        <w:t xml:space="preserve"> and Michael Horn 2017 (</w:t>
      </w:r>
      <w:proofErr w:type="spellStart"/>
      <w:r w:rsidRPr="00900783">
        <w:t>Pianko</w:t>
      </w:r>
      <w:proofErr w:type="spellEnd"/>
      <w:r w:rsidRPr="00900783">
        <w:t xml:space="preserve"> – Co-Founder and </w:t>
      </w:r>
      <w:proofErr w:type="spellStart"/>
      <w:r w:rsidRPr="00900783">
        <w:t>Manageing</w:t>
      </w:r>
      <w:proofErr w:type="spellEnd"/>
      <w:r w:rsidRPr="00900783">
        <w:t xml:space="preserve"> Director, University Ventures. Horn – Principal Consultant, Entangled Solutions and Co-Founder, Clayton Christensen Institute for Disruptive Innovation) " The Progressive Case for Income Share Agreements" 7 Feb 2017 https://www.realcleareducation.com/articles/2017/02/07/the_progressive_case_for_income_share_agreements_110116.html</w:t>
      </w:r>
    </w:p>
    <w:p w14:paraId="0ECF7247" w14:textId="3B7FDB97" w:rsidR="00900783" w:rsidRPr="00900783" w:rsidRDefault="00900783" w:rsidP="00900783">
      <w:pPr>
        <w:pStyle w:val="ListParagraph"/>
        <w:numPr>
          <w:ilvl w:val="0"/>
          <w:numId w:val="32"/>
        </w:numPr>
      </w:pPr>
      <w:r w:rsidRPr="00900783">
        <w:t xml:space="preserve">Dr. Beth Akers 2014 (PhD economics; was a staff economist with the President’s Council of Economic Advisors, where she worked on federal student lending policy ) 16 Oct 2014 "How Income Share Agreements Could Play a Role in Higher Ed Financing" </w:t>
      </w:r>
      <w:r w:rsidRPr="00900783">
        <w:lastRenderedPageBreak/>
        <w:t>https://www.brookings.edu/research/how-income-share-agreements-could-play-a-role-in-higher-ed-financing/</w:t>
      </w:r>
    </w:p>
    <w:p w14:paraId="475FBBB9" w14:textId="4D9E7429" w:rsidR="00900783" w:rsidRPr="00900783" w:rsidRDefault="00900783" w:rsidP="00900783">
      <w:pPr>
        <w:pStyle w:val="ListParagraph"/>
        <w:numPr>
          <w:ilvl w:val="0"/>
          <w:numId w:val="32"/>
        </w:numPr>
      </w:pPr>
      <w:r w:rsidRPr="00900783">
        <w:t>National Association of Student Financial Aid Administrators 2017.  (association of nearly 20,000 student financial assistance professionals at approximately 3,000 colleges, universities, and career schools across the country)   6 Feb 2017 Sens. Young, Rubio Introduce Income-Share Agreement Bill https://www.nasfaa.org/news-item/11148/Sens_Young_Rubio_Introduce_Income-Share_Agreement_Bill</w:t>
      </w:r>
    </w:p>
    <w:p w14:paraId="1DD9BAF2" w14:textId="6DB5B3D9" w:rsidR="00900783" w:rsidRPr="00900783" w:rsidRDefault="00900783" w:rsidP="00900783">
      <w:pPr>
        <w:pStyle w:val="ListParagraph"/>
        <w:numPr>
          <w:ilvl w:val="0"/>
          <w:numId w:val="32"/>
        </w:numPr>
      </w:pPr>
      <w:r w:rsidRPr="00900783">
        <w:t>David Randall 2017 (Director of Communications at the National Association of Scholars,  a network of scholars and citizens united by our commitment to academic freedom, disinterested scholarship, and excellence in American higher education ) 10 Apr 2017 "The Case for Income Share Agreements" https://www.realcleareducation.com/articles/2017/04/10/the_case_for_income_share_agreements_110140.html</w:t>
      </w:r>
    </w:p>
    <w:p w14:paraId="77838FD8" w14:textId="77E8FDA7" w:rsidR="00900783" w:rsidRPr="00900783" w:rsidRDefault="00900783" w:rsidP="00900783">
      <w:pPr>
        <w:pStyle w:val="ListParagraph"/>
        <w:numPr>
          <w:ilvl w:val="0"/>
          <w:numId w:val="32"/>
        </w:numPr>
      </w:pPr>
      <w:r w:rsidRPr="00900783">
        <w:t>Doug Lederman 2017 (journalist) INSIDE HIGHER ED "Experiments With a New Way of Paying for College" 22 May 2017 https://www.insidehighered.com/news/2017/05/22/glimpse-some-experiments-income-share-agreements</w:t>
      </w:r>
    </w:p>
    <w:p w14:paraId="4870DAEF" w14:textId="773F9840" w:rsidR="00900783" w:rsidRPr="00900783" w:rsidRDefault="00900783" w:rsidP="00900783">
      <w:pPr>
        <w:pStyle w:val="ListParagraph"/>
        <w:numPr>
          <w:ilvl w:val="0"/>
          <w:numId w:val="32"/>
        </w:numPr>
      </w:pPr>
      <w:r w:rsidRPr="00900783">
        <w:t>Text of the Investing in Student Success Act of 2017 (S.268) Section 104 https://www.congress.gov/bill/115th-congress/senate-bill/268/text</w:t>
      </w:r>
    </w:p>
    <w:sectPr w:rsidR="00900783" w:rsidRPr="00900783" w:rsidSect="002B5BD4">
      <w:headerReference w:type="default" r:id="rId7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6D143" w14:textId="77777777" w:rsidR="00900783" w:rsidRDefault="00900783" w:rsidP="001D5FD6">
      <w:pPr>
        <w:spacing w:after="0" w:line="240" w:lineRule="auto"/>
      </w:pPr>
      <w:r>
        <w:separator/>
      </w:r>
    </w:p>
  </w:endnote>
  <w:endnote w:type="continuationSeparator" w:id="0">
    <w:p w14:paraId="16676562" w14:textId="77777777" w:rsidR="00900783" w:rsidRDefault="00900783"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20B0604020202020204"/>
    <w:charset w:val="00"/>
    <w:family w:val="roman"/>
    <w:pitch w:val="default"/>
    <w:sig w:usb0="00000003" w:usb1="00000000" w:usb2="00000000" w:usb3="00000000" w:csb0="00000001" w:csb1="00000000"/>
  </w:font>
  <w:font w:name="Myriad Pro">
    <w:altName w:val="Calibri"/>
    <w:panose1 w:val="020B0604020202020204"/>
    <w:charset w:val="00"/>
    <w:family w:val="swiss"/>
    <w:pitch w:val="default"/>
    <w:sig w:usb0="00000003" w:usb1="00000000" w:usb2="00000000" w:usb3="00000000" w:csb0="00000001" w:csb1="00000000"/>
  </w:font>
  <w:font w:name="inherit">
    <w:altName w:val="Times New Roman"/>
    <w:panose1 w:val="020B06040202020202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313D7" w14:textId="77777777" w:rsidR="00900783" w:rsidRDefault="009007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8764C" w14:textId="77777777" w:rsidR="00900783" w:rsidRDefault="00900783" w:rsidP="00900783">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Pr>
        <w:b w:val="0"/>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Pr>
        <w:b w:val="0"/>
      </w:rPr>
      <w:t>6</w:t>
    </w:r>
    <w:r w:rsidRPr="0018486A">
      <w:rPr>
        <w:b w:val="0"/>
        <w:sz w:val="24"/>
        <w:szCs w:val="24"/>
      </w:rPr>
      <w:fldChar w:fldCharType="end"/>
    </w:r>
    <w:r>
      <w:tab/>
    </w:r>
    <w:r w:rsidRPr="0018486A">
      <w:rPr>
        <w:sz w:val="18"/>
        <w:szCs w:val="18"/>
      </w:rPr>
      <w:t xml:space="preserve"> </w:t>
    </w:r>
    <w:r>
      <w:rPr>
        <w:sz w:val="18"/>
        <w:szCs w:val="18"/>
      </w:rPr>
      <w:t>MonumentPublishing.com</w:t>
    </w:r>
  </w:p>
  <w:p w14:paraId="5DFF323A" w14:textId="77777777" w:rsidR="00900783" w:rsidRDefault="00900783" w:rsidP="00900783">
    <w:pPr>
      <w:pStyle w:val="Footer"/>
      <w:tabs>
        <w:tab w:val="clear" w:pos="4320"/>
        <w:tab w:val="clear" w:pos="8640"/>
        <w:tab w:val="center" w:pos="4680"/>
        <w:tab w:val="right" w:pos="9360"/>
      </w:tabs>
      <w:ind w:left="-720" w:right="-720"/>
      <w:jc w:val="left"/>
      <w:rPr>
        <w:b w:val="0"/>
        <w:i/>
        <w:smallCaps w:val="0"/>
        <w:sz w:val="15"/>
        <w:szCs w:val="15"/>
      </w:rPr>
    </w:pPr>
  </w:p>
  <w:p w14:paraId="223E8285" w14:textId="15EB1D66" w:rsidR="00900783" w:rsidRPr="00900783" w:rsidRDefault="00900783" w:rsidP="00900783">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44791" w14:textId="77777777" w:rsidR="00900783" w:rsidRDefault="009007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B5C84" w14:textId="77777777" w:rsidR="00900783" w:rsidRDefault="00900783" w:rsidP="001D5FD6">
      <w:pPr>
        <w:spacing w:after="0" w:line="240" w:lineRule="auto"/>
      </w:pPr>
      <w:r>
        <w:separator/>
      </w:r>
    </w:p>
  </w:footnote>
  <w:footnote w:type="continuationSeparator" w:id="0">
    <w:p w14:paraId="50EB7B13" w14:textId="77777777" w:rsidR="00900783" w:rsidRDefault="00900783" w:rsidP="001D5F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7AF68" w14:textId="77777777" w:rsidR="00900783" w:rsidRDefault="009007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700AB" w14:textId="4044DA95" w:rsidR="00900783" w:rsidRDefault="00900783" w:rsidP="00AF1D3F">
    <w:pPr>
      <w:pStyle w:val="Footer"/>
    </w:pPr>
    <w:r>
      <w:t>Affirmative Case: Income Sharing Agreements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D080F" w14:textId="77777777" w:rsidR="00900783" w:rsidRDefault="009007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C55D3" w14:textId="31B79E3D" w:rsidR="00900783" w:rsidRPr="00F04C23" w:rsidRDefault="00900783" w:rsidP="00F04C23">
    <w:pPr>
      <w:pStyle w:val="Footer"/>
      <w:tabs>
        <w:tab w:val="clear" w:pos="4320"/>
        <w:tab w:val="clear" w:pos="8640"/>
        <w:tab w:val="center" w:pos="4680"/>
        <w:tab w:val="right" w:pos="9360"/>
      </w:tabs>
      <w:rPr>
        <w:b w:val="0"/>
        <w:smallCaps w:val="0"/>
      </w:rPr>
    </w:pPr>
    <w:r>
      <w:t xml:space="preserve">Affirmative:  Income Share Agreements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001BC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F8A91A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554E46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7BA77C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E42E2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37639C"/>
    <w:multiLevelType w:val="multilevel"/>
    <w:tmpl w:val="310CE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E72ED8"/>
    <w:multiLevelType w:val="hybridMultilevel"/>
    <w:tmpl w:val="246CAEE6"/>
    <w:lvl w:ilvl="0" w:tplc="96AA681A">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2"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3"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5"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6C00B48"/>
    <w:multiLevelType w:val="multilevel"/>
    <w:tmpl w:val="0FA21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15:restartNumberingAfterBreak="0">
    <w:nsid w:val="29363248"/>
    <w:multiLevelType w:val="hybridMultilevel"/>
    <w:tmpl w:val="47A04FF8"/>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20"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2" w15:restartNumberingAfterBreak="0">
    <w:nsid w:val="5DE43043"/>
    <w:multiLevelType w:val="multilevel"/>
    <w:tmpl w:val="6DF83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4270008"/>
    <w:multiLevelType w:val="multilevel"/>
    <w:tmpl w:val="E2CE9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5D2CD4"/>
    <w:multiLevelType w:val="hybridMultilevel"/>
    <w:tmpl w:val="084215A0"/>
    <w:lvl w:ilvl="0" w:tplc="F216EA1E">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6" w15:restartNumberingAfterBreak="0">
    <w:nsid w:val="6F277E84"/>
    <w:multiLevelType w:val="hybridMultilevel"/>
    <w:tmpl w:val="DFB6E926"/>
    <w:lvl w:ilvl="0" w:tplc="96AA681A">
      <w:start w:val="1"/>
      <w:numFmt w:val="decimal"/>
      <w:lvlText w:val="%1."/>
      <w:lvlJc w:val="left"/>
      <w:pPr>
        <w:ind w:left="360" w:hanging="360"/>
      </w:pPr>
      <w:rPr>
        <w:rFonts w:hint="default"/>
      </w:rPr>
    </w:lvl>
    <w:lvl w:ilvl="1" w:tplc="04090019" w:tentative="1">
      <w:start w:val="1"/>
      <w:numFmt w:val="lowerLetter"/>
      <w:lvlText w:val="%2."/>
      <w:lvlJc w:val="left"/>
      <w:pPr>
        <w:ind w:left="864" w:hanging="360"/>
      </w:pPr>
    </w:lvl>
    <w:lvl w:ilvl="2" w:tplc="0409001B" w:tentative="1">
      <w:start w:val="1"/>
      <w:numFmt w:val="lowerRoman"/>
      <w:lvlText w:val="%3."/>
      <w:lvlJc w:val="right"/>
      <w:pPr>
        <w:ind w:left="1584" w:hanging="180"/>
      </w:pPr>
    </w:lvl>
    <w:lvl w:ilvl="3" w:tplc="0409000F" w:tentative="1">
      <w:start w:val="1"/>
      <w:numFmt w:val="decimal"/>
      <w:lvlText w:val="%4."/>
      <w:lvlJc w:val="left"/>
      <w:pPr>
        <w:ind w:left="2304" w:hanging="360"/>
      </w:pPr>
    </w:lvl>
    <w:lvl w:ilvl="4" w:tplc="04090019" w:tentative="1">
      <w:start w:val="1"/>
      <w:numFmt w:val="lowerLetter"/>
      <w:lvlText w:val="%5."/>
      <w:lvlJc w:val="left"/>
      <w:pPr>
        <w:ind w:left="3024" w:hanging="360"/>
      </w:pPr>
    </w:lvl>
    <w:lvl w:ilvl="5" w:tplc="0409001B" w:tentative="1">
      <w:start w:val="1"/>
      <w:numFmt w:val="lowerRoman"/>
      <w:lvlText w:val="%6."/>
      <w:lvlJc w:val="right"/>
      <w:pPr>
        <w:ind w:left="3744" w:hanging="180"/>
      </w:pPr>
    </w:lvl>
    <w:lvl w:ilvl="6" w:tplc="0409000F" w:tentative="1">
      <w:start w:val="1"/>
      <w:numFmt w:val="decimal"/>
      <w:lvlText w:val="%7."/>
      <w:lvlJc w:val="left"/>
      <w:pPr>
        <w:ind w:left="4464" w:hanging="360"/>
      </w:pPr>
    </w:lvl>
    <w:lvl w:ilvl="7" w:tplc="04090019" w:tentative="1">
      <w:start w:val="1"/>
      <w:numFmt w:val="lowerLetter"/>
      <w:lvlText w:val="%8."/>
      <w:lvlJc w:val="left"/>
      <w:pPr>
        <w:ind w:left="5184" w:hanging="360"/>
      </w:pPr>
    </w:lvl>
    <w:lvl w:ilvl="8" w:tplc="0409001B" w:tentative="1">
      <w:start w:val="1"/>
      <w:numFmt w:val="lowerRoman"/>
      <w:lvlText w:val="%9."/>
      <w:lvlJc w:val="right"/>
      <w:pPr>
        <w:ind w:left="5904" w:hanging="180"/>
      </w:pPr>
    </w:lvl>
  </w:abstractNum>
  <w:abstractNum w:abstractNumId="27"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9A26B0"/>
    <w:multiLevelType w:val="multilevel"/>
    <w:tmpl w:val="BE88E6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0"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0"/>
  </w:num>
  <w:num w:numId="2">
    <w:abstractNumId w:val="24"/>
  </w:num>
  <w:num w:numId="3">
    <w:abstractNumId w:val="13"/>
  </w:num>
  <w:num w:numId="4">
    <w:abstractNumId w:val="18"/>
  </w:num>
  <w:num w:numId="5">
    <w:abstractNumId w:val="30"/>
  </w:num>
  <w:num w:numId="6">
    <w:abstractNumId w:val="15"/>
  </w:num>
  <w:num w:numId="7">
    <w:abstractNumId w:val="31"/>
  </w:num>
  <w:num w:numId="8">
    <w:abstractNumId w:val="27"/>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9"/>
  </w:num>
  <w:num w:numId="20">
    <w:abstractNumId w:val="21"/>
  </w:num>
  <w:num w:numId="21">
    <w:abstractNumId w:val="17"/>
  </w:num>
  <w:num w:numId="22">
    <w:abstractNumId w:val="12"/>
  </w:num>
  <w:num w:numId="23">
    <w:abstractNumId w:val="14"/>
  </w:num>
  <w:num w:numId="24">
    <w:abstractNumId w:val="23"/>
  </w:num>
  <w:num w:numId="25">
    <w:abstractNumId w:val="16"/>
  </w:num>
  <w:num w:numId="26">
    <w:abstractNumId w:val="22"/>
  </w:num>
  <w:num w:numId="27">
    <w:abstractNumId w:val="25"/>
  </w:num>
  <w:num w:numId="28">
    <w:abstractNumId w:val="10"/>
  </w:num>
  <w:num w:numId="29">
    <w:abstractNumId w:val="28"/>
  </w:num>
  <w:num w:numId="30">
    <w:abstractNumId w:val="19"/>
  </w:num>
  <w:num w:numId="31">
    <w:abstractNumId w:val="11"/>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74B"/>
    <w:rsid w:val="000000C6"/>
    <w:rsid w:val="00000BBE"/>
    <w:rsid w:val="00003210"/>
    <w:rsid w:val="00005181"/>
    <w:rsid w:val="00005DB8"/>
    <w:rsid w:val="000113B4"/>
    <w:rsid w:val="00014264"/>
    <w:rsid w:val="0001646E"/>
    <w:rsid w:val="00024F48"/>
    <w:rsid w:val="000255E0"/>
    <w:rsid w:val="00030BF5"/>
    <w:rsid w:val="000332D0"/>
    <w:rsid w:val="00041B14"/>
    <w:rsid w:val="00045559"/>
    <w:rsid w:val="00046432"/>
    <w:rsid w:val="00047D11"/>
    <w:rsid w:val="00050667"/>
    <w:rsid w:val="00051150"/>
    <w:rsid w:val="00054A0A"/>
    <w:rsid w:val="0005522D"/>
    <w:rsid w:val="00060259"/>
    <w:rsid w:val="00062150"/>
    <w:rsid w:val="00063F40"/>
    <w:rsid w:val="00066FFB"/>
    <w:rsid w:val="0007056F"/>
    <w:rsid w:val="00071E1C"/>
    <w:rsid w:val="0008580D"/>
    <w:rsid w:val="00085EA4"/>
    <w:rsid w:val="0008674B"/>
    <w:rsid w:val="000877AD"/>
    <w:rsid w:val="00091F99"/>
    <w:rsid w:val="00093C2B"/>
    <w:rsid w:val="0009716A"/>
    <w:rsid w:val="000973F1"/>
    <w:rsid w:val="000B0848"/>
    <w:rsid w:val="000B504C"/>
    <w:rsid w:val="000B6B13"/>
    <w:rsid w:val="000C267D"/>
    <w:rsid w:val="000C2718"/>
    <w:rsid w:val="000C41CA"/>
    <w:rsid w:val="000C54F8"/>
    <w:rsid w:val="000D2954"/>
    <w:rsid w:val="000D3779"/>
    <w:rsid w:val="000D72C7"/>
    <w:rsid w:val="000E2298"/>
    <w:rsid w:val="000E7BC2"/>
    <w:rsid w:val="000F546C"/>
    <w:rsid w:val="001025E8"/>
    <w:rsid w:val="00103938"/>
    <w:rsid w:val="00106D9D"/>
    <w:rsid w:val="00110739"/>
    <w:rsid w:val="00111BDA"/>
    <w:rsid w:val="00113D47"/>
    <w:rsid w:val="00114B44"/>
    <w:rsid w:val="00123179"/>
    <w:rsid w:val="00125FD6"/>
    <w:rsid w:val="001261D7"/>
    <w:rsid w:val="00127573"/>
    <w:rsid w:val="001314FF"/>
    <w:rsid w:val="0013546D"/>
    <w:rsid w:val="00144C14"/>
    <w:rsid w:val="001527CB"/>
    <w:rsid w:val="0015488C"/>
    <w:rsid w:val="0015678C"/>
    <w:rsid w:val="001618D2"/>
    <w:rsid w:val="001639DF"/>
    <w:rsid w:val="001648C0"/>
    <w:rsid w:val="00171D37"/>
    <w:rsid w:val="00175E4F"/>
    <w:rsid w:val="0018037A"/>
    <w:rsid w:val="001804BE"/>
    <w:rsid w:val="00184521"/>
    <w:rsid w:val="00190BCD"/>
    <w:rsid w:val="00190EE2"/>
    <w:rsid w:val="00190F49"/>
    <w:rsid w:val="00192E9C"/>
    <w:rsid w:val="00196952"/>
    <w:rsid w:val="001A0145"/>
    <w:rsid w:val="001A5B62"/>
    <w:rsid w:val="001A7B4E"/>
    <w:rsid w:val="001B145F"/>
    <w:rsid w:val="001B6552"/>
    <w:rsid w:val="001B6C98"/>
    <w:rsid w:val="001C75F2"/>
    <w:rsid w:val="001D4000"/>
    <w:rsid w:val="001D44AD"/>
    <w:rsid w:val="001D5FD6"/>
    <w:rsid w:val="001E3C4C"/>
    <w:rsid w:val="001F0ADE"/>
    <w:rsid w:val="002012F7"/>
    <w:rsid w:val="00205289"/>
    <w:rsid w:val="00206650"/>
    <w:rsid w:val="0021524F"/>
    <w:rsid w:val="002156C9"/>
    <w:rsid w:val="00222A27"/>
    <w:rsid w:val="00224CA1"/>
    <w:rsid w:val="002311CF"/>
    <w:rsid w:val="00236F83"/>
    <w:rsid w:val="00243D50"/>
    <w:rsid w:val="00245E66"/>
    <w:rsid w:val="002506D4"/>
    <w:rsid w:val="00250A23"/>
    <w:rsid w:val="0025133A"/>
    <w:rsid w:val="00251E63"/>
    <w:rsid w:val="00254038"/>
    <w:rsid w:val="002558C7"/>
    <w:rsid w:val="00264E3D"/>
    <w:rsid w:val="00272E2F"/>
    <w:rsid w:val="00276D6C"/>
    <w:rsid w:val="00277450"/>
    <w:rsid w:val="00282D8F"/>
    <w:rsid w:val="00283D08"/>
    <w:rsid w:val="00285587"/>
    <w:rsid w:val="00286774"/>
    <w:rsid w:val="002909C8"/>
    <w:rsid w:val="00292376"/>
    <w:rsid w:val="002937F2"/>
    <w:rsid w:val="002A1376"/>
    <w:rsid w:val="002B16FB"/>
    <w:rsid w:val="002B3348"/>
    <w:rsid w:val="002B3D72"/>
    <w:rsid w:val="002B5BD4"/>
    <w:rsid w:val="002B6837"/>
    <w:rsid w:val="002C00CC"/>
    <w:rsid w:val="002C1829"/>
    <w:rsid w:val="002C2C22"/>
    <w:rsid w:val="002D1F9C"/>
    <w:rsid w:val="002E29DB"/>
    <w:rsid w:val="002E4B7C"/>
    <w:rsid w:val="002E6B33"/>
    <w:rsid w:val="002F0D5F"/>
    <w:rsid w:val="002F131A"/>
    <w:rsid w:val="0030244D"/>
    <w:rsid w:val="003049EF"/>
    <w:rsid w:val="00307C0E"/>
    <w:rsid w:val="00313DAC"/>
    <w:rsid w:val="0031642D"/>
    <w:rsid w:val="00316FFD"/>
    <w:rsid w:val="00317422"/>
    <w:rsid w:val="003176F6"/>
    <w:rsid w:val="003252AF"/>
    <w:rsid w:val="003254E0"/>
    <w:rsid w:val="00325EA5"/>
    <w:rsid w:val="003276AB"/>
    <w:rsid w:val="003456C1"/>
    <w:rsid w:val="00347AF5"/>
    <w:rsid w:val="00352BF2"/>
    <w:rsid w:val="0035318D"/>
    <w:rsid w:val="00355FD0"/>
    <w:rsid w:val="00361245"/>
    <w:rsid w:val="0037031E"/>
    <w:rsid w:val="0037198C"/>
    <w:rsid w:val="00380948"/>
    <w:rsid w:val="00383E33"/>
    <w:rsid w:val="00386E71"/>
    <w:rsid w:val="003902E6"/>
    <w:rsid w:val="0039081D"/>
    <w:rsid w:val="003935A4"/>
    <w:rsid w:val="00394FA5"/>
    <w:rsid w:val="00396439"/>
    <w:rsid w:val="00397517"/>
    <w:rsid w:val="003A35BA"/>
    <w:rsid w:val="003A4C89"/>
    <w:rsid w:val="003B09F9"/>
    <w:rsid w:val="003C2A4A"/>
    <w:rsid w:val="003C3445"/>
    <w:rsid w:val="003C43A2"/>
    <w:rsid w:val="003C63A8"/>
    <w:rsid w:val="003C7235"/>
    <w:rsid w:val="003D3786"/>
    <w:rsid w:val="003D3B0F"/>
    <w:rsid w:val="003D5D74"/>
    <w:rsid w:val="003D63A1"/>
    <w:rsid w:val="003E478B"/>
    <w:rsid w:val="003E530C"/>
    <w:rsid w:val="003E6942"/>
    <w:rsid w:val="003F070E"/>
    <w:rsid w:val="003F2977"/>
    <w:rsid w:val="003F3225"/>
    <w:rsid w:val="00400C14"/>
    <w:rsid w:val="0040196E"/>
    <w:rsid w:val="0040304B"/>
    <w:rsid w:val="004051DC"/>
    <w:rsid w:val="0040551D"/>
    <w:rsid w:val="00405B1B"/>
    <w:rsid w:val="00406A2E"/>
    <w:rsid w:val="00407835"/>
    <w:rsid w:val="0041026B"/>
    <w:rsid w:val="00414F88"/>
    <w:rsid w:val="00415F26"/>
    <w:rsid w:val="004220C9"/>
    <w:rsid w:val="004236FD"/>
    <w:rsid w:val="00423BBC"/>
    <w:rsid w:val="0042586E"/>
    <w:rsid w:val="00425F5C"/>
    <w:rsid w:val="00426191"/>
    <w:rsid w:val="00427026"/>
    <w:rsid w:val="0043244C"/>
    <w:rsid w:val="00432DB9"/>
    <w:rsid w:val="0043538B"/>
    <w:rsid w:val="00437C17"/>
    <w:rsid w:val="00440680"/>
    <w:rsid w:val="00444BA9"/>
    <w:rsid w:val="00454543"/>
    <w:rsid w:val="00454B16"/>
    <w:rsid w:val="00454C70"/>
    <w:rsid w:val="004558B9"/>
    <w:rsid w:val="0045767E"/>
    <w:rsid w:val="004639D6"/>
    <w:rsid w:val="004731D9"/>
    <w:rsid w:val="00474736"/>
    <w:rsid w:val="0047603D"/>
    <w:rsid w:val="00476426"/>
    <w:rsid w:val="00482571"/>
    <w:rsid w:val="0048699C"/>
    <w:rsid w:val="00490ED5"/>
    <w:rsid w:val="004944C7"/>
    <w:rsid w:val="0049656E"/>
    <w:rsid w:val="004969CB"/>
    <w:rsid w:val="004A276D"/>
    <w:rsid w:val="004A52D6"/>
    <w:rsid w:val="004C1246"/>
    <w:rsid w:val="004C128F"/>
    <w:rsid w:val="004D0571"/>
    <w:rsid w:val="004D3A60"/>
    <w:rsid w:val="004D7273"/>
    <w:rsid w:val="004F011F"/>
    <w:rsid w:val="004F049F"/>
    <w:rsid w:val="004F1A20"/>
    <w:rsid w:val="004F5653"/>
    <w:rsid w:val="00501F49"/>
    <w:rsid w:val="005028E8"/>
    <w:rsid w:val="005056FB"/>
    <w:rsid w:val="00510F8D"/>
    <w:rsid w:val="00512F04"/>
    <w:rsid w:val="00522D51"/>
    <w:rsid w:val="00527A0D"/>
    <w:rsid w:val="00530ECF"/>
    <w:rsid w:val="005315BB"/>
    <w:rsid w:val="005356A0"/>
    <w:rsid w:val="00546CD8"/>
    <w:rsid w:val="0055614F"/>
    <w:rsid w:val="00561A42"/>
    <w:rsid w:val="00565724"/>
    <w:rsid w:val="00565A9F"/>
    <w:rsid w:val="00565C56"/>
    <w:rsid w:val="00566548"/>
    <w:rsid w:val="00566D3D"/>
    <w:rsid w:val="00567729"/>
    <w:rsid w:val="0057639A"/>
    <w:rsid w:val="00580579"/>
    <w:rsid w:val="00583AE1"/>
    <w:rsid w:val="00586297"/>
    <w:rsid w:val="005863B2"/>
    <w:rsid w:val="005912D6"/>
    <w:rsid w:val="00593922"/>
    <w:rsid w:val="005A01B9"/>
    <w:rsid w:val="005A087A"/>
    <w:rsid w:val="005A1D5C"/>
    <w:rsid w:val="005A2CC3"/>
    <w:rsid w:val="005A6136"/>
    <w:rsid w:val="005B1D77"/>
    <w:rsid w:val="005B245A"/>
    <w:rsid w:val="005B5A61"/>
    <w:rsid w:val="005B6ED3"/>
    <w:rsid w:val="005C2694"/>
    <w:rsid w:val="005C7A3F"/>
    <w:rsid w:val="005D2321"/>
    <w:rsid w:val="005D26ED"/>
    <w:rsid w:val="005D278D"/>
    <w:rsid w:val="005D2C8B"/>
    <w:rsid w:val="005D3B40"/>
    <w:rsid w:val="005D7A5F"/>
    <w:rsid w:val="005E32C7"/>
    <w:rsid w:val="005E35A7"/>
    <w:rsid w:val="005E4C74"/>
    <w:rsid w:val="005E6AF9"/>
    <w:rsid w:val="005E6B7B"/>
    <w:rsid w:val="005F1B64"/>
    <w:rsid w:val="005F7D93"/>
    <w:rsid w:val="00600DFA"/>
    <w:rsid w:val="00601554"/>
    <w:rsid w:val="006111B4"/>
    <w:rsid w:val="00612868"/>
    <w:rsid w:val="0061295A"/>
    <w:rsid w:val="00612F80"/>
    <w:rsid w:val="00616E3B"/>
    <w:rsid w:val="00617A96"/>
    <w:rsid w:val="00621CD7"/>
    <w:rsid w:val="006309CD"/>
    <w:rsid w:val="006339B1"/>
    <w:rsid w:val="00634678"/>
    <w:rsid w:val="006359AF"/>
    <w:rsid w:val="00641A51"/>
    <w:rsid w:val="006454BC"/>
    <w:rsid w:val="00651886"/>
    <w:rsid w:val="00651D24"/>
    <w:rsid w:val="006540DC"/>
    <w:rsid w:val="006549D2"/>
    <w:rsid w:val="006552F0"/>
    <w:rsid w:val="00661A43"/>
    <w:rsid w:val="00661CE2"/>
    <w:rsid w:val="006629BD"/>
    <w:rsid w:val="00664C0B"/>
    <w:rsid w:val="0066755D"/>
    <w:rsid w:val="00667E94"/>
    <w:rsid w:val="00671502"/>
    <w:rsid w:val="00671E91"/>
    <w:rsid w:val="00675E90"/>
    <w:rsid w:val="006768C0"/>
    <w:rsid w:val="00680009"/>
    <w:rsid w:val="00683A88"/>
    <w:rsid w:val="00685D14"/>
    <w:rsid w:val="00687D9A"/>
    <w:rsid w:val="00690019"/>
    <w:rsid w:val="00690236"/>
    <w:rsid w:val="00692A48"/>
    <w:rsid w:val="0069401C"/>
    <w:rsid w:val="00695215"/>
    <w:rsid w:val="006961C4"/>
    <w:rsid w:val="006A1074"/>
    <w:rsid w:val="006A1956"/>
    <w:rsid w:val="006A2221"/>
    <w:rsid w:val="006A2CBF"/>
    <w:rsid w:val="006A4DEB"/>
    <w:rsid w:val="006A5945"/>
    <w:rsid w:val="006A70E6"/>
    <w:rsid w:val="006A7828"/>
    <w:rsid w:val="006B33F8"/>
    <w:rsid w:val="006B462E"/>
    <w:rsid w:val="006B5C75"/>
    <w:rsid w:val="006C457B"/>
    <w:rsid w:val="006C4604"/>
    <w:rsid w:val="006C6302"/>
    <w:rsid w:val="006C7F2B"/>
    <w:rsid w:val="006D022F"/>
    <w:rsid w:val="006D3D2A"/>
    <w:rsid w:val="006D3F93"/>
    <w:rsid w:val="006D45D8"/>
    <w:rsid w:val="006D492C"/>
    <w:rsid w:val="006D783C"/>
    <w:rsid w:val="006D7D8A"/>
    <w:rsid w:val="006E03C9"/>
    <w:rsid w:val="006E09E6"/>
    <w:rsid w:val="006E1D72"/>
    <w:rsid w:val="006E3552"/>
    <w:rsid w:val="006E63B3"/>
    <w:rsid w:val="006E6A8F"/>
    <w:rsid w:val="006E6F35"/>
    <w:rsid w:val="006E7C1C"/>
    <w:rsid w:val="006F0A91"/>
    <w:rsid w:val="006F1216"/>
    <w:rsid w:val="006F1409"/>
    <w:rsid w:val="00700114"/>
    <w:rsid w:val="00700B6B"/>
    <w:rsid w:val="00704618"/>
    <w:rsid w:val="00705051"/>
    <w:rsid w:val="00705A87"/>
    <w:rsid w:val="00711274"/>
    <w:rsid w:val="00717A76"/>
    <w:rsid w:val="00720189"/>
    <w:rsid w:val="00722F22"/>
    <w:rsid w:val="00723F29"/>
    <w:rsid w:val="0072413B"/>
    <w:rsid w:val="007254F4"/>
    <w:rsid w:val="00726240"/>
    <w:rsid w:val="00730059"/>
    <w:rsid w:val="00732989"/>
    <w:rsid w:val="007332D2"/>
    <w:rsid w:val="0073488F"/>
    <w:rsid w:val="00735D83"/>
    <w:rsid w:val="007367C6"/>
    <w:rsid w:val="00737FD8"/>
    <w:rsid w:val="00743EDA"/>
    <w:rsid w:val="00744B8F"/>
    <w:rsid w:val="00744F2A"/>
    <w:rsid w:val="00752255"/>
    <w:rsid w:val="007524FF"/>
    <w:rsid w:val="0075587A"/>
    <w:rsid w:val="007564D5"/>
    <w:rsid w:val="00756E9F"/>
    <w:rsid w:val="00763B02"/>
    <w:rsid w:val="00765AA7"/>
    <w:rsid w:val="00771386"/>
    <w:rsid w:val="00773D2D"/>
    <w:rsid w:val="00776A32"/>
    <w:rsid w:val="007810C0"/>
    <w:rsid w:val="0078202A"/>
    <w:rsid w:val="00783D2E"/>
    <w:rsid w:val="007842F0"/>
    <w:rsid w:val="0078448F"/>
    <w:rsid w:val="00794BF1"/>
    <w:rsid w:val="007970B0"/>
    <w:rsid w:val="00797C57"/>
    <w:rsid w:val="007A3B1B"/>
    <w:rsid w:val="007A4A5E"/>
    <w:rsid w:val="007A4C61"/>
    <w:rsid w:val="007A526C"/>
    <w:rsid w:val="007A58D8"/>
    <w:rsid w:val="007B343F"/>
    <w:rsid w:val="007B374D"/>
    <w:rsid w:val="007B39AF"/>
    <w:rsid w:val="007B4BA3"/>
    <w:rsid w:val="007B5D38"/>
    <w:rsid w:val="007B64AE"/>
    <w:rsid w:val="007C2B7E"/>
    <w:rsid w:val="007C6FB2"/>
    <w:rsid w:val="007D01E5"/>
    <w:rsid w:val="007D2883"/>
    <w:rsid w:val="007D530E"/>
    <w:rsid w:val="007E1D06"/>
    <w:rsid w:val="007E3357"/>
    <w:rsid w:val="007E7FA6"/>
    <w:rsid w:val="007F0F39"/>
    <w:rsid w:val="007F4042"/>
    <w:rsid w:val="00801E3C"/>
    <w:rsid w:val="00807595"/>
    <w:rsid w:val="008123C0"/>
    <w:rsid w:val="0081268E"/>
    <w:rsid w:val="00812EF9"/>
    <w:rsid w:val="00814883"/>
    <w:rsid w:val="00816871"/>
    <w:rsid w:val="00816935"/>
    <w:rsid w:val="008211CE"/>
    <w:rsid w:val="00834E17"/>
    <w:rsid w:val="00835E5E"/>
    <w:rsid w:val="008369C8"/>
    <w:rsid w:val="00844A8B"/>
    <w:rsid w:val="00845E68"/>
    <w:rsid w:val="00846411"/>
    <w:rsid w:val="00847706"/>
    <w:rsid w:val="0084787C"/>
    <w:rsid w:val="008512E0"/>
    <w:rsid w:val="0085270B"/>
    <w:rsid w:val="0085698E"/>
    <w:rsid w:val="00857CC2"/>
    <w:rsid w:val="00861736"/>
    <w:rsid w:val="00862483"/>
    <w:rsid w:val="00865419"/>
    <w:rsid w:val="008660F9"/>
    <w:rsid w:val="00867102"/>
    <w:rsid w:val="008720D8"/>
    <w:rsid w:val="00874518"/>
    <w:rsid w:val="0087547C"/>
    <w:rsid w:val="008837AC"/>
    <w:rsid w:val="00884EDE"/>
    <w:rsid w:val="008874F7"/>
    <w:rsid w:val="00895B3E"/>
    <w:rsid w:val="00895C3D"/>
    <w:rsid w:val="00896317"/>
    <w:rsid w:val="00897401"/>
    <w:rsid w:val="008A4BD1"/>
    <w:rsid w:val="008A6883"/>
    <w:rsid w:val="008A7E94"/>
    <w:rsid w:val="008B0EB0"/>
    <w:rsid w:val="008B2CF0"/>
    <w:rsid w:val="008B33EC"/>
    <w:rsid w:val="008B6C32"/>
    <w:rsid w:val="008C0FB9"/>
    <w:rsid w:val="008C3BCE"/>
    <w:rsid w:val="008D0F6B"/>
    <w:rsid w:val="008D3553"/>
    <w:rsid w:val="008D6470"/>
    <w:rsid w:val="008E4409"/>
    <w:rsid w:val="008E5E01"/>
    <w:rsid w:val="008E733B"/>
    <w:rsid w:val="008F2444"/>
    <w:rsid w:val="008F29CB"/>
    <w:rsid w:val="008F55F0"/>
    <w:rsid w:val="00900783"/>
    <w:rsid w:val="00903DAF"/>
    <w:rsid w:val="00907969"/>
    <w:rsid w:val="00910B4E"/>
    <w:rsid w:val="009139CD"/>
    <w:rsid w:val="00921982"/>
    <w:rsid w:val="00922E6F"/>
    <w:rsid w:val="0092592E"/>
    <w:rsid w:val="00926DD4"/>
    <w:rsid w:val="00932C8D"/>
    <w:rsid w:val="00943D43"/>
    <w:rsid w:val="009446C4"/>
    <w:rsid w:val="00945B18"/>
    <w:rsid w:val="00946BA9"/>
    <w:rsid w:val="00950F5B"/>
    <w:rsid w:val="009541D9"/>
    <w:rsid w:val="00954FA6"/>
    <w:rsid w:val="00956E0D"/>
    <w:rsid w:val="009573A3"/>
    <w:rsid w:val="00961576"/>
    <w:rsid w:val="00966936"/>
    <w:rsid w:val="00975485"/>
    <w:rsid w:val="00975D70"/>
    <w:rsid w:val="00981D4F"/>
    <w:rsid w:val="00981F57"/>
    <w:rsid w:val="009846F9"/>
    <w:rsid w:val="00994A46"/>
    <w:rsid w:val="009A15AF"/>
    <w:rsid w:val="009A1D54"/>
    <w:rsid w:val="009A2CF2"/>
    <w:rsid w:val="009A3524"/>
    <w:rsid w:val="009A3728"/>
    <w:rsid w:val="009A7123"/>
    <w:rsid w:val="009B2549"/>
    <w:rsid w:val="009B2597"/>
    <w:rsid w:val="009B5944"/>
    <w:rsid w:val="009C0970"/>
    <w:rsid w:val="009C23FF"/>
    <w:rsid w:val="009C24A0"/>
    <w:rsid w:val="009D03AF"/>
    <w:rsid w:val="009D10AF"/>
    <w:rsid w:val="009D306A"/>
    <w:rsid w:val="009D5EC6"/>
    <w:rsid w:val="009E603C"/>
    <w:rsid w:val="009F06D9"/>
    <w:rsid w:val="009F1838"/>
    <w:rsid w:val="009F6B9C"/>
    <w:rsid w:val="009F7090"/>
    <w:rsid w:val="00A00C36"/>
    <w:rsid w:val="00A027DF"/>
    <w:rsid w:val="00A0607F"/>
    <w:rsid w:val="00A105DB"/>
    <w:rsid w:val="00A12D73"/>
    <w:rsid w:val="00A14462"/>
    <w:rsid w:val="00A14E64"/>
    <w:rsid w:val="00A17679"/>
    <w:rsid w:val="00A211DD"/>
    <w:rsid w:val="00A25462"/>
    <w:rsid w:val="00A25CAD"/>
    <w:rsid w:val="00A27B8C"/>
    <w:rsid w:val="00A31F34"/>
    <w:rsid w:val="00A34D1E"/>
    <w:rsid w:val="00A53707"/>
    <w:rsid w:val="00A5620C"/>
    <w:rsid w:val="00A645F2"/>
    <w:rsid w:val="00A6671F"/>
    <w:rsid w:val="00A6757D"/>
    <w:rsid w:val="00A73815"/>
    <w:rsid w:val="00A7407C"/>
    <w:rsid w:val="00A75E4E"/>
    <w:rsid w:val="00A84206"/>
    <w:rsid w:val="00A903C4"/>
    <w:rsid w:val="00A927F3"/>
    <w:rsid w:val="00A961A3"/>
    <w:rsid w:val="00AA06CB"/>
    <w:rsid w:val="00AA0712"/>
    <w:rsid w:val="00AA23E9"/>
    <w:rsid w:val="00AA3CD8"/>
    <w:rsid w:val="00AB133F"/>
    <w:rsid w:val="00AB1D4D"/>
    <w:rsid w:val="00AB3973"/>
    <w:rsid w:val="00AB5836"/>
    <w:rsid w:val="00AB6BB9"/>
    <w:rsid w:val="00AC2340"/>
    <w:rsid w:val="00AC2B9F"/>
    <w:rsid w:val="00AC5260"/>
    <w:rsid w:val="00AD2212"/>
    <w:rsid w:val="00AD23F4"/>
    <w:rsid w:val="00AD3A26"/>
    <w:rsid w:val="00AD530D"/>
    <w:rsid w:val="00AE1CE7"/>
    <w:rsid w:val="00AF1D3F"/>
    <w:rsid w:val="00AF2E95"/>
    <w:rsid w:val="00AF7D6A"/>
    <w:rsid w:val="00B10EA9"/>
    <w:rsid w:val="00B20BDA"/>
    <w:rsid w:val="00B259E2"/>
    <w:rsid w:val="00B25ADD"/>
    <w:rsid w:val="00B27503"/>
    <w:rsid w:val="00B3283D"/>
    <w:rsid w:val="00B333F0"/>
    <w:rsid w:val="00B44ABB"/>
    <w:rsid w:val="00B476BE"/>
    <w:rsid w:val="00B50E3A"/>
    <w:rsid w:val="00B551AB"/>
    <w:rsid w:val="00B602B3"/>
    <w:rsid w:val="00B6434A"/>
    <w:rsid w:val="00B67CC5"/>
    <w:rsid w:val="00B70132"/>
    <w:rsid w:val="00B757B1"/>
    <w:rsid w:val="00B83537"/>
    <w:rsid w:val="00B84278"/>
    <w:rsid w:val="00BA20CC"/>
    <w:rsid w:val="00BB4EBE"/>
    <w:rsid w:val="00BB6FCB"/>
    <w:rsid w:val="00BC1FD0"/>
    <w:rsid w:val="00BC4AA5"/>
    <w:rsid w:val="00BC4F5E"/>
    <w:rsid w:val="00BC5179"/>
    <w:rsid w:val="00BC5EFB"/>
    <w:rsid w:val="00BD4D09"/>
    <w:rsid w:val="00BE0322"/>
    <w:rsid w:val="00BE1D58"/>
    <w:rsid w:val="00BE3904"/>
    <w:rsid w:val="00BF0100"/>
    <w:rsid w:val="00BF0444"/>
    <w:rsid w:val="00C01E49"/>
    <w:rsid w:val="00C10858"/>
    <w:rsid w:val="00C12657"/>
    <w:rsid w:val="00C16D21"/>
    <w:rsid w:val="00C31D03"/>
    <w:rsid w:val="00C370BE"/>
    <w:rsid w:val="00C37750"/>
    <w:rsid w:val="00C42CFB"/>
    <w:rsid w:val="00C43812"/>
    <w:rsid w:val="00C43E9A"/>
    <w:rsid w:val="00C52192"/>
    <w:rsid w:val="00C534D2"/>
    <w:rsid w:val="00C53E31"/>
    <w:rsid w:val="00C56940"/>
    <w:rsid w:val="00C62092"/>
    <w:rsid w:val="00C67736"/>
    <w:rsid w:val="00C70944"/>
    <w:rsid w:val="00C72F5D"/>
    <w:rsid w:val="00C74ED8"/>
    <w:rsid w:val="00C77680"/>
    <w:rsid w:val="00C81727"/>
    <w:rsid w:val="00C81FBC"/>
    <w:rsid w:val="00C8249F"/>
    <w:rsid w:val="00C84315"/>
    <w:rsid w:val="00C848A8"/>
    <w:rsid w:val="00C87F85"/>
    <w:rsid w:val="00C90F41"/>
    <w:rsid w:val="00C936FD"/>
    <w:rsid w:val="00C9420E"/>
    <w:rsid w:val="00C94AC5"/>
    <w:rsid w:val="00CA24B4"/>
    <w:rsid w:val="00CA3582"/>
    <w:rsid w:val="00CA709A"/>
    <w:rsid w:val="00CB0749"/>
    <w:rsid w:val="00CB1171"/>
    <w:rsid w:val="00CB5610"/>
    <w:rsid w:val="00CB5FB2"/>
    <w:rsid w:val="00CC4C58"/>
    <w:rsid w:val="00CC509E"/>
    <w:rsid w:val="00CC670D"/>
    <w:rsid w:val="00CC672D"/>
    <w:rsid w:val="00CC776B"/>
    <w:rsid w:val="00CD2A66"/>
    <w:rsid w:val="00CD304F"/>
    <w:rsid w:val="00CD60D5"/>
    <w:rsid w:val="00CD6A13"/>
    <w:rsid w:val="00CD78D5"/>
    <w:rsid w:val="00CE10A4"/>
    <w:rsid w:val="00CE3F31"/>
    <w:rsid w:val="00CE4367"/>
    <w:rsid w:val="00CF1D0E"/>
    <w:rsid w:val="00CF4F2F"/>
    <w:rsid w:val="00CF5E42"/>
    <w:rsid w:val="00CF5EEC"/>
    <w:rsid w:val="00CF74BE"/>
    <w:rsid w:val="00CF79A8"/>
    <w:rsid w:val="00D017CF"/>
    <w:rsid w:val="00D01CA7"/>
    <w:rsid w:val="00D02725"/>
    <w:rsid w:val="00D03641"/>
    <w:rsid w:val="00D047EC"/>
    <w:rsid w:val="00D053B6"/>
    <w:rsid w:val="00D10821"/>
    <w:rsid w:val="00D17EE7"/>
    <w:rsid w:val="00D20599"/>
    <w:rsid w:val="00D2159B"/>
    <w:rsid w:val="00D229F0"/>
    <w:rsid w:val="00D22C57"/>
    <w:rsid w:val="00D241A4"/>
    <w:rsid w:val="00D40A89"/>
    <w:rsid w:val="00D4338C"/>
    <w:rsid w:val="00D47FBB"/>
    <w:rsid w:val="00D52C45"/>
    <w:rsid w:val="00D60D81"/>
    <w:rsid w:val="00D61ACA"/>
    <w:rsid w:val="00D64019"/>
    <w:rsid w:val="00D659EF"/>
    <w:rsid w:val="00D71331"/>
    <w:rsid w:val="00D730AB"/>
    <w:rsid w:val="00D763D2"/>
    <w:rsid w:val="00D76BF5"/>
    <w:rsid w:val="00D808EB"/>
    <w:rsid w:val="00D80A81"/>
    <w:rsid w:val="00D82945"/>
    <w:rsid w:val="00D85DF0"/>
    <w:rsid w:val="00D91073"/>
    <w:rsid w:val="00D93513"/>
    <w:rsid w:val="00D93E69"/>
    <w:rsid w:val="00DA00E5"/>
    <w:rsid w:val="00DA2B2D"/>
    <w:rsid w:val="00DA723C"/>
    <w:rsid w:val="00DB377C"/>
    <w:rsid w:val="00DB3DDA"/>
    <w:rsid w:val="00DB4541"/>
    <w:rsid w:val="00DB5B27"/>
    <w:rsid w:val="00DB6570"/>
    <w:rsid w:val="00DB6683"/>
    <w:rsid w:val="00DB66BD"/>
    <w:rsid w:val="00DB7923"/>
    <w:rsid w:val="00DB7B94"/>
    <w:rsid w:val="00DC0670"/>
    <w:rsid w:val="00DC0EF5"/>
    <w:rsid w:val="00DC3094"/>
    <w:rsid w:val="00DC458D"/>
    <w:rsid w:val="00DC46E4"/>
    <w:rsid w:val="00DC4CE4"/>
    <w:rsid w:val="00DC701D"/>
    <w:rsid w:val="00DE0722"/>
    <w:rsid w:val="00DE1581"/>
    <w:rsid w:val="00DE2617"/>
    <w:rsid w:val="00DE4778"/>
    <w:rsid w:val="00DE4C62"/>
    <w:rsid w:val="00DF4259"/>
    <w:rsid w:val="00DF4853"/>
    <w:rsid w:val="00DF50C7"/>
    <w:rsid w:val="00E007E4"/>
    <w:rsid w:val="00E016A4"/>
    <w:rsid w:val="00E017EE"/>
    <w:rsid w:val="00E01D55"/>
    <w:rsid w:val="00E0318A"/>
    <w:rsid w:val="00E05126"/>
    <w:rsid w:val="00E05828"/>
    <w:rsid w:val="00E06EA8"/>
    <w:rsid w:val="00E21338"/>
    <w:rsid w:val="00E21CFD"/>
    <w:rsid w:val="00E24069"/>
    <w:rsid w:val="00E270EE"/>
    <w:rsid w:val="00E30060"/>
    <w:rsid w:val="00E30E9A"/>
    <w:rsid w:val="00E33B5F"/>
    <w:rsid w:val="00E351BF"/>
    <w:rsid w:val="00E361A5"/>
    <w:rsid w:val="00E36B8F"/>
    <w:rsid w:val="00E40ED7"/>
    <w:rsid w:val="00E420B3"/>
    <w:rsid w:val="00E42C4F"/>
    <w:rsid w:val="00E4330C"/>
    <w:rsid w:val="00E45709"/>
    <w:rsid w:val="00E45781"/>
    <w:rsid w:val="00E50D30"/>
    <w:rsid w:val="00E52C0E"/>
    <w:rsid w:val="00E53492"/>
    <w:rsid w:val="00E60180"/>
    <w:rsid w:val="00E63304"/>
    <w:rsid w:val="00E6412D"/>
    <w:rsid w:val="00E6481C"/>
    <w:rsid w:val="00E661F9"/>
    <w:rsid w:val="00E6650C"/>
    <w:rsid w:val="00E70B3B"/>
    <w:rsid w:val="00E764F5"/>
    <w:rsid w:val="00E866F0"/>
    <w:rsid w:val="00E87867"/>
    <w:rsid w:val="00E908C4"/>
    <w:rsid w:val="00E9112F"/>
    <w:rsid w:val="00E95CE0"/>
    <w:rsid w:val="00E97C4A"/>
    <w:rsid w:val="00EA283D"/>
    <w:rsid w:val="00EA3672"/>
    <w:rsid w:val="00EA7354"/>
    <w:rsid w:val="00EA7FEB"/>
    <w:rsid w:val="00EC11E7"/>
    <w:rsid w:val="00EC21D1"/>
    <w:rsid w:val="00EC226E"/>
    <w:rsid w:val="00EC27EF"/>
    <w:rsid w:val="00EC3169"/>
    <w:rsid w:val="00EC66A9"/>
    <w:rsid w:val="00EC6C29"/>
    <w:rsid w:val="00EC6C79"/>
    <w:rsid w:val="00ED0EEC"/>
    <w:rsid w:val="00ED169D"/>
    <w:rsid w:val="00ED4B23"/>
    <w:rsid w:val="00EE065C"/>
    <w:rsid w:val="00EE3E2F"/>
    <w:rsid w:val="00EF109B"/>
    <w:rsid w:val="00F00073"/>
    <w:rsid w:val="00F006BA"/>
    <w:rsid w:val="00F02239"/>
    <w:rsid w:val="00F0455B"/>
    <w:rsid w:val="00F04C23"/>
    <w:rsid w:val="00F14D49"/>
    <w:rsid w:val="00F20E65"/>
    <w:rsid w:val="00F21652"/>
    <w:rsid w:val="00F2448E"/>
    <w:rsid w:val="00F32431"/>
    <w:rsid w:val="00F34A94"/>
    <w:rsid w:val="00F359C3"/>
    <w:rsid w:val="00F43553"/>
    <w:rsid w:val="00F43E2B"/>
    <w:rsid w:val="00F4474D"/>
    <w:rsid w:val="00F447E3"/>
    <w:rsid w:val="00F44E6A"/>
    <w:rsid w:val="00F457A6"/>
    <w:rsid w:val="00F52873"/>
    <w:rsid w:val="00F538FD"/>
    <w:rsid w:val="00F55129"/>
    <w:rsid w:val="00F55D99"/>
    <w:rsid w:val="00F622BD"/>
    <w:rsid w:val="00F62473"/>
    <w:rsid w:val="00F63558"/>
    <w:rsid w:val="00F65DF7"/>
    <w:rsid w:val="00F70971"/>
    <w:rsid w:val="00F7396F"/>
    <w:rsid w:val="00F7723E"/>
    <w:rsid w:val="00F812BF"/>
    <w:rsid w:val="00F933C4"/>
    <w:rsid w:val="00F946F7"/>
    <w:rsid w:val="00FA1332"/>
    <w:rsid w:val="00FA13C2"/>
    <w:rsid w:val="00FA1FE6"/>
    <w:rsid w:val="00FA37EE"/>
    <w:rsid w:val="00FA41B5"/>
    <w:rsid w:val="00FA4B39"/>
    <w:rsid w:val="00FB0BA9"/>
    <w:rsid w:val="00FB0D2B"/>
    <w:rsid w:val="00FB3BC3"/>
    <w:rsid w:val="00FB3F9E"/>
    <w:rsid w:val="00FB47D0"/>
    <w:rsid w:val="00FC4F08"/>
    <w:rsid w:val="00FC59F3"/>
    <w:rsid w:val="00FC6B5A"/>
    <w:rsid w:val="00FC74DB"/>
    <w:rsid w:val="00FD2241"/>
    <w:rsid w:val="00FD47AA"/>
    <w:rsid w:val="00FD4BB0"/>
    <w:rsid w:val="00FE45F1"/>
    <w:rsid w:val="00FF65BE"/>
    <w:rsid w:val="00FF704C"/>
    <w:rsid w:val="00FF790E"/>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E814D3F"/>
  <w15:docId w15:val="{CAA9CFE6-E7DA-4E68-90CD-38445B782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pacing w:val="20"/>
      <w:sz w:val="24"/>
      <w14:shadow w14:blurRad="50800" w14:dist="38100" w14:dir="2700000" w14:sx="100000" w14:sy="100000" w14:kx="0" w14:ky="0" w14:algn="tl">
        <w14:srgbClr w14:val="000000">
          <w14:alpha w14:val="60000"/>
        </w14:srgbClr>
      </w14:shadow>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7C2B7E"/>
  </w:style>
  <w:style w:type="paragraph" w:customStyle="1" w:styleId="name">
    <w:name w:val="name"/>
    <w:basedOn w:val="Normal"/>
    <w:rsid w:val="005E6B7B"/>
    <w:pPr>
      <w:spacing w:before="100" w:beforeAutospacing="1" w:after="100" w:afterAutospacing="1" w:line="240" w:lineRule="auto"/>
    </w:pPr>
    <w:rPr>
      <w:rFonts w:ascii="Times New Roman" w:eastAsia="Times New Roman" w:hAnsi="Times New Roman"/>
      <w:sz w:val="24"/>
      <w:szCs w:val="24"/>
    </w:rPr>
  </w:style>
  <w:style w:type="character" w:customStyle="1" w:styleId="field-item">
    <w:name w:val="field-item"/>
    <w:basedOn w:val="DefaultParagraphFont"/>
    <w:rsid w:val="00865419"/>
  </w:style>
  <w:style w:type="paragraph" w:customStyle="1" w:styleId="Default">
    <w:name w:val="Default"/>
    <w:rsid w:val="007B64AE"/>
    <w:pPr>
      <w:autoSpaceDE w:val="0"/>
      <w:autoSpaceDN w:val="0"/>
      <w:adjustRightInd w:val="0"/>
    </w:pPr>
    <w:rPr>
      <w:rFonts w:ascii="Minion Pro" w:hAnsi="Minion Pro" w:cs="Minion Pro"/>
      <w:color w:val="000000"/>
      <w:sz w:val="24"/>
      <w:szCs w:val="24"/>
    </w:rPr>
  </w:style>
  <w:style w:type="paragraph" w:customStyle="1" w:styleId="Pa6">
    <w:name w:val="Pa6"/>
    <w:basedOn w:val="Default"/>
    <w:next w:val="Default"/>
    <w:uiPriority w:val="99"/>
    <w:rsid w:val="007B64AE"/>
    <w:pPr>
      <w:spacing w:line="221" w:lineRule="atLeast"/>
    </w:pPr>
    <w:rPr>
      <w:rFonts w:cs="Times New Roman"/>
      <w:color w:val="auto"/>
    </w:rPr>
  </w:style>
  <w:style w:type="character" w:customStyle="1" w:styleId="A6">
    <w:name w:val="A6"/>
    <w:uiPriority w:val="99"/>
    <w:rsid w:val="007B64AE"/>
    <w:rPr>
      <w:rFonts w:ascii="Myriad Pro" w:hAnsi="Myriad Pro" w:cs="Myriad Pro"/>
      <w:color w:val="000000"/>
      <w:sz w:val="20"/>
      <w:szCs w:val="20"/>
    </w:rPr>
  </w:style>
  <w:style w:type="character" w:customStyle="1" w:styleId="A11">
    <w:name w:val="A11"/>
    <w:uiPriority w:val="99"/>
    <w:rsid w:val="004C128F"/>
    <w:rPr>
      <w:rFonts w:ascii="Myriad Pro" w:hAnsi="Myriad Pro" w:cs="Myriad Pro"/>
      <w:color w:val="000000"/>
      <w:sz w:val="12"/>
      <w:szCs w:val="12"/>
    </w:rPr>
  </w:style>
  <w:style w:type="paragraph" w:customStyle="1" w:styleId="ng-scope1">
    <w:name w:val="ng-scope1"/>
    <w:basedOn w:val="Normal"/>
    <w:rsid w:val="006E3552"/>
    <w:pPr>
      <w:spacing w:before="100" w:beforeAutospacing="1" w:after="100" w:afterAutospacing="1" w:line="240" w:lineRule="auto"/>
    </w:pPr>
    <w:rPr>
      <w:rFonts w:ascii="Times New Roman" w:eastAsia="Times New Roman" w:hAnsi="Times New Roman"/>
      <w:sz w:val="24"/>
      <w:szCs w:val="24"/>
    </w:rPr>
  </w:style>
  <w:style w:type="character" w:customStyle="1" w:styleId="byline">
    <w:name w:val="byline"/>
    <w:basedOn w:val="DefaultParagraphFont"/>
    <w:rsid w:val="00C74ED8"/>
  </w:style>
  <w:style w:type="paragraph" w:customStyle="1" w:styleId="story-body-text">
    <w:name w:val="story-body-text"/>
    <w:basedOn w:val="Normal"/>
    <w:rsid w:val="00A14E64"/>
    <w:pPr>
      <w:spacing w:before="100" w:beforeAutospacing="1" w:after="100" w:afterAutospacing="1" w:line="240" w:lineRule="auto"/>
    </w:pPr>
    <w:rPr>
      <w:rFonts w:ascii="Times New Roman" w:eastAsia="Times New Roman" w:hAnsi="Times New Roman"/>
      <w:sz w:val="24"/>
      <w:szCs w:val="24"/>
    </w:rPr>
  </w:style>
  <w:style w:type="character" w:customStyle="1" w:styleId="oneclick-link">
    <w:name w:val="oneclick-link"/>
    <w:basedOn w:val="DefaultParagraphFont"/>
    <w:rsid w:val="00192E9C"/>
  </w:style>
  <w:style w:type="character" w:customStyle="1" w:styleId="intro-colon">
    <w:name w:val="intro-colon"/>
    <w:basedOn w:val="DefaultParagraphFont"/>
    <w:rsid w:val="005B5A61"/>
  </w:style>
  <w:style w:type="character" w:customStyle="1" w:styleId="num">
    <w:name w:val="num"/>
    <w:basedOn w:val="DefaultParagraphFont"/>
    <w:rsid w:val="00407835"/>
  </w:style>
  <w:style w:type="character" w:customStyle="1" w:styleId="dt">
    <w:name w:val="dt"/>
    <w:basedOn w:val="DefaultParagraphFont"/>
    <w:rsid w:val="00407835"/>
  </w:style>
  <w:style w:type="character" w:customStyle="1" w:styleId="articletitle">
    <w:name w:val="articletitle"/>
    <w:basedOn w:val="DefaultParagraphFont"/>
    <w:rsid w:val="00954FA6"/>
  </w:style>
  <w:style w:type="character" w:customStyle="1" w:styleId="l6">
    <w:name w:val="l6"/>
    <w:basedOn w:val="DefaultParagraphFont"/>
    <w:rsid w:val="0040304B"/>
  </w:style>
  <w:style w:type="character" w:customStyle="1" w:styleId="EvidenceChar">
    <w:name w:val="Evidence Char"/>
    <w:basedOn w:val="DefaultParagraphFont"/>
    <w:link w:val="Evidence"/>
    <w:locked/>
    <w:rsid w:val="003C2A4A"/>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3C2A4A"/>
    <w:rPr>
      <w:rFonts w:ascii="Times New Roman" w:eastAsia="Times New Roman" w:hAnsi="Times New Roman"/>
      <w:b/>
      <w:bCs/>
      <w:color w:val="000000"/>
      <w:lang w:eastAsia="fr-FR"/>
    </w:rPr>
  </w:style>
  <w:style w:type="character" w:customStyle="1" w:styleId="lbexsmalltext">
    <w:name w:val="lbexsmalltext"/>
    <w:basedOn w:val="DefaultParagraphFont"/>
    <w:rsid w:val="00250A23"/>
  </w:style>
  <w:style w:type="paragraph" w:customStyle="1" w:styleId="lbexindentparagraph">
    <w:name w:val="lbexindentparagraph"/>
    <w:basedOn w:val="Normal"/>
    <w:rsid w:val="00250A23"/>
    <w:pPr>
      <w:spacing w:before="100" w:beforeAutospacing="1" w:after="100" w:afterAutospacing="1" w:line="240" w:lineRule="auto"/>
    </w:pPr>
    <w:rPr>
      <w:rFonts w:ascii="Times New Roman" w:eastAsia="Times New Roman" w:hAnsi="Times New Roman"/>
      <w:sz w:val="24"/>
      <w:szCs w:val="24"/>
    </w:rPr>
  </w:style>
  <w:style w:type="paragraph" w:customStyle="1" w:styleId="lbexhangwithmargin">
    <w:name w:val="lbexhangwithmargin"/>
    <w:basedOn w:val="Normal"/>
    <w:rsid w:val="00250A23"/>
    <w:pPr>
      <w:spacing w:before="100" w:beforeAutospacing="1" w:after="100" w:afterAutospacing="1" w:line="240" w:lineRule="auto"/>
    </w:pPr>
    <w:rPr>
      <w:rFonts w:ascii="Times New Roman" w:eastAsia="Times New Roman" w:hAnsi="Times New Roman"/>
      <w:sz w:val="24"/>
      <w:szCs w:val="24"/>
    </w:rPr>
  </w:style>
  <w:style w:type="character" w:customStyle="1" w:styleId="lbexsectionlevelolc">
    <w:name w:val="lbexsectionlevelolc"/>
    <w:basedOn w:val="DefaultParagraphFont"/>
    <w:rsid w:val="00250A23"/>
  </w:style>
  <w:style w:type="character" w:customStyle="1" w:styleId="lbexallcap">
    <w:name w:val="lbexallcap"/>
    <w:basedOn w:val="DefaultParagraphFont"/>
    <w:rsid w:val="00250A23"/>
  </w:style>
  <w:style w:type="character" w:styleId="UnresolvedMention">
    <w:name w:val="Unresolved Mention"/>
    <w:basedOn w:val="DefaultParagraphFont"/>
    <w:uiPriority w:val="99"/>
    <w:semiHidden/>
    <w:unhideWhenUsed/>
    <w:rsid w:val="00900783"/>
    <w:rPr>
      <w:color w:val="808080"/>
      <w:shd w:val="clear" w:color="auto" w:fill="E6E6E6"/>
    </w:rPr>
  </w:style>
  <w:style w:type="paragraph" w:styleId="ListParagraph">
    <w:name w:val="List Paragraph"/>
    <w:basedOn w:val="Normal"/>
    <w:uiPriority w:val="72"/>
    <w:rsid w:val="009007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5248">
      <w:bodyDiv w:val="1"/>
      <w:marLeft w:val="0"/>
      <w:marRight w:val="0"/>
      <w:marTop w:val="0"/>
      <w:marBottom w:val="0"/>
      <w:divBdr>
        <w:top w:val="none" w:sz="0" w:space="0" w:color="auto"/>
        <w:left w:val="none" w:sz="0" w:space="0" w:color="auto"/>
        <w:bottom w:val="none" w:sz="0" w:space="0" w:color="auto"/>
        <w:right w:val="none" w:sz="0" w:space="0" w:color="auto"/>
      </w:divBdr>
    </w:div>
    <w:div w:id="27802426">
      <w:bodyDiv w:val="1"/>
      <w:marLeft w:val="0"/>
      <w:marRight w:val="0"/>
      <w:marTop w:val="0"/>
      <w:marBottom w:val="0"/>
      <w:divBdr>
        <w:top w:val="none" w:sz="0" w:space="0" w:color="auto"/>
        <w:left w:val="none" w:sz="0" w:space="0" w:color="auto"/>
        <w:bottom w:val="none" w:sz="0" w:space="0" w:color="auto"/>
        <w:right w:val="none" w:sz="0" w:space="0" w:color="auto"/>
      </w:divBdr>
    </w:div>
    <w:div w:id="37707995">
      <w:bodyDiv w:val="1"/>
      <w:marLeft w:val="0"/>
      <w:marRight w:val="0"/>
      <w:marTop w:val="0"/>
      <w:marBottom w:val="0"/>
      <w:divBdr>
        <w:top w:val="none" w:sz="0" w:space="0" w:color="auto"/>
        <w:left w:val="none" w:sz="0" w:space="0" w:color="auto"/>
        <w:bottom w:val="none" w:sz="0" w:space="0" w:color="auto"/>
        <w:right w:val="none" w:sz="0" w:space="0" w:color="auto"/>
      </w:divBdr>
    </w:div>
    <w:div w:id="48261440">
      <w:bodyDiv w:val="1"/>
      <w:marLeft w:val="0"/>
      <w:marRight w:val="0"/>
      <w:marTop w:val="0"/>
      <w:marBottom w:val="0"/>
      <w:divBdr>
        <w:top w:val="none" w:sz="0" w:space="0" w:color="auto"/>
        <w:left w:val="none" w:sz="0" w:space="0" w:color="auto"/>
        <w:bottom w:val="none" w:sz="0" w:space="0" w:color="auto"/>
        <w:right w:val="none" w:sz="0" w:space="0" w:color="auto"/>
      </w:divBdr>
    </w:div>
    <w:div w:id="52043853">
      <w:bodyDiv w:val="1"/>
      <w:marLeft w:val="0"/>
      <w:marRight w:val="0"/>
      <w:marTop w:val="0"/>
      <w:marBottom w:val="0"/>
      <w:divBdr>
        <w:top w:val="none" w:sz="0" w:space="0" w:color="auto"/>
        <w:left w:val="none" w:sz="0" w:space="0" w:color="auto"/>
        <w:bottom w:val="none" w:sz="0" w:space="0" w:color="auto"/>
        <w:right w:val="none" w:sz="0" w:space="0" w:color="auto"/>
      </w:divBdr>
    </w:div>
    <w:div w:id="52392334">
      <w:bodyDiv w:val="1"/>
      <w:marLeft w:val="0"/>
      <w:marRight w:val="0"/>
      <w:marTop w:val="0"/>
      <w:marBottom w:val="0"/>
      <w:divBdr>
        <w:top w:val="none" w:sz="0" w:space="0" w:color="auto"/>
        <w:left w:val="none" w:sz="0" w:space="0" w:color="auto"/>
        <w:bottom w:val="none" w:sz="0" w:space="0" w:color="auto"/>
        <w:right w:val="none" w:sz="0" w:space="0" w:color="auto"/>
      </w:divBdr>
      <w:divsChild>
        <w:div w:id="1125544183">
          <w:marLeft w:val="0"/>
          <w:marRight w:val="0"/>
          <w:marTop w:val="0"/>
          <w:marBottom w:val="75"/>
          <w:divBdr>
            <w:top w:val="none" w:sz="0" w:space="0" w:color="auto"/>
            <w:left w:val="none" w:sz="0" w:space="0" w:color="auto"/>
            <w:bottom w:val="none" w:sz="0" w:space="0" w:color="auto"/>
            <w:right w:val="none" w:sz="0" w:space="0" w:color="auto"/>
          </w:divBdr>
          <w:divsChild>
            <w:div w:id="37376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8042450">
      <w:bodyDiv w:val="1"/>
      <w:marLeft w:val="0"/>
      <w:marRight w:val="0"/>
      <w:marTop w:val="0"/>
      <w:marBottom w:val="0"/>
      <w:divBdr>
        <w:top w:val="none" w:sz="0" w:space="0" w:color="auto"/>
        <w:left w:val="none" w:sz="0" w:space="0" w:color="auto"/>
        <w:bottom w:val="none" w:sz="0" w:space="0" w:color="auto"/>
        <w:right w:val="none" w:sz="0" w:space="0" w:color="auto"/>
      </w:divBdr>
    </w:div>
    <w:div w:id="70009481">
      <w:bodyDiv w:val="1"/>
      <w:marLeft w:val="0"/>
      <w:marRight w:val="0"/>
      <w:marTop w:val="0"/>
      <w:marBottom w:val="0"/>
      <w:divBdr>
        <w:top w:val="none" w:sz="0" w:space="0" w:color="auto"/>
        <w:left w:val="none" w:sz="0" w:space="0" w:color="auto"/>
        <w:bottom w:val="none" w:sz="0" w:space="0" w:color="auto"/>
        <w:right w:val="none" w:sz="0" w:space="0" w:color="auto"/>
      </w:divBdr>
    </w:div>
    <w:div w:id="74977881">
      <w:bodyDiv w:val="1"/>
      <w:marLeft w:val="0"/>
      <w:marRight w:val="0"/>
      <w:marTop w:val="0"/>
      <w:marBottom w:val="0"/>
      <w:divBdr>
        <w:top w:val="none" w:sz="0" w:space="0" w:color="auto"/>
        <w:left w:val="none" w:sz="0" w:space="0" w:color="auto"/>
        <w:bottom w:val="none" w:sz="0" w:space="0" w:color="auto"/>
        <w:right w:val="none" w:sz="0" w:space="0" w:color="auto"/>
      </w:divBdr>
    </w:div>
    <w:div w:id="75323319">
      <w:bodyDiv w:val="1"/>
      <w:marLeft w:val="0"/>
      <w:marRight w:val="0"/>
      <w:marTop w:val="0"/>
      <w:marBottom w:val="0"/>
      <w:divBdr>
        <w:top w:val="none" w:sz="0" w:space="0" w:color="auto"/>
        <w:left w:val="none" w:sz="0" w:space="0" w:color="auto"/>
        <w:bottom w:val="none" w:sz="0" w:space="0" w:color="auto"/>
        <w:right w:val="none" w:sz="0" w:space="0" w:color="auto"/>
      </w:divBdr>
      <w:divsChild>
        <w:div w:id="1905872038">
          <w:marLeft w:val="0"/>
          <w:marRight w:val="0"/>
          <w:marTop w:val="0"/>
          <w:marBottom w:val="0"/>
          <w:divBdr>
            <w:top w:val="none" w:sz="0" w:space="0" w:color="auto"/>
            <w:left w:val="none" w:sz="0" w:space="0" w:color="auto"/>
            <w:bottom w:val="none" w:sz="0" w:space="0" w:color="auto"/>
            <w:right w:val="none" w:sz="0" w:space="0" w:color="auto"/>
          </w:divBdr>
        </w:div>
        <w:div w:id="317463427">
          <w:marLeft w:val="0"/>
          <w:marRight w:val="0"/>
          <w:marTop w:val="0"/>
          <w:marBottom w:val="0"/>
          <w:divBdr>
            <w:top w:val="none" w:sz="0" w:space="0" w:color="auto"/>
            <w:left w:val="none" w:sz="0" w:space="0" w:color="auto"/>
            <w:bottom w:val="none" w:sz="0" w:space="0" w:color="auto"/>
            <w:right w:val="none" w:sz="0" w:space="0" w:color="auto"/>
          </w:divBdr>
        </w:div>
        <w:div w:id="37704641">
          <w:marLeft w:val="0"/>
          <w:marRight w:val="0"/>
          <w:marTop w:val="0"/>
          <w:marBottom w:val="0"/>
          <w:divBdr>
            <w:top w:val="none" w:sz="0" w:space="0" w:color="auto"/>
            <w:left w:val="none" w:sz="0" w:space="0" w:color="auto"/>
            <w:bottom w:val="none" w:sz="0" w:space="0" w:color="auto"/>
            <w:right w:val="none" w:sz="0" w:space="0" w:color="auto"/>
          </w:divBdr>
        </w:div>
        <w:div w:id="780950093">
          <w:marLeft w:val="0"/>
          <w:marRight w:val="0"/>
          <w:marTop w:val="0"/>
          <w:marBottom w:val="0"/>
          <w:divBdr>
            <w:top w:val="none" w:sz="0" w:space="0" w:color="auto"/>
            <w:left w:val="none" w:sz="0" w:space="0" w:color="auto"/>
            <w:bottom w:val="none" w:sz="0" w:space="0" w:color="auto"/>
            <w:right w:val="none" w:sz="0" w:space="0" w:color="auto"/>
          </w:divBdr>
        </w:div>
        <w:div w:id="1883243841">
          <w:marLeft w:val="0"/>
          <w:marRight w:val="0"/>
          <w:marTop w:val="0"/>
          <w:marBottom w:val="0"/>
          <w:divBdr>
            <w:top w:val="none" w:sz="0" w:space="0" w:color="auto"/>
            <w:left w:val="none" w:sz="0" w:space="0" w:color="auto"/>
            <w:bottom w:val="none" w:sz="0" w:space="0" w:color="auto"/>
            <w:right w:val="none" w:sz="0" w:space="0" w:color="auto"/>
          </w:divBdr>
        </w:div>
        <w:div w:id="176161024">
          <w:marLeft w:val="0"/>
          <w:marRight w:val="0"/>
          <w:marTop w:val="0"/>
          <w:marBottom w:val="0"/>
          <w:divBdr>
            <w:top w:val="none" w:sz="0" w:space="0" w:color="auto"/>
            <w:left w:val="none" w:sz="0" w:space="0" w:color="auto"/>
            <w:bottom w:val="none" w:sz="0" w:space="0" w:color="auto"/>
            <w:right w:val="none" w:sz="0" w:space="0" w:color="auto"/>
          </w:divBdr>
        </w:div>
        <w:div w:id="1942296368">
          <w:marLeft w:val="0"/>
          <w:marRight w:val="0"/>
          <w:marTop w:val="0"/>
          <w:marBottom w:val="0"/>
          <w:divBdr>
            <w:top w:val="none" w:sz="0" w:space="0" w:color="auto"/>
            <w:left w:val="none" w:sz="0" w:space="0" w:color="auto"/>
            <w:bottom w:val="none" w:sz="0" w:space="0" w:color="auto"/>
            <w:right w:val="none" w:sz="0" w:space="0" w:color="auto"/>
          </w:divBdr>
        </w:div>
        <w:div w:id="767698525">
          <w:marLeft w:val="0"/>
          <w:marRight w:val="0"/>
          <w:marTop w:val="0"/>
          <w:marBottom w:val="0"/>
          <w:divBdr>
            <w:top w:val="none" w:sz="0" w:space="0" w:color="auto"/>
            <w:left w:val="none" w:sz="0" w:space="0" w:color="auto"/>
            <w:bottom w:val="none" w:sz="0" w:space="0" w:color="auto"/>
            <w:right w:val="none" w:sz="0" w:space="0" w:color="auto"/>
          </w:divBdr>
        </w:div>
        <w:div w:id="1141652104">
          <w:marLeft w:val="0"/>
          <w:marRight w:val="0"/>
          <w:marTop w:val="0"/>
          <w:marBottom w:val="0"/>
          <w:divBdr>
            <w:top w:val="none" w:sz="0" w:space="0" w:color="auto"/>
            <w:left w:val="none" w:sz="0" w:space="0" w:color="auto"/>
            <w:bottom w:val="none" w:sz="0" w:space="0" w:color="auto"/>
            <w:right w:val="none" w:sz="0" w:space="0" w:color="auto"/>
          </w:divBdr>
        </w:div>
        <w:div w:id="377516687">
          <w:marLeft w:val="0"/>
          <w:marRight w:val="0"/>
          <w:marTop w:val="0"/>
          <w:marBottom w:val="0"/>
          <w:divBdr>
            <w:top w:val="none" w:sz="0" w:space="0" w:color="auto"/>
            <w:left w:val="none" w:sz="0" w:space="0" w:color="auto"/>
            <w:bottom w:val="none" w:sz="0" w:space="0" w:color="auto"/>
            <w:right w:val="none" w:sz="0" w:space="0" w:color="auto"/>
          </w:divBdr>
        </w:div>
        <w:div w:id="331180559">
          <w:marLeft w:val="0"/>
          <w:marRight w:val="0"/>
          <w:marTop w:val="0"/>
          <w:marBottom w:val="0"/>
          <w:divBdr>
            <w:top w:val="none" w:sz="0" w:space="0" w:color="auto"/>
            <w:left w:val="none" w:sz="0" w:space="0" w:color="auto"/>
            <w:bottom w:val="none" w:sz="0" w:space="0" w:color="auto"/>
            <w:right w:val="none" w:sz="0" w:space="0" w:color="auto"/>
          </w:divBdr>
        </w:div>
      </w:divsChild>
    </w:div>
    <w:div w:id="8076393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00491988">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5006913">
      <w:bodyDiv w:val="1"/>
      <w:marLeft w:val="0"/>
      <w:marRight w:val="0"/>
      <w:marTop w:val="0"/>
      <w:marBottom w:val="0"/>
      <w:divBdr>
        <w:top w:val="none" w:sz="0" w:space="0" w:color="auto"/>
        <w:left w:val="none" w:sz="0" w:space="0" w:color="auto"/>
        <w:bottom w:val="none" w:sz="0" w:space="0" w:color="auto"/>
        <w:right w:val="none" w:sz="0" w:space="0" w:color="auto"/>
      </w:divBdr>
    </w:div>
    <w:div w:id="136606874">
      <w:bodyDiv w:val="1"/>
      <w:marLeft w:val="0"/>
      <w:marRight w:val="0"/>
      <w:marTop w:val="0"/>
      <w:marBottom w:val="0"/>
      <w:divBdr>
        <w:top w:val="none" w:sz="0" w:space="0" w:color="auto"/>
        <w:left w:val="none" w:sz="0" w:space="0" w:color="auto"/>
        <w:bottom w:val="none" w:sz="0" w:space="0" w:color="auto"/>
        <w:right w:val="none" w:sz="0" w:space="0" w:color="auto"/>
      </w:divBdr>
    </w:div>
    <w:div w:id="140273848">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67162">
      <w:bodyDiv w:val="1"/>
      <w:marLeft w:val="0"/>
      <w:marRight w:val="0"/>
      <w:marTop w:val="0"/>
      <w:marBottom w:val="0"/>
      <w:divBdr>
        <w:top w:val="none" w:sz="0" w:space="0" w:color="auto"/>
        <w:left w:val="none" w:sz="0" w:space="0" w:color="auto"/>
        <w:bottom w:val="none" w:sz="0" w:space="0" w:color="auto"/>
        <w:right w:val="none" w:sz="0" w:space="0" w:color="auto"/>
      </w:divBdr>
    </w:div>
    <w:div w:id="166671375">
      <w:bodyDiv w:val="1"/>
      <w:marLeft w:val="0"/>
      <w:marRight w:val="0"/>
      <w:marTop w:val="0"/>
      <w:marBottom w:val="0"/>
      <w:divBdr>
        <w:top w:val="none" w:sz="0" w:space="0" w:color="auto"/>
        <w:left w:val="none" w:sz="0" w:space="0" w:color="auto"/>
        <w:bottom w:val="none" w:sz="0" w:space="0" w:color="auto"/>
        <w:right w:val="none" w:sz="0" w:space="0" w:color="auto"/>
      </w:divBdr>
    </w:div>
    <w:div w:id="195436925">
      <w:bodyDiv w:val="1"/>
      <w:marLeft w:val="0"/>
      <w:marRight w:val="0"/>
      <w:marTop w:val="0"/>
      <w:marBottom w:val="0"/>
      <w:divBdr>
        <w:top w:val="none" w:sz="0" w:space="0" w:color="auto"/>
        <w:left w:val="none" w:sz="0" w:space="0" w:color="auto"/>
        <w:bottom w:val="none" w:sz="0" w:space="0" w:color="auto"/>
        <w:right w:val="none" w:sz="0" w:space="0" w:color="auto"/>
      </w:divBdr>
      <w:divsChild>
        <w:div w:id="1509519375">
          <w:marLeft w:val="0"/>
          <w:marRight w:val="0"/>
          <w:marTop w:val="0"/>
          <w:marBottom w:val="0"/>
          <w:divBdr>
            <w:top w:val="none" w:sz="0" w:space="0" w:color="auto"/>
            <w:left w:val="none" w:sz="0" w:space="0" w:color="auto"/>
            <w:bottom w:val="none" w:sz="0" w:space="0" w:color="auto"/>
            <w:right w:val="none" w:sz="0" w:space="0" w:color="auto"/>
          </w:divBdr>
          <w:divsChild>
            <w:div w:id="2111270692">
              <w:marLeft w:val="0"/>
              <w:marRight w:val="0"/>
              <w:marTop w:val="0"/>
              <w:marBottom w:val="0"/>
              <w:divBdr>
                <w:top w:val="none" w:sz="0" w:space="0" w:color="auto"/>
                <w:left w:val="none" w:sz="0" w:space="0" w:color="auto"/>
                <w:bottom w:val="none" w:sz="0" w:space="0" w:color="auto"/>
                <w:right w:val="none" w:sz="0" w:space="0" w:color="auto"/>
              </w:divBdr>
              <w:divsChild>
                <w:div w:id="11418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00083">
      <w:bodyDiv w:val="1"/>
      <w:marLeft w:val="0"/>
      <w:marRight w:val="0"/>
      <w:marTop w:val="0"/>
      <w:marBottom w:val="0"/>
      <w:divBdr>
        <w:top w:val="none" w:sz="0" w:space="0" w:color="auto"/>
        <w:left w:val="none" w:sz="0" w:space="0" w:color="auto"/>
        <w:bottom w:val="none" w:sz="0" w:space="0" w:color="auto"/>
        <w:right w:val="none" w:sz="0" w:space="0" w:color="auto"/>
      </w:divBdr>
    </w:div>
    <w:div w:id="226033841">
      <w:bodyDiv w:val="1"/>
      <w:marLeft w:val="0"/>
      <w:marRight w:val="0"/>
      <w:marTop w:val="0"/>
      <w:marBottom w:val="0"/>
      <w:divBdr>
        <w:top w:val="none" w:sz="0" w:space="0" w:color="auto"/>
        <w:left w:val="none" w:sz="0" w:space="0" w:color="auto"/>
        <w:bottom w:val="none" w:sz="0" w:space="0" w:color="auto"/>
        <w:right w:val="none" w:sz="0" w:space="0" w:color="auto"/>
      </w:divBdr>
    </w:div>
    <w:div w:id="226301607">
      <w:bodyDiv w:val="1"/>
      <w:marLeft w:val="0"/>
      <w:marRight w:val="0"/>
      <w:marTop w:val="0"/>
      <w:marBottom w:val="0"/>
      <w:divBdr>
        <w:top w:val="none" w:sz="0" w:space="0" w:color="auto"/>
        <w:left w:val="none" w:sz="0" w:space="0" w:color="auto"/>
        <w:bottom w:val="none" w:sz="0" w:space="0" w:color="auto"/>
        <w:right w:val="none" w:sz="0" w:space="0" w:color="auto"/>
      </w:divBdr>
    </w:div>
    <w:div w:id="227346579">
      <w:bodyDiv w:val="1"/>
      <w:marLeft w:val="0"/>
      <w:marRight w:val="0"/>
      <w:marTop w:val="0"/>
      <w:marBottom w:val="0"/>
      <w:divBdr>
        <w:top w:val="none" w:sz="0" w:space="0" w:color="auto"/>
        <w:left w:val="none" w:sz="0" w:space="0" w:color="auto"/>
        <w:bottom w:val="none" w:sz="0" w:space="0" w:color="auto"/>
        <w:right w:val="none" w:sz="0" w:space="0" w:color="auto"/>
      </w:divBdr>
    </w:div>
    <w:div w:id="228196982">
      <w:bodyDiv w:val="1"/>
      <w:marLeft w:val="0"/>
      <w:marRight w:val="0"/>
      <w:marTop w:val="0"/>
      <w:marBottom w:val="0"/>
      <w:divBdr>
        <w:top w:val="none" w:sz="0" w:space="0" w:color="auto"/>
        <w:left w:val="none" w:sz="0" w:space="0" w:color="auto"/>
        <w:bottom w:val="none" w:sz="0" w:space="0" w:color="auto"/>
        <w:right w:val="none" w:sz="0" w:space="0" w:color="auto"/>
      </w:divBdr>
    </w:div>
    <w:div w:id="26064360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6687328">
      <w:bodyDiv w:val="1"/>
      <w:marLeft w:val="0"/>
      <w:marRight w:val="0"/>
      <w:marTop w:val="0"/>
      <w:marBottom w:val="0"/>
      <w:divBdr>
        <w:top w:val="none" w:sz="0" w:space="0" w:color="auto"/>
        <w:left w:val="none" w:sz="0" w:space="0" w:color="auto"/>
        <w:bottom w:val="none" w:sz="0" w:space="0" w:color="auto"/>
        <w:right w:val="none" w:sz="0" w:space="0" w:color="auto"/>
      </w:divBdr>
      <w:divsChild>
        <w:div w:id="2095931719">
          <w:marLeft w:val="0"/>
          <w:marRight w:val="0"/>
          <w:marTop w:val="0"/>
          <w:marBottom w:val="0"/>
          <w:divBdr>
            <w:top w:val="none" w:sz="0" w:space="0" w:color="auto"/>
            <w:left w:val="none" w:sz="0" w:space="0" w:color="auto"/>
            <w:bottom w:val="none" w:sz="0" w:space="0" w:color="auto"/>
            <w:right w:val="none" w:sz="0" w:space="0" w:color="auto"/>
          </w:divBdr>
        </w:div>
        <w:div w:id="36978683">
          <w:marLeft w:val="0"/>
          <w:marRight w:val="0"/>
          <w:marTop w:val="0"/>
          <w:marBottom w:val="0"/>
          <w:divBdr>
            <w:top w:val="none" w:sz="0" w:space="0" w:color="auto"/>
            <w:left w:val="none" w:sz="0" w:space="0" w:color="auto"/>
            <w:bottom w:val="none" w:sz="0" w:space="0" w:color="auto"/>
            <w:right w:val="none" w:sz="0" w:space="0" w:color="auto"/>
          </w:divBdr>
        </w:div>
      </w:divsChild>
    </w:div>
    <w:div w:id="297489523">
      <w:bodyDiv w:val="1"/>
      <w:marLeft w:val="0"/>
      <w:marRight w:val="0"/>
      <w:marTop w:val="0"/>
      <w:marBottom w:val="0"/>
      <w:divBdr>
        <w:top w:val="none" w:sz="0" w:space="0" w:color="auto"/>
        <w:left w:val="none" w:sz="0" w:space="0" w:color="auto"/>
        <w:bottom w:val="none" w:sz="0" w:space="0" w:color="auto"/>
        <w:right w:val="none" w:sz="0" w:space="0" w:color="auto"/>
      </w:divBdr>
    </w:div>
    <w:div w:id="299531334">
      <w:bodyDiv w:val="1"/>
      <w:marLeft w:val="0"/>
      <w:marRight w:val="0"/>
      <w:marTop w:val="0"/>
      <w:marBottom w:val="0"/>
      <w:divBdr>
        <w:top w:val="none" w:sz="0" w:space="0" w:color="auto"/>
        <w:left w:val="none" w:sz="0" w:space="0" w:color="auto"/>
        <w:bottom w:val="none" w:sz="0" w:space="0" w:color="auto"/>
        <w:right w:val="none" w:sz="0" w:space="0" w:color="auto"/>
      </w:divBdr>
    </w:div>
    <w:div w:id="302273115">
      <w:bodyDiv w:val="1"/>
      <w:marLeft w:val="0"/>
      <w:marRight w:val="0"/>
      <w:marTop w:val="0"/>
      <w:marBottom w:val="0"/>
      <w:divBdr>
        <w:top w:val="none" w:sz="0" w:space="0" w:color="auto"/>
        <w:left w:val="none" w:sz="0" w:space="0" w:color="auto"/>
        <w:bottom w:val="none" w:sz="0" w:space="0" w:color="auto"/>
        <w:right w:val="none" w:sz="0" w:space="0" w:color="auto"/>
      </w:divBdr>
      <w:divsChild>
        <w:div w:id="2045401195">
          <w:marLeft w:val="0"/>
          <w:marRight w:val="0"/>
          <w:marTop w:val="0"/>
          <w:marBottom w:val="0"/>
          <w:divBdr>
            <w:top w:val="none" w:sz="0" w:space="0" w:color="auto"/>
            <w:left w:val="none" w:sz="0" w:space="0" w:color="auto"/>
            <w:bottom w:val="none" w:sz="0" w:space="0" w:color="auto"/>
            <w:right w:val="none" w:sz="0" w:space="0" w:color="auto"/>
          </w:divBdr>
        </w:div>
        <w:div w:id="784618769">
          <w:marLeft w:val="0"/>
          <w:marRight w:val="0"/>
          <w:marTop w:val="0"/>
          <w:marBottom w:val="0"/>
          <w:divBdr>
            <w:top w:val="none" w:sz="0" w:space="0" w:color="auto"/>
            <w:left w:val="none" w:sz="0" w:space="0" w:color="auto"/>
            <w:bottom w:val="none" w:sz="0" w:space="0" w:color="auto"/>
            <w:right w:val="none" w:sz="0" w:space="0" w:color="auto"/>
          </w:divBdr>
        </w:div>
      </w:divsChild>
    </w:div>
    <w:div w:id="317224001">
      <w:bodyDiv w:val="1"/>
      <w:marLeft w:val="0"/>
      <w:marRight w:val="0"/>
      <w:marTop w:val="0"/>
      <w:marBottom w:val="0"/>
      <w:divBdr>
        <w:top w:val="none" w:sz="0" w:space="0" w:color="auto"/>
        <w:left w:val="none" w:sz="0" w:space="0" w:color="auto"/>
        <w:bottom w:val="none" w:sz="0" w:space="0" w:color="auto"/>
        <w:right w:val="none" w:sz="0" w:space="0" w:color="auto"/>
      </w:divBdr>
      <w:divsChild>
        <w:div w:id="2092191383">
          <w:marLeft w:val="0"/>
          <w:marRight w:val="0"/>
          <w:marTop w:val="0"/>
          <w:marBottom w:val="0"/>
          <w:divBdr>
            <w:top w:val="none" w:sz="0" w:space="0" w:color="auto"/>
            <w:left w:val="none" w:sz="0" w:space="0" w:color="auto"/>
            <w:bottom w:val="none" w:sz="0" w:space="0" w:color="auto"/>
            <w:right w:val="none" w:sz="0" w:space="0" w:color="auto"/>
          </w:divBdr>
          <w:divsChild>
            <w:div w:id="94897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294783">
      <w:bodyDiv w:val="1"/>
      <w:marLeft w:val="0"/>
      <w:marRight w:val="0"/>
      <w:marTop w:val="0"/>
      <w:marBottom w:val="0"/>
      <w:divBdr>
        <w:top w:val="none" w:sz="0" w:space="0" w:color="auto"/>
        <w:left w:val="none" w:sz="0" w:space="0" w:color="auto"/>
        <w:bottom w:val="none" w:sz="0" w:space="0" w:color="auto"/>
        <w:right w:val="none" w:sz="0" w:space="0" w:color="auto"/>
      </w:divBdr>
    </w:div>
    <w:div w:id="328556604">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379493">
      <w:bodyDiv w:val="1"/>
      <w:marLeft w:val="0"/>
      <w:marRight w:val="0"/>
      <w:marTop w:val="0"/>
      <w:marBottom w:val="0"/>
      <w:divBdr>
        <w:top w:val="none" w:sz="0" w:space="0" w:color="auto"/>
        <w:left w:val="none" w:sz="0" w:space="0" w:color="auto"/>
        <w:bottom w:val="none" w:sz="0" w:space="0" w:color="auto"/>
        <w:right w:val="none" w:sz="0" w:space="0" w:color="auto"/>
      </w:divBdr>
    </w:div>
    <w:div w:id="342823416">
      <w:bodyDiv w:val="1"/>
      <w:marLeft w:val="0"/>
      <w:marRight w:val="0"/>
      <w:marTop w:val="0"/>
      <w:marBottom w:val="0"/>
      <w:divBdr>
        <w:top w:val="none" w:sz="0" w:space="0" w:color="auto"/>
        <w:left w:val="none" w:sz="0" w:space="0" w:color="auto"/>
        <w:bottom w:val="none" w:sz="0" w:space="0" w:color="auto"/>
        <w:right w:val="none" w:sz="0" w:space="0" w:color="auto"/>
      </w:divBdr>
    </w:div>
    <w:div w:id="348416203">
      <w:bodyDiv w:val="1"/>
      <w:marLeft w:val="0"/>
      <w:marRight w:val="0"/>
      <w:marTop w:val="0"/>
      <w:marBottom w:val="0"/>
      <w:divBdr>
        <w:top w:val="none" w:sz="0" w:space="0" w:color="auto"/>
        <w:left w:val="none" w:sz="0" w:space="0" w:color="auto"/>
        <w:bottom w:val="none" w:sz="0" w:space="0" w:color="auto"/>
        <w:right w:val="none" w:sz="0" w:space="0" w:color="auto"/>
      </w:divBdr>
    </w:div>
    <w:div w:id="360979721">
      <w:bodyDiv w:val="1"/>
      <w:marLeft w:val="0"/>
      <w:marRight w:val="0"/>
      <w:marTop w:val="0"/>
      <w:marBottom w:val="0"/>
      <w:divBdr>
        <w:top w:val="none" w:sz="0" w:space="0" w:color="auto"/>
        <w:left w:val="none" w:sz="0" w:space="0" w:color="auto"/>
        <w:bottom w:val="none" w:sz="0" w:space="0" w:color="auto"/>
        <w:right w:val="none" w:sz="0" w:space="0" w:color="auto"/>
      </w:divBdr>
    </w:div>
    <w:div w:id="366103387">
      <w:bodyDiv w:val="1"/>
      <w:marLeft w:val="0"/>
      <w:marRight w:val="0"/>
      <w:marTop w:val="0"/>
      <w:marBottom w:val="0"/>
      <w:divBdr>
        <w:top w:val="none" w:sz="0" w:space="0" w:color="auto"/>
        <w:left w:val="none" w:sz="0" w:space="0" w:color="auto"/>
        <w:bottom w:val="none" w:sz="0" w:space="0" w:color="auto"/>
        <w:right w:val="none" w:sz="0" w:space="0" w:color="auto"/>
      </w:divBdr>
    </w:div>
    <w:div w:id="383793617">
      <w:bodyDiv w:val="1"/>
      <w:marLeft w:val="0"/>
      <w:marRight w:val="0"/>
      <w:marTop w:val="0"/>
      <w:marBottom w:val="0"/>
      <w:divBdr>
        <w:top w:val="none" w:sz="0" w:space="0" w:color="auto"/>
        <w:left w:val="none" w:sz="0" w:space="0" w:color="auto"/>
        <w:bottom w:val="none" w:sz="0" w:space="0" w:color="auto"/>
        <w:right w:val="none" w:sz="0" w:space="0" w:color="auto"/>
      </w:divBdr>
    </w:div>
    <w:div w:id="391736631">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2144688">
      <w:bodyDiv w:val="1"/>
      <w:marLeft w:val="0"/>
      <w:marRight w:val="0"/>
      <w:marTop w:val="0"/>
      <w:marBottom w:val="0"/>
      <w:divBdr>
        <w:top w:val="none" w:sz="0" w:space="0" w:color="auto"/>
        <w:left w:val="none" w:sz="0" w:space="0" w:color="auto"/>
        <w:bottom w:val="none" w:sz="0" w:space="0" w:color="auto"/>
        <w:right w:val="none" w:sz="0" w:space="0" w:color="auto"/>
      </w:divBdr>
    </w:div>
    <w:div w:id="403797859">
      <w:bodyDiv w:val="1"/>
      <w:marLeft w:val="0"/>
      <w:marRight w:val="0"/>
      <w:marTop w:val="0"/>
      <w:marBottom w:val="0"/>
      <w:divBdr>
        <w:top w:val="none" w:sz="0" w:space="0" w:color="auto"/>
        <w:left w:val="none" w:sz="0" w:space="0" w:color="auto"/>
        <w:bottom w:val="none" w:sz="0" w:space="0" w:color="auto"/>
        <w:right w:val="none" w:sz="0" w:space="0" w:color="auto"/>
      </w:divBdr>
    </w:div>
    <w:div w:id="404642332">
      <w:bodyDiv w:val="1"/>
      <w:marLeft w:val="0"/>
      <w:marRight w:val="0"/>
      <w:marTop w:val="0"/>
      <w:marBottom w:val="0"/>
      <w:divBdr>
        <w:top w:val="none" w:sz="0" w:space="0" w:color="auto"/>
        <w:left w:val="none" w:sz="0" w:space="0" w:color="auto"/>
        <w:bottom w:val="none" w:sz="0" w:space="0" w:color="auto"/>
        <w:right w:val="none" w:sz="0" w:space="0" w:color="auto"/>
      </w:divBdr>
    </w:div>
    <w:div w:id="408693753">
      <w:bodyDiv w:val="1"/>
      <w:marLeft w:val="0"/>
      <w:marRight w:val="0"/>
      <w:marTop w:val="0"/>
      <w:marBottom w:val="0"/>
      <w:divBdr>
        <w:top w:val="none" w:sz="0" w:space="0" w:color="auto"/>
        <w:left w:val="none" w:sz="0" w:space="0" w:color="auto"/>
        <w:bottom w:val="none" w:sz="0" w:space="0" w:color="auto"/>
        <w:right w:val="none" w:sz="0" w:space="0" w:color="auto"/>
      </w:divBdr>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13358990">
      <w:bodyDiv w:val="1"/>
      <w:marLeft w:val="0"/>
      <w:marRight w:val="0"/>
      <w:marTop w:val="0"/>
      <w:marBottom w:val="0"/>
      <w:divBdr>
        <w:top w:val="none" w:sz="0" w:space="0" w:color="auto"/>
        <w:left w:val="none" w:sz="0" w:space="0" w:color="auto"/>
        <w:bottom w:val="none" w:sz="0" w:space="0" w:color="auto"/>
        <w:right w:val="none" w:sz="0" w:space="0" w:color="auto"/>
      </w:divBdr>
    </w:div>
    <w:div w:id="435518384">
      <w:bodyDiv w:val="1"/>
      <w:marLeft w:val="0"/>
      <w:marRight w:val="0"/>
      <w:marTop w:val="0"/>
      <w:marBottom w:val="0"/>
      <w:divBdr>
        <w:top w:val="none" w:sz="0" w:space="0" w:color="auto"/>
        <w:left w:val="none" w:sz="0" w:space="0" w:color="auto"/>
        <w:bottom w:val="none" w:sz="0" w:space="0" w:color="auto"/>
        <w:right w:val="none" w:sz="0" w:space="0" w:color="auto"/>
      </w:divBdr>
    </w:div>
    <w:div w:id="438909610">
      <w:bodyDiv w:val="1"/>
      <w:marLeft w:val="0"/>
      <w:marRight w:val="0"/>
      <w:marTop w:val="0"/>
      <w:marBottom w:val="0"/>
      <w:divBdr>
        <w:top w:val="none" w:sz="0" w:space="0" w:color="auto"/>
        <w:left w:val="none" w:sz="0" w:space="0" w:color="auto"/>
        <w:bottom w:val="none" w:sz="0" w:space="0" w:color="auto"/>
        <w:right w:val="none" w:sz="0" w:space="0" w:color="auto"/>
      </w:divBdr>
    </w:div>
    <w:div w:id="449469794">
      <w:bodyDiv w:val="1"/>
      <w:marLeft w:val="0"/>
      <w:marRight w:val="0"/>
      <w:marTop w:val="0"/>
      <w:marBottom w:val="0"/>
      <w:divBdr>
        <w:top w:val="none" w:sz="0" w:space="0" w:color="auto"/>
        <w:left w:val="none" w:sz="0" w:space="0" w:color="auto"/>
        <w:bottom w:val="none" w:sz="0" w:space="0" w:color="auto"/>
        <w:right w:val="none" w:sz="0" w:space="0" w:color="auto"/>
      </w:divBdr>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70175733">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2377398">
      <w:bodyDiv w:val="1"/>
      <w:marLeft w:val="0"/>
      <w:marRight w:val="0"/>
      <w:marTop w:val="0"/>
      <w:marBottom w:val="0"/>
      <w:divBdr>
        <w:top w:val="none" w:sz="0" w:space="0" w:color="auto"/>
        <w:left w:val="none" w:sz="0" w:space="0" w:color="auto"/>
        <w:bottom w:val="none" w:sz="0" w:space="0" w:color="auto"/>
        <w:right w:val="none" w:sz="0" w:space="0" w:color="auto"/>
      </w:divBdr>
      <w:divsChild>
        <w:div w:id="562060723">
          <w:marLeft w:val="0"/>
          <w:marRight w:val="0"/>
          <w:marTop w:val="0"/>
          <w:marBottom w:val="0"/>
          <w:divBdr>
            <w:top w:val="none" w:sz="0" w:space="0" w:color="auto"/>
            <w:left w:val="none" w:sz="0" w:space="0" w:color="auto"/>
            <w:bottom w:val="none" w:sz="0" w:space="0" w:color="auto"/>
            <w:right w:val="none" w:sz="0" w:space="0" w:color="auto"/>
          </w:divBdr>
        </w:div>
        <w:div w:id="1339962429">
          <w:marLeft w:val="0"/>
          <w:marRight w:val="0"/>
          <w:marTop w:val="0"/>
          <w:marBottom w:val="0"/>
          <w:divBdr>
            <w:top w:val="none" w:sz="0" w:space="0" w:color="auto"/>
            <w:left w:val="none" w:sz="0" w:space="0" w:color="auto"/>
            <w:bottom w:val="none" w:sz="0" w:space="0" w:color="auto"/>
            <w:right w:val="none" w:sz="0" w:space="0" w:color="auto"/>
          </w:divBdr>
        </w:div>
        <w:div w:id="389698179">
          <w:marLeft w:val="0"/>
          <w:marRight w:val="0"/>
          <w:marTop w:val="0"/>
          <w:marBottom w:val="0"/>
          <w:divBdr>
            <w:top w:val="none" w:sz="0" w:space="0" w:color="auto"/>
            <w:left w:val="none" w:sz="0" w:space="0" w:color="auto"/>
            <w:bottom w:val="none" w:sz="0" w:space="0" w:color="auto"/>
            <w:right w:val="none" w:sz="0" w:space="0" w:color="auto"/>
          </w:divBdr>
        </w:div>
        <w:div w:id="442381866">
          <w:marLeft w:val="0"/>
          <w:marRight w:val="0"/>
          <w:marTop w:val="0"/>
          <w:marBottom w:val="0"/>
          <w:divBdr>
            <w:top w:val="none" w:sz="0" w:space="0" w:color="auto"/>
            <w:left w:val="none" w:sz="0" w:space="0" w:color="auto"/>
            <w:bottom w:val="none" w:sz="0" w:space="0" w:color="auto"/>
            <w:right w:val="none" w:sz="0" w:space="0" w:color="auto"/>
          </w:divBdr>
        </w:div>
        <w:div w:id="2048095630">
          <w:marLeft w:val="0"/>
          <w:marRight w:val="0"/>
          <w:marTop w:val="0"/>
          <w:marBottom w:val="0"/>
          <w:divBdr>
            <w:top w:val="none" w:sz="0" w:space="0" w:color="auto"/>
            <w:left w:val="none" w:sz="0" w:space="0" w:color="auto"/>
            <w:bottom w:val="none" w:sz="0" w:space="0" w:color="auto"/>
            <w:right w:val="none" w:sz="0" w:space="0" w:color="auto"/>
          </w:divBdr>
        </w:div>
        <w:div w:id="2044164226">
          <w:marLeft w:val="0"/>
          <w:marRight w:val="0"/>
          <w:marTop w:val="0"/>
          <w:marBottom w:val="0"/>
          <w:divBdr>
            <w:top w:val="none" w:sz="0" w:space="0" w:color="auto"/>
            <w:left w:val="none" w:sz="0" w:space="0" w:color="auto"/>
            <w:bottom w:val="none" w:sz="0" w:space="0" w:color="auto"/>
            <w:right w:val="none" w:sz="0" w:space="0" w:color="auto"/>
          </w:divBdr>
        </w:div>
        <w:div w:id="1021198900">
          <w:marLeft w:val="0"/>
          <w:marRight w:val="0"/>
          <w:marTop w:val="0"/>
          <w:marBottom w:val="0"/>
          <w:divBdr>
            <w:top w:val="none" w:sz="0" w:space="0" w:color="auto"/>
            <w:left w:val="none" w:sz="0" w:space="0" w:color="auto"/>
            <w:bottom w:val="none" w:sz="0" w:space="0" w:color="auto"/>
            <w:right w:val="none" w:sz="0" w:space="0" w:color="auto"/>
          </w:divBdr>
        </w:div>
        <w:div w:id="1936592639">
          <w:marLeft w:val="0"/>
          <w:marRight w:val="0"/>
          <w:marTop w:val="0"/>
          <w:marBottom w:val="0"/>
          <w:divBdr>
            <w:top w:val="none" w:sz="0" w:space="0" w:color="auto"/>
            <w:left w:val="none" w:sz="0" w:space="0" w:color="auto"/>
            <w:bottom w:val="none" w:sz="0" w:space="0" w:color="auto"/>
            <w:right w:val="none" w:sz="0" w:space="0" w:color="auto"/>
          </w:divBdr>
        </w:div>
        <w:div w:id="1767458950">
          <w:marLeft w:val="0"/>
          <w:marRight w:val="0"/>
          <w:marTop w:val="0"/>
          <w:marBottom w:val="0"/>
          <w:divBdr>
            <w:top w:val="none" w:sz="0" w:space="0" w:color="auto"/>
            <w:left w:val="none" w:sz="0" w:space="0" w:color="auto"/>
            <w:bottom w:val="none" w:sz="0" w:space="0" w:color="auto"/>
            <w:right w:val="none" w:sz="0" w:space="0" w:color="auto"/>
          </w:divBdr>
        </w:div>
        <w:div w:id="1509757926">
          <w:marLeft w:val="0"/>
          <w:marRight w:val="0"/>
          <w:marTop w:val="0"/>
          <w:marBottom w:val="0"/>
          <w:divBdr>
            <w:top w:val="none" w:sz="0" w:space="0" w:color="auto"/>
            <w:left w:val="none" w:sz="0" w:space="0" w:color="auto"/>
            <w:bottom w:val="none" w:sz="0" w:space="0" w:color="auto"/>
            <w:right w:val="none" w:sz="0" w:space="0" w:color="auto"/>
          </w:divBdr>
        </w:div>
        <w:div w:id="1641766184">
          <w:marLeft w:val="0"/>
          <w:marRight w:val="0"/>
          <w:marTop w:val="0"/>
          <w:marBottom w:val="0"/>
          <w:divBdr>
            <w:top w:val="none" w:sz="0" w:space="0" w:color="auto"/>
            <w:left w:val="none" w:sz="0" w:space="0" w:color="auto"/>
            <w:bottom w:val="none" w:sz="0" w:space="0" w:color="auto"/>
            <w:right w:val="none" w:sz="0" w:space="0" w:color="auto"/>
          </w:divBdr>
        </w:div>
        <w:div w:id="1715158388">
          <w:marLeft w:val="0"/>
          <w:marRight w:val="0"/>
          <w:marTop w:val="0"/>
          <w:marBottom w:val="0"/>
          <w:divBdr>
            <w:top w:val="none" w:sz="0" w:space="0" w:color="auto"/>
            <w:left w:val="none" w:sz="0" w:space="0" w:color="auto"/>
            <w:bottom w:val="none" w:sz="0" w:space="0" w:color="auto"/>
            <w:right w:val="none" w:sz="0" w:space="0" w:color="auto"/>
          </w:divBdr>
        </w:div>
        <w:div w:id="827479155">
          <w:marLeft w:val="0"/>
          <w:marRight w:val="0"/>
          <w:marTop w:val="0"/>
          <w:marBottom w:val="0"/>
          <w:divBdr>
            <w:top w:val="none" w:sz="0" w:space="0" w:color="auto"/>
            <w:left w:val="none" w:sz="0" w:space="0" w:color="auto"/>
            <w:bottom w:val="none" w:sz="0" w:space="0" w:color="auto"/>
            <w:right w:val="none" w:sz="0" w:space="0" w:color="auto"/>
          </w:divBdr>
        </w:div>
        <w:div w:id="1488475747">
          <w:marLeft w:val="0"/>
          <w:marRight w:val="0"/>
          <w:marTop w:val="0"/>
          <w:marBottom w:val="0"/>
          <w:divBdr>
            <w:top w:val="none" w:sz="0" w:space="0" w:color="auto"/>
            <w:left w:val="none" w:sz="0" w:space="0" w:color="auto"/>
            <w:bottom w:val="none" w:sz="0" w:space="0" w:color="auto"/>
            <w:right w:val="none" w:sz="0" w:space="0" w:color="auto"/>
          </w:divBdr>
        </w:div>
        <w:div w:id="1090349153">
          <w:marLeft w:val="0"/>
          <w:marRight w:val="0"/>
          <w:marTop w:val="0"/>
          <w:marBottom w:val="0"/>
          <w:divBdr>
            <w:top w:val="none" w:sz="0" w:space="0" w:color="auto"/>
            <w:left w:val="none" w:sz="0" w:space="0" w:color="auto"/>
            <w:bottom w:val="none" w:sz="0" w:space="0" w:color="auto"/>
            <w:right w:val="none" w:sz="0" w:space="0" w:color="auto"/>
          </w:divBdr>
        </w:div>
        <w:div w:id="2115902667">
          <w:marLeft w:val="0"/>
          <w:marRight w:val="0"/>
          <w:marTop w:val="0"/>
          <w:marBottom w:val="0"/>
          <w:divBdr>
            <w:top w:val="none" w:sz="0" w:space="0" w:color="auto"/>
            <w:left w:val="none" w:sz="0" w:space="0" w:color="auto"/>
            <w:bottom w:val="none" w:sz="0" w:space="0" w:color="auto"/>
            <w:right w:val="none" w:sz="0" w:space="0" w:color="auto"/>
          </w:divBdr>
        </w:div>
        <w:div w:id="808979512">
          <w:marLeft w:val="0"/>
          <w:marRight w:val="0"/>
          <w:marTop w:val="0"/>
          <w:marBottom w:val="0"/>
          <w:divBdr>
            <w:top w:val="none" w:sz="0" w:space="0" w:color="auto"/>
            <w:left w:val="none" w:sz="0" w:space="0" w:color="auto"/>
            <w:bottom w:val="none" w:sz="0" w:space="0" w:color="auto"/>
            <w:right w:val="none" w:sz="0" w:space="0" w:color="auto"/>
          </w:divBdr>
        </w:div>
        <w:div w:id="1194150869">
          <w:marLeft w:val="0"/>
          <w:marRight w:val="0"/>
          <w:marTop w:val="0"/>
          <w:marBottom w:val="0"/>
          <w:divBdr>
            <w:top w:val="none" w:sz="0" w:space="0" w:color="auto"/>
            <w:left w:val="none" w:sz="0" w:space="0" w:color="auto"/>
            <w:bottom w:val="none" w:sz="0" w:space="0" w:color="auto"/>
            <w:right w:val="none" w:sz="0" w:space="0" w:color="auto"/>
          </w:divBdr>
        </w:div>
        <w:div w:id="1383871176">
          <w:marLeft w:val="0"/>
          <w:marRight w:val="0"/>
          <w:marTop w:val="0"/>
          <w:marBottom w:val="0"/>
          <w:divBdr>
            <w:top w:val="none" w:sz="0" w:space="0" w:color="auto"/>
            <w:left w:val="none" w:sz="0" w:space="0" w:color="auto"/>
            <w:bottom w:val="none" w:sz="0" w:space="0" w:color="auto"/>
            <w:right w:val="none" w:sz="0" w:space="0" w:color="auto"/>
          </w:divBdr>
        </w:div>
        <w:div w:id="1219440509">
          <w:marLeft w:val="0"/>
          <w:marRight w:val="0"/>
          <w:marTop w:val="0"/>
          <w:marBottom w:val="0"/>
          <w:divBdr>
            <w:top w:val="none" w:sz="0" w:space="0" w:color="auto"/>
            <w:left w:val="none" w:sz="0" w:space="0" w:color="auto"/>
            <w:bottom w:val="none" w:sz="0" w:space="0" w:color="auto"/>
            <w:right w:val="none" w:sz="0" w:space="0" w:color="auto"/>
          </w:divBdr>
        </w:div>
        <w:div w:id="1465346699">
          <w:marLeft w:val="0"/>
          <w:marRight w:val="0"/>
          <w:marTop w:val="0"/>
          <w:marBottom w:val="0"/>
          <w:divBdr>
            <w:top w:val="none" w:sz="0" w:space="0" w:color="auto"/>
            <w:left w:val="none" w:sz="0" w:space="0" w:color="auto"/>
            <w:bottom w:val="none" w:sz="0" w:space="0" w:color="auto"/>
            <w:right w:val="none" w:sz="0" w:space="0" w:color="auto"/>
          </w:divBdr>
        </w:div>
        <w:div w:id="127939831">
          <w:marLeft w:val="0"/>
          <w:marRight w:val="0"/>
          <w:marTop w:val="0"/>
          <w:marBottom w:val="0"/>
          <w:divBdr>
            <w:top w:val="none" w:sz="0" w:space="0" w:color="auto"/>
            <w:left w:val="none" w:sz="0" w:space="0" w:color="auto"/>
            <w:bottom w:val="none" w:sz="0" w:space="0" w:color="auto"/>
            <w:right w:val="none" w:sz="0" w:space="0" w:color="auto"/>
          </w:divBdr>
        </w:div>
        <w:div w:id="112359474">
          <w:marLeft w:val="0"/>
          <w:marRight w:val="0"/>
          <w:marTop w:val="0"/>
          <w:marBottom w:val="0"/>
          <w:divBdr>
            <w:top w:val="none" w:sz="0" w:space="0" w:color="auto"/>
            <w:left w:val="none" w:sz="0" w:space="0" w:color="auto"/>
            <w:bottom w:val="none" w:sz="0" w:space="0" w:color="auto"/>
            <w:right w:val="none" w:sz="0" w:space="0" w:color="auto"/>
          </w:divBdr>
        </w:div>
        <w:div w:id="1182160293">
          <w:marLeft w:val="0"/>
          <w:marRight w:val="0"/>
          <w:marTop w:val="0"/>
          <w:marBottom w:val="0"/>
          <w:divBdr>
            <w:top w:val="none" w:sz="0" w:space="0" w:color="auto"/>
            <w:left w:val="none" w:sz="0" w:space="0" w:color="auto"/>
            <w:bottom w:val="none" w:sz="0" w:space="0" w:color="auto"/>
            <w:right w:val="none" w:sz="0" w:space="0" w:color="auto"/>
          </w:divBdr>
        </w:div>
        <w:div w:id="801074399">
          <w:marLeft w:val="0"/>
          <w:marRight w:val="0"/>
          <w:marTop w:val="0"/>
          <w:marBottom w:val="0"/>
          <w:divBdr>
            <w:top w:val="none" w:sz="0" w:space="0" w:color="auto"/>
            <w:left w:val="none" w:sz="0" w:space="0" w:color="auto"/>
            <w:bottom w:val="none" w:sz="0" w:space="0" w:color="auto"/>
            <w:right w:val="none" w:sz="0" w:space="0" w:color="auto"/>
          </w:divBdr>
        </w:div>
        <w:div w:id="1391539017">
          <w:marLeft w:val="0"/>
          <w:marRight w:val="0"/>
          <w:marTop w:val="0"/>
          <w:marBottom w:val="0"/>
          <w:divBdr>
            <w:top w:val="none" w:sz="0" w:space="0" w:color="auto"/>
            <w:left w:val="none" w:sz="0" w:space="0" w:color="auto"/>
            <w:bottom w:val="none" w:sz="0" w:space="0" w:color="auto"/>
            <w:right w:val="none" w:sz="0" w:space="0" w:color="auto"/>
          </w:divBdr>
        </w:div>
        <w:div w:id="4210692">
          <w:marLeft w:val="0"/>
          <w:marRight w:val="0"/>
          <w:marTop w:val="0"/>
          <w:marBottom w:val="0"/>
          <w:divBdr>
            <w:top w:val="none" w:sz="0" w:space="0" w:color="auto"/>
            <w:left w:val="none" w:sz="0" w:space="0" w:color="auto"/>
            <w:bottom w:val="none" w:sz="0" w:space="0" w:color="auto"/>
            <w:right w:val="none" w:sz="0" w:space="0" w:color="auto"/>
          </w:divBdr>
        </w:div>
        <w:div w:id="1657802299">
          <w:marLeft w:val="0"/>
          <w:marRight w:val="0"/>
          <w:marTop w:val="0"/>
          <w:marBottom w:val="0"/>
          <w:divBdr>
            <w:top w:val="none" w:sz="0" w:space="0" w:color="auto"/>
            <w:left w:val="none" w:sz="0" w:space="0" w:color="auto"/>
            <w:bottom w:val="none" w:sz="0" w:space="0" w:color="auto"/>
            <w:right w:val="none" w:sz="0" w:space="0" w:color="auto"/>
          </w:divBdr>
        </w:div>
        <w:div w:id="158085557">
          <w:marLeft w:val="0"/>
          <w:marRight w:val="0"/>
          <w:marTop w:val="0"/>
          <w:marBottom w:val="0"/>
          <w:divBdr>
            <w:top w:val="none" w:sz="0" w:space="0" w:color="auto"/>
            <w:left w:val="none" w:sz="0" w:space="0" w:color="auto"/>
            <w:bottom w:val="none" w:sz="0" w:space="0" w:color="auto"/>
            <w:right w:val="none" w:sz="0" w:space="0" w:color="auto"/>
          </w:divBdr>
        </w:div>
        <w:div w:id="98989552">
          <w:marLeft w:val="0"/>
          <w:marRight w:val="0"/>
          <w:marTop w:val="0"/>
          <w:marBottom w:val="0"/>
          <w:divBdr>
            <w:top w:val="none" w:sz="0" w:space="0" w:color="auto"/>
            <w:left w:val="none" w:sz="0" w:space="0" w:color="auto"/>
            <w:bottom w:val="none" w:sz="0" w:space="0" w:color="auto"/>
            <w:right w:val="none" w:sz="0" w:space="0" w:color="auto"/>
          </w:divBdr>
        </w:div>
        <w:div w:id="289823922">
          <w:marLeft w:val="0"/>
          <w:marRight w:val="0"/>
          <w:marTop w:val="0"/>
          <w:marBottom w:val="0"/>
          <w:divBdr>
            <w:top w:val="none" w:sz="0" w:space="0" w:color="auto"/>
            <w:left w:val="none" w:sz="0" w:space="0" w:color="auto"/>
            <w:bottom w:val="none" w:sz="0" w:space="0" w:color="auto"/>
            <w:right w:val="none" w:sz="0" w:space="0" w:color="auto"/>
          </w:divBdr>
        </w:div>
        <w:div w:id="1105462483">
          <w:marLeft w:val="0"/>
          <w:marRight w:val="0"/>
          <w:marTop w:val="0"/>
          <w:marBottom w:val="0"/>
          <w:divBdr>
            <w:top w:val="none" w:sz="0" w:space="0" w:color="auto"/>
            <w:left w:val="none" w:sz="0" w:space="0" w:color="auto"/>
            <w:bottom w:val="none" w:sz="0" w:space="0" w:color="auto"/>
            <w:right w:val="none" w:sz="0" w:space="0" w:color="auto"/>
          </w:divBdr>
        </w:div>
      </w:divsChild>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1312649">
      <w:bodyDiv w:val="1"/>
      <w:marLeft w:val="0"/>
      <w:marRight w:val="0"/>
      <w:marTop w:val="0"/>
      <w:marBottom w:val="0"/>
      <w:divBdr>
        <w:top w:val="none" w:sz="0" w:space="0" w:color="auto"/>
        <w:left w:val="none" w:sz="0" w:space="0" w:color="auto"/>
        <w:bottom w:val="none" w:sz="0" w:space="0" w:color="auto"/>
        <w:right w:val="none" w:sz="0" w:space="0" w:color="auto"/>
      </w:divBdr>
    </w:div>
    <w:div w:id="506142266">
      <w:bodyDiv w:val="1"/>
      <w:marLeft w:val="0"/>
      <w:marRight w:val="0"/>
      <w:marTop w:val="0"/>
      <w:marBottom w:val="0"/>
      <w:divBdr>
        <w:top w:val="none" w:sz="0" w:space="0" w:color="auto"/>
        <w:left w:val="none" w:sz="0" w:space="0" w:color="auto"/>
        <w:bottom w:val="none" w:sz="0" w:space="0" w:color="auto"/>
        <w:right w:val="none" w:sz="0" w:space="0" w:color="auto"/>
      </w:divBdr>
    </w:div>
    <w:div w:id="517812518">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2696851">
      <w:bodyDiv w:val="1"/>
      <w:marLeft w:val="0"/>
      <w:marRight w:val="0"/>
      <w:marTop w:val="0"/>
      <w:marBottom w:val="0"/>
      <w:divBdr>
        <w:top w:val="none" w:sz="0" w:space="0" w:color="auto"/>
        <w:left w:val="none" w:sz="0" w:space="0" w:color="auto"/>
        <w:bottom w:val="none" w:sz="0" w:space="0" w:color="auto"/>
        <w:right w:val="none" w:sz="0" w:space="0" w:color="auto"/>
      </w:divBdr>
    </w:div>
    <w:div w:id="543951047">
      <w:bodyDiv w:val="1"/>
      <w:marLeft w:val="0"/>
      <w:marRight w:val="0"/>
      <w:marTop w:val="0"/>
      <w:marBottom w:val="0"/>
      <w:divBdr>
        <w:top w:val="none" w:sz="0" w:space="0" w:color="auto"/>
        <w:left w:val="none" w:sz="0" w:space="0" w:color="auto"/>
        <w:bottom w:val="none" w:sz="0" w:space="0" w:color="auto"/>
        <w:right w:val="none" w:sz="0" w:space="0" w:color="auto"/>
      </w:divBdr>
    </w:div>
    <w:div w:id="556165227">
      <w:bodyDiv w:val="1"/>
      <w:marLeft w:val="0"/>
      <w:marRight w:val="0"/>
      <w:marTop w:val="0"/>
      <w:marBottom w:val="0"/>
      <w:divBdr>
        <w:top w:val="none" w:sz="0" w:space="0" w:color="auto"/>
        <w:left w:val="none" w:sz="0" w:space="0" w:color="auto"/>
        <w:bottom w:val="none" w:sz="0" w:space="0" w:color="auto"/>
        <w:right w:val="none" w:sz="0" w:space="0" w:color="auto"/>
      </w:divBdr>
    </w:div>
    <w:div w:id="578294727">
      <w:bodyDiv w:val="1"/>
      <w:marLeft w:val="0"/>
      <w:marRight w:val="0"/>
      <w:marTop w:val="0"/>
      <w:marBottom w:val="0"/>
      <w:divBdr>
        <w:top w:val="none" w:sz="0" w:space="0" w:color="auto"/>
        <w:left w:val="none" w:sz="0" w:space="0" w:color="auto"/>
        <w:bottom w:val="none" w:sz="0" w:space="0" w:color="auto"/>
        <w:right w:val="none" w:sz="0" w:space="0" w:color="auto"/>
      </w:divBdr>
    </w:div>
    <w:div w:id="579407438">
      <w:bodyDiv w:val="1"/>
      <w:marLeft w:val="0"/>
      <w:marRight w:val="0"/>
      <w:marTop w:val="0"/>
      <w:marBottom w:val="0"/>
      <w:divBdr>
        <w:top w:val="none" w:sz="0" w:space="0" w:color="auto"/>
        <w:left w:val="none" w:sz="0" w:space="0" w:color="auto"/>
        <w:bottom w:val="none" w:sz="0" w:space="0" w:color="auto"/>
        <w:right w:val="none" w:sz="0" w:space="0" w:color="auto"/>
      </w:divBdr>
    </w:div>
    <w:div w:id="598684080">
      <w:bodyDiv w:val="1"/>
      <w:marLeft w:val="0"/>
      <w:marRight w:val="0"/>
      <w:marTop w:val="0"/>
      <w:marBottom w:val="0"/>
      <w:divBdr>
        <w:top w:val="none" w:sz="0" w:space="0" w:color="auto"/>
        <w:left w:val="none" w:sz="0" w:space="0" w:color="auto"/>
        <w:bottom w:val="none" w:sz="0" w:space="0" w:color="auto"/>
        <w:right w:val="none" w:sz="0" w:space="0" w:color="auto"/>
      </w:divBdr>
    </w:div>
    <w:div w:id="615333929">
      <w:bodyDiv w:val="1"/>
      <w:marLeft w:val="0"/>
      <w:marRight w:val="0"/>
      <w:marTop w:val="0"/>
      <w:marBottom w:val="0"/>
      <w:divBdr>
        <w:top w:val="none" w:sz="0" w:space="0" w:color="auto"/>
        <w:left w:val="none" w:sz="0" w:space="0" w:color="auto"/>
        <w:bottom w:val="none" w:sz="0" w:space="0" w:color="auto"/>
        <w:right w:val="none" w:sz="0" w:space="0" w:color="auto"/>
      </w:divBdr>
      <w:divsChild>
        <w:div w:id="1156652386">
          <w:marLeft w:val="0"/>
          <w:marRight w:val="0"/>
          <w:marTop w:val="0"/>
          <w:marBottom w:val="0"/>
          <w:divBdr>
            <w:top w:val="none" w:sz="0" w:space="0" w:color="auto"/>
            <w:left w:val="none" w:sz="0" w:space="0" w:color="auto"/>
            <w:bottom w:val="none" w:sz="0" w:space="0" w:color="auto"/>
            <w:right w:val="none" w:sz="0" w:space="0" w:color="auto"/>
          </w:divBdr>
          <w:divsChild>
            <w:div w:id="76905622">
              <w:marLeft w:val="0"/>
              <w:marRight w:val="0"/>
              <w:marTop w:val="0"/>
              <w:marBottom w:val="0"/>
              <w:divBdr>
                <w:top w:val="none" w:sz="0" w:space="0" w:color="auto"/>
                <w:left w:val="none" w:sz="0" w:space="0" w:color="auto"/>
                <w:bottom w:val="none" w:sz="0" w:space="0" w:color="auto"/>
                <w:right w:val="none" w:sz="0" w:space="0" w:color="auto"/>
              </w:divBdr>
              <w:divsChild>
                <w:div w:id="13665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480347">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217543">
      <w:bodyDiv w:val="1"/>
      <w:marLeft w:val="0"/>
      <w:marRight w:val="0"/>
      <w:marTop w:val="0"/>
      <w:marBottom w:val="0"/>
      <w:divBdr>
        <w:top w:val="none" w:sz="0" w:space="0" w:color="auto"/>
        <w:left w:val="none" w:sz="0" w:space="0" w:color="auto"/>
        <w:bottom w:val="none" w:sz="0" w:space="0" w:color="auto"/>
        <w:right w:val="none" w:sz="0" w:space="0" w:color="auto"/>
      </w:divBdr>
      <w:divsChild>
        <w:div w:id="437681370">
          <w:marLeft w:val="0"/>
          <w:marRight w:val="0"/>
          <w:marTop w:val="0"/>
          <w:marBottom w:val="0"/>
          <w:divBdr>
            <w:top w:val="none" w:sz="0" w:space="0" w:color="auto"/>
            <w:left w:val="none" w:sz="0" w:space="0" w:color="auto"/>
            <w:bottom w:val="none" w:sz="0" w:space="0" w:color="auto"/>
            <w:right w:val="none" w:sz="0" w:space="0" w:color="auto"/>
          </w:divBdr>
          <w:divsChild>
            <w:div w:id="1293053990">
              <w:marLeft w:val="0"/>
              <w:marRight w:val="0"/>
              <w:marTop w:val="225"/>
              <w:marBottom w:val="225"/>
              <w:divBdr>
                <w:top w:val="none" w:sz="0" w:space="0" w:color="auto"/>
                <w:left w:val="none" w:sz="0" w:space="0" w:color="auto"/>
                <w:bottom w:val="single" w:sz="6" w:space="3" w:color="CCCCAA"/>
                <w:right w:val="none" w:sz="0" w:space="0" w:color="auto"/>
              </w:divBdr>
            </w:div>
          </w:divsChild>
        </w:div>
      </w:divsChild>
    </w:div>
    <w:div w:id="643851011">
      <w:bodyDiv w:val="1"/>
      <w:marLeft w:val="0"/>
      <w:marRight w:val="0"/>
      <w:marTop w:val="0"/>
      <w:marBottom w:val="0"/>
      <w:divBdr>
        <w:top w:val="none" w:sz="0" w:space="0" w:color="auto"/>
        <w:left w:val="none" w:sz="0" w:space="0" w:color="auto"/>
        <w:bottom w:val="none" w:sz="0" w:space="0" w:color="auto"/>
        <w:right w:val="none" w:sz="0" w:space="0" w:color="auto"/>
      </w:divBdr>
    </w:div>
    <w:div w:id="651833758">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8234408">
      <w:bodyDiv w:val="1"/>
      <w:marLeft w:val="0"/>
      <w:marRight w:val="0"/>
      <w:marTop w:val="0"/>
      <w:marBottom w:val="0"/>
      <w:divBdr>
        <w:top w:val="none" w:sz="0" w:space="0" w:color="auto"/>
        <w:left w:val="none" w:sz="0" w:space="0" w:color="auto"/>
        <w:bottom w:val="none" w:sz="0" w:space="0" w:color="auto"/>
        <w:right w:val="none" w:sz="0" w:space="0" w:color="auto"/>
      </w:divBdr>
      <w:divsChild>
        <w:div w:id="1207837519">
          <w:marLeft w:val="0"/>
          <w:marRight w:val="0"/>
          <w:marTop w:val="0"/>
          <w:marBottom w:val="0"/>
          <w:divBdr>
            <w:top w:val="none" w:sz="0" w:space="0" w:color="auto"/>
            <w:left w:val="none" w:sz="0" w:space="0" w:color="auto"/>
            <w:bottom w:val="none" w:sz="0" w:space="0" w:color="auto"/>
            <w:right w:val="none" w:sz="0" w:space="0" w:color="auto"/>
          </w:divBdr>
          <w:divsChild>
            <w:div w:id="153376259">
              <w:marLeft w:val="0"/>
              <w:marRight w:val="0"/>
              <w:marTop w:val="0"/>
              <w:marBottom w:val="0"/>
              <w:divBdr>
                <w:top w:val="none" w:sz="0" w:space="0" w:color="auto"/>
                <w:left w:val="none" w:sz="0" w:space="0" w:color="auto"/>
                <w:bottom w:val="single" w:sz="6" w:space="0" w:color="E9ECEF"/>
                <w:right w:val="none" w:sz="0" w:space="0" w:color="auto"/>
              </w:divBdr>
            </w:div>
          </w:divsChild>
        </w:div>
      </w:divsChild>
    </w:div>
    <w:div w:id="697242664">
      <w:bodyDiv w:val="1"/>
      <w:marLeft w:val="0"/>
      <w:marRight w:val="0"/>
      <w:marTop w:val="0"/>
      <w:marBottom w:val="0"/>
      <w:divBdr>
        <w:top w:val="none" w:sz="0" w:space="0" w:color="auto"/>
        <w:left w:val="none" w:sz="0" w:space="0" w:color="auto"/>
        <w:bottom w:val="none" w:sz="0" w:space="0" w:color="auto"/>
        <w:right w:val="none" w:sz="0" w:space="0" w:color="auto"/>
      </w:divBdr>
    </w:div>
    <w:div w:id="698315174">
      <w:bodyDiv w:val="1"/>
      <w:marLeft w:val="0"/>
      <w:marRight w:val="0"/>
      <w:marTop w:val="0"/>
      <w:marBottom w:val="0"/>
      <w:divBdr>
        <w:top w:val="none" w:sz="0" w:space="0" w:color="auto"/>
        <w:left w:val="none" w:sz="0" w:space="0" w:color="auto"/>
        <w:bottom w:val="none" w:sz="0" w:space="0" w:color="auto"/>
        <w:right w:val="none" w:sz="0" w:space="0" w:color="auto"/>
      </w:divBdr>
    </w:div>
    <w:div w:id="698893235">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0419280">
      <w:bodyDiv w:val="1"/>
      <w:marLeft w:val="0"/>
      <w:marRight w:val="0"/>
      <w:marTop w:val="0"/>
      <w:marBottom w:val="0"/>
      <w:divBdr>
        <w:top w:val="none" w:sz="0" w:space="0" w:color="auto"/>
        <w:left w:val="none" w:sz="0" w:space="0" w:color="auto"/>
        <w:bottom w:val="none" w:sz="0" w:space="0" w:color="auto"/>
        <w:right w:val="none" w:sz="0" w:space="0" w:color="auto"/>
      </w:divBdr>
    </w:div>
    <w:div w:id="713116665">
      <w:bodyDiv w:val="1"/>
      <w:marLeft w:val="0"/>
      <w:marRight w:val="0"/>
      <w:marTop w:val="0"/>
      <w:marBottom w:val="0"/>
      <w:divBdr>
        <w:top w:val="none" w:sz="0" w:space="0" w:color="auto"/>
        <w:left w:val="none" w:sz="0" w:space="0" w:color="auto"/>
        <w:bottom w:val="none" w:sz="0" w:space="0" w:color="auto"/>
        <w:right w:val="none" w:sz="0" w:space="0" w:color="auto"/>
      </w:divBdr>
    </w:div>
    <w:div w:id="725953911">
      <w:bodyDiv w:val="1"/>
      <w:marLeft w:val="0"/>
      <w:marRight w:val="0"/>
      <w:marTop w:val="0"/>
      <w:marBottom w:val="0"/>
      <w:divBdr>
        <w:top w:val="none" w:sz="0" w:space="0" w:color="auto"/>
        <w:left w:val="none" w:sz="0" w:space="0" w:color="auto"/>
        <w:bottom w:val="none" w:sz="0" w:space="0" w:color="auto"/>
        <w:right w:val="none" w:sz="0" w:space="0" w:color="auto"/>
      </w:divBdr>
    </w:div>
    <w:div w:id="728960343">
      <w:bodyDiv w:val="1"/>
      <w:marLeft w:val="0"/>
      <w:marRight w:val="0"/>
      <w:marTop w:val="0"/>
      <w:marBottom w:val="0"/>
      <w:divBdr>
        <w:top w:val="none" w:sz="0" w:space="0" w:color="auto"/>
        <w:left w:val="none" w:sz="0" w:space="0" w:color="auto"/>
        <w:bottom w:val="none" w:sz="0" w:space="0" w:color="auto"/>
        <w:right w:val="none" w:sz="0" w:space="0" w:color="auto"/>
      </w:divBdr>
    </w:div>
    <w:div w:id="730269008">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39328040">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6800986">
      <w:bodyDiv w:val="1"/>
      <w:marLeft w:val="0"/>
      <w:marRight w:val="0"/>
      <w:marTop w:val="0"/>
      <w:marBottom w:val="0"/>
      <w:divBdr>
        <w:top w:val="none" w:sz="0" w:space="0" w:color="auto"/>
        <w:left w:val="none" w:sz="0" w:space="0" w:color="auto"/>
        <w:bottom w:val="none" w:sz="0" w:space="0" w:color="auto"/>
        <w:right w:val="none" w:sz="0" w:space="0" w:color="auto"/>
      </w:divBdr>
    </w:div>
    <w:div w:id="783310379">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3737575">
      <w:bodyDiv w:val="1"/>
      <w:marLeft w:val="0"/>
      <w:marRight w:val="0"/>
      <w:marTop w:val="0"/>
      <w:marBottom w:val="0"/>
      <w:divBdr>
        <w:top w:val="none" w:sz="0" w:space="0" w:color="auto"/>
        <w:left w:val="none" w:sz="0" w:space="0" w:color="auto"/>
        <w:bottom w:val="none" w:sz="0" w:space="0" w:color="auto"/>
        <w:right w:val="none" w:sz="0" w:space="0" w:color="auto"/>
      </w:divBdr>
    </w:div>
    <w:div w:id="805898652">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4590804">
      <w:bodyDiv w:val="1"/>
      <w:marLeft w:val="0"/>
      <w:marRight w:val="0"/>
      <w:marTop w:val="0"/>
      <w:marBottom w:val="0"/>
      <w:divBdr>
        <w:top w:val="none" w:sz="0" w:space="0" w:color="auto"/>
        <w:left w:val="none" w:sz="0" w:space="0" w:color="auto"/>
        <w:bottom w:val="none" w:sz="0" w:space="0" w:color="auto"/>
        <w:right w:val="none" w:sz="0" w:space="0" w:color="auto"/>
      </w:divBdr>
    </w:div>
    <w:div w:id="831259895">
      <w:bodyDiv w:val="1"/>
      <w:marLeft w:val="0"/>
      <w:marRight w:val="0"/>
      <w:marTop w:val="0"/>
      <w:marBottom w:val="0"/>
      <w:divBdr>
        <w:top w:val="none" w:sz="0" w:space="0" w:color="auto"/>
        <w:left w:val="none" w:sz="0" w:space="0" w:color="auto"/>
        <w:bottom w:val="none" w:sz="0" w:space="0" w:color="auto"/>
        <w:right w:val="none" w:sz="0" w:space="0" w:color="auto"/>
      </w:divBdr>
    </w:div>
    <w:div w:id="851915333">
      <w:bodyDiv w:val="1"/>
      <w:marLeft w:val="0"/>
      <w:marRight w:val="0"/>
      <w:marTop w:val="0"/>
      <w:marBottom w:val="0"/>
      <w:divBdr>
        <w:top w:val="none" w:sz="0" w:space="0" w:color="auto"/>
        <w:left w:val="none" w:sz="0" w:space="0" w:color="auto"/>
        <w:bottom w:val="none" w:sz="0" w:space="0" w:color="auto"/>
        <w:right w:val="none" w:sz="0" w:space="0" w:color="auto"/>
      </w:divBdr>
    </w:div>
    <w:div w:id="857694023">
      <w:bodyDiv w:val="1"/>
      <w:marLeft w:val="0"/>
      <w:marRight w:val="0"/>
      <w:marTop w:val="0"/>
      <w:marBottom w:val="0"/>
      <w:divBdr>
        <w:top w:val="none" w:sz="0" w:space="0" w:color="auto"/>
        <w:left w:val="none" w:sz="0" w:space="0" w:color="auto"/>
        <w:bottom w:val="none" w:sz="0" w:space="0" w:color="auto"/>
        <w:right w:val="none" w:sz="0" w:space="0" w:color="auto"/>
      </w:divBdr>
    </w:div>
    <w:div w:id="860246636">
      <w:bodyDiv w:val="1"/>
      <w:marLeft w:val="0"/>
      <w:marRight w:val="0"/>
      <w:marTop w:val="0"/>
      <w:marBottom w:val="0"/>
      <w:divBdr>
        <w:top w:val="none" w:sz="0" w:space="0" w:color="auto"/>
        <w:left w:val="none" w:sz="0" w:space="0" w:color="auto"/>
        <w:bottom w:val="none" w:sz="0" w:space="0" w:color="auto"/>
        <w:right w:val="none" w:sz="0" w:space="0" w:color="auto"/>
      </w:divBdr>
    </w:div>
    <w:div w:id="867791929">
      <w:bodyDiv w:val="1"/>
      <w:marLeft w:val="0"/>
      <w:marRight w:val="0"/>
      <w:marTop w:val="0"/>
      <w:marBottom w:val="0"/>
      <w:divBdr>
        <w:top w:val="none" w:sz="0" w:space="0" w:color="auto"/>
        <w:left w:val="none" w:sz="0" w:space="0" w:color="auto"/>
        <w:bottom w:val="none" w:sz="0" w:space="0" w:color="auto"/>
        <w:right w:val="none" w:sz="0" w:space="0" w:color="auto"/>
      </w:divBdr>
    </w:div>
    <w:div w:id="874923854">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2425692">
      <w:bodyDiv w:val="1"/>
      <w:marLeft w:val="0"/>
      <w:marRight w:val="0"/>
      <w:marTop w:val="0"/>
      <w:marBottom w:val="0"/>
      <w:divBdr>
        <w:top w:val="none" w:sz="0" w:space="0" w:color="auto"/>
        <w:left w:val="none" w:sz="0" w:space="0" w:color="auto"/>
        <w:bottom w:val="none" w:sz="0" w:space="0" w:color="auto"/>
        <w:right w:val="none" w:sz="0" w:space="0" w:color="auto"/>
      </w:divBdr>
    </w:div>
    <w:div w:id="903880688">
      <w:bodyDiv w:val="1"/>
      <w:marLeft w:val="0"/>
      <w:marRight w:val="0"/>
      <w:marTop w:val="0"/>
      <w:marBottom w:val="0"/>
      <w:divBdr>
        <w:top w:val="none" w:sz="0" w:space="0" w:color="auto"/>
        <w:left w:val="none" w:sz="0" w:space="0" w:color="auto"/>
        <w:bottom w:val="none" w:sz="0" w:space="0" w:color="auto"/>
        <w:right w:val="none" w:sz="0" w:space="0" w:color="auto"/>
      </w:divBdr>
    </w:div>
    <w:div w:id="904799093">
      <w:bodyDiv w:val="1"/>
      <w:marLeft w:val="0"/>
      <w:marRight w:val="0"/>
      <w:marTop w:val="0"/>
      <w:marBottom w:val="0"/>
      <w:divBdr>
        <w:top w:val="none" w:sz="0" w:space="0" w:color="auto"/>
        <w:left w:val="none" w:sz="0" w:space="0" w:color="auto"/>
        <w:bottom w:val="none" w:sz="0" w:space="0" w:color="auto"/>
        <w:right w:val="none" w:sz="0" w:space="0" w:color="auto"/>
      </w:divBdr>
    </w:div>
    <w:div w:id="912546712">
      <w:bodyDiv w:val="1"/>
      <w:marLeft w:val="0"/>
      <w:marRight w:val="0"/>
      <w:marTop w:val="0"/>
      <w:marBottom w:val="0"/>
      <w:divBdr>
        <w:top w:val="none" w:sz="0" w:space="0" w:color="auto"/>
        <w:left w:val="none" w:sz="0" w:space="0" w:color="auto"/>
        <w:bottom w:val="none" w:sz="0" w:space="0" w:color="auto"/>
        <w:right w:val="none" w:sz="0" w:space="0" w:color="auto"/>
      </w:divBdr>
    </w:div>
    <w:div w:id="912855846">
      <w:bodyDiv w:val="1"/>
      <w:marLeft w:val="0"/>
      <w:marRight w:val="0"/>
      <w:marTop w:val="0"/>
      <w:marBottom w:val="0"/>
      <w:divBdr>
        <w:top w:val="none" w:sz="0" w:space="0" w:color="auto"/>
        <w:left w:val="none" w:sz="0" w:space="0" w:color="auto"/>
        <w:bottom w:val="none" w:sz="0" w:space="0" w:color="auto"/>
        <w:right w:val="none" w:sz="0" w:space="0" w:color="auto"/>
      </w:divBdr>
    </w:div>
    <w:div w:id="918713958">
      <w:bodyDiv w:val="1"/>
      <w:marLeft w:val="0"/>
      <w:marRight w:val="0"/>
      <w:marTop w:val="0"/>
      <w:marBottom w:val="0"/>
      <w:divBdr>
        <w:top w:val="none" w:sz="0" w:space="0" w:color="auto"/>
        <w:left w:val="none" w:sz="0" w:space="0" w:color="auto"/>
        <w:bottom w:val="none" w:sz="0" w:space="0" w:color="auto"/>
        <w:right w:val="none" w:sz="0" w:space="0" w:color="auto"/>
      </w:divBdr>
    </w:div>
    <w:div w:id="926040488">
      <w:bodyDiv w:val="1"/>
      <w:marLeft w:val="0"/>
      <w:marRight w:val="0"/>
      <w:marTop w:val="0"/>
      <w:marBottom w:val="0"/>
      <w:divBdr>
        <w:top w:val="none" w:sz="0" w:space="0" w:color="auto"/>
        <w:left w:val="none" w:sz="0" w:space="0" w:color="auto"/>
        <w:bottom w:val="none" w:sz="0" w:space="0" w:color="auto"/>
        <w:right w:val="none" w:sz="0" w:space="0" w:color="auto"/>
      </w:divBdr>
    </w:div>
    <w:div w:id="927081796">
      <w:bodyDiv w:val="1"/>
      <w:marLeft w:val="0"/>
      <w:marRight w:val="0"/>
      <w:marTop w:val="0"/>
      <w:marBottom w:val="0"/>
      <w:divBdr>
        <w:top w:val="none" w:sz="0" w:space="0" w:color="auto"/>
        <w:left w:val="none" w:sz="0" w:space="0" w:color="auto"/>
        <w:bottom w:val="none" w:sz="0" w:space="0" w:color="auto"/>
        <w:right w:val="none" w:sz="0" w:space="0" w:color="auto"/>
      </w:divBdr>
    </w:div>
    <w:div w:id="950355325">
      <w:bodyDiv w:val="1"/>
      <w:marLeft w:val="0"/>
      <w:marRight w:val="0"/>
      <w:marTop w:val="0"/>
      <w:marBottom w:val="0"/>
      <w:divBdr>
        <w:top w:val="none" w:sz="0" w:space="0" w:color="auto"/>
        <w:left w:val="none" w:sz="0" w:space="0" w:color="auto"/>
        <w:bottom w:val="none" w:sz="0" w:space="0" w:color="auto"/>
        <w:right w:val="none" w:sz="0" w:space="0" w:color="auto"/>
      </w:divBdr>
    </w:div>
    <w:div w:id="952589303">
      <w:bodyDiv w:val="1"/>
      <w:marLeft w:val="0"/>
      <w:marRight w:val="0"/>
      <w:marTop w:val="0"/>
      <w:marBottom w:val="0"/>
      <w:divBdr>
        <w:top w:val="none" w:sz="0" w:space="0" w:color="auto"/>
        <w:left w:val="none" w:sz="0" w:space="0" w:color="auto"/>
        <w:bottom w:val="none" w:sz="0" w:space="0" w:color="auto"/>
        <w:right w:val="none" w:sz="0" w:space="0" w:color="auto"/>
      </w:divBdr>
    </w:div>
    <w:div w:id="974991406">
      <w:bodyDiv w:val="1"/>
      <w:marLeft w:val="0"/>
      <w:marRight w:val="0"/>
      <w:marTop w:val="0"/>
      <w:marBottom w:val="0"/>
      <w:divBdr>
        <w:top w:val="none" w:sz="0" w:space="0" w:color="auto"/>
        <w:left w:val="none" w:sz="0" w:space="0" w:color="auto"/>
        <w:bottom w:val="none" w:sz="0" w:space="0" w:color="auto"/>
        <w:right w:val="none" w:sz="0" w:space="0" w:color="auto"/>
      </w:divBdr>
      <w:divsChild>
        <w:div w:id="1507745778">
          <w:marLeft w:val="0"/>
          <w:marRight w:val="0"/>
          <w:marTop w:val="0"/>
          <w:marBottom w:val="0"/>
          <w:divBdr>
            <w:top w:val="none" w:sz="0" w:space="0" w:color="auto"/>
            <w:left w:val="none" w:sz="0" w:space="0" w:color="auto"/>
            <w:bottom w:val="none" w:sz="0" w:space="0" w:color="auto"/>
            <w:right w:val="none" w:sz="0" w:space="0" w:color="auto"/>
          </w:divBdr>
          <w:divsChild>
            <w:div w:id="987783611">
              <w:marLeft w:val="0"/>
              <w:marRight w:val="0"/>
              <w:marTop w:val="0"/>
              <w:marBottom w:val="0"/>
              <w:divBdr>
                <w:top w:val="none" w:sz="0" w:space="0" w:color="auto"/>
                <w:left w:val="none" w:sz="0" w:space="0" w:color="auto"/>
                <w:bottom w:val="none" w:sz="0" w:space="0" w:color="auto"/>
                <w:right w:val="none" w:sz="0" w:space="0" w:color="auto"/>
              </w:divBdr>
              <w:divsChild>
                <w:div w:id="510215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233582">
      <w:bodyDiv w:val="1"/>
      <w:marLeft w:val="0"/>
      <w:marRight w:val="0"/>
      <w:marTop w:val="0"/>
      <w:marBottom w:val="0"/>
      <w:divBdr>
        <w:top w:val="none" w:sz="0" w:space="0" w:color="auto"/>
        <w:left w:val="none" w:sz="0" w:space="0" w:color="auto"/>
        <w:bottom w:val="none" w:sz="0" w:space="0" w:color="auto"/>
        <w:right w:val="none" w:sz="0" w:space="0" w:color="auto"/>
      </w:divBdr>
    </w:div>
    <w:div w:id="987979387">
      <w:bodyDiv w:val="1"/>
      <w:marLeft w:val="0"/>
      <w:marRight w:val="0"/>
      <w:marTop w:val="0"/>
      <w:marBottom w:val="0"/>
      <w:divBdr>
        <w:top w:val="none" w:sz="0" w:space="0" w:color="auto"/>
        <w:left w:val="none" w:sz="0" w:space="0" w:color="auto"/>
        <w:bottom w:val="none" w:sz="0" w:space="0" w:color="auto"/>
        <w:right w:val="none" w:sz="0" w:space="0" w:color="auto"/>
      </w:divBdr>
    </w:div>
    <w:div w:id="1028406346">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59330893">
      <w:bodyDiv w:val="1"/>
      <w:marLeft w:val="0"/>
      <w:marRight w:val="0"/>
      <w:marTop w:val="0"/>
      <w:marBottom w:val="0"/>
      <w:divBdr>
        <w:top w:val="none" w:sz="0" w:space="0" w:color="auto"/>
        <w:left w:val="none" w:sz="0" w:space="0" w:color="auto"/>
        <w:bottom w:val="none" w:sz="0" w:space="0" w:color="auto"/>
        <w:right w:val="none" w:sz="0" w:space="0" w:color="auto"/>
      </w:divBdr>
    </w:div>
    <w:div w:id="1066146897">
      <w:bodyDiv w:val="1"/>
      <w:marLeft w:val="0"/>
      <w:marRight w:val="0"/>
      <w:marTop w:val="0"/>
      <w:marBottom w:val="0"/>
      <w:divBdr>
        <w:top w:val="none" w:sz="0" w:space="0" w:color="auto"/>
        <w:left w:val="none" w:sz="0" w:space="0" w:color="auto"/>
        <w:bottom w:val="none" w:sz="0" w:space="0" w:color="auto"/>
        <w:right w:val="none" w:sz="0" w:space="0" w:color="auto"/>
      </w:divBdr>
    </w:div>
    <w:div w:id="1069421175">
      <w:bodyDiv w:val="1"/>
      <w:marLeft w:val="0"/>
      <w:marRight w:val="0"/>
      <w:marTop w:val="0"/>
      <w:marBottom w:val="0"/>
      <w:divBdr>
        <w:top w:val="none" w:sz="0" w:space="0" w:color="auto"/>
        <w:left w:val="none" w:sz="0" w:space="0" w:color="auto"/>
        <w:bottom w:val="none" w:sz="0" w:space="0" w:color="auto"/>
        <w:right w:val="none" w:sz="0" w:space="0" w:color="auto"/>
      </w:divBdr>
    </w:div>
    <w:div w:id="1069621094">
      <w:bodyDiv w:val="1"/>
      <w:marLeft w:val="0"/>
      <w:marRight w:val="0"/>
      <w:marTop w:val="0"/>
      <w:marBottom w:val="0"/>
      <w:divBdr>
        <w:top w:val="none" w:sz="0" w:space="0" w:color="auto"/>
        <w:left w:val="none" w:sz="0" w:space="0" w:color="auto"/>
        <w:bottom w:val="none" w:sz="0" w:space="0" w:color="auto"/>
        <w:right w:val="none" w:sz="0" w:space="0" w:color="auto"/>
      </w:divBdr>
    </w:div>
    <w:div w:id="107597325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8189903">
      <w:bodyDiv w:val="1"/>
      <w:marLeft w:val="0"/>
      <w:marRight w:val="0"/>
      <w:marTop w:val="0"/>
      <w:marBottom w:val="0"/>
      <w:divBdr>
        <w:top w:val="none" w:sz="0" w:space="0" w:color="auto"/>
        <w:left w:val="none" w:sz="0" w:space="0" w:color="auto"/>
        <w:bottom w:val="none" w:sz="0" w:space="0" w:color="auto"/>
        <w:right w:val="none" w:sz="0" w:space="0" w:color="auto"/>
      </w:divBdr>
    </w:div>
    <w:div w:id="1091851593">
      <w:bodyDiv w:val="1"/>
      <w:marLeft w:val="0"/>
      <w:marRight w:val="0"/>
      <w:marTop w:val="0"/>
      <w:marBottom w:val="0"/>
      <w:divBdr>
        <w:top w:val="none" w:sz="0" w:space="0" w:color="auto"/>
        <w:left w:val="none" w:sz="0" w:space="0" w:color="auto"/>
        <w:bottom w:val="none" w:sz="0" w:space="0" w:color="auto"/>
        <w:right w:val="none" w:sz="0" w:space="0" w:color="auto"/>
      </w:divBdr>
    </w:div>
    <w:div w:id="1098254463">
      <w:bodyDiv w:val="1"/>
      <w:marLeft w:val="0"/>
      <w:marRight w:val="0"/>
      <w:marTop w:val="0"/>
      <w:marBottom w:val="0"/>
      <w:divBdr>
        <w:top w:val="none" w:sz="0" w:space="0" w:color="auto"/>
        <w:left w:val="none" w:sz="0" w:space="0" w:color="auto"/>
        <w:bottom w:val="none" w:sz="0" w:space="0" w:color="auto"/>
        <w:right w:val="none" w:sz="0" w:space="0" w:color="auto"/>
      </w:divBdr>
    </w:div>
    <w:div w:id="1125318771">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41578464">
      <w:bodyDiv w:val="1"/>
      <w:marLeft w:val="0"/>
      <w:marRight w:val="0"/>
      <w:marTop w:val="0"/>
      <w:marBottom w:val="0"/>
      <w:divBdr>
        <w:top w:val="none" w:sz="0" w:space="0" w:color="auto"/>
        <w:left w:val="none" w:sz="0" w:space="0" w:color="auto"/>
        <w:bottom w:val="none" w:sz="0" w:space="0" w:color="auto"/>
        <w:right w:val="none" w:sz="0" w:space="0" w:color="auto"/>
      </w:divBdr>
    </w:div>
    <w:div w:id="1147475957">
      <w:bodyDiv w:val="1"/>
      <w:marLeft w:val="0"/>
      <w:marRight w:val="0"/>
      <w:marTop w:val="0"/>
      <w:marBottom w:val="0"/>
      <w:divBdr>
        <w:top w:val="none" w:sz="0" w:space="0" w:color="auto"/>
        <w:left w:val="none" w:sz="0" w:space="0" w:color="auto"/>
        <w:bottom w:val="none" w:sz="0" w:space="0" w:color="auto"/>
        <w:right w:val="none" w:sz="0" w:space="0" w:color="auto"/>
      </w:divBdr>
    </w:div>
    <w:div w:id="1150369371">
      <w:bodyDiv w:val="1"/>
      <w:marLeft w:val="0"/>
      <w:marRight w:val="0"/>
      <w:marTop w:val="0"/>
      <w:marBottom w:val="0"/>
      <w:divBdr>
        <w:top w:val="none" w:sz="0" w:space="0" w:color="auto"/>
        <w:left w:val="none" w:sz="0" w:space="0" w:color="auto"/>
        <w:bottom w:val="none" w:sz="0" w:space="0" w:color="auto"/>
        <w:right w:val="none" w:sz="0" w:space="0" w:color="auto"/>
      </w:divBdr>
    </w:div>
    <w:div w:id="1174030987">
      <w:bodyDiv w:val="1"/>
      <w:marLeft w:val="0"/>
      <w:marRight w:val="0"/>
      <w:marTop w:val="0"/>
      <w:marBottom w:val="0"/>
      <w:divBdr>
        <w:top w:val="none" w:sz="0" w:space="0" w:color="auto"/>
        <w:left w:val="none" w:sz="0" w:space="0" w:color="auto"/>
        <w:bottom w:val="none" w:sz="0" w:space="0" w:color="auto"/>
        <w:right w:val="none" w:sz="0" w:space="0" w:color="auto"/>
      </w:divBdr>
    </w:div>
    <w:div w:id="1185905219">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01241355">
      <w:bodyDiv w:val="1"/>
      <w:marLeft w:val="0"/>
      <w:marRight w:val="0"/>
      <w:marTop w:val="0"/>
      <w:marBottom w:val="0"/>
      <w:divBdr>
        <w:top w:val="none" w:sz="0" w:space="0" w:color="auto"/>
        <w:left w:val="none" w:sz="0" w:space="0" w:color="auto"/>
        <w:bottom w:val="none" w:sz="0" w:space="0" w:color="auto"/>
        <w:right w:val="none" w:sz="0" w:space="0" w:color="auto"/>
      </w:divBdr>
    </w:div>
    <w:div w:id="1202135793">
      <w:bodyDiv w:val="1"/>
      <w:marLeft w:val="0"/>
      <w:marRight w:val="0"/>
      <w:marTop w:val="0"/>
      <w:marBottom w:val="0"/>
      <w:divBdr>
        <w:top w:val="none" w:sz="0" w:space="0" w:color="auto"/>
        <w:left w:val="none" w:sz="0" w:space="0" w:color="auto"/>
        <w:bottom w:val="none" w:sz="0" w:space="0" w:color="auto"/>
        <w:right w:val="none" w:sz="0" w:space="0" w:color="auto"/>
      </w:divBdr>
    </w:div>
    <w:div w:id="1215046232">
      <w:bodyDiv w:val="1"/>
      <w:marLeft w:val="0"/>
      <w:marRight w:val="0"/>
      <w:marTop w:val="0"/>
      <w:marBottom w:val="0"/>
      <w:divBdr>
        <w:top w:val="none" w:sz="0" w:space="0" w:color="auto"/>
        <w:left w:val="none" w:sz="0" w:space="0" w:color="auto"/>
        <w:bottom w:val="none" w:sz="0" w:space="0" w:color="auto"/>
        <w:right w:val="none" w:sz="0" w:space="0" w:color="auto"/>
      </w:divBdr>
      <w:divsChild>
        <w:div w:id="10010825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6431564">
      <w:bodyDiv w:val="1"/>
      <w:marLeft w:val="0"/>
      <w:marRight w:val="0"/>
      <w:marTop w:val="0"/>
      <w:marBottom w:val="0"/>
      <w:divBdr>
        <w:top w:val="none" w:sz="0" w:space="0" w:color="auto"/>
        <w:left w:val="none" w:sz="0" w:space="0" w:color="auto"/>
        <w:bottom w:val="none" w:sz="0" w:space="0" w:color="auto"/>
        <w:right w:val="none" w:sz="0" w:space="0" w:color="auto"/>
      </w:divBdr>
    </w:div>
    <w:div w:id="1228568020">
      <w:bodyDiv w:val="1"/>
      <w:marLeft w:val="0"/>
      <w:marRight w:val="0"/>
      <w:marTop w:val="0"/>
      <w:marBottom w:val="0"/>
      <w:divBdr>
        <w:top w:val="none" w:sz="0" w:space="0" w:color="auto"/>
        <w:left w:val="none" w:sz="0" w:space="0" w:color="auto"/>
        <w:bottom w:val="none" w:sz="0" w:space="0" w:color="auto"/>
        <w:right w:val="none" w:sz="0" w:space="0" w:color="auto"/>
      </w:divBdr>
    </w:div>
    <w:div w:id="1231113455">
      <w:bodyDiv w:val="1"/>
      <w:marLeft w:val="0"/>
      <w:marRight w:val="0"/>
      <w:marTop w:val="0"/>
      <w:marBottom w:val="0"/>
      <w:divBdr>
        <w:top w:val="none" w:sz="0" w:space="0" w:color="auto"/>
        <w:left w:val="none" w:sz="0" w:space="0" w:color="auto"/>
        <w:bottom w:val="none" w:sz="0" w:space="0" w:color="auto"/>
        <w:right w:val="none" w:sz="0" w:space="0" w:color="auto"/>
      </w:divBdr>
    </w:div>
    <w:div w:id="1237323034">
      <w:bodyDiv w:val="1"/>
      <w:marLeft w:val="0"/>
      <w:marRight w:val="0"/>
      <w:marTop w:val="0"/>
      <w:marBottom w:val="0"/>
      <w:divBdr>
        <w:top w:val="none" w:sz="0" w:space="0" w:color="auto"/>
        <w:left w:val="none" w:sz="0" w:space="0" w:color="auto"/>
        <w:bottom w:val="none" w:sz="0" w:space="0" w:color="auto"/>
        <w:right w:val="none" w:sz="0" w:space="0" w:color="auto"/>
      </w:divBdr>
    </w:div>
    <w:div w:id="1249778542">
      <w:bodyDiv w:val="1"/>
      <w:marLeft w:val="0"/>
      <w:marRight w:val="0"/>
      <w:marTop w:val="0"/>
      <w:marBottom w:val="0"/>
      <w:divBdr>
        <w:top w:val="none" w:sz="0" w:space="0" w:color="auto"/>
        <w:left w:val="none" w:sz="0" w:space="0" w:color="auto"/>
        <w:bottom w:val="none" w:sz="0" w:space="0" w:color="auto"/>
        <w:right w:val="none" w:sz="0" w:space="0" w:color="auto"/>
      </w:divBdr>
    </w:div>
    <w:div w:id="1249924400">
      <w:bodyDiv w:val="1"/>
      <w:marLeft w:val="0"/>
      <w:marRight w:val="0"/>
      <w:marTop w:val="0"/>
      <w:marBottom w:val="0"/>
      <w:divBdr>
        <w:top w:val="none" w:sz="0" w:space="0" w:color="auto"/>
        <w:left w:val="none" w:sz="0" w:space="0" w:color="auto"/>
        <w:bottom w:val="none" w:sz="0" w:space="0" w:color="auto"/>
        <w:right w:val="none" w:sz="0" w:space="0" w:color="auto"/>
      </w:divBdr>
    </w:div>
    <w:div w:id="1251816029">
      <w:bodyDiv w:val="1"/>
      <w:marLeft w:val="0"/>
      <w:marRight w:val="0"/>
      <w:marTop w:val="0"/>
      <w:marBottom w:val="0"/>
      <w:divBdr>
        <w:top w:val="none" w:sz="0" w:space="0" w:color="auto"/>
        <w:left w:val="none" w:sz="0" w:space="0" w:color="auto"/>
        <w:bottom w:val="none" w:sz="0" w:space="0" w:color="auto"/>
        <w:right w:val="none" w:sz="0" w:space="0" w:color="auto"/>
      </w:divBdr>
    </w:div>
    <w:div w:id="1263218648">
      <w:bodyDiv w:val="1"/>
      <w:marLeft w:val="0"/>
      <w:marRight w:val="0"/>
      <w:marTop w:val="0"/>
      <w:marBottom w:val="0"/>
      <w:divBdr>
        <w:top w:val="none" w:sz="0" w:space="0" w:color="auto"/>
        <w:left w:val="none" w:sz="0" w:space="0" w:color="auto"/>
        <w:bottom w:val="none" w:sz="0" w:space="0" w:color="auto"/>
        <w:right w:val="none" w:sz="0" w:space="0" w:color="auto"/>
      </w:divBdr>
    </w:div>
    <w:div w:id="1269849018">
      <w:bodyDiv w:val="1"/>
      <w:marLeft w:val="0"/>
      <w:marRight w:val="0"/>
      <w:marTop w:val="0"/>
      <w:marBottom w:val="0"/>
      <w:divBdr>
        <w:top w:val="none" w:sz="0" w:space="0" w:color="auto"/>
        <w:left w:val="none" w:sz="0" w:space="0" w:color="auto"/>
        <w:bottom w:val="none" w:sz="0" w:space="0" w:color="auto"/>
        <w:right w:val="none" w:sz="0" w:space="0" w:color="auto"/>
      </w:divBdr>
      <w:divsChild>
        <w:div w:id="2052223974">
          <w:marLeft w:val="0"/>
          <w:marRight w:val="0"/>
          <w:marTop w:val="0"/>
          <w:marBottom w:val="0"/>
          <w:divBdr>
            <w:top w:val="none" w:sz="0" w:space="0" w:color="auto"/>
            <w:left w:val="none" w:sz="0" w:space="0" w:color="auto"/>
            <w:bottom w:val="none" w:sz="0" w:space="0" w:color="auto"/>
            <w:right w:val="none" w:sz="0" w:space="0" w:color="auto"/>
          </w:divBdr>
        </w:div>
        <w:div w:id="1670064640">
          <w:marLeft w:val="0"/>
          <w:marRight w:val="0"/>
          <w:marTop w:val="0"/>
          <w:marBottom w:val="0"/>
          <w:divBdr>
            <w:top w:val="none" w:sz="0" w:space="0" w:color="auto"/>
            <w:left w:val="none" w:sz="0" w:space="0" w:color="auto"/>
            <w:bottom w:val="none" w:sz="0" w:space="0" w:color="auto"/>
            <w:right w:val="none" w:sz="0" w:space="0" w:color="auto"/>
          </w:divBdr>
        </w:div>
        <w:div w:id="1655253490">
          <w:marLeft w:val="0"/>
          <w:marRight w:val="0"/>
          <w:marTop w:val="0"/>
          <w:marBottom w:val="0"/>
          <w:divBdr>
            <w:top w:val="none" w:sz="0" w:space="0" w:color="auto"/>
            <w:left w:val="none" w:sz="0" w:space="0" w:color="auto"/>
            <w:bottom w:val="none" w:sz="0" w:space="0" w:color="auto"/>
            <w:right w:val="none" w:sz="0" w:space="0" w:color="auto"/>
          </w:divBdr>
        </w:div>
      </w:divsChild>
    </w:div>
    <w:div w:id="1279023889">
      <w:bodyDiv w:val="1"/>
      <w:marLeft w:val="0"/>
      <w:marRight w:val="0"/>
      <w:marTop w:val="0"/>
      <w:marBottom w:val="0"/>
      <w:divBdr>
        <w:top w:val="none" w:sz="0" w:space="0" w:color="auto"/>
        <w:left w:val="none" w:sz="0" w:space="0" w:color="auto"/>
        <w:bottom w:val="none" w:sz="0" w:space="0" w:color="auto"/>
        <w:right w:val="none" w:sz="0" w:space="0" w:color="auto"/>
      </w:divBdr>
    </w:div>
    <w:div w:id="1288899683">
      <w:bodyDiv w:val="1"/>
      <w:marLeft w:val="0"/>
      <w:marRight w:val="0"/>
      <w:marTop w:val="0"/>
      <w:marBottom w:val="0"/>
      <w:divBdr>
        <w:top w:val="none" w:sz="0" w:space="0" w:color="auto"/>
        <w:left w:val="none" w:sz="0" w:space="0" w:color="auto"/>
        <w:bottom w:val="none" w:sz="0" w:space="0" w:color="auto"/>
        <w:right w:val="none" w:sz="0" w:space="0" w:color="auto"/>
      </w:divBdr>
      <w:divsChild>
        <w:div w:id="1163928829">
          <w:marLeft w:val="0"/>
          <w:marRight w:val="0"/>
          <w:marTop w:val="0"/>
          <w:marBottom w:val="270"/>
          <w:divBdr>
            <w:top w:val="none" w:sz="0" w:space="0" w:color="auto"/>
            <w:left w:val="none" w:sz="0" w:space="0" w:color="auto"/>
            <w:bottom w:val="none" w:sz="0" w:space="0" w:color="auto"/>
            <w:right w:val="none" w:sz="0" w:space="0" w:color="auto"/>
          </w:divBdr>
          <w:divsChild>
            <w:div w:id="506334634">
              <w:marLeft w:val="0"/>
              <w:marRight w:val="0"/>
              <w:marTop w:val="0"/>
              <w:marBottom w:val="0"/>
              <w:divBdr>
                <w:top w:val="none" w:sz="0" w:space="0" w:color="auto"/>
                <w:left w:val="none" w:sz="0" w:space="0" w:color="auto"/>
                <w:bottom w:val="none" w:sz="0" w:space="0" w:color="auto"/>
                <w:right w:val="none" w:sz="0" w:space="0" w:color="auto"/>
              </w:divBdr>
              <w:divsChild>
                <w:div w:id="1878278056">
                  <w:marLeft w:val="0"/>
                  <w:marRight w:val="0"/>
                  <w:marTop w:val="0"/>
                  <w:marBottom w:val="180"/>
                  <w:divBdr>
                    <w:top w:val="none" w:sz="0" w:space="0" w:color="auto"/>
                    <w:left w:val="none" w:sz="0" w:space="0" w:color="auto"/>
                    <w:bottom w:val="none" w:sz="0" w:space="0" w:color="auto"/>
                    <w:right w:val="none" w:sz="0" w:space="0" w:color="auto"/>
                  </w:divBdr>
                  <w:divsChild>
                    <w:div w:id="1392388192">
                      <w:marLeft w:val="0"/>
                      <w:marRight w:val="0"/>
                      <w:marTop w:val="0"/>
                      <w:marBottom w:val="0"/>
                      <w:divBdr>
                        <w:top w:val="none" w:sz="0" w:space="0" w:color="auto"/>
                        <w:left w:val="none" w:sz="0" w:space="0" w:color="auto"/>
                        <w:bottom w:val="none" w:sz="0" w:space="0" w:color="auto"/>
                        <w:right w:val="none" w:sz="0" w:space="0" w:color="auto"/>
                      </w:divBdr>
                      <w:divsChild>
                        <w:div w:id="79102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0914053">
      <w:bodyDiv w:val="1"/>
      <w:marLeft w:val="0"/>
      <w:marRight w:val="0"/>
      <w:marTop w:val="0"/>
      <w:marBottom w:val="0"/>
      <w:divBdr>
        <w:top w:val="none" w:sz="0" w:space="0" w:color="auto"/>
        <w:left w:val="none" w:sz="0" w:space="0" w:color="auto"/>
        <w:bottom w:val="none" w:sz="0" w:space="0" w:color="auto"/>
        <w:right w:val="none" w:sz="0" w:space="0" w:color="auto"/>
      </w:divBdr>
    </w:div>
    <w:div w:id="1306546523">
      <w:bodyDiv w:val="1"/>
      <w:marLeft w:val="0"/>
      <w:marRight w:val="0"/>
      <w:marTop w:val="0"/>
      <w:marBottom w:val="0"/>
      <w:divBdr>
        <w:top w:val="none" w:sz="0" w:space="0" w:color="auto"/>
        <w:left w:val="none" w:sz="0" w:space="0" w:color="auto"/>
        <w:bottom w:val="none" w:sz="0" w:space="0" w:color="auto"/>
        <w:right w:val="none" w:sz="0" w:space="0" w:color="auto"/>
      </w:divBdr>
    </w:div>
    <w:div w:id="1329165401">
      <w:bodyDiv w:val="1"/>
      <w:marLeft w:val="0"/>
      <w:marRight w:val="0"/>
      <w:marTop w:val="0"/>
      <w:marBottom w:val="0"/>
      <w:divBdr>
        <w:top w:val="none" w:sz="0" w:space="0" w:color="auto"/>
        <w:left w:val="none" w:sz="0" w:space="0" w:color="auto"/>
        <w:bottom w:val="none" w:sz="0" w:space="0" w:color="auto"/>
        <w:right w:val="none" w:sz="0" w:space="0" w:color="auto"/>
      </w:divBdr>
    </w:div>
    <w:div w:id="1331449066">
      <w:bodyDiv w:val="1"/>
      <w:marLeft w:val="0"/>
      <w:marRight w:val="0"/>
      <w:marTop w:val="0"/>
      <w:marBottom w:val="0"/>
      <w:divBdr>
        <w:top w:val="none" w:sz="0" w:space="0" w:color="auto"/>
        <w:left w:val="none" w:sz="0" w:space="0" w:color="auto"/>
        <w:bottom w:val="none" w:sz="0" w:space="0" w:color="auto"/>
        <w:right w:val="none" w:sz="0" w:space="0" w:color="auto"/>
      </w:divBdr>
    </w:div>
    <w:div w:id="1338649706">
      <w:bodyDiv w:val="1"/>
      <w:marLeft w:val="0"/>
      <w:marRight w:val="0"/>
      <w:marTop w:val="0"/>
      <w:marBottom w:val="0"/>
      <w:divBdr>
        <w:top w:val="none" w:sz="0" w:space="0" w:color="auto"/>
        <w:left w:val="none" w:sz="0" w:space="0" w:color="auto"/>
        <w:bottom w:val="none" w:sz="0" w:space="0" w:color="auto"/>
        <w:right w:val="none" w:sz="0" w:space="0" w:color="auto"/>
      </w:divBdr>
    </w:div>
    <w:div w:id="1344552774">
      <w:bodyDiv w:val="1"/>
      <w:marLeft w:val="0"/>
      <w:marRight w:val="0"/>
      <w:marTop w:val="0"/>
      <w:marBottom w:val="0"/>
      <w:divBdr>
        <w:top w:val="none" w:sz="0" w:space="0" w:color="auto"/>
        <w:left w:val="none" w:sz="0" w:space="0" w:color="auto"/>
        <w:bottom w:val="none" w:sz="0" w:space="0" w:color="auto"/>
        <w:right w:val="none" w:sz="0" w:space="0" w:color="auto"/>
      </w:divBdr>
    </w:div>
    <w:div w:id="1355956953">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57149570">
      <w:bodyDiv w:val="1"/>
      <w:marLeft w:val="0"/>
      <w:marRight w:val="0"/>
      <w:marTop w:val="0"/>
      <w:marBottom w:val="0"/>
      <w:divBdr>
        <w:top w:val="none" w:sz="0" w:space="0" w:color="auto"/>
        <w:left w:val="none" w:sz="0" w:space="0" w:color="auto"/>
        <w:bottom w:val="none" w:sz="0" w:space="0" w:color="auto"/>
        <w:right w:val="none" w:sz="0" w:space="0" w:color="auto"/>
      </w:divBdr>
    </w:div>
    <w:div w:id="1373530042">
      <w:bodyDiv w:val="1"/>
      <w:marLeft w:val="0"/>
      <w:marRight w:val="0"/>
      <w:marTop w:val="0"/>
      <w:marBottom w:val="0"/>
      <w:divBdr>
        <w:top w:val="none" w:sz="0" w:space="0" w:color="auto"/>
        <w:left w:val="none" w:sz="0" w:space="0" w:color="auto"/>
        <w:bottom w:val="none" w:sz="0" w:space="0" w:color="auto"/>
        <w:right w:val="none" w:sz="0" w:space="0" w:color="auto"/>
      </w:divBdr>
    </w:div>
    <w:div w:id="1375883821">
      <w:bodyDiv w:val="1"/>
      <w:marLeft w:val="0"/>
      <w:marRight w:val="0"/>
      <w:marTop w:val="0"/>
      <w:marBottom w:val="0"/>
      <w:divBdr>
        <w:top w:val="none" w:sz="0" w:space="0" w:color="auto"/>
        <w:left w:val="none" w:sz="0" w:space="0" w:color="auto"/>
        <w:bottom w:val="none" w:sz="0" w:space="0" w:color="auto"/>
        <w:right w:val="none" w:sz="0" w:space="0" w:color="auto"/>
      </w:divBdr>
    </w:div>
    <w:div w:id="1381830354">
      <w:bodyDiv w:val="1"/>
      <w:marLeft w:val="0"/>
      <w:marRight w:val="0"/>
      <w:marTop w:val="0"/>
      <w:marBottom w:val="0"/>
      <w:divBdr>
        <w:top w:val="none" w:sz="0" w:space="0" w:color="auto"/>
        <w:left w:val="none" w:sz="0" w:space="0" w:color="auto"/>
        <w:bottom w:val="none" w:sz="0" w:space="0" w:color="auto"/>
        <w:right w:val="none" w:sz="0" w:space="0" w:color="auto"/>
      </w:divBdr>
    </w:div>
    <w:div w:id="1395591260">
      <w:bodyDiv w:val="1"/>
      <w:marLeft w:val="0"/>
      <w:marRight w:val="0"/>
      <w:marTop w:val="0"/>
      <w:marBottom w:val="0"/>
      <w:divBdr>
        <w:top w:val="none" w:sz="0" w:space="0" w:color="auto"/>
        <w:left w:val="none" w:sz="0" w:space="0" w:color="auto"/>
        <w:bottom w:val="none" w:sz="0" w:space="0" w:color="auto"/>
        <w:right w:val="none" w:sz="0" w:space="0" w:color="auto"/>
      </w:divBdr>
    </w:div>
    <w:div w:id="1410080051">
      <w:bodyDiv w:val="1"/>
      <w:marLeft w:val="0"/>
      <w:marRight w:val="0"/>
      <w:marTop w:val="0"/>
      <w:marBottom w:val="0"/>
      <w:divBdr>
        <w:top w:val="none" w:sz="0" w:space="0" w:color="auto"/>
        <w:left w:val="none" w:sz="0" w:space="0" w:color="auto"/>
        <w:bottom w:val="none" w:sz="0" w:space="0" w:color="auto"/>
        <w:right w:val="none" w:sz="0" w:space="0" w:color="auto"/>
      </w:divBdr>
    </w:div>
    <w:div w:id="1422482278">
      <w:bodyDiv w:val="1"/>
      <w:marLeft w:val="0"/>
      <w:marRight w:val="0"/>
      <w:marTop w:val="0"/>
      <w:marBottom w:val="0"/>
      <w:divBdr>
        <w:top w:val="none" w:sz="0" w:space="0" w:color="auto"/>
        <w:left w:val="none" w:sz="0" w:space="0" w:color="auto"/>
        <w:bottom w:val="none" w:sz="0" w:space="0" w:color="auto"/>
        <w:right w:val="none" w:sz="0" w:space="0" w:color="auto"/>
      </w:divBdr>
    </w:div>
    <w:div w:id="1425108437">
      <w:bodyDiv w:val="1"/>
      <w:marLeft w:val="0"/>
      <w:marRight w:val="0"/>
      <w:marTop w:val="0"/>
      <w:marBottom w:val="0"/>
      <w:divBdr>
        <w:top w:val="none" w:sz="0" w:space="0" w:color="auto"/>
        <w:left w:val="none" w:sz="0" w:space="0" w:color="auto"/>
        <w:bottom w:val="none" w:sz="0" w:space="0" w:color="auto"/>
        <w:right w:val="none" w:sz="0" w:space="0" w:color="auto"/>
      </w:divBdr>
    </w:div>
    <w:div w:id="144488254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75831733">
      <w:bodyDiv w:val="1"/>
      <w:marLeft w:val="0"/>
      <w:marRight w:val="0"/>
      <w:marTop w:val="0"/>
      <w:marBottom w:val="0"/>
      <w:divBdr>
        <w:top w:val="none" w:sz="0" w:space="0" w:color="auto"/>
        <w:left w:val="none" w:sz="0" w:space="0" w:color="auto"/>
        <w:bottom w:val="none" w:sz="0" w:space="0" w:color="auto"/>
        <w:right w:val="none" w:sz="0" w:space="0" w:color="auto"/>
      </w:divBdr>
    </w:div>
    <w:div w:id="1485245429">
      <w:bodyDiv w:val="1"/>
      <w:marLeft w:val="0"/>
      <w:marRight w:val="0"/>
      <w:marTop w:val="0"/>
      <w:marBottom w:val="0"/>
      <w:divBdr>
        <w:top w:val="none" w:sz="0" w:space="0" w:color="auto"/>
        <w:left w:val="none" w:sz="0" w:space="0" w:color="auto"/>
        <w:bottom w:val="none" w:sz="0" w:space="0" w:color="auto"/>
        <w:right w:val="none" w:sz="0" w:space="0" w:color="auto"/>
      </w:divBdr>
    </w:div>
    <w:div w:id="1509297552">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7132867">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44559093">
      <w:bodyDiv w:val="1"/>
      <w:marLeft w:val="0"/>
      <w:marRight w:val="0"/>
      <w:marTop w:val="0"/>
      <w:marBottom w:val="0"/>
      <w:divBdr>
        <w:top w:val="none" w:sz="0" w:space="0" w:color="auto"/>
        <w:left w:val="none" w:sz="0" w:space="0" w:color="auto"/>
        <w:bottom w:val="none" w:sz="0" w:space="0" w:color="auto"/>
        <w:right w:val="none" w:sz="0" w:space="0" w:color="auto"/>
      </w:divBdr>
    </w:div>
    <w:div w:id="1551917109">
      <w:bodyDiv w:val="1"/>
      <w:marLeft w:val="0"/>
      <w:marRight w:val="0"/>
      <w:marTop w:val="0"/>
      <w:marBottom w:val="0"/>
      <w:divBdr>
        <w:top w:val="none" w:sz="0" w:space="0" w:color="auto"/>
        <w:left w:val="none" w:sz="0" w:space="0" w:color="auto"/>
        <w:bottom w:val="none" w:sz="0" w:space="0" w:color="auto"/>
        <w:right w:val="none" w:sz="0" w:space="0" w:color="auto"/>
      </w:divBdr>
    </w:div>
    <w:div w:id="1551918577">
      <w:bodyDiv w:val="1"/>
      <w:marLeft w:val="0"/>
      <w:marRight w:val="0"/>
      <w:marTop w:val="0"/>
      <w:marBottom w:val="0"/>
      <w:divBdr>
        <w:top w:val="none" w:sz="0" w:space="0" w:color="auto"/>
        <w:left w:val="none" w:sz="0" w:space="0" w:color="auto"/>
        <w:bottom w:val="none" w:sz="0" w:space="0" w:color="auto"/>
        <w:right w:val="none" w:sz="0" w:space="0" w:color="auto"/>
      </w:divBdr>
      <w:divsChild>
        <w:div w:id="1174220689">
          <w:marLeft w:val="0"/>
          <w:marRight w:val="0"/>
          <w:marTop w:val="0"/>
          <w:marBottom w:val="0"/>
          <w:divBdr>
            <w:top w:val="none" w:sz="0" w:space="0" w:color="auto"/>
            <w:left w:val="none" w:sz="0" w:space="0" w:color="auto"/>
            <w:bottom w:val="none" w:sz="0" w:space="0" w:color="auto"/>
            <w:right w:val="none" w:sz="0" w:space="0" w:color="auto"/>
          </w:divBdr>
          <w:divsChild>
            <w:div w:id="1273899560">
              <w:marLeft w:val="0"/>
              <w:marRight w:val="0"/>
              <w:marTop w:val="0"/>
              <w:marBottom w:val="0"/>
              <w:divBdr>
                <w:top w:val="none" w:sz="0" w:space="0" w:color="auto"/>
                <w:left w:val="none" w:sz="0" w:space="0" w:color="auto"/>
                <w:bottom w:val="none" w:sz="0" w:space="0" w:color="auto"/>
                <w:right w:val="none" w:sz="0" w:space="0" w:color="auto"/>
              </w:divBdr>
              <w:divsChild>
                <w:div w:id="252083094">
                  <w:marLeft w:val="0"/>
                  <w:marRight w:val="0"/>
                  <w:marTop w:val="0"/>
                  <w:marBottom w:val="0"/>
                  <w:divBdr>
                    <w:top w:val="none" w:sz="0" w:space="0" w:color="auto"/>
                    <w:left w:val="none" w:sz="0" w:space="0" w:color="auto"/>
                    <w:bottom w:val="none" w:sz="0" w:space="0" w:color="auto"/>
                    <w:right w:val="none" w:sz="0" w:space="0" w:color="auto"/>
                  </w:divBdr>
                  <w:divsChild>
                    <w:div w:id="736977103">
                      <w:marLeft w:val="0"/>
                      <w:marRight w:val="0"/>
                      <w:marTop w:val="0"/>
                      <w:marBottom w:val="0"/>
                      <w:divBdr>
                        <w:top w:val="none" w:sz="0" w:space="0" w:color="auto"/>
                        <w:left w:val="none" w:sz="0" w:space="0" w:color="auto"/>
                        <w:bottom w:val="none" w:sz="0" w:space="0" w:color="auto"/>
                        <w:right w:val="none" w:sz="0" w:space="0" w:color="auto"/>
                      </w:divBdr>
                      <w:divsChild>
                        <w:div w:id="89885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346103">
      <w:bodyDiv w:val="1"/>
      <w:marLeft w:val="0"/>
      <w:marRight w:val="0"/>
      <w:marTop w:val="0"/>
      <w:marBottom w:val="0"/>
      <w:divBdr>
        <w:top w:val="none" w:sz="0" w:space="0" w:color="auto"/>
        <w:left w:val="none" w:sz="0" w:space="0" w:color="auto"/>
        <w:bottom w:val="none" w:sz="0" w:space="0" w:color="auto"/>
        <w:right w:val="none" w:sz="0" w:space="0" w:color="auto"/>
      </w:divBdr>
    </w:div>
    <w:div w:id="1556046267">
      <w:bodyDiv w:val="1"/>
      <w:marLeft w:val="0"/>
      <w:marRight w:val="0"/>
      <w:marTop w:val="0"/>
      <w:marBottom w:val="0"/>
      <w:divBdr>
        <w:top w:val="none" w:sz="0" w:space="0" w:color="auto"/>
        <w:left w:val="none" w:sz="0" w:space="0" w:color="auto"/>
        <w:bottom w:val="none" w:sz="0" w:space="0" w:color="auto"/>
        <w:right w:val="none" w:sz="0" w:space="0" w:color="auto"/>
      </w:divBdr>
    </w:div>
    <w:div w:id="1587418003">
      <w:bodyDiv w:val="1"/>
      <w:marLeft w:val="0"/>
      <w:marRight w:val="0"/>
      <w:marTop w:val="0"/>
      <w:marBottom w:val="0"/>
      <w:divBdr>
        <w:top w:val="none" w:sz="0" w:space="0" w:color="auto"/>
        <w:left w:val="none" w:sz="0" w:space="0" w:color="auto"/>
        <w:bottom w:val="none" w:sz="0" w:space="0" w:color="auto"/>
        <w:right w:val="none" w:sz="0" w:space="0" w:color="auto"/>
      </w:divBdr>
    </w:div>
    <w:div w:id="1595896812">
      <w:bodyDiv w:val="1"/>
      <w:marLeft w:val="0"/>
      <w:marRight w:val="0"/>
      <w:marTop w:val="0"/>
      <w:marBottom w:val="0"/>
      <w:divBdr>
        <w:top w:val="none" w:sz="0" w:space="0" w:color="auto"/>
        <w:left w:val="none" w:sz="0" w:space="0" w:color="auto"/>
        <w:bottom w:val="none" w:sz="0" w:space="0" w:color="auto"/>
        <w:right w:val="none" w:sz="0" w:space="0" w:color="auto"/>
      </w:divBdr>
    </w:div>
    <w:div w:id="1601377220">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05771846">
      <w:bodyDiv w:val="1"/>
      <w:marLeft w:val="0"/>
      <w:marRight w:val="0"/>
      <w:marTop w:val="0"/>
      <w:marBottom w:val="0"/>
      <w:divBdr>
        <w:top w:val="none" w:sz="0" w:space="0" w:color="auto"/>
        <w:left w:val="none" w:sz="0" w:space="0" w:color="auto"/>
        <w:bottom w:val="none" w:sz="0" w:space="0" w:color="auto"/>
        <w:right w:val="none" w:sz="0" w:space="0" w:color="auto"/>
      </w:divBdr>
    </w:div>
    <w:div w:id="1615138521">
      <w:bodyDiv w:val="1"/>
      <w:marLeft w:val="0"/>
      <w:marRight w:val="0"/>
      <w:marTop w:val="0"/>
      <w:marBottom w:val="0"/>
      <w:divBdr>
        <w:top w:val="none" w:sz="0" w:space="0" w:color="auto"/>
        <w:left w:val="none" w:sz="0" w:space="0" w:color="auto"/>
        <w:bottom w:val="none" w:sz="0" w:space="0" w:color="auto"/>
        <w:right w:val="none" w:sz="0" w:space="0" w:color="auto"/>
      </w:divBdr>
    </w:div>
    <w:div w:id="1627587146">
      <w:bodyDiv w:val="1"/>
      <w:marLeft w:val="0"/>
      <w:marRight w:val="0"/>
      <w:marTop w:val="0"/>
      <w:marBottom w:val="0"/>
      <w:divBdr>
        <w:top w:val="none" w:sz="0" w:space="0" w:color="auto"/>
        <w:left w:val="none" w:sz="0" w:space="0" w:color="auto"/>
        <w:bottom w:val="none" w:sz="0" w:space="0" w:color="auto"/>
        <w:right w:val="none" w:sz="0" w:space="0" w:color="auto"/>
      </w:divBdr>
    </w:div>
    <w:div w:id="1628465231">
      <w:bodyDiv w:val="1"/>
      <w:marLeft w:val="0"/>
      <w:marRight w:val="0"/>
      <w:marTop w:val="0"/>
      <w:marBottom w:val="0"/>
      <w:divBdr>
        <w:top w:val="none" w:sz="0" w:space="0" w:color="auto"/>
        <w:left w:val="none" w:sz="0" w:space="0" w:color="auto"/>
        <w:bottom w:val="none" w:sz="0" w:space="0" w:color="auto"/>
        <w:right w:val="none" w:sz="0" w:space="0" w:color="auto"/>
      </w:divBdr>
    </w:div>
    <w:div w:id="1635713943">
      <w:bodyDiv w:val="1"/>
      <w:marLeft w:val="0"/>
      <w:marRight w:val="0"/>
      <w:marTop w:val="0"/>
      <w:marBottom w:val="0"/>
      <w:divBdr>
        <w:top w:val="none" w:sz="0" w:space="0" w:color="auto"/>
        <w:left w:val="none" w:sz="0" w:space="0" w:color="auto"/>
        <w:bottom w:val="none" w:sz="0" w:space="0" w:color="auto"/>
        <w:right w:val="none" w:sz="0" w:space="0" w:color="auto"/>
      </w:divBdr>
    </w:div>
    <w:div w:id="1639920253">
      <w:bodyDiv w:val="1"/>
      <w:marLeft w:val="0"/>
      <w:marRight w:val="0"/>
      <w:marTop w:val="0"/>
      <w:marBottom w:val="0"/>
      <w:divBdr>
        <w:top w:val="none" w:sz="0" w:space="0" w:color="auto"/>
        <w:left w:val="none" w:sz="0" w:space="0" w:color="auto"/>
        <w:bottom w:val="none" w:sz="0" w:space="0" w:color="auto"/>
        <w:right w:val="none" w:sz="0" w:space="0" w:color="auto"/>
      </w:divBdr>
    </w:div>
    <w:div w:id="1657566367">
      <w:bodyDiv w:val="1"/>
      <w:marLeft w:val="0"/>
      <w:marRight w:val="0"/>
      <w:marTop w:val="0"/>
      <w:marBottom w:val="0"/>
      <w:divBdr>
        <w:top w:val="none" w:sz="0" w:space="0" w:color="auto"/>
        <w:left w:val="none" w:sz="0" w:space="0" w:color="auto"/>
        <w:bottom w:val="none" w:sz="0" w:space="0" w:color="auto"/>
        <w:right w:val="none" w:sz="0" w:space="0" w:color="auto"/>
      </w:divBdr>
    </w:div>
    <w:div w:id="1665284296">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1616371">
      <w:bodyDiv w:val="1"/>
      <w:marLeft w:val="0"/>
      <w:marRight w:val="0"/>
      <w:marTop w:val="0"/>
      <w:marBottom w:val="0"/>
      <w:divBdr>
        <w:top w:val="none" w:sz="0" w:space="0" w:color="auto"/>
        <w:left w:val="none" w:sz="0" w:space="0" w:color="auto"/>
        <w:bottom w:val="none" w:sz="0" w:space="0" w:color="auto"/>
        <w:right w:val="none" w:sz="0" w:space="0" w:color="auto"/>
      </w:divBdr>
    </w:div>
    <w:div w:id="1685280752">
      <w:bodyDiv w:val="1"/>
      <w:marLeft w:val="0"/>
      <w:marRight w:val="0"/>
      <w:marTop w:val="0"/>
      <w:marBottom w:val="0"/>
      <w:divBdr>
        <w:top w:val="none" w:sz="0" w:space="0" w:color="auto"/>
        <w:left w:val="none" w:sz="0" w:space="0" w:color="auto"/>
        <w:bottom w:val="none" w:sz="0" w:space="0" w:color="auto"/>
        <w:right w:val="none" w:sz="0" w:space="0" w:color="auto"/>
      </w:divBdr>
    </w:div>
    <w:div w:id="1691645228">
      <w:bodyDiv w:val="1"/>
      <w:marLeft w:val="0"/>
      <w:marRight w:val="0"/>
      <w:marTop w:val="0"/>
      <w:marBottom w:val="0"/>
      <w:divBdr>
        <w:top w:val="none" w:sz="0" w:space="0" w:color="auto"/>
        <w:left w:val="none" w:sz="0" w:space="0" w:color="auto"/>
        <w:bottom w:val="none" w:sz="0" w:space="0" w:color="auto"/>
        <w:right w:val="none" w:sz="0" w:space="0" w:color="auto"/>
      </w:divBdr>
    </w:div>
    <w:div w:id="1697459805">
      <w:bodyDiv w:val="1"/>
      <w:marLeft w:val="0"/>
      <w:marRight w:val="0"/>
      <w:marTop w:val="0"/>
      <w:marBottom w:val="0"/>
      <w:divBdr>
        <w:top w:val="none" w:sz="0" w:space="0" w:color="auto"/>
        <w:left w:val="none" w:sz="0" w:space="0" w:color="auto"/>
        <w:bottom w:val="none" w:sz="0" w:space="0" w:color="auto"/>
        <w:right w:val="none" w:sz="0" w:space="0" w:color="auto"/>
      </w:divBdr>
    </w:div>
    <w:div w:id="1699504022">
      <w:bodyDiv w:val="1"/>
      <w:marLeft w:val="0"/>
      <w:marRight w:val="0"/>
      <w:marTop w:val="0"/>
      <w:marBottom w:val="0"/>
      <w:divBdr>
        <w:top w:val="none" w:sz="0" w:space="0" w:color="auto"/>
        <w:left w:val="none" w:sz="0" w:space="0" w:color="auto"/>
        <w:bottom w:val="none" w:sz="0" w:space="0" w:color="auto"/>
        <w:right w:val="none" w:sz="0" w:space="0" w:color="auto"/>
      </w:divBdr>
    </w:div>
    <w:div w:id="1712605230">
      <w:bodyDiv w:val="1"/>
      <w:marLeft w:val="0"/>
      <w:marRight w:val="0"/>
      <w:marTop w:val="0"/>
      <w:marBottom w:val="0"/>
      <w:divBdr>
        <w:top w:val="none" w:sz="0" w:space="0" w:color="auto"/>
        <w:left w:val="none" w:sz="0" w:space="0" w:color="auto"/>
        <w:bottom w:val="none" w:sz="0" w:space="0" w:color="auto"/>
        <w:right w:val="none" w:sz="0" w:space="0" w:color="auto"/>
      </w:divBdr>
    </w:div>
    <w:div w:id="1733037761">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2266756">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9158620">
      <w:bodyDiv w:val="1"/>
      <w:marLeft w:val="0"/>
      <w:marRight w:val="0"/>
      <w:marTop w:val="0"/>
      <w:marBottom w:val="0"/>
      <w:divBdr>
        <w:top w:val="none" w:sz="0" w:space="0" w:color="auto"/>
        <w:left w:val="none" w:sz="0" w:space="0" w:color="auto"/>
        <w:bottom w:val="none" w:sz="0" w:space="0" w:color="auto"/>
        <w:right w:val="none" w:sz="0" w:space="0" w:color="auto"/>
      </w:divBdr>
    </w:div>
    <w:div w:id="1789666827">
      <w:bodyDiv w:val="1"/>
      <w:marLeft w:val="0"/>
      <w:marRight w:val="0"/>
      <w:marTop w:val="0"/>
      <w:marBottom w:val="0"/>
      <w:divBdr>
        <w:top w:val="none" w:sz="0" w:space="0" w:color="auto"/>
        <w:left w:val="none" w:sz="0" w:space="0" w:color="auto"/>
        <w:bottom w:val="none" w:sz="0" w:space="0" w:color="auto"/>
        <w:right w:val="none" w:sz="0" w:space="0" w:color="auto"/>
      </w:divBdr>
    </w:div>
    <w:div w:id="1792748013">
      <w:bodyDiv w:val="1"/>
      <w:marLeft w:val="0"/>
      <w:marRight w:val="0"/>
      <w:marTop w:val="0"/>
      <w:marBottom w:val="0"/>
      <w:divBdr>
        <w:top w:val="none" w:sz="0" w:space="0" w:color="auto"/>
        <w:left w:val="none" w:sz="0" w:space="0" w:color="auto"/>
        <w:bottom w:val="none" w:sz="0" w:space="0" w:color="auto"/>
        <w:right w:val="none" w:sz="0" w:space="0" w:color="auto"/>
      </w:divBdr>
    </w:div>
    <w:div w:id="1797024991">
      <w:bodyDiv w:val="1"/>
      <w:marLeft w:val="0"/>
      <w:marRight w:val="0"/>
      <w:marTop w:val="0"/>
      <w:marBottom w:val="0"/>
      <w:divBdr>
        <w:top w:val="none" w:sz="0" w:space="0" w:color="auto"/>
        <w:left w:val="none" w:sz="0" w:space="0" w:color="auto"/>
        <w:bottom w:val="none" w:sz="0" w:space="0" w:color="auto"/>
        <w:right w:val="none" w:sz="0" w:space="0" w:color="auto"/>
      </w:divBdr>
    </w:div>
    <w:div w:id="1800413654">
      <w:bodyDiv w:val="1"/>
      <w:marLeft w:val="0"/>
      <w:marRight w:val="0"/>
      <w:marTop w:val="0"/>
      <w:marBottom w:val="0"/>
      <w:divBdr>
        <w:top w:val="none" w:sz="0" w:space="0" w:color="auto"/>
        <w:left w:val="none" w:sz="0" w:space="0" w:color="auto"/>
        <w:bottom w:val="none" w:sz="0" w:space="0" w:color="auto"/>
        <w:right w:val="none" w:sz="0" w:space="0" w:color="auto"/>
      </w:divBdr>
    </w:div>
    <w:div w:id="1815634558">
      <w:bodyDiv w:val="1"/>
      <w:marLeft w:val="0"/>
      <w:marRight w:val="0"/>
      <w:marTop w:val="0"/>
      <w:marBottom w:val="0"/>
      <w:divBdr>
        <w:top w:val="none" w:sz="0" w:space="0" w:color="auto"/>
        <w:left w:val="none" w:sz="0" w:space="0" w:color="auto"/>
        <w:bottom w:val="none" w:sz="0" w:space="0" w:color="auto"/>
        <w:right w:val="none" w:sz="0" w:space="0" w:color="auto"/>
      </w:divBdr>
      <w:divsChild>
        <w:div w:id="753161305">
          <w:marLeft w:val="0"/>
          <w:marRight w:val="0"/>
          <w:marTop w:val="0"/>
          <w:marBottom w:val="0"/>
          <w:divBdr>
            <w:top w:val="none" w:sz="0" w:space="0" w:color="auto"/>
            <w:left w:val="none" w:sz="0" w:space="0" w:color="auto"/>
            <w:bottom w:val="none" w:sz="0" w:space="0" w:color="auto"/>
            <w:right w:val="none" w:sz="0" w:space="0" w:color="auto"/>
          </w:divBdr>
        </w:div>
      </w:divsChild>
    </w:div>
    <w:div w:id="1821775602">
      <w:bodyDiv w:val="1"/>
      <w:marLeft w:val="0"/>
      <w:marRight w:val="0"/>
      <w:marTop w:val="0"/>
      <w:marBottom w:val="0"/>
      <w:divBdr>
        <w:top w:val="none" w:sz="0" w:space="0" w:color="auto"/>
        <w:left w:val="none" w:sz="0" w:space="0" w:color="auto"/>
        <w:bottom w:val="none" w:sz="0" w:space="0" w:color="auto"/>
        <w:right w:val="none" w:sz="0" w:space="0" w:color="auto"/>
      </w:divBdr>
    </w:div>
    <w:div w:id="1821920128">
      <w:bodyDiv w:val="1"/>
      <w:marLeft w:val="0"/>
      <w:marRight w:val="0"/>
      <w:marTop w:val="0"/>
      <w:marBottom w:val="0"/>
      <w:divBdr>
        <w:top w:val="none" w:sz="0" w:space="0" w:color="auto"/>
        <w:left w:val="none" w:sz="0" w:space="0" w:color="auto"/>
        <w:bottom w:val="none" w:sz="0" w:space="0" w:color="auto"/>
        <w:right w:val="none" w:sz="0" w:space="0" w:color="auto"/>
      </w:divBdr>
    </w:div>
    <w:div w:id="1841500536">
      <w:bodyDiv w:val="1"/>
      <w:marLeft w:val="0"/>
      <w:marRight w:val="0"/>
      <w:marTop w:val="0"/>
      <w:marBottom w:val="0"/>
      <w:divBdr>
        <w:top w:val="none" w:sz="0" w:space="0" w:color="auto"/>
        <w:left w:val="none" w:sz="0" w:space="0" w:color="auto"/>
        <w:bottom w:val="none" w:sz="0" w:space="0" w:color="auto"/>
        <w:right w:val="none" w:sz="0" w:space="0" w:color="auto"/>
      </w:divBdr>
    </w:div>
    <w:div w:id="185880588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70608647">
      <w:bodyDiv w:val="1"/>
      <w:marLeft w:val="0"/>
      <w:marRight w:val="0"/>
      <w:marTop w:val="0"/>
      <w:marBottom w:val="0"/>
      <w:divBdr>
        <w:top w:val="none" w:sz="0" w:space="0" w:color="auto"/>
        <w:left w:val="none" w:sz="0" w:space="0" w:color="auto"/>
        <w:bottom w:val="none" w:sz="0" w:space="0" w:color="auto"/>
        <w:right w:val="none" w:sz="0" w:space="0" w:color="auto"/>
      </w:divBdr>
    </w:div>
    <w:div w:id="1880509762">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3423773">
      <w:bodyDiv w:val="1"/>
      <w:marLeft w:val="0"/>
      <w:marRight w:val="0"/>
      <w:marTop w:val="0"/>
      <w:marBottom w:val="0"/>
      <w:divBdr>
        <w:top w:val="none" w:sz="0" w:space="0" w:color="auto"/>
        <w:left w:val="none" w:sz="0" w:space="0" w:color="auto"/>
        <w:bottom w:val="none" w:sz="0" w:space="0" w:color="auto"/>
        <w:right w:val="none" w:sz="0" w:space="0" w:color="auto"/>
      </w:divBdr>
    </w:div>
    <w:div w:id="1899200124">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5724747">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50046411">
      <w:bodyDiv w:val="1"/>
      <w:marLeft w:val="0"/>
      <w:marRight w:val="0"/>
      <w:marTop w:val="0"/>
      <w:marBottom w:val="0"/>
      <w:divBdr>
        <w:top w:val="none" w:sz="0" w:space="0" w:color="auto"/>
        <w:left w:val="none" w:sz="0" w:space="0" w:color="auto"/>
        <w:bottom w:val="none" w:sz="0" w:space="0" w:color="auto"/>
        <w:right w:val="none" w:sz="0" w:space="0" w:color="auto"/>
      </w:divBdr>
      <w:divsChild>
        <w:div w:id="518012640">
          <w:marLeft w:val="2126"/>
          <w:marRight w:val="0"/>
          <w:marTop w:val="0"/>
          <w:marBottom w:val="0"/>
          <w:divBdr>
            <w:top w:val="none" w:sz="0" w:space="0" w:color="auto"/>
            <w:left w:val="none" w:sz="0" w:space="0" w:color="auto"/>
            <w:bottom w:val="none" w:sz="0" w:space="0" w:color="auto"/>
            <w:right w:val="none" w:sz="0" w:space="0" w:color="auto"/>
          </w:divBdr>
        </w:div>
      </w:divsChild>
    </w:div>
    <w:div w:id="1953781818">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1446612">
      <w:bodyDiv w:val="1"/>
      <w:marLeft w:val="0"/>
      <w:marRight w:val="0"/>
      <w:marTop w:val="0"/>
      <w:marBottom w:val="0"/>
      <w:divBdr>
        <w:top w:val="none" w:sz="0" w:space="0" w:color="auto"/>
        <w:left w:val="none" w:sz="0" w:space="0" w:color="auto"/>
        <w:bottom w:val="none" w:sz="0" w:space="0" w:color="auto"/>
        <w:right w:val="none" w:sz="0" w:space="0" w:color="auto"/>
      </w:divBdr>
    </w:div>
    <w:div w:id="1962764335">
      <w:bodyDiv w:val="1"/>
      <w:marLeft w:val="0"/>
      <w:marRight w:val="0"/>
      <w:marTop w:val="0"/>
      <w:marBottom w:val="0"/>
      <w:divBdr>
        <w:top w:val="none" w:sz="0" w:space="0" w:color="auto"/>
        <w:left w:val="none" w:sz="0" w:space="0" w:color="auto"/>
        <w:bottom w:val="none" w:sz="0" w:space="0" w:color="auto"/>
        <w:right w:val="none" w:sz="0" w:space="0" w:color="auto"/>
      </w:divBdr>
    </w:div>
    <w:div w:id="1971201444">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88851277">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08753124">
      <w:bodyDiv w:val="1"/>
      <w:marLeft w:val="0"/>
      <w:marRight w:val="0"/>
      <w:marTop w:val="0"/>
      <w:marBottom w:val="0"/>
      <w:divBdr>
        <w:top w:val="none" w:sz="0" w:space="0" w:color="auto"/>
        <w:left w:val="none" w:sz="0" w:space="0" w:color="auto"/>
        <w:bottom w:val="none" w:sz="0" w:space="0" w:color="auto"/>
        <w:right w:val="none" w:sz="0" w:space="0" w:color="auto"/>
      </w:divBdr>
    </w:div>
    <w:div w:id="202567061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3897414">
      <w:bodyDiv w:val="1"/>
      <w:marLeft w:val="0"/>
      <w:marRight w:val="0"/>
      <w:marTop w:val="0"/>
      <w:marBottom w:val="0"/>
      <w:divBdr>
        <w:top w:val="none" w:sz="0" w:space="0" w:color="auto"/>
        <w:left w:val="none" w:sz="0" w:space="0" w:color="auto"/>
        <w:bottom w:val="none" w:sz="0" w:space="0" w:color="auto"/>
        <w:right w:val="none" w:sz="0" w:space="0" w:color="auto"/>
      </w:divBdr>
    </w:div>
    <w:div w:id="2048215399">
      <w:bodyDiv w:val="1"/>
      <w:marLeft w:val="0"/>
      <w:marRight w:val="0"/>
      <w:marTop w:val="0"/>
      <w:marBottom w:val="0"/>
      <w:divBdr>
        <w:top w:val="none" w:sz="0" w:space="0" w:color="auto"/>
        <w:left w:val="none" w:sz="0" w:space="0" w:color="auto"/>
        <w:bottom w:val="none" w:sz="0" w:space="0" w:color="auto"/>
        <w:right w:val="none" w:sz="0" w:space="0" w:color="auto"/>
      </w:divBdr>
    </w:div>
    <w:div w:id="2112385120">
      <w:bodyDiv w:val="1"/>
      <w:marLeft w:val="0"/>
      <w:marRight w:val="0"/>
      <w:marTop w:val="0"/>
      <w:marBottom w:val="0"/>
      <w:divBdr>
        <w:top w:val="none" w:sz="0" w:space="0" w:color="auto"/>
        <w:left w:val="none" w:sz="0" w:space="0" w:color="auto"/>
        <w:bottom w:val="none" w:sz="0" w:space="0" w:color="auto"/>
        <w:right w:val="none" w:sz="0" w:space="0" w:color="auto"/>
      </w:divBdr>
      <w:divsChild>
        <w:div w:id="1320234888">
          <w:marLeft w:val="0"/>
          <w:marRight w:val="0"/>
          <w:marTop w:val="0"/>
          <w:marBottom w:val="0"/>
          <w:divBdr>
            <w:top w:val="none" w:sz="0" w:space="0" w:color="auto"/>
            <w:left w:val="none" w:sz="0" w:space="0" w:color="auto"/>
            <w:bottom w:val="none" w:sz="0" w:space="0" w:color="auto"/>
            <w:right w:val="none" w:sz="0" w:space="0" w:color="auto"/>
          </w:divBdr>
          <w:divsChild>
            <w:div w:id="1844396472">
              <w:marLeft w:val="0"/>
              <w:marRight w:val="0"/>
              <w:marTop w:val="0"/>
              <w:marBottom w:val="0"/>
              <w:divBdr>
                <w:top w:val="none" w:sz="0" w:space="0" w:color="auto"/>
                <w:left w:val="none" w:sz="0" w:space="0" w:color="auto"/>
                <w:bottom w:val="none" w:sz="0" w:space="0" w:color="auto"/>
                <w:right w:val="none" w:sz="0" w:space="0" w:color="auto"/>
              </w:divBdr>
              <w:divsChild>
                <w:div w:id="1671978357">
                  <w:marLeft w:val="0"/>
                  <w:marRight w:val="0"/>
                  <w:marTop w:val="0"/>
                  <w:marBottom w:val="0"/>
                  <w:divBdr>
                    <w:top w:val="none" w:sz="0" w:space="0" w:color="auto"/>
                    <w:left w:val="none" w:sz="0" w:space="0" w:color="auto"/>
                    <w:bottom w:val="none" w:sz="0" w:space="0" w:color="auto"/>
                    <w:right w:val="none" w:sz="0" w:space="0" w:color="auto"/>
                  </w:divBdr>
                  <w:divsChild>
                    <w:div w:id="50078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456602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theatlantic.com/education/archive/2017/03/why-one-university-is-sharing-the-risk-on-student-debt/519570/" TargetMode="External"/><Relationship Id="rId21" Type="http://schemas.openxmlformats.org/officeDocument/2006/relationships/hyperlink" Target="https://www.forbes.com/sites/ccap/2016/12/20/mr-trump-12-ways-to-reform-higher-education/2/" TargetMode="External"/><Relationship Id="rId42" Type="http://schemas.openxmlformats.org/officeDocument/2006/relationships/hyperlink" Target="http://www.npr.org/sections/ed/2017/04/04/522456671/a-new-look-at-the-lasting-consequences-of-student-debt" TargetMode="External"/><Relationship Id="rId47" Type="http://schemas.openxmlformats.org/officeDocument/2006/relationships/hyperlink" Target="https://www.forbes.com/sites/zackfriedman/2017/02/21/student-loan-debt-statistics-2017/" TargetMode="External"/><Relationship Id="rId63" Type="http://schemas.openxmlformats.org/officeDocument/2006/relationships/hyperlink" Target="https://evolllution.com/attracting-students/todays_learner/the-case-for-income-share-agreements/" TargetMode="External"/><Relationship Id="rId68" Type="http://schemas.openxmlformats.org/officeDocument/2006/relationships/hyperlink" Target="https://www.purdue.edu/newsroom/releases/2017/Q1/purdue-announces-philanthropic-component-to-back-a-boiler.html" TargetMode="External"/><Relationship Id="rId16" Type="http://schemas.openxmlformats.org/officeDocument/2006/relationships/hyperlink" Target="https://www.merriam-webster.com/dictionary/significant" TargetMode="External"/><Relationship Id="rId11" Type="http://schemas.openxmlformats.org/officeDocument/2006/relationships/footer" Target="footer2.xml"/><Relationship Id="rId32" Type="http://schemas.openxmlformats.org/officeDocument/2006/relationships/hyperlink" Target="https://www.realcleareducation.com/articles/2017/04/10/the_case_for_income_share_agreements_110140.html" TargetMode="External"/><Relationship Id="rId37" Type="http://schemas.openxmlformats.org/officeDocument/2006/relationships/hyperlink" Target="https://www.congress.gov/bill/115th-congress/senate-bill/268/text" TargetMode="External"/><Relationship Id="rId53" Type="http://schemas.openxmlformats.org/officeDocument/2006/relationships/hyperlink" Target="https://www.nasfaa.org/news-item/6892/How_Income_Share_Agreements_May_Affect_Financial_Aid" TargetMode="External"/><Relationship Id="rId58" Type="http://schemas.openxmlformats.org/officeDocument/2006/relationships/hyperlink" Target="https://www.aei.org/publication/investing-in-value-sharing-risk-financing-higher-education-through-income-share-agreements/" TargetMode="External"/><Relationship Id="rId74" Type="http://schemas.openxmlformats.org/officeDocument/2006/relationships/hyperlink" Target="https://www.realcleareducation.com/articles/2017/04/10/the_case_for_income_share_agreements_110140.html" TargetMode="External"/><Relationship Id="rId79" Type="http://schemas.openxmlformats.org/officeDocument/2006/relationships/header" Target="header4.xml"/><Relationship Id="rId5" Type="http://schemas.openxmlformats.org/officeDocument/2006/relationships/webSettings" Target="webSettings.xml"/><Relationship Id="rId61" Type="http://schemas.openxmlformats.org/officeDocument/2006/relationships/hyperlink" Target="https://www.aei.org/publication/investing-in-value-sharing-risk-financing-higher-education-through-income-share-agreements/" TargetMode="External"/><Relationship Id="rId19" Type="http://schemas.openxmlformats.org/officeDocument/2006/relationships/hyperlink" Target="http://52.200.152.235/" TargetMode="External"/><Relationship Id="rId14" Type="http://schemas.openxmlformats.org/officeDocument/2006/relationships/hyperlink" Target="http://www.merriam-webster.com/dictionary/policy" TargetMode="External"/><Relationship Id="rId22" Type="http://schemas.openxmlformats.org/officeDocument/2006/relationships/hyperlink" Target="https://www.rubio.senate.gov/public/index.cfm/press-releases?ID=9E9B497E-EF3B-4516-A081-FAB75E1267DA" TargetMode="External"/><Relationship Id="rId27" Type="http://schemas.openxmlformats.org/officeDocument/2006/relationships/hyperlink" Target="http://www.ihep.org/research/publications/promise-lost-college-qualified-students-who-dont-enroll-college" TargetMode="External"/><Relationship Id="rId30" Type="http://schemas.openxmlformats.org/officeDocument/2006/relationships/hyperlink" Target="https://evolllution.com/managing-institution/government_legislation/americas-college-promise-will-mend-our-economy/" TargetMode="External"/><Relationship Id="rId35" Type="http://schemas.openxmlformats.org/officeDocument/2006/relationships/hyperlink" Target="http://www.washingtonexaminer.com/sen.-todd-youngs-tuition-plan-pay-your-way-through-school-after-school/article/2615464" TargetMode="External"/><Relationship Id="rId43" Type="http://schemas.openxmlformats.org/officeDocument/2006/relationships/hyperlink" Target="https://trends.collegeboard.org/college-pricing/figures-tables/tuition-and-fees-and-room-and-board-over-time-1976-77_2016-17-selected-years" TargetMode="External"/><Relationship Id="rId48" Type="http://schemas.openxmlformats.org/officeDocument/2006/relationships/hyperlink" Target="https://www.aei.org/publication/investing-in-value-sharing-risk-financing-higher-education-through-income-share-agreements/" TargetMode="External"/><Relationship Id="rId56" Type="http://schemas.openxmlformats.org/officeDocument/2006/relationships/hyperlink" Target="https://www.realcleareducation.com/articles/2017/04/10/the_case_for_income_share_agreements_110140.html" TargetMode="External"/><Relationship Id="rId64" Type="http://schemas.openxmlformats.org/officeDocument/2006/relationships/hyperlink" Target="http://economics.mit.edu/files/12074" TargetMode="External"/><Relationship Id="rId69" Type="http://schemas.openxmlformats.org/officeDocument/2006/relationships/hyperlink" Target="https://www.congress.gov/bill/115th-congress/senate-bill/268/text" TargetMode="External"/><Relationship Id="rId77" Type="http://schemas.openxmlformats.org/officeDocument/2006/relationships/hyperlink" Target="http://www.studentloanborrowerassistance.org/bankruptcy/" TargetMode="External"/><Relationship Id="rId8" Type="http://schemas.openxmlformats.org/officeDocument/2006/relationships/header" Target="header1.xml"/><Relationship Id="rId51" Type="http://schemas.openxmlformats.org/officeDocument/2006/relationships/hyperlink" Target="https://www.brookings.edu/research/how-income-share-agreements-could-play-a-role-in-higher-ed-financing/" TargetMode="External"/><Relationship Id="rId72" Type="http://schemas.openxmlformats.org/officeDocument/2006/relationships/hyperlink" Target="https://www.congress.gov/bill/115th-congress/senate-bill/268/text"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www.merriam-webster.com/dictionary/higher%20education" TargetMode="External"/><Relationship Id="rId25" Type="http://schemas.openxmlformats.org/officeDocument/2006/relationships/hyperlink" Target="http://www.finaid.org/loans/studentloandebtclock.phtml" TargetMode="External"/><Relationship Id="rId33" Type="http://schemas.openxmlformats.org/officeDocument/2006/relationships/hyperlink" Target="https://www.newamerica.org/education-policy/edcentral/rubio-isa-bill/" TargetMode="External"/><Relationship Id="rId38" Type="http://schemas.openxmlformats.org/officeDocument/2006/relationships/hyperlink" Target="http://www.npr.org/sections/ed/2017/04/04/522456671/a-new-look-at-the-lasting-consequences-of-student-debt" TargetMode="External"/><Relationship Id="rId46" Type="http://schemas.openxmlformats.org/officeDocument/2006/relationships/hyperlink" Target="https://www.learnvest.com/2014/08/student-loans-dashed-my-dreams-of-buying-a-home/" TargetMode="External"/><Relationship Id="rId59" Type="http://schemas.openxmlformats.org/officeDocument/2006/relationships/hyperlink" Target="https://www.brookings.edu/research/how-income-share-agreements-could-play-a-role-in-higher-ed-financing/" TargetMode="External"/><Relationship Id="rId67" Type="http://schemas.openxmlformats.org/officeDocument/2006/relationships/hyperlink" Target="https://www.insidehighered.com/news/2017/05/22/glimpse-some-experiments-income-share-agreements" TargetMode="External"/><Relationship Id="rId20" Type="http://schemas.openxmlformats.org/officeDocument/2006/relationships/hyperlink" Target="https://www.theatlantic.com/education/archive/2017/03/why-one-university-is-sharing-the-risk-on-student-debt/519570/" TargetMode="External"/><Relationship Id="rId41" Type="http://schemas.openxmlformats.org/officeDocument/2006/relationships/hyperlink" Target="http://www.npr.org/sections/ed/2017/04/04/522456671/a-new-look-at-the-lasting-consequences-of-student-debt" TargetMode="External"/><Relationship Id="rId54" Type="http://schemas.openxmlformats.org/officeDocument/2006/relationships/hyperlink" Target="https://www.aei.org/publication/investing-in-value-sharing-risk-financing-higher-education-through-income-share-agreements/" TargetMode="External"/><Relationship Id="rId62" Type="http://schemas.openxmlformats.org/officeDocument/2006/relationships/hyperlink" Target="https://evolllution.com/attracting-students/todays_learner/the-case-for-income-share-agreements/" TargetMode="External"/><Relationship Id="rId70" Type="http://schemas.openxmlformats.org/officeDocument/2006/relationships/hyperlink" Target="https://www.brookings.edu/research/how-income-share-agreements-could-play-a-role-in-higher-ed-financing/" TargetMode="External"/><Relationship Id="rId75" Type="http://schemas.openxmlformats.org/officeDocument/2006/relationships/hyperlink" Target="https://www.insidehighered.com/blogs/confessions-community-college-dean/indentured-servitude-really-new-idea"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merriam-webster.com/dictionary/influence" TargetMode="External"/><Relationship Id="rId23" Type="http://schemas.openxmlformats.org/officeDocument/2006/relationships/hyperlink" Target="https://www.rubio.senate.gov/public/index.cfm/press-releases?ID=9e9b497e-ef3b-4516-a081-fab75e1267da" TargetMode="External"/><Relationship Id="rId28" Type="http://schemas.openxmlformats.org/officeDocument/2006/relationships/hyperlink" Target="https://www.aei.org/publication/investing-in-value-sharing-risk-financing-higher-education-through-income-share-agreements/" TargetMode="External"/><Relationship Id="rId36" Type="http://schemas.openxmlformats.org/officeDocument/2006/relationships/hyperlink" Target="http://www.sunshinestatenews.com/story/marco-rubio-teams-indiana-republicans-higher-education-financing-proposal" TargetMode="External"/><Relationship Id="rId49" Type="http://schemas.openxmlformats.org/officeDocument/2006/relationships/hyperlink" Target="https://www.realcleareducation.com/articles/2017/02/07/the_progressive_case_for_income_share_agreements_110116.html" TargetMode="External"/><Relationship Id="rId57" Type="http://schemas.openxmlformats.org/officeDocument/2006/relationships/hyperlink" Target="http://purdue.edu/backaboiler/" TargetMode="External"/><Relationship Id="rId10" Type="http://schemas.openxmlformats.org/officeDocument/2006/relationships/footer" Target="footer1.xml"/><Relationship Id="rId31" Type="http://schemas.openxmlformats.org/officeDocument/2006/relationships/hyperlink" Target="https://www.congress.gov/bill/115th-congress/senate-bill/268" TargetMode="External"/><Relationship Id="rId44" Type="http://schemas.openxmlformats.org/officeDocument/2006/relationships/hyperlink" Target="http://www.npr.org/sections/ed/2017/03/15/520192774/national-survey-shows-high-rates-of-hungry-and-homeless-community-college-studen" TargetMode="External"/><Relationship Id="rId52" Type="http://schemas.openxmlformats.org/officeDocument/2006/relationships/hyperlink" Target="https://www.nasfaa.org/news-item/11148/Sens_Young_Rubio_Introduce_Income-Share_Agreement_Bill" TargetMode="External"/><Relationship Id="rId60" Type="http://schemas.openxmlformats.org/officeDocument/2006/relationships/hyperlink" Target="https://www.brookings.edu/research/how-income-share-agreements-could-play-a-role-in-higher-ed-financing/" TargetMode="External"/><Relationship Id="rId65" Type="http://schemas.openxmlformats.org/officeDocument/2006/relationships/hyperlink" Target="http://www.aei.org/publication/student-and-parent-perspectives-on-higher-education-financing-2/" TargetMode="External"/><Relationship Id="rId73" Type="http://schemas.openxmlformats.org/officeDocument/2006/relationships/hyperlink" Target="https://www.congress.gov/bill/115th-congress/senate-bill/268/text" TargetMode="External"/><Relationship Id="rId78" Type="http://schemas.openxmlformats.org/officeDocument/2006/relationships/hyperlink" Target="https://www.realcleareducation.com/articles/2017/02/07/the_progressive_case_for_income_share_agreements_110116.html"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s://www.theatlantic.com/education/archive/2017/03/why-one-university-is-sharing-the-risk-on-student-debt/519570/" TargetMode="External"/><Relationship Id="rId39" Type="http://schemas.openxmlformats.org/officeDocument/2006/relationships/hyperlink" Target="http://www.npr.org/sections/ed/2017/04/04/522456671/a-new-look-at-the-lasting-consequences-of-student-debt" TargetMode="External"/><Relationship Id="rId34" Type="http://schemas.openxmlformats.org/officeDocument/2006/relationships/hyperlink" Target="https://www.nasfaa.org/news-item/5226/Congressmen_Introduce_Bipartisan_Income-Share_Agreements_Bill" TargetMode="External"/><Relationship Id="rId50" Type="http://schemas.openxmlformats.org/officeDocument/2006/relationships/hyperlink" Target="https://trends.collegeboard.org/sites/default/files/2016-trends-student-aid_0.pdf%3E" TargetMode="External"/><Relationship Id="rId55" Type="http://schemas.openxmlformats.org/officeDocument/2006/relationships/hyperlink" Target="https://www.theatlantic.com/education/archive/2017/03/why-one-university-is-sharing-the-risk-on-student-debt/519570/" TargetMode="External"/><Relationship Id="rId76" Type="http://schemas.openxmlformats.org/officeDocument/2006/relationships/hyperlink" Target="https://www.congress.gov/bill/115th-congress/senate-bill/268/text" TargetMode="External"/><Relationship Id="rId7" Type="http://schemas.openxmlformats.org/officeDocument/2006/relationships/endnotes" Target="endnotes.xml"/><Relationship Id="rId71" Type="http://schemas.openxmlformats.org/officeDocument/2006/relationships/hyperlink" Target="https://www.brookings.edu/research/how-income-share-agreements-could-play-a-role-in-higher-ed-financing/" TargetMode="External"/><Relationship Id="rId2" Type="http://schemas.openxmlformats.org/officeDocument/2006/relationships/numbering" Target="numbering.xml"/><Relationship Id="rId29" Type="http://schemas.openxmlformats.org/officeDocument/2006/relationships/hyperlink" Target="https://www.aei.org/publication/investing-in-value-sharing-risk-financing-higher-education-through-income-share-agreements/" TargetMode="External"/><Relationship Id="rId24" Type="http://schemas.openxmlformats.org/officeDocument/2006/relationships/hyperlink" Target="http://www.cnbc.com/2015/06/15/the-high-economic-and-social-costs-of-student-loan-debt.html" TargetMode="External"/><Relationship Id="rId40" Type="http://schemas.openxmlformats.org/officeDocument/2006/relationships/hyperlink" Target="https://www.newyorkfed.org/press/pressbriefings/household-borrowing-student-loans-homeownership" TargetMode="External"/><Relationship Id="rId45" Type="http://schemas.openxmlformats.org/officeDocument/2006/relationships/hyperlink" Target="https://www.realcleareducation.com/articles/2017/04/10/the_case_for_income_share_agreements_110140.html" TargetMode="External"/><Relationship Id="rId66" Type="http://schemas.openxmlformats.org/officeDocument/2006/relationships/hyperlink" Target="https://www.theatlantic.com/education/archive/2017/03/why-one-university-is-sharing-the-risk-on-student-debt/5195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80E19-8D16-E141-8ECD-DA6658AFB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8801</TotalTime>
  <Pages>16</Pages>
  <Words>8652</Words>
  <Characters>49321</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57858</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77</cp:revision>
  <cp:lastPrinted>2014-07-05T10:25:00Z</cp:lastPrinted>
  <dcterms:created xsi:type="dcterms:W3CDTF">2017-11-23T18:19:00Z</dcterms:created>
  <dcterms:modified xsi:type="dcterms:W3CDTF">2018-02-10T17:11:00Z</dcterms:modified>
</cp:coreProperties>
</file>