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FB29467" w14:textId="64202452" w:rsidR="00AF1D3F" w:rsidRDefault="003D2A58" w:rsidP="00AF1D3F">
      <w:pPr>
        <w:pStyle w:val="Title"/>
      </w:pPr>
      <w:r>
        <w:t>N</w:t>
      </w:r>
      <w:r w:rsidR="00EF4536">
        <w:t xml:space="preserve">EGATIVE: </w:t>
      </w:r>
      <w:r w:rsidR="00276E4E">
        <w:t xml:space="preserve"> </w:t>
      </w:r>
      <w:r w:rsidR="00856346">
        <w:t>For Profit Colleges</w:t>
      </w:r>
    </w:p>
    <w:p w14:paraId="70F3F414" w14:textId="20CA31DD" w:rsidR="00AF1D3F" w:rsidRDefault="00AF1D3F" w:rsidP="00AF1D3F">
      <w:pPr>
        <w:pStyle w:val="Normal11"/>
        <w:jc w:val="center"/>
      </w:pPr>
      <w:r>
        <w:t xml:space="preserve">By </w:t>
      </w:r>
      <w:r w:rsidR="00276E4E">
        <w:t>"Coach Vance" Trefethen</w:t>
      </w:r>
    </w:p>
    <w:p w14:paraId="199F1612" w14:textId="77777777" w:rsidR="003E3537" w:rsidRDefault="003E3537" w:rsidP="00AF1D3F">
      <w:pPr>
        <w:pStyle w:val="Normal11"/>
        <w:jc w:val="center"/>
      </w:pPr>
    </w:p>
    <w:p w14:paraId="10B9CD56" w14:textId="77777777" w:rsidR="00DB50EE" w:rsidRDefault="003E3537" w:rsidP="003E3537">
      <w:pPr>
        <w:pStyle w:val="Case"/>
        <w:numPr>
          <w:ilvl w:val="0"/>
          <w:numId w:val="0"/>
        </w:numPr>
      </w:pPr>
      <w:r>
        <w:t xml:space="preserve">Affirmative plan </w:t>
      </w:r>
      <w:r w:rsidR="00856346">
        <w:t>removes all federal funding being spent at "for profit" colleges, under the theory that they are wasteful rip-offs of students' and taxpayers' money.</w:t>
      </w:r>
      <w:r w:rsidR="00DB50EE">
        <w:t xml:space="preserve"> </w:t>
      </w:r>
      <w:r w:rsidR="007037D4">
        <w:t xml:space="preserve">But the plan is misguided because the accusations of waste and fraud at for-profit colleges are misplaced.  </w:t>
      </w:r>
    </w:p>
    <w:p w14:paraId="2F48E7F5" w14:textId="77777777" w:rsidR="00DB50EE" w:rsidRDefault="007037D4" w:rsidP="003E3537">
      <w:pPr>
        <w:pStyle w:val="Case"/>
        <w:numPr>
          <w:ilvl w:val="0"/>
          <w:numId w:val="0"/>
        </w:numPr>
      </w:pPr>
      <w:r>
        <w:t>For-profit schools charge more because they don't get state funding, which means less cost to taxpayers</w:t>
      </w:r>
      <w:r w:rsidR="00DB50EE">
        <w:t xml:space="preserve">. </w:t>
      </w:r>
      <w:r>
        <w:t>They have better completion rates for 2-year degrees than st</w:t>
      </w:r>
      <w:r w:rsidR="00DB50EE">
        <w:t xml:space="preserve">ate-funded community colleges. </w:t>
      </w:r>
      <w:r>
        <w:t>And their seemingly lower completion rates for 4-year degrees is offset by the fact that the average students at for-profits (older, poorer, minority) also have lower completion rates at public schools, so for-profits are not actually worse wh</w:t>
      </w:r>
      <w:r w:rsidR="00DB50EE">
        <w:t>en compared apples-to-apples.</w:t>
      </w:r>
    </w:p>
    <w:p w14:paraId="7FA31DB9" w14:textId="77777777" w:rsidR="00DB50EE" w:rsidRDefault="007037D4" w:rsidP="00DB50EE">
      <w:pPr>
        <w:pStyle w:val="Case"/>
        <w:numPr>
          <w:ilvl w:val="0"/>
          <w:numId w:val="0"/>
        </w:numPr>
      </w:pPr>
      <w:r>
        <w:t>AFF will create some serious disadvantages, the biggest being shortages in the health care assistant and technician professions, since half of all current students in that field are</w:t>
      </w:r>
      <w:r w:rsidR="00DB50EE">
        <w:t xml:space="preserve"> attending for-profit schools. </w:t>
      </w:r>
      <w:r>
        <w:t>When those schools shut down, the coming crisis of doctor shortages will be magnified when half their assistants disappear.</w:t>
      </w:r>
      <w:r w:rsidR="00DB50EE">
        <w:t xml:space="preserve"> </w:t>
      </w:r>
    </w:p>
    <w:p w14:paraId="0AB80AD9" w14:textId="3852C59C" w:rsidR="00DB50EE" w:rsidRPr="00DB50EE" w:rsidRDefault="00303565" w:rsidP="00303565">
      <w:pPr>
        <w:pStyle w:val="Case"/>
        <w:numPr>
          <w:ilvl w:val="0"/>
          <w:numId w:val="0"/>
        </w:numPr>
      </w:pPr>
      <w:r w:rsidRPr="00303565">
        <w:t>For Profit Colleges are good and are not worthy of the criticism being given by the AFF, and should not be defunded.</w:t>
      </w:r>
      <w:bookmarkStart w:id="0" w:name="_GoBack"/>
      <w:bookmarkEnd w:id="0"/>
    </w:p>
    <w:p w14:paraId="21E8CA8D" w14:textId="77777777" w:rsidR="00DB50EE"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DB50EE">
        <w:rPr>
          <w:noProof/>
        </w:rPr>
        <w:t>Negative: For Profit Colleges</w:t>
      </w:r>
      <w:r w:rsidR="00DB50EE">
        <w:rPr>
          <w:noProof/>
        </w:rPr>
        <w:tab/>
      </w:r>
      <w:r w:rsidR="00DB50EE">
        <w:rPr>
          <w:noProof/>
        </w:rPr>
        <w:fldChar w:fldCharType="begin"/>
      </w:r>
      <w:r w:rsidR="00DB50EE">
        <w:rPr>
          <w:noProof/>
        </w:rPr>
        <w:instrText xml:space="preserve"> PAGEREF _Toc511961360 \h </w:instrText>
      </w:r>
      <w:r w:rsidR="00DB50EE">
        <w:rPr>
          <w:noProof/>
        </w:rPr>
      </w:r>
      <w:r w:rsidR="00DB50EE">
        <w:rPr>
          <w:noProof/>
        </w:rPr>
        <w:fldChar w:fldCharType="separate"/>
      </w:r>
      <w:r w:rsidR="00DB50EE">
        <w:rPr>
          <w:noProof/>
        </w:rPr>
        <w:t>3</w:t>
      </w:r>
      <w:r w:rsidR="00DB50EE">
        <w:rPr>
          <w:noProof/>
        </w:rPr>
        <w:fldChar w:fldCharType="end"/>
      </w:r>
    </w:p>
    <w:p w14:paraId="7AAF380B" w14:textId="77777777" w:rsidR="00DB50EE" w:rsidRDefault="00DB50EE">
      <w:pPr>
        <w:pStyle w:val="TOC2"/>
        <w:rPr>
          <w:rFonts w:asciiTheme="minorHAnsi" w:eastAsiaTheme="minorEastAsia" w:hAnsiTheme="minorHAnsi" w:cstheme="minorBidi"/>
          <w:noProof/>
          <w:sz w:val="24"/>
          <w:szCs w:val="24"/>
        </w:rPr>
      </w:pPr>
      <w:r>
        <w:rPr>
          <w:noProof/>
        </w:rPr>
        <w:t>NEGATIVE PHILOSOPHY</w:t>
      </w:r>
      <w:r>
        <w:rPr>
          <w:noProof/>
        </w:rPr>
        <w:tab/>
      </w:r>
      <w:r>
        <w:rPr>
          <w:noProof/>
        </w:rPr>
        <w:fldChar w:fldCharType="begin"/>
      </w:r>
      <w:r>
        <w:rPr>
          <w:noProof/>
        </w:rPr>
        <w:instrText xml:space="preserve"> PAGEREF _Toc511961361 \h </w:instrText>
      </w:r>
      <w:r>
        <w:rPr>
          <w:noProof/>
        </w:rPr>
      </w:r>
      <w:r>
        <w:rPr>
          <w:noProof/>
        </w:rPr>
        <w:fldChar w:fldCharType="separate"/>
      </w:r>
      <w:r>
        <w:rPr>
          <w:noProof/>
        </w:rPr>
        <w:t>3</w:t>
      </w:r>
      <w:r>
        <w:rPr>
          <w:noProof/>
        </w:rPr>
        <w:fldChar w:fldCharType="end"/>
      </w:r>
    </w:p>
    <w:p w14:paraId="2F06005F" w14:textId="77777777" w:rsidR="00DB50EE" w:rsidRDefault="00DB50EE">
      <w:pPr>
        <w:pStyle w:val="TOC3"/>
        <w:rPr>
          <w:rFonts w:asciiTheme="minorHAnsi" w:eastAsiaTheme="minorEastAsia" w:hAnsiTheme="minorHAnsi" w:cstheme="minorBidi"/>
          <w:noProof/>
          <w:sz w:val="24"/>
          <w:szCs w:val="24"/>
        </w:rPr>
      </w:pPr>
      <w:r>
        <w:rPr>
          <w:noProof/>
        </w:rPr>
        <w:t>For profit schools can only be called bad if you consider 1.8 million people irrational for choosing them</w:t>
      </w:r>
      <w:r>
        <w:rPr>
          <w:noProof/>
        </w:rPr>
        <w:tab/>
      </w:r>
      <w:r>
        <w:rPr>
          <w:noProof/>
        </w:rPr>
        <w:fldChar w:fldCharType="begin"/>
      </w:r>
      <w:r>
        <w:rPr>
          <w:noProof/>
        </w:rPr>
        <w:instrText xml:space="preserve"> PAGEREF _Toc511961362 \h </w:instrText>
      </w:r>
      <w:r>
        <w:rPr>
          <w:noProof/>
        </w:rPr>
      </w:r>
      <w:r>
        <w:rPr>
          <w:noProof/>
        </w:rPr>
        <w:fldChar w:fldCharType="separate"/>
      </w:r>
      <w:r>
        <w:rPr>
          <w:noProof/>
        </w:rPr>
        <w:t>3</w:t>
      </w:r>
      <w:r>
        <w:rPr>
          <w:noProof/>
        </w:rPr>
        <w:fldChar w:fldCharType="end"/>
      </w:r>
    </w:p>
    <w:p w14:paraId="14491874" w14:textId="77777777" w:rsidR="00DB50EE" w:rsidRDefault="00DB50EE">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_Toc511961363 \h </w:instrText>
      </w:r>
      <w:r>
        <w:rPr>
          <w:noProof/>
        </w:rPr>
      </w:r>
      <w:r>
        <w:rPr>
          <w:noProof/>
        </w:rPr>
        <w:fldChar w:fldCharType="separate"/>
      </w:r>
      <w:r>
        <w:rPr>
          <w:noProof/>
        </w:rPr>
        <w:t>3</w:t>
      </w:r>
      <w:r>
        <w:rPr>
          <w:noProof/>
        </w:rPr>
        <w:fldChar w:fldCharType="end"/>
      </w:r>
    </w:p>
    <w:p w14:paraId="533BC8BF" w14:textId="77777777" w:rsidR="00DB50EE" w:rsidRDefault="00DB50EE">
      <w:pPr>
        <w:pStyle w:val="TOC3"/>
        <w:rPr>
          <w:rFonts w:asciiTheme="minorHAnsi" w:eastAsiaTheme="minorEastAsia" w:hAnsiTheme="minorHAnsi" w:cstheme="minorBidi"/>
          <w:noProof/>
          <w:sz w:val="24"/>
          <w:szCs w:val="24"/>
        </w:rPr>
      </w:pPr>
      <w:r>
        <w:rPr>
          <w:noProof/>
        </w:rPr>
        <w:t>One-size fits all regulation won't work.  Instead, just have better disclosure and counseling</w:t>
      </w:r>
      <w:r>
        <w:rPr>
          <w:noProof/>
        </w:rPr>
        <w:tab/>
      </w:r>
      <w:r>
        <w:rPr>
          <w:noProof/>
        </w:rPr>
        <w:fldChar w:fldCharType="begin"/>
      </w:r>
      <w:r>
        <w:rPr>
          <w:noProof/>
        </w:rPr>
        <w:instrText xml:space="preserve"> PAGEREF _Toc511961364 \h </w:instrText>
      </w:r>
      <w:r>
        <w:rPr>
          <w:noProof/>
        </w:rPr>
      </w:r>
      <w:r>
        <w:rPr>
          <w:noProof/>
        </w:rPr>
        <w:fldChar w:fldCharType="separate"/>
      </w:r>
      <w:r>
        <w:rPr>
          <w:noProof/>
        </w:rPr>
        <w:t>3</w:t>
      </w:r>
      <w:r>
        <w:rPr>
          <w:noProof/>
        </w:rPr>
        <w:fldChar w:fldCharType="end"/>
      </w:r>
    </w:p>
    <w:p w14:paraId="3791207A" w14:textId="77777777" w:rsidR="00DB50EE" w:rsidRDefault="00DB50EE">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_Toc511961365 \h </w:instrText>
      </w:r>
      <w:r>
        <w:rPr>
          <w:noProof/>
        </w:rPr>
      </w:r>
      <w:r>
        <w:rPr>
          <w:noProof/>
        </w:rPr>
        <w:fldChar w:fldCharType="separate"/>
      </w:r>
      <w:r>
        <w:rPr>
          <w:noProof/>
        </w:rPr>
        <w:t>3</w:t>
      </w:r>
      <w:r>
        <w:rPr>
          <w:noProof/>
        </w:rPr>
        <w:fldChar w:fldCharType="end"/>
      </w:r>
    </w:p>
    <w:p w14:paraId="5597C109" w14:textId="77777777" w:rsidR="00DB50EE" w:rsidRDefault="00DB50EE">
      <w:pPr>
        <w:pStyle w:val="TOC2"/>
        <w:rPr>
          <w:rFonts w:asciiTheme="minorHAnsi" w:eastAsiaTheme="minorEastAsia" w:hAnsiTheme="minorHAnsi" w:cstheme="minorBidi"/>
          <w:noProof/>
          <w:sz w:val="24"/>
          <w:szCs w:val="24"/>
        </w:rPr>
      </w:pPr>
      <w:r>
        <w:rPr>
          <w:noProof/>
        </w:rPr>
        <w:t>1.   No harm to taxpayers</w:t>
      </w:r>
      <w:r>
        <w:rPr>
          <w:noProof/>
        </w:rPr>
        <w:tab/>
      </w:r>
      <w:r>
        <w:rPr>
          <w:noProof/>
        </w:rPr>
        <w:fldChar w:fldCharType="begin"/>
      </w:r>
      <w:r>
        <w:rPr>
          <w:noProof/>
        </w:rPr>
        <w:instrText xml:space="preserve"> PAGEREF _Toc511961366 \h </w:instrText>
      </w:r>
      <w:r>
        <w:rPr>
          <w:noProof/>
        </w:rPr>
      </w:r>
      <w:r>
        <w:rPr>
          <w:noProof/>
        </w:rPr>
        <w:fldChar w:fldCharType="separate"/>
      </w:r>
      <w:r>
        <w:rPr>
          <w:noProof/>
        </w:rPr>
        <w:t>3</w:t>
      </w:r>
      <w:r>
        <w:rPr>
          <w:noProof/>
        </w:rPr>
        <w:fldChar w:fldCharType="end"/>
      </w:r>
    </w:p>
    <w:p w14:paraId="39D55282" w14:textId="77777777" w:rsidR="00DB50EE" w:rsidRDefault="00DB50EE">
      <w:pPr>
        <w:pStyle w:val="TOC3"/>
        <w:rPr>
          <w:rFonts w:asciiTheme="minorHAnsi" w:eastAsiaTheme="minorEastAsia" w:hAnsiTheme="minorHAnsi" w:cstheme="minorBidi"/>
          <w:noProof/>
          <w:sz w:val="24"/>
          <w:szCs w:val="24"/>
        </w:rPr>
      </w:pPr>
      <w:r>
        <w:rPr>
          <w:noProof/>
        </w:rPr>
        <w:t>For-profit colleges cost taxpayers less than public schools because students pay more of the cost</w:t>
      </w:r>
      <w:r>
        <w:rPr>
          <w:noProof/>
        </w:rPr>
        <w:tab/>
      </w:r>
      <w:r>
        <w:rPr>
          <w:noProof/>
        </w:rPr>
        <w:fldChar w:fldCharType="begin"/>
      </w:r>
      <w:r>
        <w:rPr>
          <w:noProof/>
        </w:rPr>
        <w:instrText xml:space="preserve"> PAGEREF _Toc511961367 \h </w:instrText>
      </w:r>
      <w:r>
        <w:rPr>
          <w:noProof/>
        </w:rPr>
      </w:r>
      <w:r>
        <w:rPr>
          <w:noProof/>
        </w:rPr>
        <w:fldChar w:fldCharType="separate"/>
      </w:r>
      <w:r>
        <w:rPr>
          <w:noProof/>
        </w:rPr>
        <w:t>3</w:t>
      </w:r>
      <w:r>
        <w:rPr>
          <w:noProof/>
        </w:rPr>
        <w:fldChar w:fldCharType="end"/>
      </w:r>
    </w:p>
    <w:p w14:paraId="47CB0FB5" w14:textId="77777777" w:rsidR="00DB50EE" w:rsidRDefault="00DB50EE">
      <w:pPr>
        <w:pStyle w:val="TOC2"/>
        <w:rPr>
          <w:rFonts w:asciiTheme="minorHAnsi" w:eastAsiaTheme="minorEastAsia" w:hAnsiTheme="minorHAnsi" w:cstheme="minorBidi"/>
          <w:noProof/>
          <w:sz w:val="24"/>
          <w:szCs w:val="24"/>
        </w:rPr>
      </w:pPr>
      <w:r>
        <w:rPr>
          <w:noProof/>
        </w:rPr>
        <w:t>2.  Better than community colleges</w:t>
      </w:r>
      <w:r>
        <w:rPr>
          <w:noProof/>
        </w:rPr>
        <w:tab/>
      </w:r>
      <w:r>
        <w:rPr>
          <w:noProof/>
        </w:rPr>
        <w:fldChar w:fldCharType="begin"/>
      </w:r>
      <w:r>
        <w:rPr>
          <w:noProof/>
        </w:rPr>
        <w:instrText xml:space="preserve"> PAGEREF _Toc511961368 \h </w:instrText>
      </w:r>
      <w:r>
        <w:rPr>
          <w:noProof/>
        </w:rPr>
      </w:r>
      <w:r>
        <w:rPr>
          <w:noProof/>
        </w:rPr>
        <w:fldChar w:fldCharType="separate"/>
      </w:r>
      <w:r>
        <w:rPr>
          <w:noProof/>
        </w:rPr>
        <w:t>4</w:t>
      </w:r>
      <w:r>
        <w:rPr>
          <w:noProof/>
        </w:rPr>
        <w:fldChar w:fldCharType="end"/>
      </w:r>
    </w:p>
    <w:p w14:paraId="54265B5C" w14:textId="77777777" w:rsidR="00DB50EE" w:rsidRDefault="00DB50EE">
      <w:pPr>
        <w:pStyle w:val="TOC3"/>
        <w:rPr>
          <w:rFonts w:asciiTheme="minorHAnsi" w:eastAsiaTheme="minorEastAsia" w:hAnsiTheme="minorHAnsi" w:cstheme="minorBidi"/>
          <w:noProof/>
          <w:sz w:val="24"/>
          <w:szCs w:val="24"/>
        </w:rPr>
      </w:pPr>
      <w:r>
        <w:rPr>
          <w:noProof/>
        </w:rPr>
        <w:t>For-profits have better completion rate than community colleges.  61% get their 2-year degree versus 25%</w:t>
      </w:r>
      <w:r>
        <w:rPr>
          <w:noProof/>
        </w:rPr>
        <w:tab/>
      </w:r>
      <w:r>
        <w:rPr>
          <w:noProof/>
        </w:rPr>
        <w:fldChar w:fldCharType="begin"/>
      </w:r>
      <w:r>
        <w:rPr>
          <w:noProof/>
        </w:rPr>
        <w:instrText xml:space="preserve"> PAGEREF _Toc511961369 \h </w:instrText>
      </w:r>
      <w:r>
        <w:rPr>
          <w:noProof/>
        </w:rPr>
      </w:r>
      <w:r>
        <w:rPr>
          <w:noProof/>
        </w:rPr>
        <w:fldChar w:fldCharType="separate"/>
      </w:r>
      <w:r>
        <w:rPr>
          <w:noProof/>
        </w:rPr>
        <w:t>4</w:t>
      </w:r>
      <w:r>
        <w:rPr>
          <w:noProof/>
        </w:rPr>
        <w:fldChar w:fldCharType="end"/>
      </w:r>
    </w:p>
    <w:p w14:paraId="5E8BB2A2" w14:textId="77777777" w:rsidR="00DB50EE" w:rsidRDefault="00DB50EE">
      <w:pPr>
        <w:pStyle w:val="TOC2"/>
        <w:rPr>
          <w:rFonts w:asciiTheme="minorHAnsi" w:eastAsiaTheme="minorEastAsia" w:hAnsiTheme="minorHAnsi" w:cstheme="minorBidi"/>
          <w:noProof/>
          <w:sz w:val="24"/>
          <w:szCs w:val="24"/>
        </w:rPr>
      </w:pPr>
      <w:r>
        <w:rPr>
          <w:noProof/>
        </w:rPr>
        <w:t>3.  For –profits do better than public &amp; private schools</w:t>
      </w:r>
      <w:r>
        <w:rPr>
          <w:noProof/>
        </w:rPr>
        <w:tab/>
      </w:r>
      <w:r>
        <w:rPr>
          <w:noProof/>
        </w:rPr>
        <w:fldChar w:fldCharType="begin"/>
      </w:r>
      <w:r>
        <w:rPr>
          <w:noProof/>
        </w:rPr>
        <w:instrText xml:space="preserve"> PAGEREF _Toc511961370 \h </w:instrText>
      </w:r>
      <w:r>
        <w:rPr>
          <w:noProof/>
        </w:rPr>
      </w:r>
      <w:r>
        <w:rPr>
          <w:noProof/>
        </w:rPr>
        <w:fldChar w:fldCharType="separate"/>
      </w:r>
      <w:r>
        <w:rPr>
          <w:noProof/>
        </w:rPr>
        <w:t>4</w:t>
      </w:r>
      <w:r>
        <w:rPr>
          <w:noProof/>
        </w:rPr>
        <w:fldChar w:fldCharType="end"/>
      </w:r>
    </w:p>
    <w:p w14:paraId="3050E55E" w14:textId="77777777" w:rsidR="00DB50EE" w:rsidRDefault="00DB50EE">
      <w:pPr>
        <w:pStyle w:val="TOC3"/>
        <w:rPr>
          <w:rFonts w:asciiTheme="minorHAnsi" w:eastAsiaTheme="minorEastAsia" w:hAnsiTheme="minorHAnsi" w:cstheme="minorBidi"/>
          <w:noProof/>
          <w:sz w:val="24"/>
          <w:szCs w:val="24"/>
        </w:rPr>
      </w:pPr>
      <w:r>
        <w:rPr>
          <w:noProof/>
        </w:rPr>
        <w:t>All colleges have bad completion rates, but when you compare the same types of students, for-profits are better</w:t>
      </w:r>
      <w:r>
        <w:rPr>
          <w:noProof/>
        </w:rPr>
        <w:tab/>
      </w:r>
      <w:r>
        <w:rPr>
          <w:noProof/>
        </w:rPr>
        <w:fldChar w:fldCharType="begin"/>
      </w:r>
      <w:r>
        <w:rPr>
          <w:noProof/>
        </w:rPr>
        <w:instrText xml:space="preserve"> PAGEREF _Toc511961371 \h </w:instrText>
      </w:r>
      <w:r>
        <w:rPr>
          <w:noProof/>
        </w:rPr>
      </w:r>
      <w:r>
        <w:rPr>
          <w:noProof/>
        </w:rPr>
        <w:fldChar w:fldCharType="separate"/>
      </w:r>
      <w:r>
        <w:rPr>
          <w:noProof/>
        </w:rPr>
        <w:t>4</w:t>
      </w:r>
      <w:r>
        <w:rPr>
          <w:noProof/>
        </w:rPr>
        <w:fldChar w:fldCharType="end"/>
      </w:r>
    </w:p>
    <w:p w14:paraId="2A7C0BEF" w14:textId="77777777" w:rsidR="00DB50EE" w:rsidRDefault="00DB50EE">
      <w:pPr>
        <w:pStyle w:val="TOC3"/>
        <w:rPr>
          <w:rFonts w:asciiTheme="minorHAnsi" w:eastAsiaTheme="minorEastAsia" w:hAnsiTheme="minorHAnsi" w:cstheme="minorBidi"/>
          <w:noProof/>
          <w:sz w:val="24"/>
          <w:szCs w:val="24"/>
        </w:rPr>
      </w:pPr>
      <w:r>
        <w:rPr>
          <w:noProof/>
        </w:rPr>
        <w:t>Some public universities' drop-out rates are worse than for-profits.  AFF's attacks are ideological, not based on actual performance</w:t>
      </w:r>
      <w:r>
        <w:rPr>
          <w:noProof/>
        </w:rPr>
        <w:tab/>
      </w:r>
      <w:r>
        <w:rPr>
          <w:noProof/>
        </w:rPr>
        <w:fldChar w:fldCharType="begin"/>
      </w:r>
      <w:r>
        <w:rPr>
          <w:noProof/>
        </w:rPr>
        <w:instrText xml:space="preserve"> PAGEREF _Toc511961372 \h </w:instrText>
      </w:r>
      <w:r>
        <w:rPr>
          <w:noProof/>
        </w:rPr>
      </w:r>
      <w:r>
        <w:rPr>
          <w:noProof/>
        </w:rPr>
        <w:fldChar w:fldCharType="separate"/>
      </w:r>
      <w:r>
        <w:rPr>
          <w:noProof/>
        </w:rPr>
        <w:t>4</w:t>
      </w:r>
      <w:r>
        <w:rPr>
          <w:noProof/>
        </w:rPr>
        <w:fldChar w:fldCharType="end"/>
      </w:r>
    </w:p>
    <w:p w14:paraId="73E29FEB" w14:textId="77777777" w:rsidR="00DB50EE" w:rsidRDefault="00DB50EE">
      <w:pPr>
        <w:pStyle w:val="TOC2"/>
        <w:rPr>
          <w:rFonts w:asciiTheme="minorHAnsi" w:eastAsiaTheme="minorEastAsia" w:hAnsiTheme="minorHAnsi" w:cstheme="minorBidi"/>
          <w:noProof/>
          <w:sz w:val="24"/>
          <w:szCs w:val="24"/>
        </w:rPr>
      </w:pPr>
      <w:r>
        <w:rPr>
          <w:noProof/>
        </w:rPr>
        <w:t>4.  False Accusations</w:t>
      </w:r>
      <w:r>
        <w:rPr>
          <w:noProof/>
        </w:rPr>
        <w:tab/>
      </w:r>
      <w:r>
        <w:rPr>
          <w:noProof/>
        </w:rPr>
        <w:fldChar w:fldCharType="begin"/>
      </w:r>
      <w:r>
        <w:rPr>
          <w:noProof/>
        </w:rPr>
        <w:instrText xml:space="preserve"> PAGEREF _Toc511961373 \h </w:instrText>
      </w:r>
      <w:r>
        <w:rPr>
          <w:noProof/>
        </w:rPr>
      </w:r>
      <w:r>
        <w:rPr>
          <w:noProof/>
        </w:rPr>
        <w:fldChar w:fldCharType="separate"/>
      </w:r>
      <w:r>
        <w:rPr>
          <w:noProof/>
        </w:rPr>
        <w:t>5</w:t>
      </w:r>
      <w:r>
        <w:rPr>
          <w:noProof/>
        </w:rPr>
        <w:fldChar w:fldCharType="end"/>
      </w:r>
    </w:p>
    <w:p w14:paraId="581E013E" w14:textId="77777777" w:rsidR="00DB50EE" w:rsidRDefault="00DB50EE">
      <w:pPr>
        <w:pStyle w:val="TOC3"/>
        <w:rPr>
          <w:rFonts w:asciiTheme="minorHAnsi" w:eastAsiaTheme="minorEastAsia" w:hAnsiTheme="minorHAnsi" w:cstheme="minorBidi"/>
          <w:noProof/>
          <w:sz w:val="24"/>
          <w:szCs w:val="24"/>
        </w:rPr>
      </w:pPr>
      <w:r>
        <w:rPr>
          <w:noProof/>
        </w:rPr>
        <w:t>Most of the accusations against for-profit colleges were found to be false, and the ones who settled may have done so just to end the litigation, not because of wrong-doing</w:t>
      </w:r>
      <w:r>
        <w:rPr>
          <w:noProof/>
        </w:rPr>
        <w:tab/>
      </w:r>
      <w:r>
        <w:rPr>
          <w:noProof/>
        </w:rPr>
        <w:fldChar w:fldCharType="begin"/>
      </w:r>
      <w:r>
        <w:rPr>
          <w:noProof/>
        </w:rPr>
        <w:instrText xml:space="preserve"> PAGEREF _Toc511961374 \h </w:instrText>
      </w:r>
      <w:r>
        <w:rPr>
          <w:noProof/>
        </w:rPr>
      </w:r>
      <w:r>
        <w:rPr>
          <w:noProof/>
        </w:rPr>
        <w:fldChar w:fldCharType="separate"/>
      </w:r>
      <w:r>
        <w:rPr>
          <w:noProof/>
        </w:rPr>
        <w:t>5</w:t>
      </w:r>
      <w:r>
        <w:rPr>
          <w:noProof/>
        </w:rPr>
        <w:fldChar w:fldCharType="end"/>
      </w:r>
    </w:p>
    <w:p w14:paraId="12227F91" w14:textId="77777777" w:rsidR="00DB50EE" w:rsidRDefault="00DB50EE">
      <w:pPr>
        <w:pStyle w:val="TOC2"/>
        <w:rPr>
          <w:rFonts w:asciiTheme="minorHAnsi" w:eastAsiaTheme="minorEastAsia" w:hAnsiTheme="minorHAnsi" w:cstheme="minorBidi"/>
          <w:noProof/>
          <w:sz w:val="24"/>
          <w:szCs w:val="24"/>
        </w:rPr>
      </w:pPr>
      <w:r>
        <w:rPr>
          <w:noProof/>
        </w:rPr>
        <w:t>5.  A/T "For-profit colleges spend too much on marketing"</w:t>
      </w:r>
      <w:r>
        <w:rPr>
          <w:noProof/>
        </w:rPr>
        <w:tab/>
      </w:r>
      <w:r>
        <w:rPr>
          <w:noProof/>
        </w:rPr>
        <w:fldChar w:fldCharType="begin"/>
      </w:r>
      <w:r>
        <w:rPr>
          <w:noProof/>
        </w:rPr>
        <w:instrText xml:space="preserve"> PAGEREF _Toc511961375 \h </w:instrText>
      </w:r>
      <w:r>
        <w:rPr>
          <w:noProof/>
        </w:rPr>
      </w:r>
      <w:r>
        <w:rPr>
          <w:noProof/>
        </w:rPr>
        <w:fldChar w:fldCharType="separate"/>
      </w:r>
      <w:r>
        <w:rPr>
          <w:noProof/>
        </w:rPr>
        <w:t>5</w:t>
      </w:r>
      <w:r>
        <w:rPr>
          <w:noProof/>
        </w:rPr>
        <w:fldChar w:fldCharType="end"/>
      </w:r>
    </w:p>
    <w:p w14:paraId="5084A18F" w14:textId="77777777" w:rsidR="00DB50EE" w:rsidRDefault="00DB50EE">
      <w:pPr>
        <w:pStyle w:val="TOC3"/>
        <w:rPr>
          <w:rFonts w:asciiTheme="minorHAnsi" w:eastAsiaTheme="minorEastAsia" w:hAnsiTheme="minorHAnsi" w:cstheme="minorBidi"/>
          <w:noProof/>
          <w:sz w:val="24"/>
          <w:szCs w:val="24"/>
        </w:rPr>
      </w:pPr>
      <w:r>
        <w:rPr>
          <w:noProof/>
        </w:rPr>
        <w:t>No harm to marketing – it can actually be good</w:t>
      </w:r>
      <w:r>
        <w:rPr>
          <w:noProof/>
        </w:rPr>
        <w:tab/>
      </w:r>
      <w:r>
        <w:rPr>
          <w:noProof/>
        </w:rPr>
        <w:fldChar w:fldCharType="begin"/>
      </w:r>
      <w:r>
        <w:rPr>
          <w:noProof/>
        </w:rPr>
        <w:instrText xml:space="preserve"> PAGEREF _Toc511961376 \h </w:instrText>
      </w:r>
      <w:r>
        <w:rPr>
          <w:noProof/>
        </w:rPr>
      </w:r>
      <w:r>
        <w:rPr>
          <w:noProof/>
        </w:rPr>
        <w:fldChar w:fldCharType="separate"/>
      </w:r>
      <w:r>
        <w:rPr>
          <w:noProof/>
        </w:rPr>
        <w:t>5</w:t>
      </w:r>
      <w:r>
        <w:rPr>
          <w:noProof/>
        </w:rPr>
        <w:fldChar w:fldCharType="end"/>
      </w:r>
    </w:p>
    <w:p w14:paraId="0B36DA85" w14:textId="77777777" w:rsidR="00DB50EE" w:rsidRDefault="00DB50EE">
      <w:pPr>
        <w:pStyle w:val="TOC2"/>
        <w:rPr>
          <w:rFonts w:asciiTheme="minorHAnsi" w:eastAsiaTheme="minorEastAsia" w:hAnsiTheme="minorHAnsi" w:cstheme="minorBidi"/>
          <w:noProof/>
          <w:sz w:val="24"/>
          <w:szCs w:val="24"/>
        </w:rPr>
      </w:pPr>
      <w:r>
        <w:rPr>
          <w:noProof/>
        </w:rPr>
        <w:t>6.  A/T "For profit colleges put profits ahead of students"</w:t>
      </w:r>
      <w:r>
        <w:rPr>
          <w:noProof/>
        </w:rPr>
        <w:tab/>
      </w:r>
      <w:r>
        <w:rPr>
          <w:noProof/>
        </w:rPr>
        <w:fldChar w:fldCharType="begin"/>
      </w:r>
      <w:r>
        <w:rPr>
          <w:noProof/>
        </w:rPr>
        <w:instrText xml:space="preserve"> PAGEREF _Toc511961377 \h </w:instrText>
      </w:r>
      <w:r>
        <w:rPr>
          <w:noProof/>
        </w:rPr>
      </w:r>
      <w:r>
        <w:rPr>
          <w:noProof/>
        </w:rPr>
        <w:fldChar w:fldCharType="separate"/>
      </w:r>
      <w:r>
        <w:rPr>
          <w:noProof/>
        </w:rPr>
        <w:t>6</w:t>
      </w:r>
      <w:r>
        <w:rPr>
          <w:noProof/>
        </w:rPr>
        <w:fldChar w:fldCharType="end"/>
      </w:r>
    </w:p>
    <w:p w14:paraId="5269E58D" w14:textId="77777777" w:rsidR="00DB50EE" w:rsidRDefault="00DB50EE">
      <w:pPr>
        <w:pStyle w:val="TOC3"/>
        <w:rPr>
          <w:rFonts w:asciiTheme="minorHAnsi" w:eastAsiaTheme="minorEastAsia" w:hAnsiTheme="minorHAnsi" w:cstheme="minorBidi"/>
          <w:noProof/>
          <w:sz w:val="24"/>
          <w:szCs w:val="24"/>
        </w:rPr>
      </w:pPr>
      <w:r>
        <w:rPr>
          <w:noProof/>
        </w:rPr>
        <w:t>Profits aren't excessive and not harming anyone – they're necessary to drive investment in buildings and students</w:t>
      </w:r>
      <w:r>
        <w:rPr>
          <w:noProof/>
        </w:rPr>
        <w:tab/>
      </w:r>
      <w:r>
        <w:rPr>
          <w:noProof/>
        </w:rPr>
        <w:fldChar w:fldCharType="begin"/>
      </w:r>
      <w:r>
        <w:rPr>
          <w:noProof/>
        </w:rPr>
        <w:instrText xml:space="preserve"> PAGEREF _Toc511961378 \h </w:instrText>
      </w:r>
      <w:r>
        <w:rPr>
          <w:noProof/>
        </w:rPr>
      </w:r>
      <w:r>
        <w:rPr>
          <w:noProof/>
        </w:rPr>
        <w:fldChar w:fldCharType="separate"/>
      </w:r>
      <w:r>
        <w:rPr>
          <w:noProof/>
        </w:rPr>
        <w:t>6</w:t>
      </w:r>
      <w:r>
        <w:rPr>
          <w:noProof/>
        </w:rPr>
        <w:fldChar w:fldCharType="end"/>
      </w:r>
    </w:p>
    <w:p w14:paraId="439825C5" w14:textId="77777777" w:rsidR="00DB50EE" w:rsidRDefault="00DB50EE">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_Toc511961379 \h </w:instrText>
      </w:r>
      <w:r>
        <w:rPr>
          <w:noProof/>
        </w:rPr>
      </w:r>
      <w:r>
        <w:rPr>
          <w:noProof/>
        </w:rPr>
        <w:fldChar w:fldCharType="separate"/>
      </w:r>
      <w:r>
        <w:rPr>
          <w:noProof/>
        </w:rPr>
        <w:t>6</w:t>
      </w:r>
      <w:r>
        <w:rPr>
          <w:noProof/>
        </w:rPr>
        <w:fldChar w:fldCharType="end"/>
      </w:r>
    </w:p>
    <w:p w14:paraId="3EEDBE59" w14:textId="77777777" w:rsidR="00DB50EE" w:rsidRDefault="00DB50EE">
      <w:pPr>
        <w:pStyle w:val="TOC2"/>
        <w:rPr>
          <w:rFonts w:asciiTheme="minorHAnsi" w:eastAsiaTheme="minorEastAsia" w:hAnsiTheme="minorHAnsi" w:cstheme="minorBidi"/>
          <w:noProof/>
          <w:sz w:val="24"/>
          <w:szCs w:val="24"/>
        </w:rPr>
      </w:pPr>
      <w:r>
        <w:rPr>
          <w:noProof/>
        </w:rPr>
        <w:t>1.  No such thing as a "non profit" college</w:t>
      </w:r>
      <w:r>
        <w:rPr>
          <w:noProof/>
        </w:rPr>
        <w:tab/>
      </w:r>
      <w:r>
        <w:rPr>
          <w:noProof/>
        </w:rPr>
        <w:fldChar w:fldCharType="begin"/>
      </w:r>
      <w:r>
        <w:rPr>
          <w:noProof/>
        </w:rPr>
        <w:instrText xml:space="preserve"> PAGEREF _Toc511961380 \h </w:instrText>
      </w:r>
      <w:r>
        <w:rPr>
          <w:noProof/>
        </w:rPr>
      </w:r>
      <w:r>
        <w:rPr>
          <w:noProof/>
        </w:rPr>
        <w:fldChar w:fldCharType="separate"/>
      </w:r>
      <w:r>
        <w:rPr>
          <w:noProof/>
        </w:rPr>
        <w:t>6</w:t>
      </w:r>
      <w:r>
        <w:rPr>
          <w:noProof/>
        </w:rPr>
        <w:fldChar w:fldCharType="end"/>
      </w:r>
    </w:p>
    <w:p w14:paraId="41AC369F" w14:textId="77777777" w:rsidR="00DB50EE" w:rsidRDefault="00DB50EE">
      <w:pPr>
        <w:pStyle w:val="TOC3"/>
        <w:rPr>
          <w:rFonts w:asciiTheme="minorHAnsi" w:eastAsiaTheme="minorEastAsia" w:hAnsiTheme="minorHAnsi" w:cstheme="minorBidi"/>
          <w:noProof/>
          <w:sz w:val="24"/>
          <w:szCs w:val="24"/>
        </w:rPr>
      </w:pPr>
      <w:r>
        <w:rPr>
          <w:noProof/>
        </w:rPr>
        <w:t>So-called "non-profit" colleges make excess money (i.e. "profits"), they just find extravagant ways to spend it</w:t>
      </w:r>
      <w:r>
        <w:rPr>
          <w:noProof/>
        </w:rPr>
        <w:tab/>
      </w:r>
      <w:r>
        <w:rPr>
          <w:noProof/>
        </w:rPr>
        <w:fldChar w:fldCharType="begin"/>
      </w:r>
      <w:r>
        <w:rPr>
          <w:noProof/>
        </w:rPr>
        <w:instrText xml:space="preserve"> PAGEREF _Toc511961381 \h </w:instrText>
      </w:r>
      <w:r>
        <w:rPr>
          <w:noProof/>
        </w:rPr>
      </w:r>
      <w:r>
        <w:rPr>
          <w:noProof/>
        </w:rPr>
        <w:fldChar w:fldCharType="separate"/>
      </w:r>
      <w:r>
        <w:rPr>
          <w:noProof/>
        </w:rPr>
        <w:t>6</w:t>
      </w:r>
      <w:r>
        <w:rPr>
          <w:noProof/>
        </w:rPr>
        <w:fldChar w:fldCharType="end"/>
      </w:r>
    </w:p>
    <w:p w14:paraId="06B846E2" w14:textId="77777777" w:rsidR="00DB50EE" w:rsidRDefault="00DB50EE">
      <w:pPr>
        <w:pStyle w:val="TOC3"/>
        <w:rPr>
          <w:rFonts w:asciiTheme="minorHAnsi" w:eastAsiaTheme="minorEastAsia" w:hAnsiTheme="minorHAnsi" w:cstheme="minorBidi"/>
          <w:noProof/>
          <w:sz w:val="24"/>
          <w:szCs w:val="24"/>
        </w:rPr>
      </w:pPr>
      <w:r>
        <w:rPr>
          <w:noProof/>
        </w:rPr>
        <w:t>Dollars "saved" from the "profitable" colleges will be soaked up by others.  Colleges will spend every dollar they can</w:t>
      </w:r>
      <w:r>
        <w:rPr>
          <w:noProof/>
        </w:rPr>
        <w:tab/>
      </w:r>
      <w:r>
        <w:rPr>
          <w:noProof/>
        </w:rPr>
        <w:fldChar w:fldCharType="begin"/>
      </w:r>
      <w:r>
        <w:rPr>
          <w:noProof/>
        </w:rPr>
        <w:instrText xml:space="preserve"> PAGEREF _Toc511961382 \h </w:instrText>
      </w:r>
      <w:r>
        <w:rPr>
          <w:noProof/>
        </w:rPr>
      </w:r>
      <w:r>
        <w:rPr>
          <w:noProof/>
        </w:rPr>
        <w:fldChar w:fldCharType="separate"/>
      </w:r>
      <w:r>
        <w:rPr>
          <w:noProof/>
        </w:rPr>
        <w:t>6</w:t>
      </w:r>
      <w:r>
        <w:rPr>
          <w:noProof/>
        </w:rPr>
        <w:fldChar w:fldCharType="end"/>
      </w:r>
    </w:p>
    <w:p w14:paraId="66840CC3" w14:textId="77777777" w:rsidR="00DB50EE" w:rsidRDefault="00DB50EE">
      <w:pPr>
        <w:pStyle w:val="TOC2"/>
        <w:rPr>
          <w:rFonts w:asciiTheme="minorHAnsi" w:eastAsiaTheme="minorEastAsia" w:hAnsiTheme="minorHAnsi" w:cstheme="minorBidi"/>
          <w:noProof/>
          <w:sz w:val="24"/>
          <w:szCs w:val="24"/>
        </w:rPr>
      </w:pPr>
      <w:r>
        <w:rPr>
          <w:noProof/>
        </w:rPr>
        <w:lastRenderedPageBreak/>
        <w:t>DISADVANTAGES</w:t>
      </w:r>
      <w:r>
        <w:rPr>
          <w:noProof/>
        </w:rPr>
        <w:tab/>
      </w:r>
      <w:r>
        <w:rPr>
          <w:noProof/>
        </w:rPr>
        <w:fldChar w:fldCharType="begin"/>
      </w:r>
      <w:r>
        <w:rPr>
          <w:noProof/>
        </w:rPr>
        <w:instrText xml:space="preserve"> PAGEREF _Toc511961383 \h </w:instrText>
      </w:r>
      <w:r>
        <w:rPr>
          <w:noProof/>
        </w:rPr>
      </w:r>
      <w:r>
        <w:rPr>
          <w:noProof/>
        </w:rPr>
        <w:fldChar w:fldCharType="separate"/>
      </w:r>
      <w:r>
        <w:rPr>
          <w:noProof/>
        </w:rPr>
        <w:t>7</w:t>
      </w:r>
      <w:r>
        <w:rPr>
          <w:noProof/>
        </w:rPr>
        <w:fldChar w:fldCharType="end"/>
      </w:r>
    </w:p>
    <w:p w14:paraId="72EA8BAC" w14:textId="77777777" w:rsidR="00DB50EE" w:rsidRDefault="00DB50EE">
      <w:pPr>
        <w:pStyle w:val="TOC2"/>
        <w:rPr>
          <w:rFonts w:asciiTheme="minorHAnsi" w:eastAsiaTheme="minorEastAsia" w:hAnsiTheme="minorHAnsi" w:cstheme="minorBidi"/>
          <w:noProof/>
          <w:sz w:val="24"/>
          <w:szCs w:val="24"/>
        </w:rPr>
      </w:pPr>
      <w:r>
        <w:rPr>
          <w:noProof/>
        </w:rPr>
        <w:t>Big Link to Everything:  Community Colleges are full, so students turn to for-profits as their only alternative</w:t>
      </w:r>
      <w:r>
        <w:rPr>
          <w:noProof/>
        </w:rPr>
        <w:tab/>
      </w:r>
      <w:r>
        <w:rPr>
          <w:noProof/>
        </w:rPr>
        <w:fldChar w:fldCharType="begin"/>
      </w:r>
      <w:r>
        <w:rPr>
          <w:noProof/>
        </w:rPr>
        <w:instrText xml:space="preserve"> PAGEREF _Toc511961384 \h </w:instrText>
      </w:r>
      <w:r>
        <w:rPr>
          <w:noProof/>
        </w:rPr>
      </w:r>
      <w:r>
        <w:rPr>
          <w:noProof/>
        </w:rPr>
        <w:fldChar w:fldCharType="separate"/>
      </w:r>
      <w:r>
        <w:rPr>
          <w:noProof/>
        </w:rPr>
        <w:t>7</w:t>
      </w:r>
      <w:r>
        <w:rPr>
          <w:noProof/>
        </w:rPr>
        <w:fldChar w:fldCharType="end"/>
      </w:r>
    </w:p>
    <w:p w14:paraId="2AFD48D6" w14:textId="77777777" w:rsidR="00DB50EE" w:rsidRDefault="00DB50EE">
      <w:pPr>
        <w:pStyle w:val="TOC2"/>
        <w:rPr>
          <w:rFonts w:asciiTheme="minorHAnsi" w:eastAsiaTheme="minorEastAsia" w:hAnsiTheme="minorHAnsi" w:cstheme="minorBidi"/>
          <w:noProof/>
          <w:sz w:val="24"/>
          <w:szCs w:val="24"/>
        </w:rPr>
      </w:pPr>
      <w:r>
        <w:rPr>
          <w:noProof/>
        </w:rPr>
        <w:t>1.    Students blocked from college education</w:t>
      </w:r>
      <w:r>
        <w:rPr>
          <w:noProof/>
        </w:rPr>
        <w:tab/>
      </w:r>
      <w:r>
        <w:rPr>
          <w:noProof/>
        </w:rPr>
        <w:fldChar w:fldCharType="begin"/>
      </w:r>
      <w:r>
        <w:rPr>
          <w:noProof/>
        </w:rPr>
        <w:instrText xml:space="preserve"> PAGEREF _Toc511961385 \h </w:instrText>
      </w:r>
      <w:r>
        <w:rPr>
          <w:noProof/>
        </w:rPr>
      </w:r>
      <w:r>
        <w:rPr>
          <w:noProof/>
        </w:rPr>
        <w:fldChar w:fldCharType="separate"/>
      </w:r>
      <w:r>
        <w:rPr>
          <w:noProof/>
        </w:rPr>
        <w:t>7</w:t>
      </w:r>
      <w:r>
        <w:rPr>
          <w:noProof/>
        </w:rPr>
        <w:fldChar w:fldCharType="end"/>
      </w:r>
    </w:p>
    <w:p w14:paraId="51DFFD40" w14:textId="77777777" w:rsidR="00DB50EE" w:rsidRDefault="00DB50EE">
      <w:pPr>
        <w:pStyle w:val="TOC3"/>
        <w:rPr>
          <w:rFonts w:asciiTheme="minorHAnsi" w:eastAsiaTheme="minorEastAsia" w:hAnsiTheme="minorHAnsi" w:cstheme="minorBidi"/>
          <w:noProof/>
          <w:sz w:val="24"/>
          <w:szCs w:val="24"/>
        </w:rPr>
      </w:pPr>
      <w:r>
        <w:rPr>
          <w:noProof/>
        </w:rPr>
        <w:t>Link &amp; Brink:  Due to public budget pressures, spaces aren't available for many students, so it's either for-profit school or nothing</w:t>
      </w:r>
      <w:r>
        <w:rPr>
          <w:noProof/>
        </w:rPr>
        <w:tab/>
      </w:r>
      <w:r>
        <w:rPr>
          <w:noProof/>
        </w:rPr>
        <w:fldChar w:fldCharType="begin"/>
      </w:r>
      <w:r>
        <w:rPr>
          <w:noProof/>
        </w:rPr>
        <w:instrText xml:space="preserve"> PAGEREF _Toc511961386 \h </w:instrText>
      </w:r>
      <w:r>
        <w:rPr>
          <w:noProof/>
        </w:rPr>
      </w:r>
      <w:r>
        <w:rPr>
          <w:noProof/>
        </w:rPr>
        <w:fldChar w:fldCharType="separate"/>
      </w:r>
      <w:r>
        <w:rPr>
          <w:noProof/>
        </w:rPr>
        <w:t>7</w:t>
      </w:r>
      <w:r>
        <w:rPr>
          <w:noProof/>
        </w:rPr>
        <w:fldChar w:fldCharType="end"/>
      </w:r>
    </w:p>
    <w:p w14:paraId="19037358" w14:textId="77777777" w:rsidR="00DB50EE" w:rsidRDefault="00DB50EE">
      <w:pPr>
        <w:pStyle w:val="TOC3"/>
        <w:rPr>
          <w:rFonts w:asciiTheme="minorHAnsi" w:eastAsiaTheme="minorEastAsia" w:hAnsiTheme="minorHAnsi" w:cstheme="minorBidi"/>
          <w:noProof/>
          <w:sz w:val="24"/>
          <w:szCs w:val="24"/>
        </w:rPr>
      </w:pPr>
      <w:r>
        <w:rPr>
          <w:noProof/>
        </w:rPr>
        <w:t>Impact:  Lost job opportunities.  College is essential to getting good jobs</w:t>
      </w:r>
      <w:r>
        <w:rPr>
          <w:noProof/>
        </w:rPr>
        <w:tab/>
      </w:r>
      <w:r>
        <w:rPr>
          <w:noProof/>
        </w:rPr>
        <w:fldChar w:fldCharType="begin"/>
      </w:r>
      <w:r>
        <w:rPr>
          <w:noProof/>
        </w:rPr>
        <w:instrText xml:space="preserve"> PAGEREF _Toc511961387 \h </w:instrText>
      </w:r>
      <w:r>
        <w:rPr>
          <w:noProof/>
        </w:rPr>
      </w:r>
      <w:r>
        <w:rPr>
          <w:noProof/>
        </w:rPr>
        <w:fldChar w:fldCharType="separate"/>
      </w:r>
      <w:r>
        <w:rPr>
          <w:noProof/>
        </w:rPr>
        <w:t>7</w:t>
      </w:r>
      <w:r>
        <w:rPr>
          <w:noProof/>
        </w:rPr>
        <w:fldChar w:fldCharType="end"/>
      </w:r>
    </w:p>
    <w:p w14:paraId="346CAA72" w14:textId="77777777" w:rsidR="00DB50EE" w:rsidRDefault="00DB50EE">
      <w:pPr>
        <w:pStyle w:val="TOC3"/>
        <w:rPr>
          <w:rFonts w:asciiTheme="minorHAnsi" w:eastAsiaTheme="minorEastAsia" w:hAnsiTheme="minorHAnsi" w:cstheme="minorBidi"/>
          <w:noProof/>
          <w:sz w:val="24"/>
          <w:szCs w:val="24"/>
        </w:rPr>
      </w:pPr>
      <w:r>
        <w:rPr>
          <w:noProof/>
        </w:rPr>
        <w:t>Impact:  Lost economic growth and opportunity, for the students and society as a whole</w:t>
      </w:r>
      <w:r>
        <w:rPr>
          <w:noProof/>
        </w:rPr>
        <w:tab/>
      </w:r>
      <w:r>
        <w:rPr>
          <w:noProof/>
        </w:rPr>
        <w:fldChar w:fldCharType="begin"/>
      </w:r>
      <w:r>
        <w:rPr>
          <w:noProof/>
        </w:rPr>
        <w:instrText xml:space="preserve"> PAGEREF _Toc511961388 \h </w:instrText>
      </w:r>
      <w:r>
        <w:rPr>
          <w:noProof/>
        </w:rPr>
      </w:r>
      <w:r>
        <w:rPr>
          <w:noProof/>
        </w:rPr>
        <w:fldChar w:fldCharType="separate"/>
      </w:r>
      <w:r>
        <w:rPr>
          <w:noProof/>
        </w:rPr>
        <w:t>8</w:t>
      </w:r>
      <w:r>
        <w:rPr>
          <w:noProof/>
        </w:rPr>
        <w:fldChar w:fldCharType="end"/>
      </w:r>
    </w:p>
    <w:p w14:paraId="47D3A916" w14:textId="77777777" w:rsidR="00DB50EE" w:rsidRDefault="00DB50EE">
      <w:pPr>
        <w:pStyle w:val="TOC2"/>
        <w:rPr>
          <w:rFonts w:asciiTheme="minorHAnsi" w:eastAsiaTheme="minorEastAsia" w:hAnsiTheme="minorHAnsi" w:cstheme="minorBidi"/>
          <w:noProof/>
          <w:sz w:val="24"/>
          <w:szCs w:val="24"/>
        </w:rPr>
      </w:pPr>
      <w:r>
        <w:rPr>
          <w:noProof/>
        </w:rPr>
        <w:t>2.  Health Care Shortages</w:t>
      </w:r>
      <w:r>
        <w:rPr>
          <w:noProof/>
        </w:rPr>
        <w:tab/>
      </w:r>
      <w:r>
        <w:rPr>
          <w:noProof/>
        </w:rPr>
        <w:fldChar w:fldCharType="begin"/>
      </w:r>
      <w:r>
        <w:rPr>
          <w:noProof/>
        </w:rPr>
        <w:instrText xml:space="preserve"> PAGEREF _Toc511961389 \h </w:instrText>
      </w:r>
      <w:r>
        <w:rPr>
          <w:noProof/>
        </w:rPr>
      </w:r>
      <w:r>
        <w:rPr>
          <w:noProof/>
        </w:rPr>
        <w:fldChar w:fldCharType="separate"/>
      </w:r>
      <w:r>
        <w:rPr>
          <w:noProof/>
        </w:rPr>
        <w:t>9</w:t>
      </w:r>
      <w:r>
        <w:rPr>
          <w:noProof/>
        </w:rPr>
        <w:fldChar w:fldCharType="end"/>
      </w:r>
    </w:p>
    <w:p w14:paraId="1E0A8A62" w14:textId="77777777" w:rsidR="00DB50EE" w:rsidRDefault="00DB50EE">
      <w:pPr>
        <w:pStyle w:val="TOC3"/>
        <w:rPr>
          <w:rFonts w:asciiTheme="minorHAnsi" w:eastAsiaTheme="minorEastAsia" w:hAnsiTheme="minorHAnsi" w:cstheme="minorBidi"/>
          <w:noProof/>
          <w:sz w:val="24"/>
          <w:szCs w:val="24"/>
        </w:rPr>
      </w:pPr>
      <w:r>
        <w:rPr>
          <w:noProof/>
        </w:rPr>
        <w:t>Link:   AFF's goal is to shut down or greatly reduce for-profit colleges by defunding them</w:t>
      </w:r>
      <w:r>
        <w:rPr>
          <w:noProof/>
        </w:rPr>
        <w:tab/>
      </w:r>
      <w:r>
        <w:rPr>
          <w:noProof/>
        </w:rPr>
        <w:fldChar w:fldCharType="begin"/>
      </w:r>
      <w:r>
        <w:rPr>
          <w:noProof/>
        </w:rPr>
        <w:instrText xml:space="preserve"> PAGEREF _Toc511961390 \h </w:instrText>
      </w:r>
      <w:r>
        <w:rPr>
          <w:noProof/>
        </w:rPr>
      </w:r>
      <w:r>
        <w:rPr>
          <w:noProof/>
        </w:rPr>
        <w:fldChar w:fldCharType="separate"/>
      </w:r>
      <w:r>
        <w:rPr>
          <w:noProof/>
        </w:rPr>
        <w:t>9</w:t>
      </w:r>
      <w:r>
        <w:rPr>
          <w:noProof/>
        </w:rPr>
        <w:fldChar w:fldCharType="end"/>
      </w:r>
    </w:p>
    <w:p w14:paraId="156B9FD4" w14:textId="77777777" w:rsidR="00DB50EE" w:rsidRDefault="00DB50EE">
      <w:pPr>
        <w:pStyle w:val="TOC3"/>
        <w:rPr>
          <w:rFonts w:asciiTheme="minorHAnsi" w:eastAsiaTheme="minorEastAsia" w:hAnsiTheme="minorHAnsi" w:cstheme="minorBidi"/>
          <w:noProof/>
          <w:sz w:val="24"/>
          <w:szCs w:val="24"/>
        </w:rPr>
      </w:pPr>
      <w:r>
        <w:rPr>
          <w:noProof/>
        </w:rPr>
        <w:t>Link:   50% of all health care technicians (like medical assistants and X-Ray operators) attend for-profit colleges</w:t>
      </w:r>
      <w:r>
        <w:rPr>
          <w:noProof/>
        </w:rPr>
        <w:tab/>
      </w:r>
      <w:r>
        <w:rPr>
          <w:noProof/>
        </w:rPr>
        <w:fldChar w:fldCharType="begin"/>
      </w:r>
      <w:r>
        <w:rPr>
          <w:noProof/>
        </w:rPr>
        <w:instrText xml:space="preserve"> PAGEREF _Toc511961391 \h </w:instrText>
      </w:r>
      <w:r>
        <w:rPr>
          <w:noProof/>
        </w:rPr>
      </w:r>
      <w:r>
        <w:rPr>
          <w:noProof/>
        </w:rPr>
        <w:fldChar w:fldCharType="separate"/>
      </w:r>
      <w:r>
        <w:rPr>
          <w:noProof/>
        </w:rPr>
        <w:t>9</w:t>
      </w:r>
      <w:r>
        <w:rPr>
          <w:noProof/>
        </w:rPr>
        <w:fldChar w:fldCharType="end"/>
      </w:r>
    </w:p>
    <w:p w14:paraId="5CDF53C4" w14:textId="77777777" w:rsidR="00DB50EE" w:rsidRDefault="00DB50EE">
      <w:pPr>
        <w:pStyle w:val="TOC3"/>
        <w:rPr>
          <w:rFonts w:asciiTheme="minorHAnsi" w:eastAsiaTheme="minorEastAsia" w:hAnsiTheme="minorHAnsi" w:cstheme="minorBidi"/>
          <w:noProof/>
          <w:sz w:val="24"/>
          <w:szCs w:val="24"/>
        </w:rPr>
      </w:pPr>
      <w:r>
        <w:rPr>
          <w:noProof/>
        </w:rPr>
        <w:t>Link:  Demand for health care is growing and doctor shortages are coming</w:t>
      </w:r>
      <w:r>
        <w:rPr>
          <w:noProof/>
        </w:rPr>
        <w:tab/>
      </w:r>
      <w:r>
        <w:rPr>
          <w:noProof/>
        </w:rPr>
        <w:fldChar w:fldCharType="begin"/>
      </w:r>
      <w:r>
        <w:rPr>
          <w:noProof/>
        </w:rPr>
        <w:instrText xml:space="preserve"> PAGEREF _Toc511961392 \h </w:instrText>
      </w:r>
      <w:r>
        <w:rPr>
          <w:noProof/>
        </w:rPr>
      </w:r>
      <w:r>
        <w:rPr>
          <w:noProof/>
        </w:rPr>
        <w:fldChar w:fldCharType="separate"/>
      </w:r>
      <w:r>
        <w:rPr>
          <w:noProof/>
        </w:rPr>
        <w:t>9</w:t>
      </w:r>
      <w:r>
        <w:rPr>
          <w:noProof/>
        </w:rPr>
        <w:fldChar w:fldCharType="end"/>
      </w:r>
    </w:p>
    <w:p w14:paraId="7E9D788A" w14:textId="77777777" w:rsidR="00DB50EE" w:rsidRDefault="00DB50EE">
      <w:pPr>
        <w:pStyle w:val="TOC3"/>
        <w:rPr>
          <w:rFonts w:asciiTheme="minorHAnsi" w:eastAsiaTheme="minorEastAsia" w:hAnsiTheme="minorHAnsi" w:cstheme="minorBidi"/>
          <w:noProof/>
          <w:sz w:val="24"/>
          <w:szCs w:val="24"/>
        </w:rPr>
      </w:pPr>
      <w:r>
        <w:rPr>
          <w:noProof/>
        </w:rPr>
        <w:t>Brink:  Medical assistants are key to keeping health care available during the doctor shortage</w:t>
      </w:r>
      <w:r>
        <w:rPr>
          <w:noProof/>
        </w:rPr>
        <w:tab/>
      </w:r>
      <w:r>
        <w:rPr>
          <w:noProof/>
        </w:rPr>
        <w:fldChar w:fldCharType="begin"/>
      </w:r>
      <w:r>
        <w:rPr>
          <w:noProof/>
        </w:rPr>
        <w:instrText xml:space="preserve"> PAGEREF _Toc511961393 \h </w:instrText>
      </w:r>
      <w:r>
        <w:rPr>
          <w:noProof/>
        </w:rPr>
      </w:r>
      <w:r>
        <w:rPr>
          <w:noProof/>
        </w:rPr>
        <w:fldChar w:fldCharType="separate"/>
      </w:r>
      <w:r>
        <w:rPr>
          <w:noProof/>
        </w:rPr>
        <w:t>10</w:t>
      </w:r>
      <w:r>
        <w:rPr>
          <w:noProof/>
        </w:rPr>
        <w:fldChar w:fldCharType="end"/>
      </w:r>
    </w:p>
    <w:p w14:paraId="7A264D60" w14:textId="77777777" w:rsidR="00DB50EE" w:rsidRDefault="00DB50EE">
      <w:pPr>
        <w:pStyle w:val="TOC3"/>
        <w:rPr>
          <w:rFonts w:asciiTheme="minorHAnsi" w:eastAsiaTheme="minorEastAsia" w:hAnsiTheme="minorHAnsi" w:cstheme="minorBidi"/>
          <w:noProof/>
          <w:sz w:val="24"/>
          <w:szCs w:val="24"/>
        </w:rPr>
      </w:pPr>
      <w:r>
        <w:rPr>
          <w:noProof/>
        </w:rPr>
        <w:t>Impact:  Disease and Death result from lack of access to health care</w:t>
      </w:r>
      <w:r>
        <w:rPr>
          <w:noProof/>
        </w:rPr>
        <w:tab/>
      </w:r>
      <w:r>
        <w:rPr>
          <w:noProof/>
        </w:rPr>
        <w:fldChar w:fldCharType="begin"/>
      </w:r>
      <w:r>
        <w:rPr>
          <w:noProof/>
        </w:rPr>
        <w:instrText xml:space="preserve"> PAGEREF _Toc511961394 \h </w:instrText>
      </w:r>
      <w:r>
        <w:rPr>
          <w:noProof/>
        </w:rPr>
      </w:r>
      <w:r>
        <w:rPr>
          <w:noProof/>
        </w:rPr>
        <w:fldChar w:fldCharType="separate"/>
      </w:r>
      <w:r>
        <w:rPr>
          <w:noProof/>
        </w:rPr>
        <w:t>10</w:t>
      </w:r>
      <w:r>
        <w:rPr>
          <w:noProof/>
        </w:rPr>
        <w:fldChar w:fldCharType="end"/>
      </w:r>
    </w:p>
    <w:p w14:paraId="2A7356D5" w14:textId="77777777" w:rsidR="00DB50EE" w:rsidRDefault="00DB50EE">
      <w:pPr>
        <w:pStyle w:val="TOC3"/>
        <w:rPr>
          <w:rFonts w:asciiTheme="minorHAnsi" w:eastAsiaTheme="minorEastAsia" w:hAnsiTheme="minorHAnsi" w:cstheme="minorBidi"/>
          <w:noProof/>
          <w:sz w:val="24"/>
          <w:szCs w:val="24"/>
        </w:rPr>
      </w:pPr>
      <w:r>
        <w:rPr>
          <w:noProof/>
        </w:rPr>
        <w:t>Affirmative Criterion Response:  Yes, it costs more money.  But good things cost money</w:t>
      </w:r>
      <w:r>
        <w:rPr>
          <w:noProof/>
        </w:rPr>
        <w:tab/>
      </w:r>
      <w:r>
        <w:rPr>
          <w:noProof/>
        </w:rPr>
        <w:fldChar w:fldCharType="begin"/>
      </w:r>
      <w:r>
        <w:rPr>
          <w:noProof/>
        </w:rPr>
        <w:instrText xml:space="preserve"> PAGEREF _Toc511961395 \h </w:instrText>
      </w:r>
      <w:r>
        <w:rPr>
          <w:noProof/>
        </w:rPr>
      </w:r>
      <w:r>
        <w:rPr>
          <w:noProof/>
        </w:rPr>
        <w:fldChar w:fldCharType="separate"/>
      </w:r>
      <w:r>
        <w:rPr>
          <w:noProof/>
        </w:rPr>
        <w:t>11</w:t>
      </w:r>
      <w:r>
        <w:rPr>
          <w:noProof/>
        </w:rPr>
        <w:fldChar w:fldCharType="end"/>
      </w:r>
    </w:p>
    <w:p w14:paraId="25D70611" w14:textId="77777777" w:rsidR="00DB50EE" w:rsidRDefault="00DB50EE">
      <w:pPr>
        <w:pStyle w:val="TOC2"/>
        <w:rPr>
          <w:rFonts w:asciiTheme="minorHAnsi" w:eastAsiaTheme="minorEastAsia" w:hAnsiTheme="minorHAnsi" w:cstheme="minorBidi"/>
          <w:noProof/>
          <w:sz w:val="24"/>
          <w:szCs w:val="24"/>
        </w:rPr>
      </w:pPr>
      <w:r>
        <w:rPr>
          <w:noProof/>
        </w:rPr>
        <w:t>3.  Masking Disad: Focus on for-profit schools distracts us from solutions to rising college costs</w:t>
      </w:r>
      <w:r>
        <w:rPr>
          <w:noProof/>
        </w:rPr>
        <w:tab/>
      </w:r>
      <w:r>
        <w:rPr>
          <w:noProof/>
        </w:rPr>
        <w:fldChar w:fldCharType="begin"/>
      </w:r>
      <w:r>
        <w:rPr>
          <w:noProof/>
        </w:rPr>
        <w:instrText xml:space="preserve"> PAGEREF _Toc511961396 \h </w:instrText>
      </w:r>
      <w:r>
        <w:rPr>
          <w:noProof/>
        </w:rPr>
      </w:r>
      <w:r>
        <w:rPr>
          <w:noProof/>
        </w:rPr>
        <w:fldChar w:fldCharType="separate"/>
      </w:r>
      <w:r>
        <w:rPr>
          <w:noProof/>
        </w:rPr>
        <w:t>11</w:t>
      </w:r>
      <w:r>
        <w:rPr>
          <w:noProof/>
        </w:rPr>
        <w:fldChar w:fldCharType="end"/>
      </w:r>
    </w:p>
    <w:p w14:paraId="4510881A" w14:textId="77777777" w:rsidR="00DB50EE" w:rsidRDefault="00DB50EE">
      <w:pPr>
        <w:pStyle w:val="TOC3"/>
        <w:rPr>
          <w:rFonts w:asciiTheme="minorHAnsi" w:eastAsiaTheme="minorEastAsia" w:hAnsiTheme="minorHAnsi" w:cstheme="minorBidi"/>
          <w:noProof/>
          <w:sz w:val="24"/>
          <w:szCs w:val="24"/>
        </w:rPr>
      </w:pPr>
      <w:r>
        <w:rPr>
          <w:noProof/>
        </w:rPr>
        <w:t>Politicians [and the Affirmative] complaining about for-profit colleges distracts attention from spiking costs of "non profit" schools</w:t>
      </w:r>
      <w:r>
        <w:rPr>
          <w:noProof/>
        </w:rPr>
        <w:tab/>
      </w:r>
      <w:r>
        <w:rPr>
          <w:noProof/>
        </w:rPr>
        <w:fldChar w:fldCharType="begin"/>
      </w:r>
      <w:r>
        <w:rPr>
          <w:noProof/>
        </w:rPr>
        <w:instrText xml:space="preserve"> PAGEREF _Toc511961397 \h </w:instrText>
      </w:r>
      <w:r>
        <w:rPr>
          <w:noProof/>
        </w:rPr>
      </w:r>
      <w:r>
        <w:rPr>
          <w:noProof/>
        </w:rPr>
        <w:fldChar w:fldCharType="separate"/>
      </w:r>
      <w:r>
        <w:rPr>
          <w:noProof/>
        </w:rPr>
        <w:t>11</w:t>
      </w:r>
      <w:r>
        <w:rPr>
          <w:noProof/>
        </w:rPr>
        <w:fldChar w:fldCharType="end"/>
      </w:r>
    </w:p>
    <w:p w14:paraId="264223B1" w14:textId="77777777" w:rsidR="00DB50EE" w:rsidRDefault="00DB50EE">
      <w:pPr>
        <w:pStyle w:val="TOC3"/>
        <w:rPr>
          <w:rFonts w:asciiTheme="minorHAnsi" w:eastAsiaTheme="minorEastAsia" w:hAnsiTheme="minorHAnsi" w:cstheme="minorBidi"/>
          <w:noProof/>
          <w:sz w:val="24"/>
          <w:szCs w:val="24"/>
        </w:rPr>
      </w:pPr>
      <w:r>
        <w:rPr>
          <w:noProof/>
        </w:rPr>
        <w:t>For-profit colleges are only 10% of higher education, and focusing on them distracts us from the real issues driving higher college costs</w:t>
      </w:r>
      <w:r>
        <w:rPr>
          <w:noProof/>
        </w:rPr>
        <w:tab/>
      </w:r>
      <w:r>
        <w:rPr>
          <w:noProof/>
        </w:rPr>
        <w:fldChar w:fldCharType="begin"/>
      </w:r>
      <w:r>
        <w:rPr>
          <w:noProof/>
        </w:rPr>
        <w:instrText xml:space="preserve"> PAGEREF _Toc511961398 \h </w:instrText>
      </w:r>
      <w:r>
        <w:rPr>
          <w:noProof/>
        </w:rPr>
      </w:r>
      <w:r>
        <w:rPr>
          <w:noProof/>
        </w:rPr>
        <w:fldChar w:fldCharType="separate"/>
      </w:r>
      <w:r>
        <w:rPr>
          <w:noProof/>
        </w:rPr>
        <w:t>11</w:t>
      </w:r>
      <w:r>
        <w:rPr>
          <w:noProof/>
        </w:rPr>
        <w:fldChar w:fldCharType="end"/>
      </w:r>
    </w:p>
    <w:p w14:paraId="525FF366" w14:textId="77777777" w:rsidR="00DB50EE" w:rsidRDefault="00DB50EE">
      <w:pPr>
        <w:pStyle w:val="TOC3"/>
        <w:rPr>
          <w:rFonts w:asciiTheme="minorHAnsi" w:eastAsiaTheme="minorEastAsia" w:hAnsiTheme="minorHAnsi" w:cstheme="minorBidi"/>
          <w:noProof/>
          <w:sz w:val="24"/>
          <w:szCs w:val="24"/>
        </w:rPr>
      </w:pPr>
      <w:r>
        <w:rPr>
          <w:noProof/>
        </w:rPr>
        <w:t>Impact:  Turn the Affirmative harms</w:t>
      </w:r>
      <w:r>
        <w:rPr>
          <w:noProof/>
        </w:rPr>
        <w:tab/>
      </w:r>
      <w:r>
        <w:rPr>
          <w:noProof/>
        </w:rPr>
        <w:fldChar w:fldCharType="begin"/>
      </w:r>
      <w:r>
        <w:rPr>
          <w:noProof/>
        </w:rPr>
        <w:instrText xml:space="preserve"> PAGEREF _Toc511961399 \h </w:instrText>
      </w:r>
      <w:r>
        <w:rPr>
          <w:noProof/>
        </w:rPr>
      </w:r>
      <w:r>
        <w:rPr>
          <w:noProof/>
        </w:rPr>
        <w:fldChar w:fldCharType="separate"/>
      </w:r>
      <w:r>
        <w:rPr>
          <w:noProof/>
        </w:rPr>
        <w:t>11</w:t>
      </w:r>
      <w:r>
        <w:rPr>
          <w:noProof/>
        </w:rPr>
        <w:fldChar w:fldCharType="end"/>
      </w:r>
    </w:p>
    <w:p w14:paraId="46096F70" w14:textId="77777777" w:rsidR="00DB50EE" w:rsidRDefault="00DB50EE">
      <w:pPr>
        <w:pStyle w:val="TOC1"/>
        <w:tabs>
          <w:tab w:val="right" w:leader="dot" w:pos="9350"/>
        </w:tabs>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_Toc511961400 \h </w:instrText>
      </w:r>
      <w:r>
        <w:rPr>
          <w:noProof/>
        </w:rPr>
      </w:r>
      <w:r>
        <w:rPr>
          <w:noProof/>
        </w:rPr>
        <w:fldChar w:fldCharType="separate"/>
      </w:r>
      <w:r>
        <w:rPr>
          <w:noProof/>
        </w:rPr>
        <w:t>12</w:t>
      </w:r>
      <w:r>
        <w:rPr>
          <w:noProof/>
        </w:rPr>
        <w:fldChar w:fldCharType="end"/>
      </w:r>
    </w:p>
    <w:p w14:paraId="1C1A4C7F" w14:textId="0966A2DA"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37F566C0" w14:textId="1568A084" w:rsidR="00CD2A66" w:rsidRPr="003276AB" w:rsidRDefault="003D2A58" w:rsidP="00BC5EFB">
      <w:pPr>
        <w:pStyle w:val="Title2"/>
      </w:pPr>
      <w:bookmarkStart w:id="1" w:name="_Toc511961360"/>
      <w:r>
        <w:lastRenderedPageBreak/>
        <w:t>Negative</w:t>
      </w:r>
      <w:r w:rsidR="008874F7">
        <w:t xml:space="preserve">: </w:t>
      </w:r>
      <w:r w:rsidR="00856346">
        <w:t>For Profit Colleges</w:t>
      </w:r>
      <w:bookmarkEnd w:id="1"/>
      <w:r w:rsidR="008023D7">
        <w:t xml:space="preserve"> </w:t>
      </w:r>
    </w:p>
    <w:p w14:paraId="6963F933" w14:textId="56D5724B" w:rsidR="005954D6" w:rsidRDefault="005954D6" w:rsidP="00FF3E73">
      <w:pPr>
        <w:pStyle w:val="Contention1"/>
      </w:pPr>
      <w:bookmarkStart w:id="2" w:name="_Toc511961361"/>
      <w:r>
        <w:t>NEGATIVE PHILOSOPHY</w:t>
      </w:r>
      <w:bookmarkEnd w:id="2"/>
    </w:p>
    <w:p w14:paraId="3B5C166F" w14:textId="69F60115" w:rsidR="005954D6" w:rsidRDefault="005954D6" w:rsidP="005954D6">
      <w:pPr>
        <w:pStyle w:val="Contention2"/>
      </w:pPr>
      <w:bookmarkStart w:id="3" w:name="_Toc511961362"/>
      <w:r>
        <w:t>For profit schools can only be called bad if you consider 1.8 million people irrational for choosing them</w:t>
      </w:r>
      <w:bookmarkEnd w:id="3"/>
    </w:p>
    <w:p w14:paraId="63976C21" w14:textId="525B8BDB" w:rsidR="005954D6" w:rsidRPr="006A6171" w:rsidRDefault="005954D6" w:rsidP="005954D6">
      <w:pPr>
        <w:pStyle w:val="Citation3"/>
      </w:pPr>
      <w:bookmarkStart w:id="4" w:name="_Toc511961278"/>
      <w:proofErr w:type="spellStart"/>
      <w:r w:rsidRPr="006A6171">
        <w:rPr>
          <w:u w:val="single"/>
        </w:rPr>
        <w:t>Dr</w:t>
      </w:r>
      <w:proofErr w:type="spellEnd"/>
      <w:r w:rsidRPr="006A6171">
        <w:rPr>
          <w:u w:val="single"/>
        </w:rPr>
        <w:t xml:space="preserve"> Neal </w:t>
      </w:r>
      <w:proofErr w:type="spellStart"/>
      <w:r w:rsidRPr="006A6171">
        <w:rPr>
          <w:u w:val="single"/>
        </w:rPr>
        <w:t>McCluskey</w:t>
      </w:r>
      <w:proofErr w:type="spellEnd"/>
      <w:r w:rsidRPr="006A6171">
        <w:rPr>
          <w:u w:val="single"/>
        </w:rPr>
        <w:t xml:space="preserve"> 2014</w:t>
      </w:r>
      <w:r w:rsidRPr="006A6171">
        <w:t xml:space="preserve"> (</w:t>
      </w:r>
      <w:r w:rsidRPr="00AB2D6D">
        <w:t xml:space="preserve">PhD in public policy from George Mason </w:t>
      </w:r>
      <w:proofErr w:type="spellStart"/>
      <w:r w:rsidRPr="00AB2D6D">
        <w:t>Univ</w:t>
      </w:r>
      <w:proofErr w:type="spellEnd"/>
      <w:r w:rsidRPr="006A6171">
        <w:t xml:space="preserve"> ) In Defense of For-Profit Colleges 7 </w:t>
      </w:r>
      <w:r>
        <w:t>O</w:t>
      </w:r>
      <w:r w:rsidRPr="006A6171">
        <w:t xml:space="preserve">ct 2014 </w:t>
      </w:r>
      <w:hyperlink r:id="rId10" w:history="1">
        <w:r w:rsidR="00DB50EE" w:rsidRPr="00F246B1">
          <w:rPr>
            <w:rStyle w:val="Hyperlink"/>
          </w:rPr>
          <w:t>https://www.cato.org/publications/commentary/defense-profit-colleges</w:t>
        </w:r>
        <w:bookmarkEnd w:id="4"/>
      </w:hyperlink>
      <w:r w:rsidR="00DB50EE">
        <w:t xml:space="preserve"> </w:t>
      </w:r>
    </w:p>
    <w:p w14:paraId="4F2D78FD" w14:textId="4A1123D6" w:rsidR="005954D6" w:rsidRPr="005954D6" w:rsidRDefault="005954D6" w:rsidP="005954D6">
      <w:pPr>
        <w:pStyle w:val="Evidence"/>
      </w:pPr>
      <w:r w:rsidRPr="005954D6">
        <w:t>According to the most recent data, between 1992 and 2012 enrollment at for-profit schools grew nearly eightfold — from 230,269 students to 1,808,898 — while at private nonprofits and public colleges it rose by only a third.</w:t>
      </w:r>
      <w:r>
        <w:t xml:space="preserve"> </w:t>
      </w:r>
      <w:r w:rsidRPr="005954D6">
        <w:t>Apparently, for-profit schools are providing something many people want, and unless you assume people are shockingly irrational, that is an important sign of relative effectiveness. </w:t>
      </w:r>
    </w:p>
    <w:p w14:paraId="37CD417A" w14:textId="5AD85B55" w:rsidR="00856346" w:rsidRDefault="00811211" w:rsidP="00856346">
      <w:pPr>
        <w:pStyle w:val="Contention1"/>
      </w:pPr>
      <w:bookmarkStart w:id="5" w:name="_Toc511961363"/>
      <w:r>
        <w:t>MINOR REPAIR</w:t>
      </w:r>
      <w:bookmarkEnd w:id="5"/>
    </w:p>
    <w:p w14:paraId="10244784" w14:textId="36921AC0" w:rsidR="00811211" w:rsidRDefault="00811211" w:rsidP="00811211">
      <w:pPr>
        <w:pStyle w:val="Contention2"/>
      </w:pPr>
      <w:bookmarkStart w:id="6" w:name="_Toc511961364"/>
      <w:r>
        <w:t>One-size fits all regulation won't work.  Instead, just have better disclosure and counseling</w:t>
      </w:r>
      <w:bookmarkEnd w:id="6"/>
    </w:p>
    <w:p w14:paraId="23613C69" w14:textId="77777777" w:rsidR="00811211" w:rsidRDefault="00811211" w:rsidP="00811211">
      <w:pPr>
        <w:pStyle w:val="Citation3"/>
      </w:pPr>
      <w:bookmarkStart w:id="7" w:name="_Toc511961279"/>
      <w:r w:rsidRPr="00856346">
        <w:rPr>
          <w:u w:val="single"/>
        </w:rPr>
        <w:t>Prof. David J. Deming, Prof. Claudia Goldin and Prof. Lawrence F. Katz 2013</w:t>
      </w:r>
      <w:r>
        <w:t xml:space="preserve"> (Deming is a professor in the Harvard Graduate School of Education and a faculty research fellow at the National Bureau of Economic Research (NBER). Goldin is a professor of economics at Harvard University and a research associate at the NBER. Katz is a professor of economics at Harvard Univ. and a research associate at the NBER) Spring 2013 "For-Profit Colleges" </w:t>
      </w:r>
      <w:hyperlink r:id="rId11" w:history="1">
        <w:r w:rsidRPr="00335728">
          <w:rPr>
            <w:rStyle w:val="Hyperlink"/>
          </w:rPr>
          <w:t>https://scholar.harvard.edu/files/goldin/files/for-profit_colleges.pdf</w:t>
        </w:r>
        <w:bookmarkEnd w:id="7"/>
      </w:hyperlink>
    </w:p>
    <w:p w14:paraId="5F4FE106" w14:textId="07147326" w:rsidR="00811211" w:rsidRDefault="00811211" w:rsidP="00811211">
      <w:pPr>
        <w:pStyle w:val="Evidence"/>
      </w:pPr>
      <w:r>
        <w:t>When students vary greatly in their goals and projected benefits of education, a “one size fits all” regulation for a degree program becomes difficult to manage. One possible solution is to strengthen disclosure requirements. If potential students could view costs and expected benefits of a program in a simple and standardized format, they could make better decisions, and the government would not have to impose a uniform standard of value. Even better, requiring counseling by an independent third party to make sure prospective students understand financial aid packages and student loan obligations could mitigate the incentives faced by many recruiters at for-profits.</w:t>
      </w:r>
    </w:p>
    <w:p w14:paraId="6E597EE7" w14:textId="2DE56321" w:rsidR="00BA602A" w:rsidRDefault="00BA602A" w:rsidP="00FF3E73">
      <w:pPr>
        <w:pStyle w:val="Contention1"/>
      </w:pPr>
      <w:bookmarkStart w:id="8" w:name="_Toc511961365"/>
      <w:r>
        <w:t>HARMS / SIGNIFICANCE</w:t>
      </w:r>
      <w:bookmarkEnd w:id="8"/>
    </w:p>
    <w:p w14:paraId="4240F7F9" w14:textId="30D69E35" w:rsidR="00D81452" w:rsidRDefault="00D81452" w:rsidP="00FF3E73">
      <w:pPr>
        <w:pStyle w:val="Contention1"/>
      </w:pPr>
      <w:bookmarkStart w:id="9" w:name="_Toc511961366"/>
      <w:r>
        <w:t>1.   No harm to taxpayers</w:t>
      </w:r>
      <w:bookmarkEnd w:id="9"/>
    </w:p>
    <w:p w14:paraId="5175D76F" w14:textId="73F50B68" w:rsidR="00D81452" w:rsidRDefault="00D81452" w:rsidP="00D81452">
      <w:pPr>
        <w:pStyle w:val="Contention2"/>
      </w:pPr>
      <w:bookmarkStart w:id="10" w:name="_Toc511961367"/>
      <w:r>
        <w:t>For-profit colleges cost taxpayers less than public schools because students pay more of the cost</w:t>
      </w:r>
      <w:bookmarkEnd w:id="10"/>
    </w:p>
    <w:p w14:paraId="7119F022" w14:textId="7687105C" w:rsidR="00D81452" w:rsidRPr="00D81452" w:rsidRDefault="00D81452" w:rsidP="00D81452">
      <w:pPr>
        <w:pStyle w:val="Citation3"/>
      </w:pPr>
      <w:bookmarkStart w:id="11" w:name="_Toc511961280"/>
      <w:r w:rsidRPr="00D81452">
        <w:t>Joanne Jacobs 2012 (</w:t>
      </w:r>
      <w:r>
        <w:t>journalist specializing in education</w:t>
      </w:r>
      <w:r w:rsidRPr="00D81452">
        <w:t xml:space="preserve">) HUFFINGTON POST 10 August 2012 " For-Profit Colleges: Are They Really Worse Than Some Public Universities?" </w:t>
      </w:r>
      <w:hyperlink r:id="rId12" w:history="1">
        <w:r w:rsidR="00DB50EE" w:rsidRPr="00F246B1">
          <w:rPr>
            <w:rStyle w:val="Hyperlink"/>
          </w:rPr>
          <w:t>https://www.huffingtonpost.com/2012/08/10/for-profit-colleges-are-t_n_1764186.html</w:t>
        </w:r>
        <w:bookmarkEnd w:id="11"/>
      </w:hyperlink>
      <w:r w:rsidR="00DB50EE">
        <w:t xml:space="preserve"> </w:t>
      </w:r>
    </w:p>
    <w:p w14:paraId="41F1B783" w14:textId="77777777" w:rsidR="00D81452" w:rsidRDefault="00D81452" w:rsidP="00D81452">
      <w:pPr>
        <w:pStyle w:val="Evidence"/>
      </w:pPr>
      <w:r w:rsidRPr="00D81452">
        <w:t xml:space="preserve">Students pay much more at a for-profit than at a community college or state university, the Harkin report stresses. That’s because tuition at for-profit colleges isn’t subsidized by taxpayers. But while for-profit higher </w:t>
      </w:r>
      <w:proofErr w:type="spellStart"/>
      <w:r w:rsidRPr="00D81452">
        <w:t>ed</w:t>
      </w:r>
      <w:proofErr w:type="spellEnd"/>
      <w:r w:rsidRPr="00D81452">
        <w:t xml:space="preserve"> may be costly for students — it depends on how much time they save relative to enrolling at a crowded public alternative - f</w:t>
      </w:r>
      <w:hyperlink r:id="rId13" w:tgtFrame="_hplink" w:history="1">
        <w:r w:rsidRPr="00D81452">
          <w:rPr>
            <w:rStyle w:val="Hyperlink"/>
            <w:color w:val="000000"/>
            <w:u w:val="none"/>
          </w:rPr>
          <w:t xml:space="preserve">or-profit higher </w:t>
        </w:r>
        <w:proofErr w:type="spellStart"/>
        <w:r w:rsidRPr="00D81452">
          <w:rPr>
            <w:rStyle w:val="Hyperlink"/>
            <w:color w:val="000000"/>
            <w:u w:val="none"/>
          </w:rPr>
          <w:t>ed</w:t>
        </w:r>
        <w:proofErr w:type="spellEnd"/>
        <w:r w:rsidRPr="00D81452">
          <w:rPr>
            <w:rStyle w:val="Hyperlink"/>
            <w:color w:val="000000"/>
            <w:u w:val="none"/>
          </w:rPr>
          <w:t xml:space="preserve"> can be a bargain</w:t>
        </w:r>
      </w:hyperlink>
      <w:r w:rsidRPr="00D81452">
        <w:t> for taxpayers, according to a </w:t>
      </w:r>
      <w:hyperlink r:id="rId14" w:tgtFrame="_hplink" w:history="1">
        <w:r w:rsidRPr="00D81452">
          <w:rPr>
            <w:rStyle w:val="Hyperlink"/>
            <w:color w:val="000000"/>
            <w:u w:val="none"/>
          </w:rPr>
          <w:t>2010 analysis</w:t>
        </w:r>
      </w:hyperlink>
      <w:r w:rsidRPr="00D81452">
        <w:t xml:space="preserve"> funded by the for-profit sector. Factoring in student loan subsidies and grants flowing to the for-profit sector, then subtracting taxes paid, the taxpayers are spending less on for-profit higher </w:t>
      </w:r>
      <w:proofErr w:type="spellStart"/>
      <w:r w:rsidRPr="00D81452">
        <w:t>ed</w:t>
      </w:r>
      <w:proofErr w:type="spellEnd"/>
      <w:r w:rsidRPr="00D81452">
        <w:t xml:space="preserve"> than they spend to subsidize public higher education, the study concludes.</w:t>
      </w:r>
    </w:p>
    <w:p w14:paraId="46720B4E" w14:textId="274686F5" w:rsidR="00AB2D6D" w:rsidRDefault="00AB2D6D" w:rsidP="00AB2D6D">
      <w:pPr>
        <w:pStyle w:val="Contention1"/>
      </w:pPr>
      <w:bookmarkStart w:id="12" w:name="_Toc511961368"/>
      <w:r>
        <w:lastRenderedPageBreak/>
        <w:t>2.  Better than community colleges</w:t>
      </w:r>
      <w:bookmarkEnd w:id="12"/>
    </w:p>
    <w:p w14:paraId="5DEEA541" w14:textId="188F432E" w:rsidR="00AB2D6D" w:rsidRDefault="00AB2D6D" w:rsidP="00AB2D6D">
      <w:pPr>
        <w:pStyle w:val="Contention2"/>
      </w:pPr>
      <w:bookmarkStart w:id="13" w:name="_Toc511961369"/>
      <w:r>
        <w:t>For-profits have better completion rate than community colleges.  61% get their 2-year degree versus 25%</w:t>
      </w:r>
      <w:bookmarkEnd w:id="13"/>
    </w:p>
    <w:p w14:paraId="4951A1EB" w14:textId="4ED5716C" w:rsidR="00AB2D6D" w:rsidRPr="00AB2D6D" w:rsidRDefault="00AB2D6D" w:rsidP="00AB2D6D">
      <w:pPr>
        <w:pStyle w:val="Citation3"/>
      </w:pPr>
      <w:bookmarkStart w:id="14" w:name="_Toc511961281"/>
      <w:r w:rsidRPr="00AB2D6D">
        <w:rPr>
          <w:u w:val="single"/>
        </w:rPr>
        <w:t xml:space="preserve">Dr. Neal </w:t>
      </w:r>
      <w:proofErr w:type="spellStart"/>
      <w:r w:rsidRPr="00AB2D6D">
        <w:rPr>
          <w:u w:val="single"/>
        </w:rPr>
        <w:t>McCluskey</w:t>
      </w:r>
      <w:proofErr w:type="spellEnd"/>
      <w:r w:rsidRPr="00AB2D6D">
        <w:rPr>
          <w:u w:val="single"/>
        </w:rPr>
        <w:t xml:space="preserve"> 2017 </w:t>
      </w:r>
      <w:r w:rsidRPr="00AB2D6D">
        <w:t xml:space="preserve">(PhD in public policy from George Mason </w:t>
      </w:r>
      <w:proofErr w:type="spellStart"/>
      <w:r w:rsidRPr="00AB2D6D">
        <w:t>Univ</w:t>
      </w:r>
      <w:proofErr w:type="spellEnd"/>
      <w:r w:rsidRPr="00AB2D6D">
        <w:t xml:space="preserve"> ) 7 Nov 2017 For-Profit Colleges vs. Community Colleges </w:t>
      </w:r>
      <w:hyperlink r:id="rId15" w:history="1">
        <w:r w:rsidR="00DB50EE" w:rsidRPr="00F246B1">
          <w:rPr>
            <w:rStyle w:val="Hyperlink"/>
          </w:rPr>
          <w:t>https://www.cato.org/publications/commentary/profit-colleges-vs-community-colleges</w:t>
        </w:r>
        <w:bookmarkEnd w:id="14"/>
      </w:hyperlink>
      <w:r w:rsidR="00DB50EE">
        <w:t xml:space="preserve"> </w:t>
      </w:r>
    </w:p>
    <w:p w14:paraId="17A20B1E" w14:textId="64311542" w:rsidR="00AB2D6D" w:rsidRDefault="00AB2D6D" w:rsidP="00AB2D6D">
      <w:pPr>
        <w:pStyle w:val="Evidence"/>
      </w:pPr>
      <w:r w:rsidRPr="00AB2D6D">
        <w:t>The basis for Carey’s hailing of community colleges is new federal reporting that improves on the old standard of tracking whether full-time, first-time students completed their program in the school where they started within 150 percent of expected time. The </w:t>
      </w:r>
      <w:hyperlink r:id="rId16" w:tgtFrame="_blank" w:history="1">
        <w:r w:rsidRPr="00AB2D6D">
          <w:rPr>
            <w:rStyle w:val="Hyperlink"/>
            <w:color w:val="000000"/>
            <w:u w:val="none"/>
          </w:rPr>
          <w:t>new info</w:t>
        </w:r>
      </w:hyperlink>
      <w:r w:rsidRPr="00AB2D6D">
        <w:t xml:space="preserve"> tracks students for eight years and includes data on completion and transfers. </w:t>
      </w:r>
      <w:r w:rsidRPr="00AB2D6D">
        <w:rPr>
          <w:u w:val="single"/>
        </w:rPr>
        <w:t>Using the full-time, first-time standard for students who started at community colleges in 2013, only 25.4 percent had completed within 150 percent (3 years for a full associate’s degree, shorter for certificates) of the time they should have. Meanwhile, 61.2 percent of students at 2-year for-profit schools had completed, making community colleges look atrocious, and for-profits just crummy</w:t>
      </w:r>
      <w:r w:rsidRPr="00AB2D6D">
        <w:t>.</w:t>
      </w:r>
    </w:p>
    <w:p w14:paraId="6F0BFCF8" w14:textId="68807313" w:rsidR="006A6171" w:rsidRDefault="006A6171" w:rsidP="006A6171">
      <w:pPr>
        <w:pStyle w:val="Contention1"/>
      </w:pPr>
      <w:bookmarkStart w:id="15" w:name="_Toc511961370"/>
      <w:r>
        <w:t>3.  For –profits do better than public &amp; private schools</w:t>
      </w:r>
      <w:bookmarkEnd w:id="15"/>
    </w:p>
    <w:p w14:paraId="74833475" w14:textId="0483090E" w:rsidR="006A6171" w:rsidRDefault="006A6171" w:rsidP="006A6171">
      <w:pPr>
        <w:pStyle w:val="Contention2"/>
      </w:pPr>
      <w:bookmarkStart w:id="16" w:name="_Toc511961371"/>
      <w:r>
        <w:t>All colleges have bad completion rates, but when you compare the same types of students, for-profits are better</w:t>
      </w:r>
      <w:bookmarkEnd w:id="16"/>
    </w:p>
    <w:p w14:paraId="55EDFE71" w14:textId="0F40FEB5" w:rsidR="006A6171" w:rsidRPr="006A6171" w:rsidRDefault="006A6171" w:rsidP="006A6171">
      <w:pPr>
        <w:pStyle w:val="Citation3"/>
      </w:pPr>
      <w:bookmarkStart w:id="17" w:name="_Toc511961282"/>
      <w:proofErr w:type="spellStart"/>
      <w:r w:rsidRPr="006A6171">
        <w:rPr>
          <w:u w:val="single"/>
        </w:rPr>
        <w:t>Dr</w:t>
      </w:r>
      <w:proofErr w:type="spellEnd"/>
      <w:r w:rsidRPr="006A6171">
        <w:rPr>
          <w:u w:val="single"/>
        </w:rPr>
        <w:t xml:space="preserve"> Neal </w:t>
      </w:r>
      <w:proofErr w:type="spellStart"/>
      <w:r w:rsidRPr="006A6171">
        <w:rPr>
          <w:u w:val="single"/>
        </w:rPr>
        <w:t>McCluskey</w:t>
      </w:r>
      <w:proofErr w:type="spellEnd"/>
      <w:r w:rsidRPr="006A6171">
        <w:rPr>
          <w:u w:val="single"/>
        </w:rPr>
        <w:t xml:space="preserve"> 2014</w:t>
      </w:r>
      <w:r w:rsidRPr="006A6171">
        <w:t xml:space="preserve"> (</w:t>
      </w:r>
      <w:r w:rsidRPr="00AB2D6D">
        <w:t xml:space="preserve">PhD in public policy from George Mason </w:t>
      </w:r>
      <w:proofErr w:type="spellStart"/>
      <w:r w:rsidRPr="00AB2D6D">
        <w:t>Univ</w:t>
      </w:r>
      <w:proofErr w:type="spellEnd"/>
      <w:r w:rsidRPr="006A6171">
        <w:t xml:space="preserve"> ) In Defense of For-Profit Colleges 7 </w:t>
      </w:r>
      <w:proofErr w:type="spellStart"/>
      <w:r w:rsidRPr="006A6171">
        <w:t>oct</w:t>
      </w:r>
      <w:proofErr w:type="spellEnd"/>
      <w:r w:rsidRPr="006A6171">
        <w:t xml:space="preserve"> 2014 </w:t>
      </w:r>
      <w:hyperlink r:id="rId17" w:history="1">
        <w:r w:rsidR="00DB50EE" w:rsidRPr="00F246B1">
          <w:rPr>
            <w:rStyle w:val="Hyperlink"/>
          </w:rPr>
          <w:t>https://www.cato.org/publications/commentary/defense-profit-colleges</w:t>
        </w:r>
        <w:bookmarkEnd w:id="17"/>
      </w:hyperlink>
      <w:r w:rsidR="00DB50EE">
        <w:t xml:space="preserve"> </w:t>
      </w:r>
    </w:p>
    <w:p w14:paraId="6A31F0DA" w14:textId="282DC99C" w:rsidR="006A6171" w:rsidRDefault="006A6171" w:rsidP="006A6171">
      <w:pPr>
        <w:pStyle w:val="Evidence"/>
      </w:pPr>
      <w:r w:rsidRPr="006A6171">
        <w:t>All this looks pretty bad for for-profit colleges. But here’s the thing: Public and not-for-profit private schools also produce atrocious results. This is especially true when you try to pinpoint students with demographics similar to those at for-profit schools: generally older, lower-income people who were less likely to be on a college-prep track in high school.</w:t>
      </w:r>
      <w:r>
        <w:t xml:space="preserve"> </w:t>
      </w:r>
      <w:r w:rsidRPr="006A6171">
        <w:t>Consider completion rates again. When you compare for-profits with public colleges with noncompetitive admissions — the schools most likely dealing with similar types of students — for-profits equal or outperform them.</w:t>
      </w:r>
      <w:r>
        <w:t xml:space="preserve"> </w:t>
      </w:r>
      <w:r w:rsidRPr="006A6171">
        <w:t>The six-year graduation rate for open-enrollment public schools is the same as for proprietary four-year programs: 32 percent. For African Americans, the for-profits beat their competition. Twenty-one percent at for-profits completed their programs within six years, compared with 18 percent at open-admissions public institutions.</w:t>
      </w:r>
    </w:p>
    <w:p w14:paraId="5E1115BB" w14:textId="387445C8" w:rsidR="00D70EA7" w:rsidRDefault="00D70EA7" w:rsidP="00D70EA7">
      <w:pPr>
        <w:pStyle w:val="Contention2"/>
      </w:pPr>
      <w:bookmarkStart w:id="18" w:name="_Toc511961372"/>
      <w:r>
        <w:t>Some public universities' drop-out rates are worse than for-profits.  AFF's attacks are ideological, not based on actual performance</w:t>
      </w:r>
      <w:bookmarkEnd w:id="18"/>
    </w:p>
    <w:p w14:paraId="34167EF4" w14:textId="384F8E24" w:rsidR="00D70EA7" w:rsidRPr="00E00FB6" w:rsidRDefault="00D70EA7" w:rsidP="00D70EA7">
      <w:pPr>
        <w:pStyle w:val="Citation3"/>
      </w:pPr>
      <w:bookmarkStart w:id="19" w:name="_Toc511961283"/>
      <w:r w:rsidRPr="00E00FB6">
        <w:rPr>
          <w:u w:val="single"/>
        </w:rPr>
        <w:t xml:space="preserve">Richard </w:t>
      </w:r>
      <w:proofErr w:type="spellStart"/>
      <w:r w:rsidRPr="00E00FB6">
        <w:rPr>
          <w:u w:val="single"/>
        </w:rPr>
        <w:t>Vedder</w:t>
      </w:r>
      <w:proofErr w:type="spellEnd"/>
      <w:r w:rsidRPr="00E00FB6">
        <w:rPr>
          <w:u w:val="single"/>
        </w:rPr>
        <w:t xml:space="preserve"> 2012 </w:t>
      </w:r>
      <w:r w:rsidRPr="00E00FB6">
        <w:t xml:space="preserve">(distinguished professor of economics emeritus at Ohio University and senior fellow at The Independent Institute) 2 Aug 2012 " They Just Don’t Get It" </w:t>
      </w:r>
      <w:hyperlink r:id="rId18" w:history="1">
        <w:r w:rsidR="00DB50EE" w:rsidRPr="00F246B1">
          <w:rPr>
            <w:rStyle w:val="Hyperlink"/>
          </w:rPr>
          <w:t>https://www.chronicle.com/blogs/innovations/they-just-dont-get-it/33811</w:t>
        </w:r>
        <w:bookmarkEnd w:id="19"/>
      </w:hyperlink>
      <w:r w:rsidR="00DB50EE">
        <w:t xml:space="preserve"> </w:t>
      </w:r>
    </w:p>
    <w:p w14:paraId="17DB25CB" w14:textId="24DBB02B" w:rsidR="00D70EA7" w:rsidRPr="00D70EA7" w:rsidRDefault="00D70EA7" w:rsidP="00D70EA7">
      <w:pPr>
        <w:pStyle w:val="Evidence"/>
      </w:pPr>
      <w:r w:rsidRPr="00D70EA7">
        <w:t xml:space="preserve">It is true that many of the for-profits have high drop-out rates, but are they really any worse than some of our public universities, like the University of Texas at San Antonio or Chicago State University, schools with thousands of students but very low graduation rates? Should we impose some sort </w:t>
      </w:r>
      <w:proofErr w:type="gramStart"/>
      <w:r w:rsidRPr="00D70EA7">
        <w:t>of  selective</w:t>
      </w:r>
      <w:proofErr w:type="gramEnd"/>
      <w:r w:rsidRPr="00D70EA7">
        <w:t xml:space="preserve"> admission standards on </w:t>
      </w:r>
      <w:r w:rsidRPr="00D70EA7">
        <w:rPr>
          <w:rStyle w:val="Emphasis"/>
          <w:iCs w:val="0"/>
        </w:rPr>
        <w:t>all</w:t>
      </w:r>
      <w:r w:rsidRPr="00D70EA7">
        <w:t xml:space="preserve"> schools wanting government handouts? I suspect that if one compiled a list of all institutions where the six-year graduation rate was below, say, 40 percent, a larger number of students </w:t>
      </w:r>
      <w:proofErr w:type="gramStart"/>
      <w:r w:rsidRPr="00D70EA7">
        <w:t>would  attend</w:t>
      </w:r>
      <w:proofErr w:type="gramEnd"/>
      <w:r w:rsidRPr="00D70EA7">
        <w:t xml:space="preserve"> public as opposed to for-profit institutions. The attack on the for-profits is an attack based on ideology, a dislike of capitalism, more than on a comprehensive and objective concern for students.</w:t>
      </w:r>
    </w:p>
    <w:p w14:paraId="361A727B" w14:textId="3D3D9851" w:rsidR="00D81452" w:rsidRDefault="00BC76F6" w:rsidP="00BC76F6">
      <w:pPr>
        <w:pStyle w:val="Contention1"/>
      </w:pPr>
      <w:bookmarkStart w:id="20" w:name="_Toc511961373"/>
      <w:r>
        <w:lastRenderedPageBreak/>
        <w:t>4.  False Accusations</w:t>
      </w:r>
      <w:bookmarkEnd w:id="20"/>
    </w:p>
    <w:p w14:paraId="1F849B11" w14:textId="1194A319" w:rsidR="00BC76F6" w:rsidRDefault="00BC76F6" w:rsidP="00BC76F6">
      <w:pPr>
        <w:pStyle w:val="Contention2"/>
      </w:pPr>
      <w:bookmarkStart w:id="21" w:name="_Toc511961374"/>
      <w:r>
        <w:t>Most of the accusations against for-profit colleges were found to be false, and the ones who settled may have done so just to end the litigation, not because of wrong-doing</w:t>
      </w:r>
      <w:bookmarkEnd w:id="21"/>
    </w:p>
    <w:p w14:paraId="5E29F6F9" w14:textId="1424FF3B" w:rsidR="00BC76F6" w:rsidRPr="00BC76F6" w:rsidRDefault="00BC76F6" w:rsidP="00BC76F6">
      <w:pPr>
        <w:pStyle w:val="Citation3"/>
      </w:pPr>
      <w:bookmarkStart w:id="22" w:name="_Toc511961284"/>
      <w:proofErr w:type="spellStart"/>
      <w:r w:rsidRPr="00BC76F6">
        <w:rPr>
          <w:u w:val="single"/>
        </w:rPr>
        <w:t>Dr</w:t>
      </w:r>
      <w:proofErr w:type="spellEnd"/>
      <w:r w:rsidRPr="00BC76F6">
        <w:rPr>
          <w:u w:val="single"/>
        </w:rPr>
        <w:t xml:space="preserve"> Neal </w:t>
      </w:r>
      <w:proofErr w:type="spellStart"/>
      <w:r w:rsidRPr="00BC76F6">
        <w:rPr>
          <w:u w:val="single"/>
        </w:rPr>
        <w:t>McCluskey</w:t>
      </w:r>
      <w:proofErr w:type="spellEnd"/>
      <w:r w:rsidRPr="00BC76F6">
        <w:rPr>
          <w:u w:val="single"/>
        </w:rPr>
        <w:t xml:space="preserve"> 2016</w:t>
      </w:r>
      <w:r w:rsidRPr="00BC76F6">
        <w:t xml:space="preserve"> (</w:t>
      </w:r>
      <w:r w:rsidRPr="00AB2D6D">
        <w:t xml:space="preserve">PhD in public policy from George Mason </w:t>
      </w:r>
      <w:proofErr w:type="spellStart"/>
      <w:r w:rsidRPr="00AB2D6D">
        <w:t>Univ</w:t>
      </w:r>
      <w:proofErr w:type="spellEnd"/>
      <w:r w:rsidRPr="00BC76F6">
        <w:t xml:space="preserve">) 22 June 2016 " For-Profit Colleges: Terrible or Target?" </w:t>
      </w:r>
      <w:hyperlink r:id="rId19" w:history="1">
        <w:r w:rsidRPr="00335728">
          <w:rPr>
            <w:rStyle w:val="Hyperlink"/>
          </w:rPr>
          <w:t>https://www.cato.org/blog/profit-colleges-terrible-or-target</w:t>
        </w:r>
      </w:hyperlink>
      <w:r>
        <w:t xml:space="preserve"> (brackets added)</w:t>
      </w:r>
      <w:bookmarkEnd w:id="22"/>
    </w:p>
    <w:p w14:paraId="49E205F7" w14:textId="23D5810A" w:rsidR="00BC76F6" w:rsidRDefault="00BC76F6" w:rsidP="00BC76F6">
      <w:pPr>
        <w:pStyle w:val="Evidence"/>
      </w:pPr>
      <w:r w:rsidRPr="00BC76F6">
        <w:t>But ACICS itself is not what I mainly want to discuss here. No, it is the evidence that f</w:t>
      </w:r>
      <w:r w:rsidRPr="00BC76F6">
        <w:rPr>
          <w:u w:val="single"/>
        </w:rPr>
        <w:t>or-profit schools are perhaps being unfairly targeted rather than being particularly bad actors.</w:t>
      </w:r>
      <w:r w:rsidRPr="00BC76F6">
        <w:t xml:space="preserve"> </w:t>
      </w:r>
      <w:r w:rsidRPr="00BC76F6">
        <w:rPr>
          <w:u w:val="single"/>
        </w:rPr>
        <w:t>The first bit of evidence is</w:t>
      </w:r>
      <w:r w:rsidRPr="00BC76F6">
        <w:t xml:space="preserve"> something I’ve </w:t>
      </w:r>
      <w:hyperlink r:id="rId20" w:tgtFrame="_blank" w:history="1">
        <w:r w:rsidRPr="00BC76F6">
          <w:rPr>
            <w:rStyle w:val="Hyperlink"/>
            <w:color w:val="000000"/>
            <w:u w:val="none"/>
          </w:rPr>
          <w:t>hinted at before</w:t>
        </w:r>
      </w:hyperlink>
      <w:r w:rsidRPr="00BC76F6">
        <w:t xml:space="preserve">: </w:t>
      </w:r>
      <w:r w:rsidRPr="00BC76F6">
        <w:rPr>
          <w:u w:val="single"/>
        </w:rPr>
        <w:t xml:space="preserve">lots of suits have been brought against for-profit schools, typically by state attorneys general, but few have ended in findings of guilt. </w:t>
      </w:r>
      <w:r w:rsidRPr="00BC76F6">
        <w:t xml:space="preserve">As CAP’s paper helpfully itemizes, </w:t>
      </w:r>
      <w:r w:rsidRPr="00BC76F6">
        <w:rPr>
          <w:u w:val="single"/>
        </w:rPr>
        <w:t>most accusations</w:t>
      </w:r>
      <w:r w:rsidRPr="00BC76F6">
        <w:t xml:space="preserve">, at least for ACICS accredited schools, </w:t>
      </w:r>
      <w:r w:rsidRPr="00BC76F6">
        <w:rPr>
          <w:u w:val="single"/>
        </w:rPr>
        <w:t>have been settled with “no finding or admission of fault by the college.</w:t>
      </w:r>
      <w:r w:rsidRPr="00BC76F6">
        <w:t>” And in the most notable case of a court finding a for-profit guilty—the now-defunct Corinthian Colleges—the judgement was issued </w:t>
      </w:r>
      <w:hyperlink r:id="rId21" w:tgtFrame="_blank" w:history="1">
        <w:r w:rsidRPr="00BC76F6">
          <w:rPr>
            <w:rStyle w:val="Hyperlink"/>
            <w:color w:val="000000"/>
            <w:u w:val="none"/>
          </w:rPr>
          <w:t>without a trial</w:t>
        </w:r>
      </w:hyperlink>
      <w:r w:rsidRPr="00BC76F6">
        <w:t xml:space="preserve"> because Corinthian no longer existed and could not defend itself. </w:t>
      </w:r>
      <w:r w:rsidRPr="00BC76F6">
        <w:rPr>
          <w:u w:val="single"/>
        </w:rPr>
        <w:t>Many of the state AGs [attorneys general] who have brought suits—</w:t>
      </w:r>
      <w:r w:rsidRPr="00BC76F6">
        <w:t>including in California, Kentucky, and Massachusetts—</w:t>
      </w:r>
      <w:r w:rsidRPr="00BC76F6">
        <w:rPr>
          <w:u w:val="single"/>
        </w:rPr>
        <w:t>have pursued higher political office</w:t>
      </w:r>
      <w:r w:rsidRPr="00BC76F6">
        <w:t xml:space="preserve">. California’s Kamala Harris is running for the U.S. Senate. Kentucky’s Jack Conway unsuccessfully ran for governor in 2015. Former Massachusetts AG Martha Coakley ran for governor in 2014. Were the suits motivated by a desire to raise the AGs’ profiles? No one but the AGs themselves knows their motivations, and they may well have concluded that the schools had intentionally done illegal things. But it is hard not to also see for-profit schools as relatively easy, unsympathetic targets. Moreover, </w:t>
      </w:r>
      <w:r w:rsidRPr="00BC76F6">
        <w:rPr>
          <w:u w:val="single"/>
        </w:rPr>
        <w:t>it is possible that many schools settled not because they thought they were guilty, especially of systematic illegality, but because they did not want their names dragged through the mud anymore</w:t>
      </w:r>
      <w:r w:rsidRPr="00BC76F6">
        <w:t>. </w:t>
      </w:r>
    </w:p>
    <w:p w14:paraId="66A0482E" w14:textId="00889705" w:rsidR="00A2021B" w:rsidRDefault="00A2021B" w:rsidP="00A2021B">
      <w:pPr>
        <w:pStyle w:val="Contention1"/>
      </w:pPr>
      <w:bookmarkStart w:id="23" w:name="_Toc511961375"/>
      <w:r>
        <w:t>5.  A/T "For-profit colleges spend too much on marketing"</w:t>
      </w:r>
      <w:bookmarkEnd w:id="23"/>
    </w:p>
    <w:p w14:paraId="0582D3B4" w14:textId="6BC6B43C" w:rsidR="00A2021B" w:rsidRDefault="00D70EA7" w:rsidP="00A2021B">
      <w:pPr>
        <w:pStyle w:val="Contention2"/>
      </w:pPr>
      <w:bookmarkStart w:id="24" w:name="_Toc511961376"/>
      <w:r>
        <w:t>No harm to marketing – it can actually be good</w:t>
      </w:r>
      <w:bookmarkEnd w:id="24"/>
    </w:p>
    <w:p w14:paraId="317CB291" w14:textId="18B471E4" w:rsidR="00D70EA7" w:rsidRPr="00E00FB6" w:rsidRDefault="00D70EA7" w:rsidP="00D70EA7">
      <w:pPr>
        <w:pStyle w:val="Citation3"/>
      </w:pPr>
      <w:bookmarkStart w:id="25" w:name="_Toc511961285"/>
      <w:r w:rsidRPr="00E00FB6">
        <w:rPr>
          <w:u w:val="single"/>
        </w:rPr>
        <w:t xml:space="preserve">Richard </w:t>
      </w:r>
      <w:proofErr w:type="spellStart"/>
      <w:r w:rsidRPr="00E00FB6">
        <w:rPr>
          <w:u w:val="single"/>
        </w:rPr>
        <w:t>Vedder</w:t>
      </w:r>
      <w:proofErr w:type="spellEnd"/>
      <w:r w:rsidRPr="00E00FB6">
        <w:rPr>
          <w:u w:val="single"/>
        </w:rPr>
        <w:t xml:space="preserve"> 2012 </w:t>
      </w:r>
      <w:r w:rsidRPr="00E00FB6">
        <w:t xml:space="preserve">(distinguished professor of economics emeritus at Ohio University and senior fellow at The Independent Institute) 2 Aug 2012 " They Just Don’t Get It" </w:t>
      </w:r>
      <w:hyperlink r:id="rId22" w:history="1">
        <w:r w:rsidR="00DB50EE" w:rsidRPr="00F246B1">
          <w:rPr>
            <w:rStyle w:val="Hyperlink"/>
          </w:rPr>
          <w:t>https://www.chronicle.com/blogs/innovations/they-just-dont-get-it/33811</w:t>
        </w:r>
        <w:bookmarkEnd w:id="25"/>
      </w:hyperlink>
      <w:r w:rsidR="00DB50EE">
        <w:t xml:space="preserve"> </w:t>
      </w:r>
    </w:p>
    <w:p w14:paraId="783D893C" w14:textId="0CC15D8A" w:rsidR="00D70EA7" w:rsidRDefault="00D70EA7" w:rsidP="00D70EA7">
      <w:pPr>
        <w:pStyle w:val="Evidence"/>
      </w:pPr>
      <w:r>
        <w:rPr>
          <w:shd w:val="clear" w:color="auto" w:fill="FFFFFF"/>
        </w:rPr>
        <w:t xml:space="preserve">It is true that for-profits spend more on marketing expenses. There is a vast literature on the economics of advertising that argues ads serve a legitimate and important informational function, leading to more informed consumer choices. Moreover, some expenses in this category </w:t>
      </w:r>
      <w:proofErr w:type="gramStart"/>
      <w:r>
        <w:rPr>
          <w:shd w:val="clear" w:color="auto" w:fill="FFFFFF"/>
        </w:rPr>
        <w:t>involve  schools</w:t>
      </w:r>
      <w:proofErr w:type="gramEnd"/>
      <w:r>
        <w:rPr>
          <w:shd w:val="clear" w:color="auto" w:fill="FFFFFF"/>
        </w:rPr>
        <w:t>’ marketing their students in job markets, something woefully neglected and underfunded by many traditional universities. The for-profits have learned that happy customers who get good jobs are good word-of-mouth advertising, so they devote more resources to this function than other schools, to the benefit of both the students and the institutions.</w:t>
      </w:r>
    </w:p>
    <w:p w14:paraId="07005CDD" w14:textId="4E73E744" w:rsidR="00A2021B" w:rsidRDefault="00A2021B" w:rsidP="00A2021B">
      <w:pPr>
        <w:pStyle w:val="Contention1"/>
      </w:pPr>
      <w:bookmarkStart w:id="26" w:name="_Toc511961377"/>
      <w:r>
        <w:lastRenderedPageBreak/>
        <w:t>6.  A/T "For profit colleges put profits ahead of students"</w:t>
      </w:r>
      <w:bookmarkEnd w:id="26"/>
    </w:p>
    <w:p w14:paraId="139CC6F0" w14:textId="2E6B51B3" w:rsidR="00A2021B" w:rsidRDefault="00A2021B" w:rsidP="00A2021B">
      <w:pPr>
        <w:pStyle w:val="Contention2"/>
      </w:pPr>
      <w:bookmarkStart w:id="27" w:name="_Toc511961378"/>
      <w:r>
        <w:t>Profits aren't excessive and not harming anyone – they're necessary to drive investment in buildings and students</w:t>
      </w:r>
      <w:bookmarkEnd w:id="27"/>
    </w:p>
    <w:p w14:paraId="2B77CFCA" w14:textId="64D6DB16" w:rsidR="00A2021B" w:rsidRPr="00E00FB6" w:rsidRDefault="00A2021B" w:rsidP="00E00FB6">
      <w:pPr>
        <w:pStyle w:val="Citation3"/>
      </w:pPr>
      <w:bookmarkStart w:id="28" w:name="_Toc511961286"/>
      <w:r w:rsidRPr="00E00FB6">
        <w:rPr>
          <w:u w:val="single"/>
        </w:rPr>
        <w:t xml:space="preserve">Richard </w:t>
      </w:r>
      <w:proofErr w:type="spellStart"/>
      <w:r w:rsidRPr="00E00FB6">
        <w:rPr>
          <w:u w:val="single"/>
        </w:rPr>
        <w:t>Vedder</w:t>
      </w:r>
      <w:proofErr w:type="spellEnd"/>
      <w:r w:rsidRPr="00E00FB6">
        <w:rPr>
          <w:u w:val="single"/>
        </w:rPr>
        <w:t xml:space="preserve"> 2012 </w:t>
      </w:r>
      <w:r w:rsidRPr="00E00FB6">
        <w:t xml:space="preserve">(distinguished professor of economics emeritus at Ohio University and senior fellow at The Independent Institute) 2 Aug 2012 " They Just Don’t Get It" </w:t>
      </w:r>
      <w:hyperlink r:id="rId23" w:history="1">
        <w:r w:rsidR="00DB50EE" w:rsidRPr="00F246B1">
          <w:rPr>
            <w:rStyle w:val="Hyperlink"/>
          </w:rPr>
          <w:t>https://www.chronicle.com/blogs/innovations/they-just-dont-get-it/33811</w:t>
        </w:r>
        <w:bookmarkEnd w:id="28"/>
      </w:hyperlink>
      <w:r w:rsidR="00DB50EE">
        <w:t xml:space="preserve"> </w:t>
      </w:r>
    </w:p>
    <w:p w14:paraId="13164647" w14:textId="3F88D67E" w:rsidR="00A2021B" w:rsidRPr="00BC76F6" w:rsidRDefault="00A2021B" w:rsidP="00E00FB6">
      <w:pPr>
        <w:pStyle w:val="Evidence"/>
      </w:pPr>
      <w:r w:rsidRPr="00A2021B">
        <w:t>A central point of the Harkin report is that at a big sample of for-profit institutions, over 40 cents of each dollar collected goes for marketing expense or profits, meaning a somewhat lower proportion goes for instruction than at a typical not-for-profit university. The inference is that students and learning are neglected.</w:t>
      </w:r>
      <w:r>
        <w:t xml:space="preserve"> </w:t>
      </w:r>
      <w:r w:rsidRPr="00A2021B">
        <w:t>This is a meaningless comparison on lots of grounds. Let us take profits. First, the 19-cent profit margin reported is pre-tax—unlike other colleges, the for-profits pay income taxes, some of which subsidize their competitors. Second, the not-for-profits have vast expenditures for constructing buildings, etc., not counted in operating expenses. Profits are a market-based assessment of the cost of the use of capital resources by private entrepreneurs. Given the risks associated with doing business (some of it imposed by Senator Harkin himself), the profit margin for the for-profits appears to be roughly in line with other parts of America’s capitalistic system. In a real sense, the for-profit higher-education sector uses honest accounting rules, the traditional sector dishonest ones, often not properly accounting for depreciation of capital or, especially at state schools, honestly</w:t>
      </w:r>
      <w:r w:rsidR="00E00FB6">
        <w:t xml:space="preserve"> assessing pension liabilities.</w:t>
      </w:r>
    </w:p>
    <w:p w14:paraId="5855A947" w14:textId="762FBE6F" w:rsidR="00856346" w:rsidRDefault="003E6C4B" w:rsidP="00FF3E73">
      <w:pPr>
        <w:pStyle w:val="Contention1"/>
      </w:pPr>
      <w:bookmarkStart w:id="29" w:name="_Toc511961379"/>
      <w:r>
        <w:t>SOLVENCY</w:t>
      </w:r>
      <w:bookmarkEnd w:id="29"/>
    </w:p>
    <w:p w14:paraId="782673A7" w14:textId="67A038F2" w:rsidR="003E6C4B" w:rsidRDefault="003E6C4B" w:rsidP="00FF3E73">
      <w:pPr>
        <w:pStyle w:val="Contention1"/>
      </w:pPr>
      <w:bookmarkStart w:id="30" w:name="_Toc511961380"/>
      <w:r>
        <w:t>1.  No such thing as a "non profit" college</w:t>
      </w:r>
      <w:bookmarkEnd w:id="30"/>
    </w:p>
    <w:p w14:paraId="24157E6F" w14:textId="07F85F24" w:rsidR="003E6C4B" w:rsidRDefault="003E6C4B" w:rsidP="003E6C4B">
      <w:pPr>
        <w:pStyle w:val="Contention2"/>
      </w:pPr>
      <w:bookmarkStart w:id="31" w:name="_Toc511961381"/>
      <w:r>
        <w:t>So-called "non-profit" colleges make excess money (i.e. "profits"), they just find extravagant ways to spend it</w:t>
      </w:r>
      <w:bookmarkEnd w:id="31"/>
    </w:p>
    <w:p w14:paraId="13B51528" w14:textId="3F19E5CF" w:rsidR="003E6C4B" w:rsidRPr="003E6C4B" w:rsidRDefault="003E6C4B" w:rsidP="003E6C4B">
      <w:pPr>
        <w:pStyle w:val="Constructive"/>
        <w:spacing w:line="240" w:lineRule="auto"/>
        <w:rPr>
          <w:b/>
        </w:rPr>
      </w:pPr>
      <w:r>
        <w:rPr>
          <w:b/>
        </w:rPr>
        <w:t>[</w:t>
      </w:r>
      <w:r w:rsidRPr="003E6C4B">
        <w:rPr>
          <w:b/>
        </w:rPr>
        <w:t>Note: "Featherbedding" is the practice of hiring extra unnecessary people to do little or no work just because the budget has money for them</w:t>
      </w:r>
      <w:r>
        <w:rPr>
          <w:b/>
        </w:rPr>
        <w:t>]</w:t>
      </w:r>
    </w:p>
    <w:p w14:paraId="11FEAB2D" w14:textId="3A6205AD" w:rsidR="003E6C4B" w:rsidRDefault="003E6C4B" w:rsidP="003E6C4B">
      <w:pPr>
        <w:pStyle w:val="Citation3"/>
      </w:pPr>
      <w:bookmarkStart w:id="32" w:name="_Toc511961287"/>
      <w:r w:rsidRPr="003E6C4B">
        <w:rPr>
          <w:u w:val="single"/>
        </w:rPr>
        <w:t>Prof. Vance H. Fried 2011</w:t>
      </w:r>
      <w:r>
        <w:t xml:space="preserve"> (prof. of Entrepreneurship at Oklahoma State Univ.) 15 June 2011 Federal Higher Education Policy and the Profitable Nonprofits</w:t>
      </w:r>
      <w:r w:rsidRPr="003E6C4B">
        <w:t xml:space="preserve"> </w:t>
      </w:r>
      <w:r>
        <w:t xml:space="preserve"> </w:t>
      </w:r>
      <w:hyperlink r:id="rId24" w:history="1">
        <w:r w:rsidR="00DB50EE" w:rsidRPr="00F246B1">
          <w:rPr>
            <w:rStyle w:val="Hyperlink"/>
          </w:rPr>
          <w:t>https://object.cato.org/sites/cato.org/files/pubs/pdf/PA678.pdf</w:t>
        </w:r>
        <w:bookmarkEnd w:id="32"/>
      </w:hyperlink>
      <w:r w:rsidR="00DB50EE">
        <w:t xml:space="preserve"> </w:t>
      </w:r>
    </w:p>
    <w:p w14:paraId="055A54B6" w14:textId="345749C0" w:rsidR="003E6C4B" w:rsidRDefault="003E6C4B" w:rsidP="003E6C4B">
      <w:pPr>
        <w:pStyle w:val="Evidence"/>
      </w:pPr>
      <w:r>
        <w:t>Undergraduate education is a highly profitable business for nonprofit colleges and universities. They do not show profits on their books, but instead take their profits in the form of spending on some combination of research, graduate education, low-demand majors, low faculty teaching loads, excess compensation, and featherbedding. The industry’s high profits come at the expense of students and taxpayer. To lower the cost of education, federal government policies should encourage competition. Regulations should not favor nonprofits over for-profits.</w:t>
      </w:r>
    </w:p>
    <w:p w14:paraId="5F9217FB" w14:textId="0C12553D" w:rsidR="003E6C4B" w:rsidRDefault="003E6C4B" w:rsidP="003E6C4B">
      <w:pPr>
        <w:pStyle w:val="Contention2"/>
      </w:pPr>
      <w:bookmarkStart w:id="33" w:name="_Toc511961382"/>
      <w:r>
        <w:t>Dollars "saved" from the "profitable" colleges will be soaked up by others.  Colleges will spend every dollar they can</w:t>
      </w:r>
      <w:bookmarkEnd w:id="33"/>
    </w:p>
    <w:p w14:paraId="31463426" w14:textId="03645757" w:rsidR="003E6C4B" w:rsidRDefault="003E6C4B" w:rsidP="003E6C4B">
      <w:pPr>
        <w:pStyle w:val="Citation3"/>
      </w:pPr>
      <w:bookmarkStart w:id="34" w:name="_Toc511961288"/>
      <w:proofErr w:type="spellStart"/>
      <w:r w:rsidRPr="003E6C4B">
        <w:rPr>
          <w:u w:val="single"/>
        </w:rPr>
        <w:t>Dr</w:t>
      </w:r>
      <w:proofErr w:type="spellEnd"/>
      <w:r w:rsidRPr="003E6C4B">
        <w:rPr>
          <w:u w:val="single"/>
        </w:rPr>
        <w:t xml:space="preserve"> Neal </w:t>
      </w:r>
      <w:proofErr w:type="spellStart"/>
      <w:r w:rsidRPr="003E6C4B">
        <w:rPr>
          <w:u w:val="single"/>
        </w:rPr>
        <w:t>McCluskey</w:t>
      </w:r>
      <w:proofErr w:type="spellEnd"/>
      <w:r w:rsidRPr="003E6C4B">
        <w:rPr>
          <w:u w:val="single"/>
        </w:rPr>
        <w:t xml:space="preserve"> 2016</w:t>
      </w:r>
      <w:r w:rsidRPr="003E6C4B">
        <w:t xml:space="preserve"> (</w:t>
      </w:r>
      <w:r w:rsidRPr="00AB2D6D">
        <w:t xml:space="preserve">PhD in public policy from George Mason </w:t>
      </w:r>
      <w:proofErr w:type="spellStart"/>
      <w:r w:rsidRPr="00AB2D6D">
        <w:t>Univ</w:t>
      </w:r>
      <w:proofErr w:type="spellEnd"/>
      <w:r w:rsidRPr="003E6C4B">
        <w:t>) testimony to the House Committee on Ways &amp; Means, Oversight Subcommittee 13 Sept 2016 Most College Cost Fixes Miss the Root Problem</w:t>
      </w:r>
      <w:r>
        <w:t xml:space="preserve"> </w:t>
      </w:r>
      <w:r w:rsidRPr="003E6C4B">
        <w:t xml:space="preserve"> </w:t>
      </w:r>
      <w:hyperlink r:id="rId25" w:history="1">
        <w:r w:rsidR="00DB50EE" w:rsidRPr="00F246B1">
          <w:rPr>
            <w:rStyle w:val="Hyperlink"/>
          </w:rPr>
          <w:t>https://www.cato.org/publications/testimony/most-college-cost-fixes-miss-root-problem</w:t>
        </w:r>
        <w:bookmarkEnd w:id="34"/>
      </w:hyperlink>
      <w:r w:rsidR="00DB50EE">
        <w:t xml:space="preserve"> </w:t>
      </w:r>
    </w:p>
    <w:p w14:paraId="6B51B5E5" w14:textId="77777777" w:rsidR="003E6C4B" w:rsidRPr="003E6C4B" w:rsidRDefault="003E6C4B" w:rsidP="003E6C4B">
      <w:pPr>
        <w:pStyle w:val="Evidence"/>
      </w:pPr>
      <w:r w:rsidRPr="003E6C4B">
        <w:t>Ultimately, schools do not have to pay professors more, or hire as many administrators, or raise prices. They could choose not to grow as fast, or to even make cuts. What ultimately drives all of this is that colleges, and the people in them, are normal human beings who feel there is always something useful they can do with more money. This is the basis for “Bowen’s Law”—named after former Grinnell College and University of Iowa president Howard Bowen—which postulates, essentially, that in pursuit of prestige and other goods, colleges will grab every dollar they can.</w:t>
      </w:r>
    </w:p>
    <w:p w14:paraId="5BF0F3FD" w14:textId="72CC86D4" w:rsidR="00FF3E73" w:rsidRDefault="00FF3E73" w:rsidP="00FF3E73">
      <w:pPr>
        <w:pStyle w:val="Contention1"/>
      </w:pPr>
      <w:bookmarkStart w:id="35" w:name="_Toc511961383"/>
      <w:r>
        <w:lastRenderedPageBreak/>
        <w:t>DISADVANTAGE</w:t>
      </w:r>
      <w:r w:rsidR="00583384">
        <w:t>S</w:t>
      </w:r>
      <w:bookmarkEnd w:id="35"/>
    </w:p>
    <w:p w14:paraId="04BF0048" w14:textId="30C00C07" w:rsidR="00B76C32" w:rsidRDefault="00B76C32" w:rsidP="00FF3E73">
      <w:pPr>
        <w:pStyle w:val="Contention1"/>
      </w:pPr>
      <w:bookmarkStart w:id="36" w:name="_Toc511961384"/>
      <w:r>
        <w:t>Big Link to Everything:  Community Colleges are full, so students turn to for-profits as their only alternative</w:t>
      </w:r>
      <w:bookmarkEnd w:id="36"/>
    </w:p>
    <w:p w14:paraId="5E0A0510" w14:textId="77777777" w:rsidR="00B76C32" w:rsidRDefault="00B76C32" w:rsidP="00B76C32">
      <w:pPr>
        <w:pStyle w:val="Citation3"/>
      </w:pPr>
      <w:bookmarkStart w:id="37" w:name="_Toc511961289"/>
      <w:r w:rsidRPr="00856346">
        <w:rPr>
          <w:u w:val="single"/>
        </w:rPr>
        <w:t>Prof. David J. Deming, Prof. Claudia Goldin and Prof. Lawrence F. Katz 2013</w:t>
      </w:r>
      <w:r>
        <w:t xml:space="preserve"> (Deming is a professor in the Harvard Graduate School of Education and a faculty research fellow at the National Bureau of Economic Research (NBER). Goldin is a professor of economics at Harvard University and a research associate at the NBER. Katz is a professor of economics at Harvard Univ. and a research associate at the NBER) Spring 2013 "For-Profit Colleges" </w:t>
      </w:r>
      <w:hyperlink r:id="rId26" w:history="1">
        <w:r w:rsidRPr="00335728">
          <w:rPr>
            <w:rStyle w:val="Hyperlink"/>
          </w:rPr>
          <w:t>https://scholar.harvard.edu/files/goldin/files/for-profit_colleges.pdf</w:t>
        </w:r>
        <w:bookmarkEnd w:id="37"/>
      </w:hyperlink>
    </w:p>
    <w:p w14:paraId="22D3C1D7" w14:textId="12A48024" w:rsidR="00B76C32" w:rsidRDefault="00B76C32" w:rsidP="00B76C32">
      <w:pPr>
        <w:pStyle w:val="Evidence"/>
      </w:pPr>
      <w:r w:rsidRPr="00B76C32">
        <w:rPr>
          <w:u w:val="single"/>
        </w:rPr>
        <w:t>Students might turn to for-profit colleges because local community colleges are overcrowded or otherwise unable to meet their needs. The past decade has seen stagnant or declining state funding of community colleges coupled with a growing demand for postsecondary education. With their open-access mission, community colleges face enormous pressure to accommodate more students despite having fewer dollars to do so. Not surprisingly, overcrowding of popular courses and programs has resulted</w:t>
      </w:r>
      <w:r>
        <w:t>. According to a nationally representative survey of U.S. community college students, 37 percent reported that they had been unable to enroll in at least one course during the fall 2011 semester because it was full, and 20 percent reported that they would have trouble enrolling in courses required for their degree or certificate.</w:t>
      </w:r>
    </w:p>
    <w:p w14:paraId="5E7B88D4" w14:textId="1B6731BB" w:rsidR="008D0A3F" w:rsidRDefault="00583384" w:rsidP="00856346">
      <w:pPr>
        <w:pStyle w:val="Contention1"/>
      </w:pPr>
      <w:bookmarkStart w:id="38" w:name="_Toc511961385"/>
      <w:r>
        <w:t xml:space="preserve">1.    </w:t>
      </w:r>
      <w:r w:rsidR="00856346">
        <w:t>Students blocked from college education</w:t>
      </w:r>
      <w:bookmarkEnd w:id="38"/>
    </w:p>
    <w:p w14:paraId="7271A58A" w14:textId="4A014E94" w:rsidR="00856346" w:rsidRDefault="00856346" w:rsidP="00856346">
      <w:pPr>
        <w:pStyle w:val="Contention2"/>
      </w:pPr>
      <w:bookmarkStart w:id="39" w:name="_Toc511961386"/>
      <w:r>
        <w:t>Link &amp; Brink:  Due to public budget pressures, spaces aren't available for many students, so it's either for-profit school or nothing</w:t>
      </w:r>
      <w:bookmarkEnd w:id="39"/>
    </w:p>
    <w:p w14:paraId="0CE8906E" w14:textId="69C0B015" w:rsidR="00856346" w:rsidRDefault="00856346" w:rsidP="00856346">
      <w:pPr>
        <w:pStyle w:val="Citation3"/>
      </w:pPr>
      <w:bookmarkStart w:id="40" w:name="_Toc511961290"/>
      <w:r w:rsidRPr="00856346">
        <w:rPr>
          <w:u w:val="single"/>
        </w:rPr>
        <w:t>Prof. David J. Deming, Prof. Claudia Goldin and Prof. Lawrence F. Katz 2013</w:t>
      </w:r>
      <w:r>
        <w:t xml:space="preserve"> (Deming is a professor in the Harvard Graduate School of Education and a faculty research fellow at the National Bureau of Economic Research (NBER). Goldin is a professor of economics at Harvard University and a research associate at the NBER. Katz is a professor of economics at Harvard Univ. and a research associate at the NBER) Spring 2013 "For-Profit Colleges" </w:t>
      </w:r>
      <w:hyperlink r:id="rId27" w:history="1">
        <w:r w:rsidRPr="00335728">
          <w:rPr>
            <w:rStyle w:val="Hyperlink"/>
          </w:rPr>
          <w:t>https://scholar.harvard.edu/files/goldin/files/for-profit_colleges.pdf</w:t>
        </w:r>
        <w:bookmarkEnd w:id="40"/>
      </w:hyperlink>
    </w:p>
    <w:p w14:paraId="406146F0" w14:textId="77777777" w:rsidR="00E80F56" w:rsidRDefault="00856346" w:rsidP="00E80F56">
      <w:pPr>
        <w:pStyle w:val="Evidence"/>
        <w:rPr>
          <w:u w:val="single"/>
        </w:rPr>
      </w:pPr>
      <w:r>
        <w:t xml:space="preserve">First, the authors write, the </w:t>
      </w:r>
      <w:r w:rsidRPr="00856346">
        <w:rPr>
          <w:u w:val="single"/>
        </w:rPr>
        <w:t>evidence shows that public community colleges may provide an equal or better education at lower cost than for-profits. But budget pressures mean that community colleges and other nonselective public institutions may not be able to meet the demand for higher education. Some students unable to get into desired courses and programs at public institutions may face only two alternatives: attendance at a for-profit or no postsecondary education at all.</w:t>
      </w:r>
    </w:p>
    <w:p w14:paraId="431F9C52" w14:textId="6EEB4DDC" w:rsidR="00E80F56" w:rsidRPr="00E80F56" w:rsidRDefault="00E80F56" w:rsidP="00E80F56">
      <w:pPr>
        <w:pStyle w:val="Contention2"/>
        <w:rPr>
          <w:u w:val="single"/>
        </w:rPr>
      </w:pPr>
      <w:bookmarkStart w:id="41" w:name="_Toc511961387"/>
      <w:r>
        <w:t>Impact:  L</w:t>
      </w:r>
      <w:bookmarkStart w:id="42" w:name="_Toc487989614"/>
      <w:r>
        <w:t>ost job opportunities.  College is essential to getting good jobs</w:t>
      </w:r>
      <w:bookmarkEnd w:id="41"/>
      <w:bookmarkEnd w:id="42"/>
    </w:p>
    <w:p w14:paraId="2EBCC72A" w14:textId="77777777" w:rsidR="00E80F56" w:rsidRPr="00032E4B" w:rsidRDefault="00E80F56" w:rsidP="00E80F56">
      <w:pPr>
        <w:pStyle w:val="Citation3"/>
      </w:pPr>
      <w:bookmarkStart w:id="43" w:name="_Toc487109370"/>
      <w:bookmarkStart w:id="44" w:name="_Toc511961291"/>
      <w:r w:rsidRPr="00032E4B">
        <w:rPr>
          <w:u w:val="single"/>
        </w:rPr>
        <w:t>National Conference of State Legislatures 2016</w:t>
      </w:r>
      <w:r w:rsidRPr="00032E4B">
        <w:t xml:space="preserve">. (national association of </w:t>
      </w:r>
      <w:r>
        <w:t xml:space="preserve">members of state legislatures) </w:t>
      </w:r>
      <w:r w:rsidRPr="00032E4B">
        <w:t xml:space="preserve">“FREE COMMUNITY COLLEGE” 25 Apr 2016 </w:t>
      </w:r>
      <w:hyperlink r:id="rId28" w:history="1">
        <w:r w:rsidRPr="00A34D25">
          <w:rPr>
            <w:rStyle w:val="Hyperlink"/>
          </w:rPr>
          <w:t>http://www.ncsl.org/research/education/free-community-college.aspx</w:t>
        </w:r>
        <w:bookmarkEnd w:id="43"/>
        <w:bookmarkEnd w:id="44"/>
      </w:hyperlink>
      <w:r>
        <w:t xml:space="preserve"> </w:t>
      </w:r>
    </w:p>
    <w:p w14:paraId="1B3153C7" w14:textId="77777777" w:rsidR="00E80F56" w:rsidRDefault="00E80F56" w:rsidP="00E80F56">
      <w:pPr>
        <w:pStyle w:val="Evidence"/>
        <w:rPr>
          <w:bdr w:val="none" w:sz="0" w:space="0" w:color="auto" w:frame="1"/>
        </w:rPr>
      </w:pPr>
      <w:r w:rsidRPr="00F61857">
        <w:rPr>
          <w:u w:val="single"/>
          <w:bdr w:val="none" w:sz="0" w:space="0" w:color="auto" w:frame="1"/>
        </w:rPr>
        <w:t>State legislators are paying more attention than ever before to providing the opportunity for all citizens to have access to postsecondary opportunities. While a high school degree used to be adequate for many jobs, research estimates that by 2020 nearly 70 percent of all jobs will require some kind of post-secondary training, certificate, or degree.</w:t>
      </w:r>
      <w:r w:rsidRPr="00A91185">
        <w:rPr>
          <w:bdr w:val="none" w:sz="0" w:space="0" w:color="auto" w:frame="1"/>
        </w:rPr>
        <w:t xml:space="preserve"> For this reason, states have been considering many strategies for improving opportunities for students to have options for both college and careers after high school. </w:t>
      </w:r>
    </w:p>
    <w:p w14:paraId="2E601AA8" w14:textId="70E50A3D" w:rsidR="00856346" w:rsidRDefault="00E80F56" w:rsidP="00E80F56">
      <w:pPr>
        <w:pStyle w:val="Contention2"/>
      </w:pPr>
      <w:bookmarkStart w:id="45" w:name="_Toc511961388"/>
      <w:r>
        <w:lastRenderedPageBreak/>
        <w:t>Impact:  Lost economic growth and opportunity, for the students and society as a whole</w:t>
      </w:r>
      <w:bookmarkEnd w:id="45"/>
    </w:p>
    <w:p w14:paraId="6D9510E1" w14:textId="77777777" w:rsidR="00E80F56" w:rsidRDefault="00E80F56" w:rsidP="00E80F56">
      <w:pPr>
        <w:pStyle w:val="Citation3"/>
      </w:pPr>
      <w:bookmarkStart w:id="46" w:name="_Toc487109373"/>
      <w:bookmarkStart w:id="47" w:name="_Toc511961292"/>
      <w:r w:rsidRPr="00BC731A">
        <w:rPr>
          <w:u w:val="single"/>
        </w:rPr>
        <w:t>J. Noah Brown 2015</w:t>
      </w:r>
      <w:r>
        <w:t xml:space="preserve"> (President &amp; CEO of Association of Community College Trustees) 31 Aug 2015 </w:t>
      </w:r>
      <w:hyperlink r:id="rId29" w:history="1">
        <w:r w:rsidRPr="00DB3F1C">
          <w:rPr>
            <w:rStyle w:val="Hyperlink"/>
          </w:rPr>
          <w:t>https://evolllution.com/managing-institution/government_legislation/americas-college-promise-will-mend-our-economy/</w:t>
        </w:r>
      </w:hyperlink>
      <w:r>
        <w:t xml:space="preserve"> (brackets added to correct a typographical error in the original)</w:t>
      </w:r>
      <w:bookmarkEnd w:id="46"/>
      <w:bookmarkEnd w:id="47"/>
    </w:p>
    <w:p w14:paraId="0AB5681A" w14:textId="77777777" w:rsidR="00E80F56" w:rsidRPr="00BC731A" w:rsidRDefault="00E80F56" w:rsidP="00E80F56">
      <w:pPr>
        <w:pStyle w:val="Evidence"/>
      </w:pPr>
      <w:r w:rsidRPr="00BC731A">
        <w:t> </w:t>
      </w:r>
      <w:r w:rsidRPr="00BC731A">
        <w:rPr>
          <w:u w:val="single"/>
        </w:rPr>
        <w:t>Think about America’s College Promise this way:</w:t>
      </w:r>
      <w:r w:rsidRPr="00BC731A">
        <w:rPr>
          <w:u w:val="single"/>
        </w:rPr>
        <w:br/>
        <w:t>- An estimated 60 percent of job openings will require at least an associate degree or higher by 2020</w:t>
      </w:r>
      <w:r w:rsidRPr="00BC731A">
        <w:t>, and many of those in the other 40 percent do no</w:t>
      </w:r>
      <w:r>
        <w:t>[t]</w:t>
      </w:r>
      <w:r w:rsidRPr="00BC731A">
        <w:t xml:space="preserve"> provide a livable wage for American families.</w:t>
      </w:r>
      <w:r>
        <w:br/>
        <w:t xml:space="preserve">- </w:t>
      </w:r>
      <w:r w:rsidRPr="00BC731A">
        <w:t>The average internal rate of return for the nation’s students earning their associate’s degrees in community colleges is 17.8 percent.</w:t>
      </w:r>
      <w:r>
        <w:br/>
      </w:r>
      <w:r w:rsidRPr="00BC731A">
        <w:rPr>
          <w:u w:val="single"/>
        </w:rPr>
        <w:t>- Individuals with at least two-years of college earn 38 percent more than those with only a high school diploma or its equivalence—and the gap is widening</w:t>
      </w:r>
      <w:r w:rsidRPr="00BC731A">
        <w:t>.</w:t>
      </w:r>
      <w:r>
        <w:br/>
      </w:r>
      <w:r w:rsidRPr="00BC731A">
        <w:t xml:space="preserve">These data are evidence of real return on investment. Business leaders would do summersaults over profitability results such as these. America is no different. </w:t>
      </w:r>
      <w:r w:rsidRPr="00BC731A">
        <w:rPr>
          <w:u w:val="single"/>
        </w:rPr>
        <w:t>The investment in college will reverse the decades-long slide in educational attainment that is eroding our GDP and our ability to compete with nations that have upped their game by investing more as a percent of their wealth in the education of their people. More important, it moves us closer to fulfilling the true promise of America—that each new generation will do better than their parents and achieve greater economic self-sufficiency</w:t>
      </w:r>
      <w:r w:rsidRPr="00BC731A">
        <w:t>. </w:t>
      </w:r>
    </w:p>
    <w:p w14:paraId="533759A2" w14:textId="77777777" w:rsidR="005954D6" w:rsidRDefault="005954D6">
      <w:pPr>
        <w:spacing w:after="0" w:line="240" w:lineRule="auto"/>
        <w:rPr>
          <w:rFonts w:ascii="Times New Roman" w:eastAsia="Times New Roman" w:hAnsi="Times New Roman"/>
          <w:b/>
          <w:bCs/>
          <w:color w:val="000000"/>
          <w:sz w:val="20"/>
          <w:szCs w:val="20"/>
          <w:lang w:eastAsia="fr-FR"/>
        </w:rPr>
      </w:pPr>
      <w:r>
        <w:br w:type="page"/>
      </w:r>
    </w:p>
    <w:p w14:paraId="2F44790F" w14:textId="3084016C" w:rsidR="00E80F56" w:rsidRDefault="00E80F56" w:rsidP="00E80F56">
      <w:pPr>
        <w:pStyle w:val="Contention1"/>
      </w:pPr>
      <w:bookmarkStart w:id="48" w:name="_Toc511961389"/>
      <w:r>
        <w:lastRenderedPageBreak/>
        <w:t>2.  Health Care Shortages</w:t>
      </w:r>
      <w:bookmarkEnd w:id="48"/>
    </w:p>
    <w:p w14:paraId="23D6EB61" w14:textId="76ED0DD6" w:rsidR="00E80F56" w:rsidRDefault="00E80F56" w:rsidP="00E80F56">
      <w:pPr>
        <w:pStyle w:val="Contention2"/>
      </w:pPr>
      <w:bookmarkStart w:id="49" w:name="_Toc511961390"/>
      <w:r>
        <w:t>Link:   AFF's goal is to shut down or greatly reduce for-profit colleges by defunding them</w:t>
      </w:r>
      <w:bookmarkEnd w:id="49"/>
    </w:p>
    <w:p w14:paraId="3E53342B" w14:textId="1405D99D" w:rsidR="00E80F56" w:rsidRDefault="00E80F56" w:rsidP="00E80F56">
      <w:pPr>
        <w:pStyle w:val="Evidence"/>
      </w:pPr>
      <w:r>
        <w:t>That's obvious by their Harm claims and their plan mandates.</w:t>
      </w:r>
    </w:p>
    <w:p w14:paraId="0CC31D37" w14:textId="22491D1A" w:rsidR="00E80F56" w:rsidRDefault="00E80F56" w:rsidP="00E80F56">
      <w:pPr>
        <w:pStyle w:val="Contention2"/>
      </w:pPr>
      <w:bookmarkStart w:id="50" w:name="_Toc511961391"/>
      <w:r>
        <w:t>Link:   50% of all health care technicians (like medical assistants and X-Ray operators) attend for-profit colleges</w:t>
      </w:r>
      <w:bookmarkEnd w:id="50"/>
    </w:p>
    <w:p w14:paraId="28B20CAE" w14:textId="77777777" w:rsidR="00E80F56" w:rsidRDefault="00E80F56" w:rsidP="00E80F56">
      <w:pPr>
        <w:pStyle w:val="Citation3"/>
      </w:pPr>
      <w:bookmarkStart w:id="51" w:name="_Toc511961293"/>
      <w:r w:rsidRPr="00856346">
        <w:rPr>
          <w:u w:val="single"/>
        </w:rPr>
        <w:t>Prof. David J. Deming, Prof. Claudia Goldin and Prof. Lawrence F. Katz 2013</w:t>
      </w:r>
      <w:r>
        <w:t xml:space="preserve"> (Deming is a professor in the Harvard Graduate School of Education and a faculty research fellow at the National Bureau of Economic Research (NBER). Goldin is a professor of economics at Harvard University and a research associate at the NBER. Katz is a professor of economics at Harvard Univ. and a research associate at the NBER) Spring 2013 "For-Profit Colleges" </w:t>
      </w:r>
      <w:hyperlink r:id="rId30" w:history="1">
        <w:r w:rsidRPr="00335728">
          <w:rPr>
            <w:rStyle w:val="Hyperlink"/>
          </w:rPr>
          <w:t>https://scholar.harvard.edu/files/goldin/files/for-profit_colleges.pdf</w:t>
        </w:r>
        <w:bookmarkEnd w:id="51"/>
      </w:hyperlink>
    </w:p>
    <w:p w14:paraId="3F7A1D00" w14:textId="704D4442" w:rsidR="00E80F56" w:rsidRDefault="00E80F56" w:rsidP="00E80F56">
      <w:pPr>
        <w:pStyle w:val="Evidence"/>
      </w:pPr>
      <w:r w:rsidRPr="00E80F56">
        <w:rPr>
          <w:u w:val="single"/>
        </w:rPr>
        <w:t>For-profits have moved nimbly into the health professions where job opportunities have been expanding. Ten of the twenty fastest growing occupations in the United States are related to health care</w:t>
      </w:r>
      <w:r>
        <w:t xml:space="preserve">. </w:t>
      </w:r>
      <w:r w:rsidRPr="00E80F56">
        <w:rPr>
          <w:u w:val="single"/>
        </w:rPr>
        <w:t>Much of this growth has come in allied health care support occupations such as medical assistants, phlebotomists, and X-ray and ultrasound technicians</w:t>
      </w:r>
      <w:r>
        <w:t>, for which an associate’s degree or a certificate is usually sufficient for employment. Not surprisingly, given rapidly growing employer demand, overall postsecondary enrollment in health-related programs has doubled during the past decade. Growth has been relatively faster among for-profits—</w:t>
      </w:r>
      <w:r w:rsidRPr="00E80F56">
        <w:rPr>
          <w:u w:val="single"/>
        </w:rPr>
        <w:t>just over half of all students enrolled in such programs in 2009 were attending for-profits</w:t>
      </w:r>
      <w:r>
        <w:t xml:space="preserve">, compared with 35 percent in 2000. </w:t>
      </w:r>
      <w:r w:rsidRPr="00E80F56">
        <w:rPr>
          <w:u w:val="single"/>
        </w:rPr>
        <w:t>In the 2008–09 academic year, programs in the health professions made up the single largest field of study in for-profit colleges</w:t>
      </w:r>
      <w:r>
        <w:t xml:space="preserve"> and the second-largest in community colleges.</w:t>
      </w:r>
    </w:p>
    <w:p w14:paraId="5F407A48" w14:textId="6E004EE0" w:rsidR="00E80F56" w:rsidRDefault="00B166DE" w:rsidP="00B166DE">
      <w:pPr>
        <w:pStyle w:val="Contention2"/>
      </w:pPr>
      <w:bookmarkStart w:id="52" w:name="_Toc511961392"/>
      <w:r>
        <w:t>Link:  Demand for health care is growing and doctor shortages are coming</w:t>
      </w:r>
      <w:bookmarkEnd w:id="52"/>
    </w:p>
    <w:p w14:paraId="1C5BB50D" w14:textId="25378E95" w:rsidR="005220CD" w:rsidRPr="005220CD" w:rsidRDefault="005220CD" w:rsidP="005220CD">
      <w:pPr>
        <w:pStyle w:val="Citation3"/>
      </w:pPr>
      <w:bookmarkStart w:id="53" w:name="_Toc511961294"/>
      <w:r w:rsidRPr="005220CD">
        <w:rPr>
          <w:u w:val="single"/>
        </w:rPr>
        <w:t>Dawn Morton-Rias 2017</w:t>
      </w:r>
      <w:r w:rsidRPr="005220CD">
        <w:t xml:space="preserve"> (</w:t>
      </w:r>
      <w:r>
        <w:t xml:space="preserve">writer for </w:t>
      </w:r>
      <w:proofErr w:type="spellStart"/>
      <w:r>
        <w:t>BenefitsPro</w:t>
      </w:r>
      <w:proofErr w:type="spellEnd"/>
      <w:r>
        <w:t>, an HR industry newsletter documenting issues in employee benefits</w:t>
      </w:r>
      <w:r w:rsidRPr="005220CD">
        <w:t xml:space="preserve">) 11 Aug 2017 " How physician assistants are helping control health care costs, expand access" </w:t>
      </w:r>
      <w:hyperlink r:id="rId31" w:history="1">
        <w:r w:rsidR="00DB50EE" w:rsidRPr="00F246B1">
          <w:rPr>
            <w:rStyle w:val="Hyperlink"/>
          </w:rPr>
          <w:t>https://www.benefitspro.com/2017/08/11/how-physician-assistants-are-helping-control-healt/?slreturn=20180301141518</w:t>
        </w:r>
        <w:bookmarkEnd w:id="53"/>
      </w:hyperlink>
      <w:r w:rsidR="00DB50EE">
        <w:t xml:space="preserve"> </w:t>
      </w:r>
    </w:p>
    <w:p w14:paraId="36225AA6" w14:textId="30A8C0C1" w:rsidR="00B166DE" w:rsidRDefault="00B166DE" w:rsidP="00B166DE">
      <w:pPr>
        <w:pStyle w:val="Evidence"/>
        <w:rPr>
          <w:rStyle w:val="Strong"/>
          <w:b w:val="0"/>
          <w:bCs/>
        </w:rPr>
      </w:pPr>
      <w:r w:rsidRPr="00B166DE">
        <w:t>The demand for skilled medical providers continues today, and is expected to increase over time. While the nation continues to debate health care policy, aging baby boomers and an escalation in chronic illnesses fuel the need for health care services.  This demand coincides with the aging of the physician population. Surveys report that many physicians plan to retire earlier. As a result, </w:t>
      </w:r>
      <w:hyperlink r:id="rId32" w:tgtFrame="_blank" w:history="1">
        <w:r w:rsidRPr="00B166DE">
          <w:rPr>
            <w:rStyle w:val="Hyperlink"/>
            <w:color w:val="000000"/>
            <w:u w:val="none"/>
          </w:rPr>
          <w:t>analysts are predicting a significant shortage</w:t>
        </w:r>
      </w:hyperlink>
      <w:r w:rsidR="005220CD">
        <w:t xml:space="preserve"> </w:t>
      </w:r>
      <w:r w:rsidRPr="00B166DE">
        <w:t>of providers by the early 2020s.</w:t>
      </w:r>
      <w:r w:rsidRPr="00B166DE">
        <w:rPr>
          <w:rStyle w:val="Strong"/>
          <w:b w:val="0"/>
          <w:bCs/>
        </w:rPr>
        <w:t> </w:t>
      </w:r>
    </w:p>
    <w:p w14:paraId="54F77039" w14:textId="65226FB8" w:rsidR="005220CD" w:rsidRDefault="003D3279" w:rsidP="005220CD">
      <w:pPr>
        <w:pStyle w:val="Contention2"/>
      </w:pPr>
      <w:bookmarkStart w:id="54" w:name="_Toc511961393"/>
      <w:r>
        <w:lastRenderedPageBreak/>
        <w:t>Brink</w:t>
      </w:r>
      <w:r w:rsidR="005220CD">
        <w:t xml:space="preserve">:  </w:t>
      </w:r>
      <w:r>
        <w:t xml:space="preserve">Medical assistants are key to keeping health care available </w:t>
      </w:r>
      <w:r w:rsidR="009735B2">
        <w:t>during</w:t>
      </w:r>
      <w:r>
        <w:t xml:space="preserve"> the doctor shortage</w:t>
      </w:r>
      <w:bookmarkEnd w:id="54"/>
    </w:p>
    <w:p w14:paraId="5BD684B8" w14:textId="37182EFB" w:rsidR="003D3279" w:rsidRPr="009735B2" w:rsidRDefault="003D3279" w:rsidP="009735B2">
      <w:pPr>
        <w:pStyle w:val="Citation3"/>
      </w:pPr>
      <w:bookmarkStart w:id="55" w:name="_Toc511961295"/>
      <w:r w:rsidRPr="009735B2">
        <w:rPr>
          <w:u w:val="single"/>
        </w:rPr>
        <w:t>Barbara Dyer and Tom Strong 2015 (</w:t>
      </w:r>
      <w:r w:rsidR="009735B2" w:rsidRPr="009735B2">
        <w:rPr>
          <w:rStyle w:val="Emphasis"/>
          <w:i/>
          <w:iCs w:val="0"/>
        </w:rPr>
        <w:t>Dyer is president &amp; CEO of The Hitachi Foundation and a senior lecturer at the MIT Sloan School of Management. Strong co-leads the foundation’s Good Companies @ Work program, which focuses on how businesses can help low-wealth workers move up the economic ladder</w:t>
      </w:r>
      <w:r w:rsidRPr="009735B2">
        <w:t xml:space="preserve">) FORTUNE 10 Aug 2015 " How to tackle America’s physician shortage </w:t>
      </w:r>
      <w:hyperlink r:id="rId33" w:history="1">
        <w:r w:rsidRPr="009735B2">
          <w:rPr>
            <w:rStyle w:val="Hyperlink"/>
            <w:color w:val="auto"/>
            <w:u w:val="none"/>
          </w:rPr>
          <w:t>"</w:t>
        </w:r>
      </w:hyperlink>
      <w:r w:rsidRPr="009735B2">
        <w:t xml:space="preserve">  </w:t>
      </w:r>
      <w:hyperlink r:id="rId34" w:history="1">
        <w:r w:rsidR="00DB50EE" w:rsidRPr="00F246B1">
          <w:rPr>
            <w:rStyle w:val="Hyperlink"/>
          </w:rPr>
          <w:t>http://fortune.com/2015/08/10/how-to-tackle-americas-physician-shortage/</w:t>
        </w:r>
        <w:bookmarkEnd w:id="55"/>
      </w:hyperlink>
      <w:r w:rsidR="00DB50EE">
        <w:t xml:space="preserve"> </w:t>
      </w:r>
    </w:p>
    <w:p w14:paraId="7F000312" w14:textId="391AFFDD" w:rsidR="003D3279" w:rsidRDefault="003D3279" w:rsidP="003D3279">
      <w:pPr>
        <w:pStyle w:val="Evidence"/>
      </w:pPr>
      <w:r w:rsidRPr="003D3279">
        <w:rPr>
          <w:u w:val="single"/>
        </w:rPr>
        <w:t>Since the Affordable Care Act (ACA) was enacted in 2010, 16.4 million Americans have entered the healthcare system. This record number of insured individuals applies tremendous pressure on an already stretched system</w:t>
      </w:r>
      <w:r w:rsidRPr="003D3279">
        <w:t>, but it also creates opportunities for innovation. The population of newly insured patients includes many who are living close to the poverty line. The rate of low-wealth Americans who are now insured increased by 13% while a Gallup poll found that low-wealth Americans were more likely to struggle with chronic conditions such as diabetes, obesity, depression, and high blood pressure.</w:t>
      </w:r>
      <w:r>
        <w:t xml:space="preserve"> </w:t>
      </w:r>
      <w:r w:rsidRPr="003D3279">
        <w:rPr>
          <w:u w:val="single"/>
        </w:rPr>
        <w:t>In order to effectively meet the increased patient load, health centers must be prepared to manage the influx of new patients efficiently and cost-effectively. Complicating this is the Association of American Medical Colleges (AAMC) finding that the U.S. is headed towards a “doctor shortage.”</w:t>
      </w:r>
      <w:r w:rsidRPr="003D3279">
        <w:t xml:space="preserve"> The AAMC estimates that total physician demand will grow by up to 17%, which translates into a shortage of more than 31,000 primary care doctors and up to 63,700 other physicians by 2025.</w:t>
      </w:r>
      <w:r>
        <w:t xml:space="preserve"> </w:t>
      </w:r>
      <w:r w:rsidRPr="003D3279">
        <w:rPr>
          <w:u w:val="single"/>
        </w:rPr>
        <w:t>Many health centers are responding to the pressure of serving more patients</w:t>
      </w:r>
      <w:r w:rsidRPr="003D3279">
        <w:t xml:space="preserve"> (including those with costly, chronic conditions) </w:t>
      </w:r>
      <w:r w:rsidRPr="003D3279">
        <w:rPr>
          <w:u w:val="single"/>
        </w:rPr>
        <w:t>by engaging, training, and redeploying medical assistants (MAs) and other frontline health workers. With the right training, MAs can perform advanced tasks such as panel management, health coaching, scribing, and other clinical duties. This allows doctors and nurses to work at the top of their licensure by delegating clinical tasks to MAs and other frontline workers. Instituting operational changes that better utilize the time and talent of healthcare personnel has proven to deliver better results for patients while lowering costs and increasing revenues for healthcare facilities</w:t>
      </w:r>
      <w:r w:rsidRPr="003D3279">
        <w:t>.</w:t>
      </w:r>
    </w:p>
    <w:p w14:paraId="2D6E5266" w14:textId="62D424D7" w:rsidR="00613674" w:rsidRDefault="00613674" w:rsidP="00613674">
      <w:pPr>
        <w:pStyle w:val="Contention2"/>
      </w:pPr>
      <w:bookmarkStart w:id="56" w:name="_Toc511961394"/>
      <w:r>
        <w:t>Impact:  Disease and Death result from lack of access to health care</w:t>
      </w:r>
      <w:bookmarkEnd w:id="56"/>
    </w:p>
    <w:p w14:paraId="671A6A0E" w14:textId="0A6D6454" w:rsidR="00613674" w:rsidRDefault="00613674" w:rsidP="00613674">
      <w:pPr>
        <w:pStyle w:val="Citation3"/>
      </w:pPr>
      <w:bookmarkStart w:id="57" w:name="_Toc511961296"/>
      <w:r w:rsidRPr="00613674">
        <w:rPr>
          <w:u w:val="single"/>
        </w:rPr>
        <w:t xml:space="preserve">Office of Disease Prevention &amp; Health Promotion </w:t>
      </w:r>
      <w:proofErr w:type="gramStart"/>
      <w:r w:rsidRPr="00613674">
        <w:rPr>
          <w:u w:val="single"/>
        </w:rPr>
        <w:t>2016</w:t>
      </w:r>
      <w:r>
        <w:t xml:space="preserve">  (</w:t>
      </w:r>
      <w:proofErr w:type="gramEnd"/>
      <w:r>
        <w:t xml:space="preserve">Agency of the US Dept. of Health &amp; Human Services. Ethical note about the date:  The page says it was last updated  4/1/18 but the article references no dates later than 2016, so we took the earlier date to be sure ) "Access to Health Services" </w:t>
      </w:r>
      <w:hyperlink r:id="rId35" w:history="1">
        <w:r w:rsidR="00DB50EE" w:rsidRPr="00F246B1">
          <w:rPr>
            <w:rStyle w:val="Hyperlink"/>
          </w:rPr>
          <w:t>https://www.healthypeople.gov/2020/topics-objectives/topic/Access-to-Health-Services</w:t>
        </w:r>
        <w:bookmarkEnd w:id="57"/>
      </w:hyperlink>
      <w:r w:rsidR="00DB50EE">
        <w:t xml:space="preserve"> </w:t>
      </w:r>
    </w:p>
    <w:p w14:paraId="73F982C1" w14:textId="78B2314E" w:rsidR="00613674" w:rsidRDefault="00613674" w:rsidP="00613674">
      <w:pPr>
        <w:pStyle w:val="Evidence"/>
      </w:pPr>
      <w:r w:rsidRPr="00613674">
        <w:rPr>
          <w:u w:val="single"/>
        </w:rPr>
        <w:t>Access to comprehensive, quality health care services is important for promoting and maintaining health, preventing and managing disease, reducing unnecessary disability and premature death</w:t>
      </w:r>
      <w:r w:rsidRPr="00613674">
        <w:t>, and achieving health equity for all Americans. This topic area focuses on 3 components of access to care: insurance coverage, health services, and timeliness of care. When considering access to health care, it is important to also include oral health care and obtaining necessary prescription drugs. Why Is Access to Health Services Important?</w:t>
      </w:r>
      <w:r>
        <w:t xml:space="preserve"> </w:t>
      </w:r>
      <w:r w:rsidRPr="00613674">
        <w:t>Access to health services means "the timely use of personal health services to achieve the best health outcomes."</w:t>
      </w:r>
      <w:hyperlink r:id="rId36" w:anchor="1" w:history="1">
        <w:r w:rsidRPr="00613674">
          <w:rPr>
            <w:rStyle w:val="Hyperlink"/>
            <w:color w:val="000000"/>
            <w:u w:val="none"/>
          </w:rPr>
          <w:t>1</w:t>
        </w:r>
      </w:hyperlink>
      <w:r w:rsidRPr="00613674">
        <w:t> It requires 3 distinct steps:</w:t>
      </w:r>
      <w:r>
        <w:br/>
      </w:r>
      <w:r w:rsidRPr="00613674">
        <w:t>Gaining entry into the health care system (usually through insurance coverage)</w:t>
      </w:r>
      <w:r>
        <w:br/>
      </w:r>
      <w:r w:rsidRPr="00613674">
        <w:t>Accessing a location where needed health care services are provided (geographic availability)</w:t>
      </w:r>
      <w:r>
        <w:br/>
      </w:r>
      <w:r w:rsidRPr="00613674">
        <w:t xml:space="preserve">Finding a health care provider whom the patient trusts and can communicate with (personal relationship) </w:t>
      </w:r>
      <w:r>
        <w:br/>
      </w:r>
      <w:r w:rsidRPr="00613674">
        <w:rPr>
          <w:u w:val="single"/>
        </w:rPr>
        <w:t>Access to health care impacts one's overall physical, social, and mental health status and quality of life</w:t>
      </w:r>
      <w:r w:rsidRPr="00613674">
        <w:t>.</w:t>
      </w:r>
      <w:r>
        <w:br/>
      </w:r>
      <w:r w:rsidRPr="00613674">
        <w:rPr>
          <w:u w:val="single"/>
        </w:rPr>
        <w:t>Barriers to health services include:</w:t>
      </w:r>
      <w:r w:rsidRPr="00613674">
        <w:rPr>
          <w:u w:val="single"/>
        </w:rPr>
        <w:br/>
        <w:t>High cost of care</w:t>
      </w:r>
      <w:r w:rsidRPr="00613674">
        <w:rPr>
          <w:u w:val="single"/>
        </w:rPr>
        <w:br/>
        <w:t>Inadequate or no insurance coverage</w:t>
      </w:r>
      <w:r w:rsidRPr="00613674">
        <w:rPr>
          <w:u w:val="single"/>
        </w:rPr>
        <w:br/>
        <w:t>Lack of availability of services</w:t>
      </w:r>
      <w:r>
        <w:br/>
      </w:r>
      <w:r w:rsidRPr="00613674">
        <w:t>Lack of culturally competent care</w:t>
      </w:r>
    </w:p>
    <w:p w14:paraId="7C5BE2A0" w14:textId="4DC99327" w:rsidR="00613674" w:rsidRDefault="00613674" w:rsidP="00613674">
      <w:pPr>
        <w:pStyle w:val="Contention2"/>
      </w:pPr>
      <w:bookmarkStart w:id="58" w:name="_Toc511961395"/>
      <w:r>
        <w:lastRenderedPageBreak/>
        <w:t>Affirmative Criterion Response:  Yes, it costs more money.  But good things cost money</w:t>
      </w:r>
      <w:bookmarkEnd w:id="58"/>
    </w:p>
    <w:p w14:paraId="1FB0696F" w14:textId="3D5408BA" w:rsidR="00613674" w:rsidRPr="00613674" w:rsidRDefault="00613674" w:rsidP="00613674">
      <w:pPr>
        <w:pStyle w:val="Citation3"/>
      </w:pPr>
      <w:bookmarkStart w:id="59" w:name="_Toc511961297"/>
      <w:r w:rsidRPr="00613674">
        <w:rPr>
          <w:u w:val="single"/>
        </w:rPr>
        <w:t>Prof. Aaron E. Carroll  2014</w:t>
      </w:r>
      <w:r w:rsidRPr="00613674">
        <w:t xml:space="preserve"> (professor of pediatrics at Indiana University School of Medicine) NEW YORK TIMES 15 July 2014  " Why Improving Access to Health Care Does Not Save Money" </w:t>
      </w:r>
      <w:hyperlink r:id="rId37" w:history="1">
        <w:r w:rsidR="00DB50EE" w:rsidRPr="00F246B1">
          <w:rPr>
            <w:rStyle w:val="Hyperlink"/>
          </w:rPr>
          <w:t>https://www.nytimes.com/2014/07/15/upshot/why-improving-access-to-health-care-does-not-save-money.html</w:t>
        </w:r>
        <w:bookmarkEnd w:id="59"/>
      </w:hyperlink>
      <w:r w:rsidR="00DB50EE">
        <w:t xml:space="preserve"> </w:t>
      </w:r>
    </w:p>
    <w:p w14:paraId="5B8E62C8" w14:textId="61C25AFD" w:rsidR="00613674" w:rsidRDefault="00613674" w:rsidP="00613674">
      <w:pPr>
        <w:pStyle w:val="Evidence"/>
        <w:rPr>
          <w:shd w:val="clear" w:color="auto" w:fill="FFFFFF"/>
        </w:rPr>
      </w:pPr>
      <w:r>
        <w:rPr>
          <w:shd w:val="clear" w:color="auto" w:fill="FFFFFF"/>
        </w:rPr>
        <w:t>Sometimes good things cost money. It’s likely that many of the people who went to the emergency room or got those surgical procedures needed that care. It’s likely that much of it will improve their health long term. And many, many preventive measures are </w:t>
      </w:r>
      <w:hyperlink r:id="rId38" w:history="1">
        <w:r>
          <w:rPr>
            <w:rStyle w:val="Hyperlink"/>
            <w:rFonts w:ascii="Georgia" w:hAnsi="Georgia"/>
            <w:color w:val="326891"/>
            <w:shd w:val="clear" w:color="auto" w:fill="FFFFFF"/>
          </w:rPr>
          <w:t>cost-effective</w:t>
        </w:r>
      </w:hyperlink>
      <w:r>
        <w:rPr>
          <w:shd w:val="clear" w:color="auto" w:fill="FFFFFF"/>
        </w:rPr>
        <w:t> in the sense that the improvements in health are worth the added spending.</w:t>
      </w:r>
    </w:p>
    <w:p w14:paraId="3896E672" w14:textId="15E28082" w:rsidR="005954D6" w:rsidRDefault="005954D6" w:rsidP="005954D6">
      <w:pPr>
        <w:pStyle w:val="Contention1"/>
      </w:pPr>
      <w:bookmarkStart w:id="60" w:name="_Toc511961396"/>
      <w:r>
        <w:t xml:space="preserve">3.  Masking </w:t>
      </w:r>
      <w:proofErr w:type="spellStart"/>
      <w:r>
        <w:t>Disad</w:t>
      </w:r>
      <w:proofErr w:type="spellEnd"/>
      <w:r>
        <w:t>: Focus on for-profit schools distracts us from solutions to rising college costs</w:t>
      </w:r>
      <w:bookmarkEnd w:id="60"/>
    </w:p>
    <w:p w14:paraId="746752E4" w14:textId="7FA1A448" w:rsidR="005954D6" w:rsidRDefault="005954D6" w:rsidP="005954D6">
      <w:pPr>
        <w:pStyle w:val="Contention2"/>
      </w:pPr>
      <w:bookmarkStart w:id="61" w:name="_Toc511961397"/>
      <w:r>
        <w:t>Politicians [and the Affirmative] complaining about for-profit colleges distracts attention from spiking costs of "non profit" schools</w:t>
      </w:r>
      <w:bookmarkEnd w:id="61"/>
      <w:r>
        <w:t xml:space="preserve"> </w:t>
      </w:r>
    </w:p>
    <w:p w14:paraId="1DF1169E" w14:textId="265CCC93" w:rsidR="005954D6" w:rsidRPr="006A6171" w:rsidRDefault="005954D6" w:rsidP="005954D6">
      <w:pPr>
        <w:pStyle w:val="Citation3"/>
      </w:pPr>
      <w:bookmarkStart w:id="62" w:name="_Toc511961298"/>
      <w:proofErr w:type="spellStart"/>
      <w:r w:rsidRPr="006A6171">
        <w:rPr>
          <w:u w:val="single"/>
        </w:rPr>
        <w:t>Dr</w:t>
      </w:r>
      <w:proofErr w:type="spellEnd"/>
      <w:r w:rsidRPr="006A6171">
        <w:rPr>
          <w:u w:val="single"/>
        </w:rPr>
        <w:t xml:space="preserve"> Neal </w:t>
      </w:r>
      <w:proofErr w:type="spellStart"/>
      <w:r w:rsidRPr="006A6171">
        <w:rPr>
          <w:u w:val="single"/>
        </w:rPr>
        <w:t>McCluskey</w:t>
      </w:r>
      <w:proofErr w:type="spellEnd"/>
      <w:r w:rsidRPr="006A6171">
        <w:rPr>
          <w:u w:val="single"/>
        </w:rPr>
        <w:t xml:space="preserve"> 2014</w:t>
      </w:r>
      <w:r w:rsidRPr="006A6171">
        <w:t xml:space="preserve"> (</w:t>
      </w:r>
      <w:r w:rsidRPr="00AB2D6D">
        <w:t xml:space="preserve">PhD in public policy from George Mason </w:t>
      </w:r>
      <w:proofErr w:type="spellStart"/>
      <w:r w:rsidRPr="00AB2D6D">
        <w:t>Univ</w:t>
      </w:r>
      <w:proofErr w:type="spellEnd"/>
      <w:r w:rsidRPr="006A6171">
        <w:t xml:space="preserve"> ) In Defense of For-Profit Colleges 7 </w:t>
      </w:r>
      <w:proofErr w:type="spellStart"/>
      <w:r w:rsidRPr="006A6171">
        <w:t>oct</w:t>
      </w:r>
      <w:proofErr w:type="spellEnd"/>
      <w:r w:rsidRPr="006A6171">
        <w:t xml:space="preserve"> 2014 </w:t>
      </w:r>
      <w:hyperlink r:id="rId39" w:history="1">
        <w:r w:rsidR="00DB50EE" w:rsidRPr="00F246B1">
          <w:rPr>
            <w:rStyle w:val="Hyperlink"/>
          </w:rPr>
          <w:t>https://www.cato.org/publications/commentary/defense-profit-colleges</w:t>
        </w:r>
        <w:bookmarkEnd w:id="62"/>
      </w:hyperlink>
      <w:r w:rsidR="00DB50EE">
        <w:t xml:space="preserve"> </w:t>
      </w:r>
    </w:p>
    <w:p w14:paraId="4C9834A5" w14:textId="5D08DCFA" w:rsidR="005954D6" w:rsidRDefault="005954D6" w:rsidP="005954D6">
      <w:pPr>
        <w:pStyle w:val="Evidence"/>
      </w:pPr>
      <w:r w:rsidRPr="005954D6">
        <w:t>And just because they are called “nonprofit,” don’t think traditional schools don’t bring in far more money than it costs to educate most undergraduates. According to a Cato Institute analysis by Oklahoma State University professor Vance Fried, once donations and state subsidies are factored in — two huge revenue streams that for-profits don’t have — public research universities make profits of around $11,000 per student, and private, nonprofit schools nearly $13,000. The only reason this isn’t called “profit” is that, rather than sending it to investors, schools keep it in the form of higher salaries, more employees, new amenities, and so on.</w:t>
      </w:r>
      <w:r>
        <w:t xml:space="preserve"> </w:t>
      </w:r>
      <w:r w:rsidRPr="005954D6">
        <w:t>Which brings us to perhaps the primary reason that for-profits have been under such focused assault: They make great scapegoats for politicians whose huge subsidy programs are a major cause of rampant price inflation and fruitless college enrollment. Rather than address their poisonous but popular aid programs, politicians point to those who dare openly seek a profit and declare, “There’s the witch!”</w:t>
      </w:r>
    </w:p>
    <w:p w14:paraId="069FCE97" w14:textId="1066AF79" w:rsidR="00D70EA7" w:rsidRDefault="00D70EA7" w:rsidP="00D70EA7">
      <w:pPr>
        <w:pStyle w:val="Contention2"/>
      </w:pPr>
      <w:bookmarkStart w:id="63" w:name="_Toc511961398"/>
      <w:r>
        <w:t>For-profit colleges are only 10% of higher education, and focusing on them distracts us from the real issues driving higher college costs</w:t>
      </w:r>
      <w:bookmarkEnd w:id="63"/>
    </w:p>
    <w:p w14:paraId="5B7245ED" w14:textId="08ECE966" w:rsidR="00D70EA7" w:rsidRPr="00E00FB6" w:rsidRDefault="00D70EA7" w:rsidP="00D70EA7">
      <w:pPr>
        <w:pStyle w:val="Citation3"/>
      </w:pPr>
      <w:bookmarkStart w:id="64" w:name="_Toc511961299"/>
      <w:r w:rsidRPr="00E00FB6">
        <w:rPr>
          <w:u w:val="single"/>
        </w:rPr>
        <w:t xml:space="preserve">Richard </w:t>
      </w:r>
      <w:proofErr w:type="spellStart"/>
      <w:r w:rsidRPr="00E00FB6">
        <w:rPr>
          <w:u w:val="single"/>
        </w:rPr>
        <w:t>Vedder</w:t>
      </w:r>
      <w:proofErr w:type="spellEnd"/>
      <w:r w:rsidRPr="00E00FB6">
        <w:rPr>
          <w:u w:val="single"/>
        </w:rPr>
        <w:t xml:space="preserve"> 2012 </w:t>
      </w:r>
      <w:r w:rsidRPr="00E00FB6">
        <w:t xml:space="preserve">(distinguished professor of economics emeritus at Ohio University and senior fellow at The Independent Institute) 2 Aug 2012 " They Just Don’t Get It" </w:t>
      </w:r>
      <w:hyperlink r:id="rId40" w:history="1">
        <w:r w:rsidR="00DB50EE" w:rsidRPr="00F246B1">
          <w:rPr>
            <w:rStyle w:val="Hyperlink"/>
          </w:rPr>
          <w:t>https://www.chronicle.com/blogs/innovations/they-just-dont-get-it/33811</w:t>
        </w:r>
        <w:bookmarkEnd w:id="64"/>
      </w:hyperlink>
      <w:r w:rsidR="00DB50EE">
        <w:t xml:space="preserve"> </w:t>
      </w:r>
    </w:p>
    <w:p w14:paraId="3BC52B61" w14:textId="29C4BCB6" w:rsidR="00D70EA7" w:rsidRDefault="00D70EA7" w:rsidP="00D70EA7">
      <w:pPr>
        <w:pStyle w:val="Evidence"/>
      </w:pPr>
      <w:r>
        <w:rPr>
          <w:shd w:val="clear" w:color="auto" w:fill="FFFFFF"/>
        </w:rPr>
        <w:t>Less time should be focused on dumping on 10 percent of higher education, and more on the truly big problems Congress is ignoring. For starters, how has the now-</w:t>
      </w:r>
      <w:proofErr w:type="gramStart"/>
      <w:r>
        <w:rPr>
          <w:shd w:val="clear" w:color="auto" w:fill="FFFFFF"/>
        </w:rPr>
        <w:t>mammoth  federal</w:t>
      </w:r>
      <w:proofErr w:type="gramEnd"/>
      <w:r>
        <w:rPr>
          <w:shd w:val="clear" w:color="auto" w:fill="FFFFFF"/>
        </w:rPr>
        <w:t xml:space="preserve"> involvement in financing student higher education affected costs, student performance, low-income student college participation and labor-market success of graduates?  Why should the federal government allow accreditation reports of schools receiving federal funds to remain hidden from public scrutiny? Should federal tax exemptions be granted for building sky boxes or funding sport “scholarships” to fuel an athletic arms race that has brought corruption and scandal to higher education? The list goes on and on. Stop trashing the 10 percent—focus on the 100 percent. Are there fly-by-night operators in the for-profit sector? Yes, and they should not receive federal subsidies. But that could be said about some traditional schools as well.</w:t>
      </w:r>
    </w:p>
    <w:p w14:paraId="7E594D05" w14:textId="43B834F1" w:rsidR="00BC76F6" w:rsidRDefault="00BC76F6" w:rsidP="00BC76F6">
      <w:pPr>
        <w:pStyle w:val="Contention2"/>
      </w:pPr>
      <w:bookmarkStart w:id="65" w:name="_Toc511961399"/>
      <w:r>
        <w:t>Impact:  Turn the Affirmative harms</w:t>
      </w:r>
      <w:bookmarkEnd w:id="65"/>
    </w:p>
    <w:p w14:paraId="0EBB54FD" w14:textId="781E1397" w:rsidR="00BC76F6" w:rsidRPr="005954D6" w:rsidRDefault="00BC76F6" w:rsidP="00BC76F6">
      <w:pPr>
        <w:pStyle w:val="Evidence"/>
      </w:pPr>
      <w:r>
        <w:t>Taxpayer costs and student debt get worse if we use for-profits as a scapegoat to avoid dealing with the real problem of non-profit college costs.</w:t>
      </w:r>
    </w:p>
    <w:p w14:paraId="55281211" w14:textId="03C2982B" w:rsidR="005954D6" w:rsidRDefault="00DB50EE" w:rsidP="00DB50EE">
      <w:pPr>
        <w:pStyle w:val="Title2"/>
      </w:pPr>
      <w:bookmarkStart w:id="66" w:name="_Toc511961400"/>
      <w:r>
        <w:lastRenderedPageBreak/>
        <w:t>Works Cited</w:t>
      </w:r>
      <w:bookmarkEnd w:id="66"/>
    </w:p>
    <w:p w14:paraId="32251C9E" w14:textId="752FECDE"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Dr Neal McCluskey 2014 (PhD in public policy from George Mason Univ ) In Defense of For-Profit Colleges 7 Oct 2014 </w:t>
      </w:r>
      <w:r w:rsidRPr="00DB50EE">
        <w:rPr>
          <w:noProof/>
          <w:color w:val="7F7F7F"/>
        </w:rPr>
        <w:t>https://www.cato.org/publications/commentary/defense-profit-colleges</w:t>
      </w:r>
    </w:p>
    <w:p w14:paraId="54C7A081"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Prof. David J. Deming, Prof. Claudia Goldin and Prof. Lawrence F. Katz 2013 (Deming is a professor in the Harvard Graduate School of Education and a faculty research fellow at the National Bureau of Economic Research (NBER). Goldin is a professor of economics at Harvard University and a research associate at the NBER. Katz is a professor of economics at Harvard Univ. and a research associate at the NBER) Spring 2013 "For-Profit Colleges" </w:t>
      </w:r>
      <w:r w:rsidRPr="00DB50EE">
        <w:rPr>
          <w:noProof/>
          <w:color w:val="7F7F7F"/>
          <w:u w:color="7F7F7F"/>
        </w:rPr>
        <w:t>https://scholar.harvard.edu/files/goldin/files/for-profit_colleges.pdf</w:t>
      </w:r>
    </w:p>
    <w:p w14:paraId="09655D2B"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Joanne Jacobs 2012 (journalist specializing in education) HUFFINGTON POST 10 August 2012 " For-Profit Colleges: Are They Really Worse Than Some Public Universities?" </w:t>
      </w:r>
      <w:r w:rsidRPr="00DB50EE">
        <w:rPr>
          <w:noProof/>
          <w:color w:val="7F7F7F"/>
        </w:rPr>
        <w:t>https://www.huffingtonpost.com/2012/08/10/for-profit-colleges-are-t_n_1764186.html</w:t>
      </w:r>
    </w:p>
    <w:p w14:paraId="10B3E81B"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Dr. Neal McCluskey 2017 (PhD in public policy from George Mason Univ ) 7 Nov 2017 For-Profit Colleges vs. Community Colleges </w:t>
      </w:r>
      <w:r w:rsidRPr="00DB50EE">
        <w:rPr>
          <w:noProof/>
          <w:color w:val="7F7F7F"/>
        </w:rPr>
        <w:t>https://www.cato.org/publications/commentary/profit-colleges-vs-community-colleges</w:t>
      </w:r>
    </w:p>
    <w:p w14:paraId="60DC1119"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Dr Neal McCluskey 2014 (PhD in public policy from George Mason Univ ) In Defense of For-Profit Colleges 7 oct 2014 </w:t>
      </w:r>
      <w:r w:rsidRPr="00DB50EE">
        <w:rPr>
          <w:noProof/>
          <w:color w:val="7F7F7F"/>
        </w:rPr>
        <w:t>https://www.cato.org/publications/commentary/defense-profit-colleges</w:t>
      </w:r>
    </w:p>
    <w:p w14:paraId="7588DC3F"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Richard Vedder 2012 (distinguished professor of economics emeritus at Ohio University and senior fellow at The Independent Institute) 2 Aug 2012 " They Just Don’t Get It" </w:t>
      </w:r>
      <w:r w:rsidRPr="00DB50EE">
        <w:rPr>
          <w:noProof/>
          <w:color w:val="7F7F7F"/>
        </w:rPr>
        <w:t>https://www.chronicle.com/blogs/innovations/they-just-dont-get-it/33811</w:t>
      </w:r>
    </w:p>
    <w:p w14:paraId="1E7659DF"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Dr Neal McCluskey 2016 (PhD in public policy from George Mason Univ) 22 June 2016 " For-Profit Colleges: Terrible or Target?" </w:t>
      </w:r>
      <w:r w:rsidRPr="00DB50EE">
        <w:rPr>
          <w:noProof/>
          <w:color w:val="7F7F7F"/>
          <w:u w:color="7F7F7F"/>
        </w:rPr>
        <w:t>https://www.cato.org/blog/profit-colleges-terrible-or-target</w:t>
      </w:r>
      <w:r w:rsidRPr="00DB50EE">
        <w:rPr>
          <w:noProof/>
        </w:rPr>
        <w:t xml:space="preserve"> (brackets added)</w:t>
      </w:r>
    </w:p>
    <w:p w14:paraId="275A8C55"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Prof. Vance H. Fried 2011 (prof. of Entrepreneurship at Oklahoma State Univ.) 15 June 2011 Federal Higher Education Policy and the Profitable Nonprofits  </w:t>
      </w:r>
      <w:r w:rsidRPr="00DB50EE">
        <w:rPr>
          <w:noProof/>
          <w:color w:val="7F7F7F"/>
        </w:rPr>
        <w:t>https://object.cato.org/sites/cato.org/files/pubs/pdf/PA678.pdf</w:t>
      </w:r>
    </w:p>
    <w:p w14:paraId="57C6629B"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Dr Neal McCluskey 2016 (PhD in public policy from George Mason Univ) testimony to the House Committee on Ways &amp; Means, Oversight Subcommittee 13 Sept 2016 Most College Cost Fixes Miss the Root Problem  </w:t>
      </w:r>
      <w:r w:rsidRPr="00DB50EE">
        <w:rPr>
          <w:noProof/>
          <w:color w:val="7F7F7F"/>
        </w:rPr>
        <w:t>https://www.cato.org/publications/testimony/most-college-cost-fixes-miss-root-problem</w:t>
      </w:r>
    </w:p>
    <w:p w14:paraId="7F3DDDBF"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National Conference of State Legislatures 2016. (national association of members of state legislatures) “FREE COMMUNITY COLLEGE” 25 Apr 2016 </w:t>
      </w:r>
      <w:r w:rsidRPr="00DB50EE">
        <w:rPr>
          <w:noProof/>
          <w:color w:val="7F7F7F"/>
          <w:u w:color="7F7F7F"/>
        </w:rPr>
        <w:t>http://www.ncsl.org/research/education/free-community-college.aspx</w:t>
      </w:r>
    </w:p>
    <w:p w14:paraId="0370DE54"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J. Noah Brown 2015 (President &amp; CEO of Association of Community College Trustees) 31 Aug 2015 </w:t>
      </w:r>
      <w:r w:rsidRPr="00DB50EE">
        <w:rPr>
          <w:noProof/>
          <w:color w:val="7F7F7F"/>
          <w:u w:color="7F7F7F"/>
        </w:rPr>
        <w:t>https://evolllution.com/managing-institution/government_legislation/americas-college-promise-will-mend-our-economy/</w:t>
      </w:r>
      <w:r w:rsidRPr="00DB50EE">
        <w:rPr>
          <w:noProof/>
        </w:rPr>
        <w:t xml:space="preserve"> (brackets added to correct a typographical error in the original)</w:t>
      </w:r>
    </w:p>
    <w:p w14:paraId="5D32BB27"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Dawn Morton-Rias 2017 (writer for BenefitsPro, an HR industry newsletter documenting issues in employee benefits) 11 Aug 2017 " How physician assistants are helping control health care costs, expand access" </w:t>
      </w:r>
      <w:r w:rsidRPr="00DB50EE">
        <w:rPr>
          <w:noProof/>
          <w:color w:val="7F7F7F"/>
        </w:rPr>
        <w:t>https://www.benefitspro.com/2017/08/11/how-physician-assistants-are-helping-control-healt/?slreturn=20180301141518</w:t>
      </w:r>
    </w:p>
    <w:p w14:paraId="7E42A68C"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Barbara Dyer and Tom Strong 2015 (Dyer is president &amp; CEO of The Hitachi Foundation and a senior lecturer at the MIT Sloan School of Management. Strong co-leads the foundation’s Good Companies @ Work program, which focuses on how businesses can help low-wealth workers move up the economic ladder) FORTUNE 10 </w:t>
      </w:r>
      <w:r w:rsidRPr="00DB50EE">
        <w:rPr>
          <w:noProof/>
        </w:rPr>
        <w:lastRenderedPageBreak/>
        <w:t xml:space="preserve">Aug 2015 " How to tackle America’s physician shortage </w:t>
      </w:r>
      <w:r w:rsidRPr="00DB50EE">
        <w:rPr>
          <w:noProof/>
          <w:u w:color="7F7F7F"/>
        </w:rPr>
        <w:t>"</w:t>
      </w:r>
      <w:r w:rsidRPr="00DB50EE">
        <w:rPr>
          <w:noProof/>
        </w:rPr>
        <w:t xml:space="preserve">  </w:t>
      </w:r>
      <w:r w:rsidRPr="00DB50EE">
        <w:rPr>
          <w:noProof/>
          <w:color w:val="7F7F7F"/>
        </w:rPr>
        <w:t>http://fortune.com/2015/08/10/how-to-tackle-americas-physician-shortage/</w:t>
      </w:r>
    </w:p>
    <w:p w14:paraId="5DFC51D4"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Office of Disease Prevention &amp; Health Promotion 2016  (Agency of the US Dept. of Health &amp; Human Services. Ethical note about the date:  The page says it was last updated  4/1/18 but the article references no dates later than 2016, so we took the earlier date to be sure ) "Access to Health Services" </w:t>
      </w:r>
      <w:r w:rsidRPr="00DB50EE">
        <w:rPr>
          <w:noProof/>
          <w:color w:val="7F7F7F"/>
        </w:rPr>
        <w:t>https://www.healthypeople.gov/2020/topics-objectives/topic/Access-to-Health-Services</w:t>
      </w:r>
    </w:p>
    <w:p w14:paraId="33DC0D5B" w14:textId="77777777" w:rsidR="00DB50EE" w:rsidRPr="00DB50EE" w:rsidRDefault="00DB50EE" w:rsidP="00DB50EE">
      <w:pPr>
        <w:pStyle w:val="TOC2"/>
        <w:numPr>
          <w:ilvl w:val="0"/>
          <w:numId w:val="49"/>
        </w:numPr>
        <w:rPr>
          <w:rFonts w:asciiTheme="minorHAnsi" w:eastAsiaTheme="minorEastAsia" w:hAnsiTheme="minorHAnsi" w:cstheme="minorBidi"/>
          <w:noProof/>
          <w:sz w:val="24"/>
          <w:szCs w:val="24"/>
        </w:rPr>
      </w:pPr>
      <w:r w:rsidRPr="00DB50EE">
        <w:rPr>
          <w:noProof/>
        </w:rPr>
        <w:t xml:space="preserve">Prof. Aaron E. Carroll  2014 (professor of pediatrics at Indiana University School of Medicine) NEW YORK TIMES 15 July 2014  " Why Improving Access to Health Care Does Not Save Money" </w:t>
      </w:r>
      <w:r w:rsidRPr="00DB50EE">
        <w:rPr>
          <w:noProof/>
          <w:color w:val="7F7F7F"/>
        </w:rPr>
        <w:t>https://www.nytimes.com/2014/07/15/upshot/why-improving-access-to-health-care-does-not-save-money.html</w:t>
      </w:r>
    </w:p>
    <w:p w14:paraId="5B54603E" w14:textId="0E33D2F0" w:rsidR="00DB50EE" w:rsidRPr="00DB50EE" w:rsidRDefault="00DB50EE" w:rsidP="00DB50EE"/>
    <w:p w14:paraId="37E5A9A0" w14:textId="4D8617C6" w:rsidR="003E3537" w:rsidRPr="003E3537" w:rsidRDefault="003E3537" w:rsidP="003E3537"/>
    <w:sectPr w:rsidR="003E3537" w:rsidRPr="003E3537" w:rsidSect="002B5BD4">
      <w:headerReference w:type="default" r:id="rId4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0BD88" w14:textId="77777777" w:rsidR="00524374" w:rsidRDefault="00524374" w:rsidP="001D5FD6">
      <w:pPr>
        <w:spacing w:after="0" w:line="240" w:lineRule="auto"/>
      </w:pPr>
      <w:r>
        <w:separator/>
      </w:r>
    </w:p>
  </w:endnote>
  <w:endnote w:type="continuationSeparator" w:id="0">
    <w:p w14:paraId="749CFEA6" w14:textId="77777777" w:rsidR="00524374" w:rsidRDefault="00524374"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2D799" w14:textId="7529EF2F" w:rsidR="003E6C4B" w:rsidRDefault="003E6C4B" w:rsidP="003E353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03565">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03565">
      <w:rPr>
        <w:noProof/>
        <w:sz w:val="24"/>
        <w:szCs w:val="24"/>
      </w:rPr>
      <w:t>13</w:t>
    </w:r>
    <w:r w:rsidRPr="0018486A">
      <w:rPr>
        <w:b w:val="0"/>
        <w:sz w:val="24"/>
        <w:szCs w:val="24"/>
      </w:rPr>
      <w:fldChar w:fldCharType="end"/>
    </w:r>
    <w:r>
      <w:tab/>
    </w:r>
    <w:r w:rsidRPr="0018486A">
      <w:rPr>
        <w:sz w:val="18"/>
        <w:szCs w:val="18"/>
      </w:rPr>
      <w:t xml:space="preserve"> </w:t>
    </w:r>
    <w:r>
      <w:rPr>
        <w:sz w:val="18"/>
        <w:szCs w:val="18"/>
      </w:rPr>
      <w:t>MonumentPublishing.com</w:t>
    </w:r>
  </w:p>
  <w:p w14:paraId="28C5EB1D" w14:textId="77777777" w:rsidR="003E6C4B" w:rsidRDefault="003E6C4B" w:rsidP="003E3537">
    <w:pPr>
      <w:pStyle w:val="Footer"/>
      <w:tabs>
        <w:tab w:val="clear" w:pos="4320"/>
        <w:tab w:val="clear" w:pos="8640"/>
        <w:tab w:val="center" w:pos="4680"/>
        <w:tab w:val="right" w:pos="9360"/>
      </w:tabs>
      <w:ind w:left="-720" w:right="-720"/>
      <w:jc w:val="left"/>
      <w:rPr>
        <w:b w:val="0"/>
        <w:i/>
        <w:smallCaps w:val="0"/>
        <w:sz w:val="15"/>
        <w:szCs w:val="15"/>
      </w:rPr>
    </w:pPr>
  </w:p>
  <w:p w14:paraId="7473751D" w14:textId="68875F3A" w:rsidR="003E6C4B" w:rsidRPr="003E3537" w:rsidRDefault="003E6C4B" w:rsidP="003E353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1CAC9" w14:textId="77777777" w:rsidR="00524374" w:rsidRDefault="00524374" w:rsidP="001D5FD6">
      <w:pPr>
        <w:spacing w:after="0" w:line="240" w:lineRule="auto"/>
      </w:pPr>
      <w:r>
        <w:separator/>
      </w:r>
    </w:p>
  </w:footnote>
  <w:footnote w:type="continuationSeparator" w:id="0">
    <w:p w14:paraId="2F33AB5B" w14:textId="77777777" w:rsidR="00524374" w:rsidRDefault="00524374"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C6D53" w14:textId="6504C0F9" w:rsidR="003E6C4B" w:rsidRPr="00F04C23" w:rsidRDefault="003E6C4B" w:rsidP="0046486E">
    <w:pPr>
      <w:pStyle w:val="Footer"/>
      <w:tabs>
        <w:tab w:val="clear" w:pos="4320"/>
        <w:tab w:val="clear" w:pos="8640"/>
        <w:tab w:val="center" w:pos="4680"/>
        <w:tab w:val="right" w:pos="9360"/>
      </w:tabs>
      <w:rPr>
        <w:b w:val="0"/>
        <w:smallCaps w:val="0"/>
      </w:rPr>
    </w:pPr>
    <w:r>
      <w:t xml:space="preserve">Negative: For Profit Colleges </w:t>
    </w:r>
  </w:p>
  <w:p w14:paraId="41AAC864" w14:textId="77777777" w:rsidR="003E6C4B" w:rsidRDefault="003E6C4B" w:rsidP="00AF1D3F">
    <w:pPr>
      <w:pStyle w:val="Foo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12A25" w14:textId="08963DA0" w:rsidR="003E6C4B" w:rsidRPr="00F04C23" w:rsidRDefault="003E6C4B" w:rsidP="00F04C23">
    <w:pPr>
      <w:pStyle w:val="Footer"/>
      <w:tabs>
        <w:tab w:val="clear" w:pos="4320"/>
        <w:tab w:val="clear" w:pos="8640"/>
        <w:tab w:val="center" w:pos="4680"/>
        <w:tab w:val="right" w:pos="9360"/>
      </w:tabs>
      <w:rPr>
        <w:b w:val="0"/>
        <w:smallCaps w:val="0"/>
      </w:rPr>
    </w:pPr>
    <w:r>
      <w:t xml:space="preserve">Negative: For Profit Colleges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2867FF8"/>
    <w:multiLevelType w:val="multilevel"/>
    <w:tmpl w:val="53E6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FD5B92"/>
    <w:multiLevelType w:val="multilevel"/>
    <w:tmpl w:val="734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nsid w:val="0D297D18"/>
    <w:multiLevelType w:val="multilevel"/>
    <w:tmpl w:val="9020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B2D40D2"/>
    <w:multiLevelType w:val="hybridMultilevel"/>
    <w:tmpl w:val="ECDEC5E0"/>
    <w:lvl w:ilvl="0" w:tplc="390278AC">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1BEB3027"/>
    <w:multiLevelType w:val="hybridMultilevel"/>
    <w:tmpl w:val="A27AC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87014E"/>
    <w:multiLevelType w:val="hybridMultilevel"/>
    <w:tmpl w:val="3EE8BBBA"/>
    <w:lvl w:ilvl="0" w:tplc="44F60014">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1">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nsid w:val="28904EDC"/>
    <w:multiLevelType w:val="hybridMultilevel"/>
    <w:tmpl w:val="A27ACC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B260F95"/>
    <w:multiLevelType w:val="multilevel"/>
    <w:tmpl w:val="E22C3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B7442C4"/>
    <w:multiLevelType w:val="multilevel"/>
    <w:tmpl w:val="35FC6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CF50097"/>
    <w:multiLevelType w:val="hybridMultilevel"/>
    <w:tmpl w:val="BEE4E2B4"/>
    <w:lvl w:ilvl="0" w:tplc="43662CAA">
      <w:start w:val="1"/>
      <w:numFmt w:val="upperLetter"/>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26">
    <w:nsid w:val="37086524"/>
    <w:multiLevelType w:val="hybridMultilevel"/>
    <w:tmpl w:val="3550CE9A"/>
    <w:lvl w:ilvl="0" w:tplc="93161C4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7">
    <w:nsid w:val="37AD35DB"/>
    <w:multiLevelType w:val="hybridMultilevel"/>
    <w:tmpl w:val="6A768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8960C94"/>
    <w:multiLevelType w:val="multilevel"/>
    <w:tmpl w:val="7148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5347ED"/>
    <w:multiLevelType w:val="hybridMultilevel"/>
    <w:tmpl w:val="0C683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8F61FB"/>
    <w:multiLevelType w:val="hybridMultilevel"/>
    <w:tmpl w:val="A908349E"/>
    <w:lvl w:ilvl="0" w:tplc="D7C08BE0">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1">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9E5057"/>
    <w:multiLevelType w:val="hybridMultilevel"/>
    <w:tmpl w:val="C0C83A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CCF5E74"/>
    <w:multiLevelType w:val="multilevel"/>
    <w:tmpl w:val="95CE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4F9A7B95"/>
    <w:multiLevelType w:val="hybridMultilevel"/>
    <w:tmpl w:val="12D6E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2B3488"/>
    <w:multiLevelType w:val="hybridMultilevel"/>
    <w:tmpl w:val="9806C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B1A40"/>
    <w:multiLevelType w:val="multilevel"/>
    <w:tmpl w:val="A01A7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8">
    <w:nsid w:val="5A3D1B2A"/>
    <w:multiLevelType w:val="hybridMultilevel"/>
    <w:tmpl w:val="83721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BAE77F3"/>
    <w:multiLevelType w:val="multilevel"/>
    <w:tmpl w:val="0A50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82586F"/>
    <w:multiLevelType w:val="multilevel"/>
    <w:tmpl w:val="C7EC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E5D2CD4"/>
    <w:multiLevelType w:val="hybridMultilevel"/>
    <w:tmpl w:val="084215A0"/>
    <w:lvl w:ilvl="0" w:tplc="F216EA1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4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5AF18AC"/>
    <w:multiLevelType w:val="hybridMultilevel"/>
    <w:tmpl w:val="0C5EC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B44390B"/>
    <w:multiLevelType w:val="multilevel"/>
    <w:tmpl w:val="04090023"/>
    <w:lvl w:ilvl="0">
      <w:start w:val="1"/>
      <w:numFmt w:val="upperRoman"/>
      <w:pStyle w:val="Heading1"/>
      <w:lvlText w:val="Article %1."/>
      <w:lvlJc w:val="left"/>
      <w:pPr>
        <w:ind w:left="810" w:firstLine="0"/>
      </w:pPr>
    </w:lvl>
    <w:lvl w:ilvl="1">
      <w:start w:val="1"/>
      <w:numFmt w:val="decimalZero"/>
      <w:pStyle w:val="Heading2"/>
      <w:isLgl/>
      <w:lvlText w:val="Section %1.%2"/>
      <w:lvlJc w:val="left"/>
      <w:pPr>
        <w:ind w:left="810" w:firstLine="0"/>
      </w:pPr>
    </w:lvl>
    <w:lvl w:ilvl="2">
      <w:start w:val="1"/>
      <w:numFmt w:val="lowerLetter"/>
      <w:pStyle w:val="Heading3"/>
      <w:lvlText w:val="(%3)"/>
      <w:lvlJc w:val="left"/>
      <w:pPr>
        <w:ind w:left="1530" w:hanging="432"/>
      </w:pPr>
    </w:lvl>
    <w:lvl w:ilvl="3">
      <w:start w:val="1"/>
      <w:numFmt w:val="lowerRoman"/>
      <w:pStyle w:val="Heading4"/>
      <w:lvlText w:val="(%4)"/>
      <w:lvlJc w:val="right"/>
      <w:pPr>
        <w:ind w:left="1674" w:hanging="144"/>
      </w:pPr>
    </w:lvl>
    <w:lvl w:ilvl="4">
      <w:start w:val="1"/>
      <w:numFmt w:val="decimal"/>
      <w:pStyle w:val="Heading5"/>
      <w:lvlText w:val="%5)"/>
      <w:lvlJc w:val="left"/>
      <w:pPr>
        <w:ind w:left="1818" w:hanging="432"/>
      </w:pPr>
    </w:lvl>
    <w:lvl w:ilvl="5">
      <w:start w:val="1"/>
      <w:numFmt w:val="lowerLetter"/>
      <w:pStyle w:val="Heading6"/>
      <w:lvlText w:val="%6)"/>
      <w:lvlJc w:val="left"/>
      <w:pPr>
        <w:ind w:left="1962" w:hanging="432"/>
      </w:pPr>
    </w:lvl>
    <w:lvl w:ilvl="6">
      <w:start w:val="1"/>
      <w:numFmt w:val="lowerRoman"/>
      <w:lvlText w:val="%7)"/>
      <w:lvlJc w:val="right"/>
      <w:pPr>
        <w:ind w:left="2106" w:hanging="288"/>
      </w:pPr>
    </w:lvl>
    <w:lvl w:ilvl="7">
      <w:start w:val="1"/>
      <w:numFmt w:val="lowerLetter"/>
      <w:lvlText w:val="%8."/>
      <w:lvlJc w:val="left"/>
      <w:pPr>
        <w:ind w:left="2250" w:hanging="432"/>
      </w:pPr>
    </w:lvl>
    <w:lvl w:ilvl="8">
      <w:start w:val="1"/>
      <w:numFmt w:val="lowerRoman"/>
      <w:lvlText w:val="%9."/>
      <w:lvlJc w:val="right"/>
      <w:pPr>
        <w:ind w:left="2394" w:hanging="144"/>
      </w:pPr>
    </w:lvl>
  </w:abstractNum>
  <w:abstractNum w:abstractNumId="48">
    <w:nsid w:val="7E3227FC"/>
    <w:multiLevelType w:val="hybridMultilevel"/>
    <w:tmpl w:val="6A768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40"/>
  </w:num>
  <w:num w:numId="3">
    <w:abstractNumId w:val="14"/>
  </w:num>
  <w:num w:numId="4">
    <w:abstractNumId w:val="21"/>
  </w:num>
  <w:num w:numId="5">
    <w:abstractNumId w:val="46"/>
  </w:num>
  <w:num w:numId="6">
    <w:abstractNumId w:val="16"/>
  </w:num>
  <w:num w:numId="7">
    <w:abstractNumId w:val="47"/>
  </w:num>
  <w:num w:numId="8">
    <w:abstractNumId w:val="4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5"/>
  </w:num>
  <w:num w:numId="20">
    <w:abstractNumId w:val="37"/>
  </w:num>
  <w:num w:numId="21">
    <w:abstractNumId w:val="19"/>
  </w:num>
  <w:num w:numId="22">
    <w:abstractNumId w:val="12"/>
  </w:num>
  <w:num w:numId="23">
    <w:abstractNumId w:val="15"/>
  </w:num>
  <w:num w:numId="24">
    <w:abstractNumId w:val="17"/>
  </w:num>
  <w:num w:numId="25">
    <w:abstractNumId w:val="38"/>
  </w:num>
  <w:num w:numId="26">
    <w:abstractNumId w:val="34"/>
  </w:num>
  <w:num w:numId="27">
    <w:abstractNumId w:val="35"/>
  </w:num>
  <w:num w:numId="28">
    <w:abstractNumId w:val="20"/>
  </w:num>
  <w:num w:numId="29">
    <w:abstractNumId w:val="27"/>
  </w:num>
  <w:num w:numId="30">
    <w:abstractNumId w:val="48"/>
  </w:num>
  <w:num w:numId="31">
    <w:abstractNumId w:val="44"/>
  </w:num>
  <w:num w:numId="32">
    <w:abstractNumId w:val="30"/>
  </w:num>
  <w:num w:numId="33">
    <w:abstractNumId w:val="25"/>
  </w:num>
  <w:num w:numId="34">
    <w:abstractNumId w:val="11"/>
  </w:num>
  <w:num w:numId="35">
    <w:abstractNumId w:val="36"/>
  </w:num>
  <w:num w:numId="36">
    <w:abstractNumId w:val="33"/>
  </w:num>
  <w:num w:numId="37">
    <w:abstractNumId w:val="28"/>
  </w:num>
  <w:num w:numId="38">
    <w:abstractNumId w:val="13"/>
  </w:num>
  <w:num w:numId="39">
    <w:abstractNumId w:val="10"/>
  </w:num>
  <w:num w:numId="40">
    <w:abstractNumId w:val="23"/>
  </w:num>
  <w:num w:numId="41">
    <w:abstractNumId w:val="18"/>
  </w:num>
  <w:num w:numId="42">
    <w:abstractNumId w:val="29"/>
  </w:num>
  <w:num w:numId="43">
    <w:abstractNumId w:val="22"/>
  </w:num>
  <w:num w:numId="44">
    <w:abstractNumId w:val="24"/>
  </w:num>
  <w:num w:numId="45">
    <w:abstractNumId w:val="26"/>
  </w:num>
  <w:num w:numId="46">
    <w:abstractNumId w:val="42"/>
  </w:num>
  <w:num w:numId="47">
    <w:abstractNumId w:val="39"/>
  </w:num>
  <w:num w:numId="48">
    <w:abstractNumId w:val="41"/>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1733"/>
    <w:rsid w:val="0001646E"/>
    <w:rsid w:val="00024F48"/>
    <w:rsid w:val="000255E0"/>
    <w:rsid w:val="00030BF5"/>
    <w:rsid w:val="000332D0"/>
    <w:rsid w:val="00045559"/>
    <w:rsid w:val="00046432"/>
    <w:rsid w:val="000466C4"/>
    <w:rsid w:val="00047D11"/>
    <w:rsid w:val="00050667"/>
    <w:rsid w:val="00050F44"/>
    <w:rsid w:val="00054A0A"/>
    <w:rsid w:val="00054A57"/>
    <w:rsid w:val="0005522D"/>
    <w:rsid w:val="00062150"/>
    <w:rsid w:val="00063F40"/>
    <w:rsid w:val="0007056F"/>
    <w:rsid w:val="00071E1C"/>
    <w:rsid w:val="000771DD"/>
    <w:rsid w:val="00085289"/>
    <w:rsid w:val="0008580D"/>
    <w:rsid w:val="00085EA4"/>
    <w:rsid w:val="000866C0"/>
    <w:rsid w:val="0008674B"/>
    <w:rsid w:val="000877AD"/>
    <w:rsid w:val="00090528"/>
    <w:rsid w:val="0009355E"/>
    <w:rsid w:val="00093C2B"/>
    <w:rsid w:val="0009716A"/>
    <w:rsid w:val="000973F1"/>
    <w:rsid w:val="000A479F"/>
    <w:rsid w:val="000B0848"/>
    <w:rsid w:val="000B22CE"/>
    <w:rsid w:val="000B504C"/>
    <w:rsid w:val="000B6B13"/>
    <w:rsid w:val="000C267D"/>
    <w:rsid w:val="000C2718"/>
    <w:rsid w:val="000C41CA"/>
    <w:rsid w:val="000C43AE"/>
    <w:rsid w:val="000C54F8"/>
    <w:rsid w:val="000D2EF8"/>
    <w:rsid w:val="000D3779"/>
    <w:rsid w:val="000D72C7"/>
    <w:rsid w:val="000E2BD1"/>
    <w:rsid w:val="000E7BC2"/>
    <w:rsid w:val="000F546C"/>
    <w:rsid w:val="000F703A"/>
    <w:rsid w:val="001025E8"/>
    <w:rsid w:val="00103938"/>
    <w:rsid w:val="001049A7"/>
    <w:rsid w:val="00106A54"/>
    <w:rsid w:val="00106D9D"/>
    <w:rsid w:val="00110739"/>
    <w:rsid w:val="00111BDA"/>
    <w:rsid w:val="00112D9A"/>
    <w:rsid w:val="00113D47"/>
    <w:rsid w:val="00114B44"/>
    <w:rsid w:val="001261D7"/>
    <w:rsid w:val="00126268"/>
    <w:rsid w:val="00132747"/>
    <w:rsid w:val="0013546D"/>
    <w:rsid w:val="00144C14"/>
    <w:rsid w:val="00144DFC"/>
    <w:rsid w:val="00146C6B"/>
    <w:rsid w:val="001527CB"/>
    <w:rsid w:val="0015488C"/>
    <w:rsid w:val="0015678C"/>
    <w:rsid w:val="001577A1"/>
    <w:rsid w:val="001618D2"/>
    <w:rsid w:val="001639DF"/>
    <w:rsid w:val="001648C0"/>
    <w:rsid w:val="00167D05"/>
    <w:rsid w:val="001719DF"/>
    <w:rsid w:val="00175E4F"/>
    <w:rsid w:val="0018037A"/>
    <w:rsid w:val="001804BE"/>
    <w:rsid w:val="001832EF"/>
    <w:rsid w:val="00184521"/>
    <w:rsid w:val="00190EE2"/>
    <w:rsid w:val="00190F49"/>
    <w:rsid w:val="00192D1D"/>
    <w:rsid w:val="00192E9C"/>
    <w:rsid w:val="00194611"/>
    <w:rsid w:val="00196952"/>
    <w:rsid w:val="001A0145"/>
    <w:rsid w:val="001A030B"/>
    <w:rsid w:val="001A5B62"/>
    <w:rsid w:val="001A610D"/>
    <w:rsid w:val="001A7961"/>
    <w:rsid w:val="001A7B4E"/>
    <w:rsid w:val="001A7BA2"/>
    <w:rsid w:val="001A7DD0"/>
    <w:rsid w:val="001A7F3E"/>
    <w:rsid w:val="001B3593"/>
    <w:rsid w:val="001B6552"/>
    <w:rsid w:val="001B6C98"/>
    <w:rsid w:val="001C22FA"/>
    <w:rsid w:val="001C75F2"/>
    <w:rsid w:val="001D44AD"/>
    <w:rsid w:val="001D5FD6"/>
    <w:rsid w:val="001D6379"/>
    <w:rsid w:val="001D7374"/>
    <w:rsid w:val="001E0A93"/>
    <w:rsid w:val="001E3C4C"/>
    <w:rsid w:val="001F0ADE"/>
    <w:rsid w:val="001F11BC"/>
    <w:rsid w:val="002000ED"/>
    <w:rsid w:val="00201115"/>
    <w:rsid w:val="002012F7"/>
    <w:rsid w:val="00202166"/>
    <w:rsid w:val="00205289"/>
    <w:rsid w:val="00206650"/>
    <w:rsid w:val="0021052C"/>
    <w:rsid w:val="00213C2C"/>
    <w:rsid w:val="002156C9"/>
    <w:rsid w:val="00216CFC"/>
    <w:rsid w:val="00222A27"/>
    <w:rsid w:val="00224CA1"/>
    <w:rsid w:val="00227078"/>
    <w:rsid w:val="002311CF"/>
    <w:rsid w:val="00236F83"/>
    <w:rsid w:val="00245E66"/>
    <w:rsid w:val="0025133A"/>
    <w:rsid w:val="00251E63"/>
    <w:rsid w:val="002558C7"/>
    <w:rsid w:val="00264E3D"/>
    <w:rsid w:val="002711EB"/>
    <w:rsid w:val="00276D6C"/>
    <w:rsid w:val="00276E4E"/>
    <w:rsid w:val="00276EFF"/>
    <w:rsid w:val="00277450"/>
    <w:rsid w:val="00282D8F"/>
    <w:rsid w:val="00285587"/>
    <w:rsid w:val="00286774"/>
    <w:rsid w:val="0029795C"/>
    <w:rsid w:val="002A1376"/>
    <w:rsid w:val="002A3A90"/>
    <w:rsid w:val="002A6A92"/>
    <w:rsid w:val="002B16FB"/>
    <w:rsid w:val="002B3348"/>
    <w:rsid w:val="002B3D72"/>
    <w:rsid w:val="002B5BD4"/>
    <w:rsid w:val="002B6837"/>
    <w:rsid w:val="002C00CC"/>
    <w:rsid w:val="002C1829"/>
    <w:rsid w:val="002C2C22"/>
    <w:rsid w:val="002C3615"/>
    <w:rsid w:val="002C3D93"/>
    <w:rsid w:val="002D1F9C"/>
    <w:rsid w:val="002D2EBB"/>
    <w:rsid w:val="002E07AD"/>
    <w:rsid w:val="002E250B"/>
    <w:rsid w:val="002E29DB"/>
    <w:rsid w:val="002E4B7C"/>
    <w:rsid w:val="002E676C"/>
    <w:rsid w:val="002E6B33"/>
    <w:rsid w:val="002F022C"/>
    <w:rsid w:val="002F131A"/>
    <w:rsid w:val="002F1803"/>
    <w:rsid w:val="002F3331"/>
    <w:rsid w:val="0030244D"/>
    <w:rsid w:val="00303565"/>
    <w:rsid w:val="003049EF"/>
    <w:rsid w:val="003058DF"/>
    <w:rsid w:val="00307C0E"/>
    <w:rsid w:val="00313DAC"/>
    <w:rsid w:val="0031642D"/>
    <w:rsid w:val="00317422"/>
    <w:rsid w:val="003176F6"/>
    <w:rsid w:val="003252AF"/>
    <w:rsid w:val="003254E0"/>
    <w:rsid w:val="00325EA5"/>
    <w:rsid w:val="00325F41"/>
    <w:rsid w:val="003276AB"/>
    <w:rsid w:val="00334FC6"/>
    <w:rsid w:val="003456C1"/>
    <w:rsid w:val="00351540"/>
    <w:rsid w:val="00352BF2"/>
    <w:rsid w:val="0035318D"/>
    <w:rsid w:val="00355FD0"/>
    <w:rsid w:val="00361245"/>
    <w:rsid w:val="0037198C"/>
    <w:rsid w:val="00375794"/>
    <w:rsid w:val="00380948"/>
    <w:rsid w:val="00383E33"/>
    <w:rsid w:val="00386E71"/>
    <w:rsid w:val="003902E6"/>
    <w:rsid w:val="0039081D"/>
    <w:rsid w:val="003935A4"/>
    <w:rsid w:val="00394FA5"/>
    <w:rsid w:val="00396439"/>
    <w:rsid w:val="003A35BA"/>
    <w:rsid w:val="003A4C89"/>
    <w:rsid w:val="003A77CE"/>
    <w:rsid w:val="003B09F9"/>
    <w:rsid w:val="003C2344"/>
    <w:rsid w:val="003C3445"/>
    <w:rsid w:val="003C43A2"/>
    <w:rsid w:val="003C459B"/>
    <w:rsid w:val="003C63A8"/>
    <w:rsid w:val="003C7235"/>
    <w:rsid w:val="003C7524"/>
    <w:rsid w:val="003D2A58"/>
    <w:rsid w:val="003D3279"/>
    <w:rsid w:val="003D3B0F"/>
    <w:rsid w:val="003D5D74"/>
    <w:rsid w:val="003D63A1"/>
    <w:rsid w:val="003E3537"/>
    <w:rsid w:val="003E478B"/>
    <w:rsid w:val="003E530C"/>
    <w:rsid w:val="003E58F6"/>
    <w:rsid w:val="003E6942"/>
    <w:rsid w:val="003E6C4B"/>
    <w:rsid w:val="003F17E4"/>
    <w:rsid w:val="003F2977"/>
    <w:rsid w:val="003F3225"/>
    <w:rsid w:val="003F3415"/>
    <w:rsid w:val="003F5E0B"/>
    <w:rsid w:val="00400527"/>
    <w:rsid w:val="00400C14"/>
    <w:rsid w:val="0040196E"/>
    <w:rsid w:val="00403090"/>
    <w:rsid w:val="004051DC"/>
    <w:rsid w:val="00405B1B"/>
    <w:rsid w:val="00415F26"/>
    <w:rsid w:val="004220C9"/>
    <w:rsid w:val="00423847"/>
    <w:rsid w:val="00423BBC"/>
    <w:rsid w:val="00424171"/>
    <w:rsid w:val="00425F5C"/>
    <w:rsid w:val="00426191"/>
    <w:rsid w:val="00427026"/>
    <w:rsid w:val="00427FCC"/>
    <w:rsid w:val="00432704"/>
    <w:rsid w:val="00432DB9"/>
    <w:rsid w:val="00432EE8"/>
    <w:rsid w:val="0043538B"/>
    <w:rsid w:val="00440680"/>
    <w:rsid w:val="004441DB"/>
    <w:rsid w:val="00444BA9"/>
    <w:rsid w:val="00453943"/>
    <w:rsid w:val="00453EAB"/>
    <w:rsid w:val="00454543"/>
    <w:rsid w:val="00454B16"/>
    <w:rsid w:val="00454C70"/>
    <w:rsid w:val="004558B9"/>
    <w:rsid w:val="0045767E"/>
    <w:rsid w:val="004639D6"/>
    <w:rsid w:val="0046486E"/>
    <w:rsid w:val="004731D9"/>
    <w:rsid w:val="00474736"/>
    <w:rsid w:val="0047603D"/>
    <w:rsid w:val="00476426"/>
    <w:rsid w:val="00482571"/>
    <w:rsid w:val="004839D8"/>
    <w:rsid w:val="00490ED5"/>
    <w:rsid w:val="00493DB2"/>
    <w:rsid w:val="0049656E"/>
    <w:rsid w:val="004969CB"/>
    <w:rsid w:val="004A276D"/>
    <w:rsid w:val="004A52D6"/>
    <w:rsid w:val="004B28B5"/>
    <w:rsid w:val="004B75D9"/>
    <w:rsid w:val="004C128F"/>
    <w:rsid w:val="004C2838"/>
    <w:rsid w:val="004D0571"/>
    <w:rsid w:val="004D6FC2"/>
    <w:rsid w:val="004E5B35"/>
    <w:rsid w:val="004F011F"/>
    <w:rsid w:val="004F049F"/>
    <w:rsid w:val="004F5653"/>
    <w:rsid w:val="00501F49"/>
    <w:rsid w:val="005056FB"/>
    <w:rsid w:val="00510F8D"/>
    <w:rsid w:val="005220CD"/>
    <w:rsid w:val="00522D51"/>
    <w:rsid w:val="0052400C"/>
    <w:rsid w:val="00524374"/>
    <w:rsid w:val="00525557"/>
    <w:rsid w:val="00527A0D"/>
    <w:rsid w:val="00530ECF"/>
    <w:rsid w:val="00531404"/>
    <w:rsid w:val="005315BB"/>
    <w:rsid w:val="00531E2D"/>
    <w:rsid w:val="00533D66"/>
    <w:rsid w:val="005356A0"/>
    <w:rsid w:val="00536749"/>
    <w:rsid w:val="005419DD"/>
    <w:rsid w:val="00546CD8"/>
    <w:rsid w:val="0055565E"/>
    <w:rsid w:val="00557780"/>
    <w:rsid w:val="00561A42"/>
    <w:rsid w:val="00565724"/>
    <w:rsid w:val="00565A9F"/>
    <w:rsid w:val="00565C56"/>
    <w:rsid w:val="00566548"/>
    <w:rsid w:val="00566D3D"/>
    <w:rsid w:val="00567729"/>
    <w:rsid w:val="0057278D"/>
    <w:rsid w:val="00580579"/>
    <w:rsid w:val="00583384"/>
    <w:rsid w:val="00583AE1"/>
    <w:rsid w:val="00586297"/>
    <w:rsid w:val="005863B2"/>
    <w:rsid w:val="005912D6"/>
    <w:rsid w:val="00593922"/>
    <w:rsid w:val="00594F88"/>
    <w:rsid w:val="005954D6"/>
    <w:rsid w:val="005A01B9"/>
    <w:rsid w:val="005A087A"/>
    <w:rsid w:val="005A2CC3"/>
    <w:rsid w:val="005A6136"/>
    <w:rsid w:val="005B1D77"/>
    <w:rsid w:val="005B2769"/>
    <w:rsid w:val="005B2F32"/>
    <w:rsid w:val="005C11DD"/>
    <w:rsid w:val="005C2694"/>
    <w:rsid w:val="005C4374"/>
    <w:rsid w:val="005D2321"/>
    <w:rsid w:val="005D26ED"/>
    <w:rsid w:val="005D2C8B"/>
    <w:rsid w:val="005D3B40"/>
    <w:rsid w:val="005D713F"/>
    <w:rsid w:val="005E32C7"/>
    <w:rsid w:val="005E35A7"/>
    <w:rsid w:val="005E6AF9"/>
    <w:rsid w:val="005E6B7B"/>
    <w:rsid w:val="005F0346"/>
    <w:rsid w:val="005F03A4"/>
    <w:rsid w:val="005F7D93"/>
    <w:rsid w:val="0060096D"/>
    <w:rsid w:val="00600DFA"/>
    <w:rsid w:val="00601554"/>
    <w:rsid w:val="00603240"/>
    <w:rsid w:val="00604B6D"/>
    <w:rsid w:val="006111B4"/>
    <w:rsid w:val="0061295A"/>
    <w:rsid w:val="00612F80"/>
    <w:rsid w:val="00613674"/>
    <w:rsid w:val="00616E3B"/>
    <w:rsid w:val="00617A96"/>
    <w:rsid w:val="00621533"/>
    <w:rsid w:val="0062565A"/>
    <w:rsid w:val="00627235"/>
    <w:rsid w:val="00627245"/>
    <w:rsid w:val="006309CD"/>
    <w:rsid w:val="006339B1"/>
    <w:rsid w:val="006359AF"/>
    <w:rsid w:val="006401AB"/>
    <w:rsid w:val="00641901"/>
    <w:rsid w:val="00641A51"/>
    <w:rsid w:val="006454BC"/>
    <w:rsid w:val="00647F17"/>
    <w:rsid w:val="006540DC"/>
    <w:rsid w:val="006549D2"/>
    <w:rsid w:val="0065523F"/>
    <w:rsid w:val="006552F0"/>
    <w:rsid w:val="00661A43"/>
    <w:rsid w:val="00661CE2"/>
    <w:rsid w:val="00662110"/>
    <w:rsid w:val="006629BD"/>
    <w:rsid w:val="00664C0B"/>
    <w:rsid w:val="0066755D"/>
    <w:rsid w:val="00667E94"/>
    <w:rsid w:val="00671502"/>
    <w:rsid w:val="00675E90"/>
    <w:rsid w:val="006768C0"/>
    <w:rsid w:val="00680009"/>
    <w:rsid w:val="00680B92"/>
    <w:rsid w:val="006810E1"/>
    <w:rsid w:val="0068285D"/>
    <w:rsid w:val="00683A88"/>
    <w:rsid w:val="00685D14"/>
    <w:rsid w:val="00690019"/>
    <w:rsid w:val="0069401C"/>
    <w:rsid w:val="00694212"/>
    <w:rsid w:val="0069531D"/>
    <w:rsid w:val="006A1956"/>
    <w:rsid w:val="006A2221"/>
    <w:rsid w:val="006A2CBF"/>
    <w:rsid w:val="006A48A1"/>
    <w:rsid w:val="006A4DEB"/>
    <w:rsid w:val="006A5945"/>
    <w:rsid w:val="006A6171"/>
    <w:rsid w:val="006A70E6"/>
    <w:rsid w:val="006A7828"/>
    <w:rsid w:val="006B33F8"/>
    <w:rsid w:val="006B462E"/>
    <w:rsid w:val="006B5C75"/>
    <w:rsid w:val="006B6D86"/>
    <w:rsid w:val="006C3E8B"/>
    <w:rsid w:val="006C4002"/>
    <w:rsid w:val="006C457B"/>
    <w:rsid w:val="006C6302"/>
    <w:rsid w:val="006D022F"/>
    <w:rsid w:val="006D1E0F"/>
    <w:rsid w:val="006D3D2A"/>
    <w:rsid w:val="006D3F93"/>
    <w:rsid w:val="006D45D8"/>
    <w:rsid w:val="006D492C"/>
    <w:rsid w:val="006D783C"/>
    <w:rsid w:val="006E03C9"/>
    <w:rsid w:val="006E09E6"/>
    <w:rsid w:val="006E1B8B"/>
    <w:rsid w:val="006E1D72"/>
    <w:rsid w:val="006E3552"/>
    <w:rsid w:val="006E6F35"/>
    <w:rsid w:val="006E7C1C"/>
    <w:rsid w:val="006F0A91"/>
    <w:rsid w:val="006F1409"/>
    <w:rsid w:val="006F5450"/>
    <w:rsid w:val="006F5505"/>
    <w:rsid w:val="00700114"/>
    <w:rsid w:val="00700B6B"/>
    <w:rsid w:val="00703219"/>
    <w:rsid w:val="007037D4"/>
    <w:rsid w:val="00704618"/>
    <w:rsid w:val="00705A87"/>
    <w:rsid w:val="00711274"/>
    <w:rsid w:val="0071418E"/>
    <w:rsid w:val="00717A76"/>
    <w:rsid w:val="00720189"/>
    <w:rsid w:val="0072159F"/>
    <w:rsid w:val="00722F22"/>
    <w:rsid w:val="00723F29"/>
    <w:rsid w:val="0072413B"/>
    <w:rsid w:val="007254F4"/>
    <w:rsid w:val="00726240"/>
    <w:rsid w:val="00730059"/>
    <w:rsid w:val="00732989"/>
    <w:rsid w:val="0073488F"/>
    <w:rsid w:val="00735D83"/>
    <w:rsid w:val="00737EF5"/>
    <w:rsid w:val="00737FD8"/>
    <w:rsid w:val="00744B8F"/>
    <w:rsid w:val="00744F2A"/>
    <w:rsid w:val="007521FF"/>
    <w:rsid w:val="007524FF"/>
    <w:rsid w:val="00755521"/>
    <w:rsid w:val="0075587A"/>
    <w:rsid w:val="007564D5"/>
    <w:rsid w:val="00756E9F"/>
    <w:rsid w:val="00760F8C"/>
    <w:rsid w:val="00763B02"/>
    <w:rsid w:val="00765AA7"/>
    <w:rsid w:val="0076790B"/>
    <w:rsid w:val="00771386"/>
    <w:rsid w:val="00773D2D"/>
    <w:rsid w:val="00776A32"/>
    <w:rsid w:val="007810C0"/>
    <w:rsid w:val="0078202A"/>
    <w:rsid w:val="007842F0"/>
    <w:rsid w:val="0078448F"/>
    <w:rsid w:val="00790173"/>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1863"/>
    <w:rsid w:val="007D2883"/>
    <w:rsid w:val="007E094E"/>
    <w:rsid w:val="007E1D06"/>
    <w:rsid w:val="007E3357"/>
    <w:rsid w:val="007E7FA6"/>
    <w:rsid w:val="007F4042"/>
    <w:rsid w:val="00801E3C"/>
    <w:rsid w:val="008023D7"/>
    <w:rsid w:val="00802B9F"/>
    <w:rsid w:val="00807595"/>
    <w:rsid w:val="008102FB"/>
    <w:rsid w:val="00811211"/>
    <w:rsid w:val="0081180A"/>
    <w:rsid w:val="008123C0"/>
    <w:rsid w:val="00814883"/>
    <w:rsid w:val="00816871"/>
    <w:rsid w:val="00816935"/>
    <w:rsid w:val="00826BE6"/>
    <w:rsid w:val="00833A42"/>
    <w:rsid w:val="00834E17"/>
    <w:rsid w:val="00835E5E"/>
    <w:rsid w:val="008369C8"/>
    <w:rsid w:val="00841AE0"/>
    <w:rsid w:val="00844A8B"/>
    <w:rsid w:val="00845E68"/>
    <w:rsid w:val="00846411"/>
    <w:rsid w:val="00847706"/>
    <w:rsid w:val="0084787C"/>
    <w:rsid w:val="008512E0"/>
    <w:rsid w:val="00852063"/>
    <w:rsid w:val="0085270B"/>
    <w:rsid w:val="00856346"/>
    <w:rsid w:val="0085698E"/>
    <w:rsid w:val="00857CC2"/>
    <w:rsid w:val="00861736"/>
    <w:rsid w:val="00862483"/>
    <w:rsid w:val="008634B8"/>
    <w:rsid w:val="00865419"/>
    <w:rsid w:val="008660F9"/>
    <w:rsid w:val="00867102"/>
    <w:rsid w:val="008720D8"/>
    <w:rsid w:val="00874518"/>
    <w:rsid w:val="0087547C"/>
    <w:rsid w:val="008837AC"/>
    <w:rsid w:val="00884EDE"/>
    <w:rsid w:val="008874F7"/>
    <w:rsid w:val="00895B3E"/>
    <w:rsid w:val="00895C3D"/>
    <w:rsid w:val="00896317"/>
    <w:rsid w:val="00897401"/>
    <w:rsid w:val="00897D2A"/>
    <w:rsid w:val="008A4BD1"/>
    <w:rsid w:val="008A6883"/>
    <w:rsid w:val="008A7E94"/>
    <w:rsid w:val="008B0EB0"/>
    <w:rsid w:val="008B13DD"/>
    <w:rsid w:val="008B1E58"/>
    <w:rsid w:val="008B2CF0"/>
    <w:rsid w:val="008B2F6B"/>
    <w:rsid w:val="008B33EC"/>
    <w:rsid w:val="008B6C32"/>
    <w:rsid w:val="008C0FB9"/>
    <w:rsid w:val="008C3BCE"/>
    <w:rsid w:val="008D0A3F"/>
    <w:rsid w:val="008D0F6B"/>
    <w:rsid w:val="008D3553"/>
    <w:rsid w:val="008D6470"/>
    <w:rsid w:val="008E4409"/>
    <w:rsid w:val="008E5E01"/>
    <w:rsid w:val="008E733B"/>
    <w:rsid w:val="008F2444"/>
    <w:rsid w:val="008F29CB"/>
    <w:rsid w:val="008F55F0"/>
    <w:rsid w:val="00901C50"/>
    <w:rsid w:val="00907969"/>
    <w:rsid w:val="00910B4E"/>
    <w:rsid w:val="009139CD"/>
    <w:rsid w:val="00921982"/>
    <w:rsid w:val="00922E6F"/>
    <w:rsid w:val="0092592E"/>
    <w:rsid w:val="00926DD4"/>
    <w:rsid w:val="009326F7"/>
    <w:rsid w:val="00932C8D"/>
    <w:rsid w:val="00933EFF"/>
    <w:rsid w:val="00943D43"/>
    <w:rsid w:val="009446C4"/>
    <w:rsid w:val="00945B18"/>
    <w:rsid w:val="00946BA9"/>
    <w:rsid w:val="00950F5B"/>
    <w:rsid w:val="009541D9"/>
    <w:rsid w:val="009556AB"/>
    <w:rsid w:val="00956E0D"/>
    <w:rsid w:val="009573A3"/>
    <w:rsid w:val="00961576"/>
    <w:rsid w:val="00962653"/>
    <w:rsid w:val="00966936"/>
    <w:rsid w:val="00966FDF"/>
    <w:rsid w:val="009735B2"/>
    <w:rsid w:val="00974B04"/>
    <w:rsid w:val="00975485"/>
    <w:rsid w:val="00975D70"/>
    <w:rsid w:val="00977C52"/>
    <w:rsid w:val="00980E17"/>
    <w:rsid w:val="00981D4F"/>
    <w:rsid w:val="00981F57"/>
    <w:rsid w:val="00983A3F"/>
    <w:rsid w:val="009901E2"/>
    <w:rsid w:val="00992A4F"/>
    <w:rsid w:val="00994A46"/>
    <w:rsid w:val="009966FA"/>
    <w:rsid w:val="009A15AF"/>
    <w:rsid w:val="009A2CF2"/>
    <w:rsid w:val="009A2D1F"/>
    <w:rsid w:val="009A3524"/>
    <w:rsid w:val="009A6EE9"/>
    <w:rsid w:val="009A7123"/>
    <w:rsid w:val="009B2549"/>
    <w:rsid w:val="009B2597"/>
    <w:rsid w:val="009B5944"/>
    <w:rsid w:val="009C0970"/>
    <w:rsid w:val="009C23FF"/>
    <w:rsid w:val="009D03AF"/>
    <w:rsid w:val="009D10AF"/>
    <w:rsid w:val="009D306A"/>
    <w:rsid w:val="009D7008"/>
    <w:rsid w:val="009E603C"/>
    <w:rsid w:val="009F06D9"/>
    <w:rsid w:val="009F1838"/>
    <w:rsid w:val="009F7090"/>
    <w:rsid w:val="00A00C36"/>
    <w:rsid w:val="00A027DF"/>
    <w:rsid w:val="00A05AB3"/>
    <w:rsid w:val="00A0607F"/>
    <w:rsid w:val="00A100E2"/>
    <w:rsid w:val="00A105DB"/>
    <w:rsid w:val="00A12D73"/>
    <w:rsid w:val="00A14462"/>
    <w:rsid w:val="00A14E64"/>
    <w:rsid w:val="00A2021B"/>
    <w:rsid w:val="00A25462"/>
    <w:rsid w:val="00A25CAD"/>
    <w:rsid w:val="00A27B8C"/>
    <w:rsid w:val="00A308EE"/>
    <w:rsid w:val="00A31F34"/>
    <w:rsid w:val="00A34D1E"/>
    <w:rsid w:val="00A36039"/>
    <w:rsid w:val="00A53707"/>
    <w:rsid w:val="00A5620C"/>
    <w:rsid w:val="00A62C0F"/>
    <w:rsid w:val="00A645F2"/>
    <w:rsid w:val="00A6671F"/>
    <w:rsid w:val="00A6757D"/>
    <w:rsid w:val="00A73815"/>
    <w:rsid w:val="00A7407C"/>
    <w:rsid w:val="00A75E4E"/>
    <w:rsid w:val="00A927F3"/>
    <w:rsid w:val="00A961A3"/>
    <w:rsid w:val="00A96E47"/>
    <w:rsid w:val="00AA06CB"/>
    <w:rsid w:val="00AA23E9"/>
    <w:rsid w:val="00AA3CD8"/>
    <w:rsid w:val="00AA468F"/>
    <w:rsid w:val="00AB133F"/>
    <w:rsid w:val="00AB1D4D"/>
    <w:rsid w:val="00AB2D6D"/>
    <w:rsid w:val="00AB3973"/>
    <w:rsid w:val="00AB5836"/>
    <w:rsid w:val="00AB6BB9"/>
    <w:rsid w:val="00AC2340"/>
    <w:rsid w:val="00AC5260"/>
    <w:rsid w:val="00AC5DCE"/>
    <w:rsid w:val="00AD2212"/>
    <w:rsid w:val="00AD23F4"/>
    <w:rsid w:val="00AD3A26"/>
    <w:rsid w:val="00AD530D"/>
    <w:rsid w:val="00AE1CE7"/>
    <w:rsid w:val="00AE55B5"/>
    <w:rsid w:val="00AF1D3F"/>
    <w:rsid w:val="00AF2E95"/>
    <w:rsid w:val="00AF7D6A"/>
    <w:rsid w:val="00B060D1"/>
    <w:rsid w:val="00B10EA9"/>
    <w:rsid w:val="00B1162C"/>
    <w:rsid w:val="00B166DE"/>
    <w:rsid w:val="00B259E2"/>
    <w:rsid w:val="00B25ADD"/>
    <w:rsid w:val="00B333F0"/>
    <w:rsid w:val="00B37773"/>
    <w:rsid w:val="00B37AE5"/>
    <w:rsid w:val="00B44ABB"/>
    <w:rsid w:val="00B472FD"/>
    <w:rsid w:val="00B476BE"/>
    <w:rsid w:val="00B50E3A"/>
    <w:rsid w:val="00B54F92"/>
    <w:rsid w:val="00B602B3"/>
    <w:rsid w:val="00B609F4"/>
    <w:rsid w:val="00B6434A"/>
    <w:rsid w:val="00B65868"/>
    <w:rsid w:val="00B66584"/>
    <w:rsid w:val="00B67CC5"/>
    <w:rsid w:val="00B70132"/>
    <w:rsid w:val="00B757B1"/>
    <w:rsid w:val="00B76C32"/>
    <w:rsid w:val="00B83537"/>
    <w:rsid w:val="00B84278"/>
    <w:rsid w:val="00B8484C"/>
    <w:rsid w:val="00B84A42"/>
    <w:rsid w:val="00B90C37"/>
    <w:rsid w:val="00B94142"/>
    <w:rsid w:val="00BA20CC"/>
    <w:rsid w:val="00BA602A"/>
    <w:rsid w:val="00BB4EBE"/>
    <w:rsid w:val="00BC1FD0"/>
    <w:rsid w:val="00BC5179"/>
    <w:rsid w:val="00BC5EFB"/>
    <w:rsid w:val="00BC76F6"/>
    <w:rsid w:val="00BD3061"/>
    <w:rsid w:val="00BD4D09"/>
    <w:rsid w:val="00BD62AF"/>
    <w:rsid w:val="00BE1D58"/>
    <w:rsid w:val="00BE3904"/>
    <w:rsid w:val="00BF0100"/>
    <w:rsid w:val="00BF0444"/>
    <w:rsid w:val="00BF0979"/>
    <w:rsid w:val="00BF43ED"/>
    <w:rsid w:val="00BF5276"/>
    <w:rsid w:val="00BF6C16"/>
    <w:rsid w:val="00C01E49"/>
    <w:rsid w:val="00C10858"/>
    <w:rsid w:val="00C11B1F"/>
    <w:rsid w:val="00C12657"/>
    <w:rsid w:val="00C161C4"/>
    <w:rsid w:val="00C16D21"/>
    <w:rsid w:val="00C236C0"/>
    <w:rsid w:val="00C262DB"/>
    <w:rsid w:val="00C31D03"/>
    <w:rsid w:val="00C32626"/>
    <w:rsid w:val="00C370BE"/>
    <w:rsid w:val="00C37750"/>
    <w:rsid w:val="00C42CFB"/>
    <w:rsid w:val="00C42FC7"/>
    <w:rsid w:val="00C43812"/>
    <w:rsid w:val="00C43E9A"/>
    <w:rsid w:val="00C51FB5"/>
    <w:rsid w:val="00C56226"/>
    <w:rsid w:val="00C56940"/>
    <w:rsid w:val="00C604BE"/>
    <w:rsid w:val="00C62092"/>
    <w:rsid w:val="00C67172"/>
    <w:rsid w:val="00C67736"/>
    <w:rsid w:val="00C72F5D"/>
    <w:rsid w:val="00C74ED8"/>
    <w:rsid w:val="00C77680"/>
    <w:rsid w:val="00C81727"/>
    <w:rsid w:val="00C81FBC"/>
    <w:rsid w:val="00C876B2"/>
    <w:rsid w:val="00C87F85"/>
    <w:rsid w:val="00C903ED"/>
    <w:rsid w:val="00C90F41"/>
    <w:rsid w:val="00C936FD"/>
    <w:rsid w:val="00C9420E"/>
    <w:rsid w:val="00C95156"/>
    <w:rsid w:val="00C974E1"/>
    <w:rsid w:val="00CA24B4"/>
    <w:rsid w:val="00CA3582"/>
    <w:rsid w:val="00CA709A"/>
    <w:rsid w:val="00CB0749"/>
    <w:rsid w:val="00CB1171"/>
    <w:rsid w:val="00CB5FB2"/>
    <w:rsid w:val="00CC4C58"/>
    <w:rsid w:val="00CC509E"/>
    <w:rsid w:val="00CC670D"/>
    <w:rsid w:val="00CC672D"/>
    <w:rsid w:val="00CC776B"/>
    <w:rsid w:val="00CC7F4A"/>
    <w:rsid w:val="00CD2A66"/>
    <w:rsid w:val="00CD304F"/>
    <w:rsid w:val="00CD3D96"/>
    <w:rsid w:val="00CD49A9"/>
    <w:rsid w:val="00CD60D5"/>
    <w:rsid w:val="00CD6A13"/>
    <w:rsid w:val="00CE10A4"/>
    <w:rsid w:val="00CE204D"/>
    <w:rsid w:val="00CE3F31"/>
    <w:rsid w:val="00CE4367"/>
    <w:rsid w:val="00CF1D0E"/>
    <w:rsid w:val="00CF5E42"/>
    <w:rsid w:val="00CF5EEC"/>
    <w:rsid w:val="00CF74BE"/>
    <w:rsid w:val="00D017CF"/>
    <w:rsid w:val="00D01CA7"/>
    <w:rsid w:val="00D02725"/>
    <w:rsid w:val="00D047EC"/>
    <w:rsid w:val="00D053B6"/>
    <w:rsid w:val="00D06723"/>
    <w:rsid w:val="00D10821"/>
    <w:rsid w:val="00D17608"/>
    <w:rsid w:val="00D17EE7"/>
    <w:rsid w:val="00D20599"/>
    <w:rsid w:val="00D2159B"/>
    <w:rsid w:val="00D22074"/>
    <w:rsid w:val="00D22C57"/>
    <w:rsid w:val="00D241A4"/>
    <w:rsid w:val="00D26445"/>
    <w:rsid w:val="00D40A89"/>
    <w:rsid w:val="00D41CC7"/>
    <w:rsid w:val="00D4338C"/>
    <w:rsid w:val="00D456EF"/>
    <w:rsid w:val="00D47FBB"/>
    <w:rsid w:val="00D52C45"/>
    <w:rsid w:val="00D53273"/>
    <w:rsid w:val="00D60D81"/>
    <w:rsid w:val="00D61ACA"/>
    <w:rsid w:val="00D64019"/>
    <w:rsid w:val="00D659EF"/>
    <w:rsid w:val="00D70EA7"/>
    <w:rsid w:val="00D71331"/>
    <w:rsid w:val="00D730AB"/>
    <w:rsid w:val="00D763D2"/>
    <w:rsid w:val="00D76BF5"/>
    <w:rsid w:val="00D808EB"/>
    <w:rsid w:val="00D80A81"/>
    <w:rsid w:val="00D81452"/>
    <w:rsid w:val="00D82945"/>
    <w:rsid w:val="00D85DF0"/>
    <w:rsid w:val="00D91073"/>
    <w:rsid w:val="00D93513"/>
    <w:rsid w:val="00D93E69"/>
    <w:rsid w:val="00D96CDF"/>
    <w:rsid w:val="00DA00E5"/>
    <w:rsid w:val="00DA25FE"/>
    <w:rsid w:val="00DA2B2D"/>
    <w:rsid w:val="00DA7030"/>
    <w:rsid w:val="00DA723C"/>
    <w:rsid w:val="00DB377C"/>
    <w:rsid w:val="00DB3DDA"/>
    <w:rsid w:val="00DB40F6"/>
    <w:rsid w:val="00DB4541"/>
    <w:rsid w:val="00DB50EE"/>
    <w:rsid w:val="00DB5B27"/>
    <w:rsid w:val="00DB6570"/>
    <w:rsid w:val="00DB66BD"/>
    <w:rsid w:val="00DB7B94"/>
    <w:rsid w:val="00DC0670"/>
    <w:rsid w:val="00DC3094"/>
    <w:rsid w:val="00DC46E4"/>
    <w:rsid w:val="00DC4CE4"/>
    <w:rsid w:val="00DC701D"/>
    <w:rsid w:val="00DD1265"/>
    <w:rsid w:val="00DD3FB0"/>
    <w:rsid w:val="00DE0722"/>
    <w:rsid w:val="00DE1581"/>
    <w:rsid w:val="00DE2617"/>
    <w:rsid w:val="00DE4778"/>
    <w:rsid w:val="00DE4C62"/>
    <w:rsid w:val="00DF4259"/>
    <w:rsid w:val="00DF50C7"/>
    <w:rsid w:val="00E007E4"/>
    <w:rsid w:val="00E00FB6"/>
    <w:rsid w:val="00E016A4"/>
    <w:rsid w:val="00E017EE"/>
    <w:rsid w:val="00E01D55"/>
    <w:rsid w:val="00E0318A"/>
    <w:rsid w:val="00E0513E"/>
    <w:rsid w:val="00E05828"/>
    <w:rsid w:val="00E06EA8"/>
    <w:rsid w:val="00E15153"/>
    <w:rsid w:val="00E23E8F"/>
    <w:rsid w:val="00E24069"/>
    <w:rsid w:val="00E26DF7"/>
    <w:rsid w:val="00E270EE"/>
    <w:rsid w:val="00E30E9A"/>
    <w:rsid w:val="00E33B5F"/>
    <w:rsid w:val="00E351BF"/>
    <w:rsid w:val="00E361A5"/>
    <w:rsid w:val="00E36B8F"/>
    <w:rsid w:val="00E40ED7"/>
    <w:rsid w:val="00E420B3"/>
    <w:rsid w:val="00E42C4F"/>
    <w:rsid w:val="00E4330C"/>
    <w:rsid w:val="00E45781"/>
    <w:rsid w:val="00E52C0E"/>
    <w:rsid w:val="00E53492"/>
    <w:rsid w:val="00E53F1B"/>
    <w:rsid w:val="00E566AF"/>
    <w:rsid w:val="00E569CF"/>
    <w:rsid w:val="00E60180"/>
    <w:rsid w:val="00E63304"/>
    <w:rsid w:val="00E6412D"/>
    <w:rsid w:val="00E6481C"/>
    <w:rsid w:val="00E661F9"/>
    <w:rsid w:val="00E6650C"/>
    <w:rsid w:val="00E70B3B"/>
    <w:rsid w:val="00E744F4"/>
    <w:rsid w:val="00E74DCA"/>
    <w:rsid w:val="00E76AF1"/>
    <w:rsid w:val="00E80F56"/>
    <w:rsid w:val="00E866F0"/>
    <w:rsid w:val="00E87E9C"/>
    <w:rsid w:val="00E908C4"/>
    <w:rsid w:val="00E9112F"/>
    <w:rsid w:val="00E95CE0"/>
    <w:rsid w:val="00E97C4A"/>
    <w:rsid w:val="00EA283D"/>
    <w:rsid w:val="00EA7354"/>
    <w:rsid w:val="00EB0307"/>
    <w:rsid w:val="00EB40C2"/>
    <w:rsid w:val="00EC21D1"/>
    <w:rsid w:val="00EC226E"/>
    <w:rsid w:val="00EC27EF"/>
    <w:rsid w:val="00EC3169"/>
    <w:rsid w:val="00EC66A9"/>
    <w:rsid w:val="00EC6C29"/>
    <w:rsid w:val="00EC6C79"/>
    <w:rsid w:val="00ED0EEC"/>
    <w:rsid w:val="00ED169D"/>
    <w:rsid w:val="00ED29DF"/>
    <w:rsid w:val="00ED3571"/>
    <w:rsid w:val="00ED4B23"/>
    <w:rsid w:val="00ED5910"/>
    <w:rsid w:val="00EE065C"/>
    <w:rsid w:val="00EE3E2F"/>
    <w:rsid w:val="00EF109B"/>
    <w:rsid w:val="00EF4536"/>
    <w:rsid w:val="00EF6D29"/>
    <w:rsid w:val="00F006BA"/>
    <w:rsid w:val="00F02239"/>
    <w:rsid w:val="00F04C23"/>
    <w:rsid w:val="00F14D49"/>
    <w:rsid w:val="00F21652"/>
    <w:rsid w:val="00F2448E"/>
    <w:rsid w:val="00F27C42"/>
    <w:rsid w:val="00F32431"/>
    <w:rsid w:val="00F33372"/>
    <w:rsid w:val="00F34A94"/>
    <w:rsid w:val="00F359C3"/>
    <w:rsid w:val="00F36EFD"/>
    <w:rsid w:val="00F43553"/>
    <w:rsid w:val="00F43E2B"/>
    <w:rsid w:val="00F44E6A"/>
    <w:rsid w:val="00F52873"/>
    <w:rsid w:val="00F538FD"/>
    <w:rsid w:val="00F55129"/>
    <w:rsid w:val="00F55D99"/>
    <w:rsid w:val="00F622BD"/>
    <w:rsid w:val="00F62473"/>
    <w:rsid w:val="00F63558"/>
    <w:rsid w:val="00F65DF7"/>
    <w:rsid w:val="00F70971"/>
    <w:rsid w:val="00F7723E"/>
    <w:rsid w:val="00F87691"/>
    <w:rsid w:val="00F933C4"/>
    <w:rsid w:val="00F946F7"/>
    <w:rsid w:val="00FA1332"/>
    <w:rsid w:val="00FA13C2"/>
    <w:rsid w:val="00FA1FE6"/>
    <w:rsid w:val="00FA37EE"/>
    <w:rsid w:val="00FA41B5"/>
    <w:rsid w:val="00FB0D2B"/>
    <w:rsid w:val="00FB47D0"/>
    <w:rsid w:val="00FB7F43"/>
    <w:rsid w:val="00FC0AD4"/>
    <w:rsid w:val="00FC4DFE"/>
    <w:rsid w:val="00FC4F08"/>
    <w:rsid w:val="00FC6B5A"/>
    <w:rsid w:val="00FC74DB"/>
    <w:rsid w:val="00FD2241"/>
    <w:rsid w:val="00FD47AA"/>
    <w:rsid w:val="00FD4A9F"/>
    <w:rsid w:val="00FD4BB0"/>
    <w:rsid w:val="00FD5AD5"/>
    <w:rsid w:val="00FE45F1"/>
    <w:rsid w:val="00FF3E73"/>
    <w:rsid w:val="00FF65BE"/>
    <w:rsid w:val="00FF704C"/>
    <w:rsid w:val="00FF764D"/>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paragraph" w:styleId="ListParagraph">
    <w:name w:val="List Paragraph"/>
    <w:basedOn w:val="Normal"/>
    <w:uiPriority w:val="72"/>
    <w:rsid w:val="000866C0"/>
    <w:pPr>
      <w:ind w:left="720"/>
      <w:contextualSpacing/>
    </w:pPr>
  </w:style>
  <w:style w:type="paragraph" w:customStyle="1" w:styleId="counter-paragraph">
    <w:name w:val="counter-paragraph"/>
    <w:basedOn w:val="Normal"/>
    <w:rsid w:val="005F0346"/>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link w:val="Evidence"/>
    <w:locked/>
    <w:rsid w:val="001A7961"/>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1A7961"/>
    <w:rPr>
      <w:rFonts w:ascii="Times New Roman" w:eastAsia="Times New Roman" w:hAnsi="Times New Roman"/>
      <w:b/>
      <w:bCs/>
      <w:color w:val="000000"/>
      <w:lang w:eastAsia="fr-FR"/>
    </w:rPr>
  </w:style>
  <w:style w:type="character" w:customStyle="1" w:styleId="sn">
    <w:name w:val="sn"/>
    <w:basedOn w:val="DefaultParagraphFont"/>
    <w:rsid w:val="00760F8C"/>
  </w:style>
  <w:style w:type="character" w:customStyle="1" w:styleId="num">
    <w:name w:val="num"/>
    <w:basedOn w:val="DefaultParagraphFont"/>
    <w:rsid w:val="00760F8C"/>
  </w:style>
  <w:style w:type="character" w:customStyle="1" w:styleId="dt">
    <w:name w:val="dt"/>
    <w:basedOn w:val="DefaultParagraphFont"/>
    <w:rsid w:val="00760F8C"/>
  </w:style>
  <w:style w:type="character" w:customStyle="1" w:styleId="sdsense">
    <w:name w:val="sdsense"/>
    <w:basedOn w:val="DefaultParagraphFont"/>
    <w:rsid w:val="00760F8C"/>
  </w:style>
  <w:style w:type="character" w:customStyle="1" w:styleId="sd">
    <w:name w:val="sd"/>
    <w:basedOn w:val="DefaultParagraphFont"/>
    <w:rsid w:val="00760F8C"/>
  </w:style>
  <w:style w:type="character" w:customStyle="1" w:styleId="mo">
    <w:name w:val="mo"/>
    <w:basedOn w:val="DefaultParagraphFont"/>
    <w:rsid w:val="00A100E2"/>
  </w:style>
  <w:style w:type="character" w:customStyle="1" w:styleId="ng-binding">
    <w:name w:val="ng-binding"/>
    <w:basedOn w:val="DefaultParagraphFont"/>
    <w:rsid w:val="00A100E2"/>
  </w:style>
  <w:style w:type="paragraph" w:customStyle="1" w:styleId="lbexindentsubpar">
    <w:name w:val="lbexindentsubpar"/>
    <w:basedOn w:val="Normal"/>
    <w:rsid w:val="006401AB"/>
    <w:pPr>
      <w:spacing w:before="100" w:beforeAutospacing="1" w:after="100" w:afterAutospacing="1" w:line="240" w:lineRule="auto"/>
    </w:pPr>
    <w:rPr>
      <w:rFonts w:ascii="Times New Roman" w:eastAsia="Times New Roman" w:hAnsi="Times New Roman"/>
      <w:sz w:val="24"/>
      <w:szCs w:val="24"/>
    </w:rPr>
  </w:style>
  <w:style w:type="character" w:customStyle="1" w:styleId="lbexsmalltext">
    <w:name w:val="lbexsmalltext"/>
    <w:basedOn w:val="DefaultParagraphFont"/>
    <w:rsid w:val="006401AB"/>
  </w:style>
  <w:style w:type="character" w:customStyle="1" w:styleId="Internetlink">
    <w:name w:val="Internet link"/>
    <w:uiPriority w:val="99"/>
    <w:rsid w:val="00CC7F4A"/>
    <w:rPr>
      <w:rFonts w:eastAsia="Arial Unicode MS"/>
      <w:color w:val="000080"/>
      <w:u w:val="single"/>
      <w:lang w:val="en-US"/>
    </w:rPr>
  </w:style>
  <w:style w:type="character" w:customStyle="1" w:styleId="inside-head1">
    <w:name w:val="inside-head1"/>
    <w:basedOn w:val="DefaultParagraphFont"/>
    <w:rsid w:val="00CC7F4A"/>
    <w:rPr>
      <w:rFonts w:cs="Times New Roman"/>
      <w:b/>
      <w:bCs/>
      <w:color w:val="000000"/>
      <w:spacing w:val="-15"/>
      <w:sz w:val="45"/>
      <w:szCs w:val="45"/>
    </w:rPr>
  </w:style>
  <w:style w:type="paragraph" w:customStyle="1" w:styleId="i1">
    <w:name w:val="i1"/>
    <w:basedOn w:val="Normal"/>
    <w:rsid w:val="00E26DF7"/>
    <w:pPr>
      <w:spacing w:before="100" w:beforeAutospacing="1" w:after="100" w:afterAutospacing="1" w:line="240" w:lineRule="auto"/>
    </w:pPr>
    <w:rPr>
      <w:rFonts w:ascii="Times New Roman" w:eastAsia="Times New Roman" w:hAnsi="Times New Roman"/>
      <w:sz w:val="24"/>
      <w:szCs w:val="24"/>
    </w:rPr>
  </w:style>
  <w:style w:type="character" w:customStyle="1" w:styleId="dfm-title">
    <w:name w:val="dfm-title"/>
    <w:basedOn w:val="DefaultParagraphFont"/>
    <w:rsid w:val="00962653"/>
  </w:style>
  <w:style w:type="character" w:customStyle="1" w:styleId="UnresolvedMention">
    <w:name w:val="Unresolved Mention"/>
    <w:basedOn w:val="DefaultParagraphFont"/>
    <w:uiPriority w:val="99"/>
    <w:semiHidden/>
    <w:unhideWhenUsed/>
    <w:rsid w:val="00C262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838">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0780493">
      <w:bodyDiv w:val="1"/>
      <w:marLeft w:val="0"/>
      <w:marRight w:val="0"/>
      <w:marTop w:val="0"/>
      <w:marBottom w:val="0"/>
      <w:divBdr>
        <w:top w:val="none" w:sz="0" w:space="0" w:color="auto"/>
        <w:left w:val="none" w:sz="0" w:space="0" w:color="auto"/>
        <w:bottom w:val="none" w:sz="0" w:space="0" w:color="auto"/>
        <w:right w:val="none" w:sz="0" w:space="0" w:color="auto"/>
      </w:divBdr>
    </w:div>
    <w:div w:id="91754260">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1489419">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49425">
      <w:bodyDiv w:val="1"/>
      <w:marLeft w:val="0"/>
      <w:marRight w:val="0"/>
      <w:marTop w:val="0"/>
      <w:marBottom w:val="0"/>
      <w:divBdr>
        <w:top w:val="none" w:sz="0" w:space="0" w:color="auto"/>
        <w:left w:val="none" w:sz="0" w:space="0" w:color="auto"/>
        <w:bottom w:val="none" w:sz="0" w:space="0" w:color="auto"/>
        <w:right w:val="none" w:sz="0" w:space="0" w:color="auto"/>
      </w:divBdr>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05141">
      <w:bodyDiv w:val="1"/>
      <w:marLeft w:val="0"/>
      <w:marRight w:val="0"/>
      <w:marTop w:val="0"/>
      <w:marBottom w:val="0"/>
      <w:divBdr>
        <w:top w:val="none" w:sz="0" w:space="0" w:color="auto"/>
        <w:left w:val="none" w:sz="0" w:space="0" w:color="auto"/>
        <w:bottom w:val="none" w:sz="0" w:space="0" w:color="auto"/>
        <w:right w:val="none" w:sz="0" w:space="0" w:color="auto"/>
      </w:divBdr>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12811285">
      <w:bodyDiv w:val="1"/>
      <w:marLeft w:val="0"/>
      <w:marRight w:val="0"/>
      <w:marTop w:val="0"/>
      <w:marBottom w:val="0"/>
      <w:divBdr>
        <w:top w:val="none" w:sz="0" w:space="0" w:color="auto"/>
        <w:left w:val="none" w:sz="0" w:space="0" w:color="auto"/>
        <w:bottom w:val="none" w:sz="0" w:space="0" w:color="auto"/>
        <w:right w:val="none" w:sz="0" w:space="0" w:color="auto"/>
      </w:divBdr>
    </w:div>
    <w:div w:id="214658334">
      <w:bodyDiv w:val="1"/>
      <w:marLeft w:val="0"/>
      <w:marRight w:val="0"/>
      <w:marTop w:val="0"/>
      <w:marBottom w:val="0"/>
      <w:divBdr>
        <w:top w:val="none" w:sz="0" w:space="0" w:color="auto"/>
        <w:left w:val="none" w:sz="0" w:space="0" w:color="auto"/>
        <w:bottom w:val="none" w:sz="0" w:space="0" w:color="auto"/>
        <w:right w:val="none" w:sz="0" w:space="0" w:color="auto"/>
      </w:divBdr>
    </w:div>
    <w:div w:id="218395219">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56132687">
      <w:bodyDiv w:val="1"/>
      <w:marLeft w:val="0"/>
      <w:marRight w:val="0"/>
      <w:marTop w:val="0"/>
      <w:marBottom w:val="0"/>
      <w:divBdr>
        <w:top w:val="none" w:sz="0" w:space="0" w:color="auto"/>
        <w:left w:val="none" w:sz="0" w:space="0" w:color="auto"/>
        <w:bottom w:val="none" w:sz="0" w:space="0" w:color="auto"/>
        <w:right w:val="none" w:sz="0" w:space="0" w:color="auto"/>
      </w:divBdr>
      <w:divsChild>
        <w:div w:id="971249633">
          <w:blockQuote w:val="1"/>
          <w:marLeft w:val="0"/>
          <w:marRight w:val="0"/>
          <w:marTop w:val="360"/>
          <w:marBottom w:val="360"/>
          <w:divBdr>
            <w:top w:val="none" w:sz="0" w:space="0" w:color="auto"/>
            <w:left w:val="dotted" w:sz="6" w:space="19" w:color="auto"/>
            <w:bottom w:val="none" w:sz="0" w:space="0" w:color="auto"/>
            <w:right w:val="none" w:sz="0" w:space="0" w:color="auto"/>
          </w:divBdr>
        </w:div>
      </w:divsChild>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61304754">
      <w:bodyDiv w:val="1"/>
      <w:marLeft w:val="0"/>
      <w:marRight w:val="0"/>
      <w:marTop w:val="0"/>
      <w:marBottom w:val="0"/>
      <w:divBdr>
        <w:top w:val="none" w:sz="0" w:space="0" w:color="auto"/>
        <w:left w:val="none" w:sz="0" w:space="0" w:color="auto"/>
        <w:bottom w:val="none" w:sz="0" w:space="0" w:color="auto"/>
        <w:right w:val="none" w:sz="0" w:space="0" w:color="auto"/>
      </w:divBdr>
    </w:div>
    <w:div w:id="268782147">
      <w:bodyDiv w:val="1"/>
      <w:marLeft w:val="0"/>
      <w:marRight w:val="0"/>
      <w:marTop w:val="0"/>
      <w:marBottom w:val="0"/>
      <w:divBdr>
        <w:top w:val="none" w:sz="0" w:space="0" w:color="auto"/>
        <w:left w:val="none" w:sz="0" w:space="0" w:color="auto"/>
        <w:bottom w:val="none" w:sz="0" w:space="0" w:color="auto"/>
        <w:right w:val="none" w:sz="0" w:space="0" w:color="auto"/>
      </w:divBdr>
    </w:div>
    <w:div w:id="271715752">
      <w:bodyDiv w:val="1"/>
      <w:marLeft w:val="0"/>
      <w:marRight w:val="0"/>
      <w:marTop w:val="0"/>
      <w:marBottom w:val="0"/>
      <w:divBdr>
        <w:top w:val="none" w:sz="0" w:space="0" w:color="auto"/>
        <w:left w:val="none" w:sz="0" w:space="0" w:color="auto"/>
        <w:bottom w:val="none" w:sz="0" w:space="0" w:color="auto"/>
        <w:right w:val="none" w:sz="0" w:space="0" w:color="auto"/>
      </w:divBdr>
    </w:div>
    <w:div w:id="288360407">
      <w:bodyDiv w:val="1"/>
      <w:marLeft w:val="0"/>
      <w:marRight w:val="0"/>
      <w:marTop w:val="0"/>
      <w:marBottom w:val="0"/>
      <w:divBdr>
        <w:top w:val="none" w:sz="0" w:space="0" w:color="auto"/>
        <w:left w:val="none" w:sz="0" w:space="0" w:color="auto"/>
        <w:bottom w:val="none" w:sz="0" w:space="0" w:color="auto"/>
        <w:right w:val="none" w:sz="0" w:space="0" w:color="auto"/>
      </w:divBdr>
    </w:div>
    <w:div w:id="29171006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36978683">
          <w:marLeft w:val="0"/>
          <w:marRight w:val="0"/>
          <w:marTop w:val="0"/>
          <w:marBottom w:val="0"/>
          <w:divBdr>
            <w:top w:val="none" w:sz="0" w:space="0" w:color="auto"/>
            <w:left w:val="none" w:sz="0" w:space="0" w:color="auto"/>
            <w:bottom w:val="none" w:sz="0" w:space="0" w:color="auto"/>
            <w:right w:val="none" w:sz="0" w:space="0" w:color="auto"/>
          </w:divBdr>
        </w:div>
        <w:div w:id="2095931719">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355684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59627074">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989190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27966135">
      <w:bodyDiv w:val="1"/>
      <w:marLeft w:val="0"/>
      <w:marRight w:val="0"/>
      <w:marTop w:val="0"/>
      <w:marBottom w:val="0"/>
      <w:divBdr>
        <w:top w:val="none" w:sz="0" w:space="0" w:color="auto"/>
        <w:left w:val="none" w:sz="0" w:space="0" w:color="auto"/>
        <w:bottom w:val="none" w:sz="0" w:space="0" w:color="auto"/>
        <w:right w:val="none" w:sz="0" w:space="0" w:color="auto"/>
      </w:divBdr>
    </w:div>
    <w:div w:id="461269196">
      <w:bodyDiv w:val="1"/>
      <w:marLeft w:val="0"/>
      <w:marRight w:val="0"/>
      <w:marTop w:val="0"/>
      <w:marBottom w:val="0"/>
      <w:divBdr>
        <w:top w:val="none" w:sz="0" w:space="0" w:color="auto"/>
        <w:left w:val="none" w:sz="0" w:space="0" w:color="auto"/>
        <w:bottom w:val="none" w:sz="0" w:space="0" w:color="auto"/>
        <w:right w:val="none" w:sz="0" w:space="0" w:color="auto"/>
      </w:divBdr>
    </w:div>
    <w:div w:id="462311286">
      <w:bodyDiv w:val="1"/>
      <w:marLeft w:val="0"/>
      <w:marRight w:val="0"/>
      <w:marTop w:val="0"/>
      <w:marBottom w:val="0"/>
      <w:divBdr>
        <w:top w:val="none" w:sz="0" w:space="0" w:color="auto"/>
        <w:left w:val="none" w:sz="0" w:space="0" w:color="auto"/>
        <w:bottom w:val="none" w:sz="0" w:space="0" w:color="auto"/>
        <w:right w:val="none" w:sz="0" w:space="0" w:color="auto"/>
      </w:divBdr>
    </w:div>
    <w:div w:id="464541426">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79002745">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748443">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0554830">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48080357">
      <w:bodyDiv w:val="1"/>
      <w:marLeft w:val="0"/>
      <w:marRight w:val="0"/>
      <w:marTop w:val="0"/>
      <w:marBottom w:val="0"/>
      <w:divBdr>
        <w:top w:val="none" w:sz="0" w:space="0" w:color="auto"/>
        <w:left w:val="none" w:sz="0" w:space="0" w:color="auto"/>
        <w:bottom w:val="none" w:sz="0" w:space="0" w:color="auto"/>
        <w:right w:val="none" w:sz="0" w:space="0" w:color="auto"/>
      </w:divBdr>
    </w:div>
    <w:div w:id="554197916">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79826204">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44625468">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54342124">
      <w:bodyDiv w:val="1"/>
      <w:marLeft w:val="0"/>
      <w:marRight w:val="0"/>
      <w:marTop w:val="0"/>
      <w:marBottom w:val="0"/>
      <w:divBdr>
        <w:top w:val="none" w:sz="0" w:space="0" w:color="auto"/>
        <w:left w:val="none" w:sz="0" w:space="0" w:color="auto"/>
        <w:bottom w:val="none" w:sz="0" w:space="0" w:color="auto"/>
        <w:right w:val="none" w:sz="0" w:space="0" w:color="auto"/>
      </w:divBdr>
    </w:div>
    <w:div w:id="668287500">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3480831">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6150986">
      <w:bodyDiv w:val="1"/>
      <w:marLeft w:val="0"/>
      <w:marRight w:val="0"/>
      <w:marTop w:val="0"/>
      <w:marBottom w:val="0"/>
      <w:divBdr>
        <w:top w:val="none" w:sz="0" w:space="0" w:color="auto"/>
        <w:left w:val="none" w:sz="0" w:space="0" w:color="auto"/>
        <w:bottom w:val="none" w:sz="0" w:space="0" w:color="auto"/>
        <w:right w:val="none" w:sz="0" w:space="0" w:color="auto"/>
      </w:divBdr>
      <w:divsChild>
        <w:div w:id="615521786">
          <w:marLeft w:val="0"/>
          <w:marRight w:val="0"/>
          <w:marTop w:val="0"/>
          <w:marBottom w:val="0"/>
          <w:divBdr>
            <w:top w:val="none" w:sz="0" w:space="0" w:color="auto"/>
            <w:left w:val="none" w:sz="0" w:space="0" w:color="auto"/>
            <w:bottom w:val="none" w:sz="0" w:space="0" w:color="auto"/>
            <w:right w:val="none" w:sz="0" w:space="0" w:color="auto"/>
          </w:divBdr>
        </w:div>
      </w:divsChild>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2911580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39324924">
      <w:bodyDiv w:val="1"/>
      <w:marLeft w:val="0"/>
      <w:marRight w:val="0"/>
      <w:marTop w:val="0"/>
      <w:marBottom w:val="0"/>
      <w:divBdr>
        <w:top w:val="none" w:sz="0" w:space="0" w:color="auto"/>
        <w:left w:val="none" w:sz="0" w:space="0" w:color="auto"/>
        <w:bottom w:val="none" w:sz="0" w:space="0" w:color="auto"/>
        <w:right w:val="none" w:sz="0" w:space="0" w:color="auto"/>
      </w:divBdr>
      <w:divsChild>
        <w:div w:id="1966504874">
          <w:marLeft w:val="0"/>
          <w:marRight w:val="0"/>
          <w:marTop w:val="12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3846190">
      <w:bodyDiv w:val="1"/>
      <w:marLeft w:val="0"/>
      <w:marRight w:val="0"/>
      <w:marTop w:val="0"/>
      <w:marBottom w:val="0"/>
      <w:divBdr>
        <w:top w:val="none" w:sz="0" w:space="0" w:color="auto"/>
        <w:left w:val="none" w:sz="0" w:space="0" w:color="auto"/>
        <w:bottom w:val="none" w:sz="0" w:space="0" w:color="auto"/>
        <w:right w:val="none" w:sz="0" w:space="0" w:color="auto"/>
      </w:divBdr>
    </w:div>
    <w:div w:id="767850729">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82959107">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6721354">
      <w:bodyDiv w:val="1"/>
      <w:marLeft w:val="0"/>
      <w:marRight w:val="0"/>
      <w:marTop w:val="0"/>
      <w:marBottom w:val="0"/>
      <w:divBdr>
        <w:top w:val="none" w:sz="0" w:space="0" w:color="auto"/>
        <w:left w:val="none" w:sz="0" w:space="0" w:color="auto"/>
        <w:bottom w:val="none" w:sz="0" w:space="0" w:color="auto"/>
        <w:right w:val="none" w:sz="0" w:space="0" w:color="auto"/>
      </w:divBdr>
    </w:div>
    <w:div w:id="887567462">
      <w:bodyDiv w:val="1"/>
      <w:marLeft w:val="0"/>
      <w:marRight w:val="0"/>
      <w:marTop w:val="0"/>
      <w:marBottom w:val="0"/>
      <w:divBdr>
        <w:top w:val="none" w:sz="0" w:space="0" w:color="auto"/>
        <w:left w:val="none" w:sz="0" w:space="0" w:color="auto"/>
        <w:bottom w:val="none" w:sz="0" w:space="0" w:color="auto"/>
        <w:right w:val="none" w:sz="0" w:space="0" w:color="auto"/>
      </w:divBdr>
    </w:div>
    <w:div w:id="903641463">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0776565">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15550181">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36518461">
      <w:bodyDiv w:val="1"/>
      <w:marLeft w:val="0"/>
      <w:marRight w:val="0"/>
      <w:marTop w:val="0"/>
      <w:marBottom w:val="0"/>
      <w:divBdr>
        <w:top w:val="none" w:sz="0" w:space="0" w:color="auto"/>
        <w:left w:val="none" w:sz="0" w:space="0" w:color="auto"/>
        <w:bottom w:val="none" w:sz="0" w:space="0" w:color="auto"/>
        <w:right w:val="none" w:sz="0" w:space="0" w:color="auto"/>
      </w:divBdr>
      <w:divsChild>
        <w:div w:id="815225421">
          <w:marLeft w:val="0"/>
          <w:marRight w:val="0"/>
          <w:marTop w:val="120"/>
          <w:marBottom w:val="0"/>
          <w:divBdr>
            <w:top w:val="none" w:sz="0" w:space="0" w:color="auto"/>
            <w:left w:val="none" w:sz="0" w:space="0" w:color="auto"/>
            <w:bottom w:val="none" w:sz="0" w:space="0" w:color="auto"/>
            <w:right w:val="none" w:sz="0" w:space="0" w:color="auto"/>
          </w:divBdr>
        </w:div>
      </w:divsChild>
    </w:div>
    <w:div w:id="936672048">
      <w:bodyDiv w:val="1"/>
      <w:marLeft w:val="0"/>
      <w:marRight w:val="0"/>
      <w:marTop w:val="0"/>
      <w:marBottom w:val="0"/>
      <w:divBdr>
        <w:top w:val="none" w:sz="0" w:space="0" w:color="auto"/>
        <w:left w:val="none" w:sz="0" w:space="0" w:color="auto"/>
        <w:bottom w:val="none" w:sz="0" w:space="0" w:color="auto"/>
        <w:right w:val="none" w:sz="0" w:space="0" w:color="auto"/>
      </w:divBdr>
    </w:div>
    <w:div w:id="947614987">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77683262">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988287077">
      <w:bodyDiv w:val="1"/>
      <w:marLeft w:val="0"/>
      <w:marRight w:val="0"/>
      <w:marTop w:val="0"/>
      <w:marBottom w:val="0"/>
      <w:divBdr>
        <w:top w:val="none" w:sz="0" w:space="0" w:color="auto"/>
        <w:left w:val="none" w:sz="0" w:space="0" w:color="auto"/>
        <w:bottom w:val="none" w:sz="0" w:space="0" w:color="auto"/>
        <w:right w:val="none" w:sz="0" w:space="0" w:color="auto"/>
      </w:divBdr>
    </w:div>
    <w:div w:id="992369080">
      <w:bodyDiv w:val="1"/>
      <w:marLeft w:val="0"/>
      <w:marRight w:val="0"/>
      <w:marTop w:val="0"/>
      <w:marBottom w:val="0"/>
      <w:divBdr>
        <w:top w:val="none" w:sz="0" w:space="0" w:color="auto"/>
        <w:left w:val="none" w:sz="0" w:space="0" w:color="auto"/>
        <w:bottom w:val="none" w:sz="0" w:space="0" w:color="auto"/>
        <w:right w:val="none" w:sz="0" w:space="0" w:color="auto"/>
      </w:divBdr>
    </w:div>
    <w:div w:id="100605192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36586384">
      <w:bodyDiv w:val="1"/>
      <w:marLeft w:val="0"/>
      <w:marRight w:val="0"/>
      <w:marTop w:val="0"/>
      <w:marBottom w:val="0"/>
      <w:divBdr>
        <w:top w:val="none" w:sz="0" w:space="0" w:color="auto"/>
        <w:left w:val="none" w:sz="0" w:space="0" w:color="auto"/>
        <w:bottom w:val="none" w:sz="0" w:space="0" w:color="auto"/>
        <w:right w:val="none" w:sz="0" w:space="0" w:color="auto"/>
      </w:divBdr>
      <w:divsChild>
        <w:div w:id="852694269">
          <w:blockQuote w:val="1"/>
          <w:marLeft w:val="0"/>
          <w:marRight w:val="0"/>
          <w:marTop w:val="360"/>
          <w:marBottom w:val="360"/>
          <w:divBdr>
            <w:top w:val="none" w:sz="0" w:space="0" w:color="auto"/>
            <w:left w:val="dotted" w:sz="6" w:space="19" w:color="auto"/>
            <w:bottom w:val="none" w:sz="0" w:space="0" w:color="auto"/>
            <w:right w:val="none" w:sz="0" w:space="0" w:color="auto"/>
          </w:divBdr>
        </w:div>
      </w:divsChild>
    </w:div>
    <w:div w:id="1052341661">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5125728">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06925673">
      <w:bodyDiv w:val="1"/>
      <w:marLeft w:val="0"/>
      <w:marRight w:val="0"/>
      <w:marTop w:val="0"/>
      <w:marBottom w:val="0"/>
      <w:divBdr>
        <w:top w:val="none" w:sz="0" w:space="0" w:color="auto"/>
        <w:left w:val="none" w:sz="0" w:space="0" w:color="auto"/>
        <w:bottom w:val="none" w:sz="0" w:space="0" w:color="auto"/>
        <w:right w:val="none" w:sz="0" w:space="0" w:color="auto"/>
      </w:divBdr>
      <w:divsChild>
        <w:div w:id="1937708340">
          <w:marLeft w:val="0"/>
          <w:marRight w:val="0"/>
          <w:marTop w:val="0"/>
          <w:marBottom w:val="225"/>
          <w:divBdr>
            <w:top w:val="none" w:sz="0" w:space="0" w:color="auto"/>
            <w:left w:val="none" w:sz="0" w:space="0" w:color="auto"/>
            <w:bottom w:val="none" w:sz="0" w:space="0" w:color="auto"/>
            <w:right w:val="none" w:sz="0" w:space="0" w:color="auto"/>
          </w:divBdr>
        </w:div>
      </w:divsChild>
    </w:div>
    <w:div w:id="1122000496">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3087231">
      <w:bodyDiv w:val="1"/>
      <w:marLeft w:val="0"/>
      <w:marRight w:val="0"/>
      <w:marTop w:val="0"/>
      <w:marBottom w:val="0"/>
      <w:divBdr>
        <w:top w:val="none" w:sz="0" w:space="0" w:color="auto"/>
        <w:left w:val="none" w:sz="0" w:space="0" w:color="auto"/>
        <w:bottom w:val="none" w:sz="0" w:space="0" w:color="auto"/>
        <w:right w:val="none" w:sz="0" w:space="0" w:color="auto"/>
      </w:divBdr>
    </w:div>
    <w:div w:id="1152256558">
      <w:bodyDiv w:val="1"/>
      <w:marLeft w:val="0"/>
      <w:marRight w:val="0"/>
      <w:marTop w:val="0"/>
      <w:marBottom w:val="0"/>
      <w:divBdr>
        <w:top w:val="none" w:sz="0" w:space="0" w:color="auto"/>
        <w:left w:val="none" w:sz="0" w:space="0" w:color="auto"/>
        <w:bottom w:val="none" w:sz="0" w:space="0" w:color="auto"/>
        <w:right w:val="none" w:sz="0" w:space="0" w:color="auto"/>
      </w:divBdr>
    </w:div>
    <w:div w:id="1159660221">
      <w:bodyDiv w:val="1"/>
      <w:marLeft w:val="0"/>
      <w:marRight w:val="0"/>
      <w:marTop w:val="0"/>
      <w:marBottom w:val="0"/>
      <w:divBdr>
        <w:top w:val="none" w:sz="0" w:space="0" w:color="auto"/>
        <w:left w:val="none" w:sz="0" w:space="0" w:color="auto"/>
        <w:bottom w:val="none" w:sz="0" w:space="0" w:color="auto"/>
        <w:right w:val="none" w:sz="0" w:space="0" w:color="auto"/>
      </w:divBdr>
    </w:div>
    <w:div w:id="1173258233">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81357886">
      <w:bodyDiv w:val="1"/>
      <w:marLeft w:val="0"/>
      <w:marRight w:val="0"/>
      <w:marTop w:val="0"/>
      <w:marBottom w:val="0"/>
      <w:divBdr>
        <w:top w:val="none" w:sz="0" w:space="0" w:color="auto"/>
        <w:left w:val="none" w:sz="0" w:space="0" w:color="auto"/>
        <w:bottom w:val="none" w:sz="0" w:space="0" w:color="auto"/>
        <w:right w:val="none" w:sz="0" w:space="0" w:color="auto"/>
      </w:divBdr>
      <w:divsChild>
        <w:div w:id="282464725">
          <w:marLeft w:val="0"/>
          <w:marRight w:val="0"/>
          <w:marTop w:val="0"/>
          <w:marBottom w:val="0"/>
          <w:divBdr>
            <w:top w:val="none" w:sz="0" w:space="0" w:color="auto"/>
            <w:left w:val="none" w:sz="0" w:space="0" w:color="auto"/>
            <w:bottom w:val="none" w:sz="0" w:space="0" w:color="auto"/>
            <w:right w:val="none" w:sz="0" w:space="0" w:color="auto"/>
          </w:divBdr>
          <w:divsChild>
            <w:div w:id="918950023">
              <w:marLeft w:val="0"/>
              <w:marRight w:val="0"/>
              <w:marTop w:val="0"/>
              <w:marBottom w:val="0"/>
              <w:divBdr>
                <w:top w:val="none" w:sz="0" w:space="0" w:color="auto"/>
                <w:left w:val="none" w:sz="0" w:space="0" w:color="auto"/>
                <w:bottom w:val="none" w:sz="0" w:space="0" w:color="auto"/>
                <w:right w:val="none" w:sz="0" w:space="0" w:color="auto"/>
              </w:divBdr>
              <w:divsChild>
                <w:div w:id="1730765632">
                  <w:marLeft w:val="600"/>
                  <w:marRight w:val="600"/>
                  <w:marTop w:val="0"/>
                  <w:marBottom w:val="0"/>
                  <w:divBdr>
                    <w:top w:val="none" w:sz="0" w:space="0" w:color="auto"/>
                    <w:left w:val="none" w:sz="0" w:space="0" w:color="auto"/>
                    <w:bottom w:val="none" w:sz="0" w:space="0" w:color="auto"/>
                    <w:right w:val="none" w:sz="0" w:space="0" w:color="auto"/>
                  </w:divBdr>
                  <w:divsChild>
                    <w:div w:id="1850367746">
                      <w:marLeft w:val="0"/>
                      <w:marRight w:val="0"/>
                      <w:marTop w:val="0"/>
                      <w:marBottom w:val="0"/>
                      <w:divBdr>
                        <w:top w:val="none" w:sz="0" w:space="0" w:color="auto"/>
                        <w:left w:val="none" w:sz="0" w:space="0" w:color="auto"/>
                        <w:bottom w:val="none" w:sz="0" w:space="0" w:color="auto"/>
                        <w:right w:val="none" w:sz="0" w:space="0" w:color="auto"/>
                      </w:divBdr>
                      <w:divsChild>
                        <w:div w:id="187379414">
                          <w:marLeft w:val="0"/>
                          <w:marRight w:val="168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898543">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43565643">
      <w:bodyDiv w:val="1"/>
      <w:marLeft w:val="0"/>
      <w:marRight w:val="0"/>
      <w:marTop w:val="0"/>
      <w:marBottom w:val="0"/>
      <w:divBdr>
        <w:top w:val="none" w:sz="0" w:space="0" w:color="auto"/>
        <w:left w:val="none" w:sz="0" w:space="0" w:color="auto"/>
        <w:bottom w:val="none" w:sz="0" w:space="0" w:color="auto"/>
        <w:right w:val="none" w:sz="0" w:space="0" w:color="auto"/>
      </w:divBdr>
    </w:div>
    <w:div w:id="1251965164">
      <w:bodyDiv w:val="1"/>
      <w:marLeft w:val="0"/>
      <w:marRight w:val="0"/>
      <w:marTop w:val="0"/>
      <w:marBottom w:val="0"/>
      <w:divBdr>
        <w:top w:val="none" w:sz="0" w:space="0" w:color="auto"/>
        <w:left w:val="none" w:sz="0" w:space="0" w:color="auto"/>
        <w:bottom w:val="none" w:sz="0" w:space="0" w:color="auto"/>
        <w:right w:val="none" w:sz="0" w:space="0" w:color="auto"/>
      </w:divBdr>
      <w:divsChild>
        <w:div w:id="1471706089">
          <w:marLeft w:val="0"/>
          <w:marRight w:val="0"/>
          <w:marTop w:val="0"/>
          <w:marBottom w:val="300"/>
          <w:divBdr>
            <w:top w:val="none" w:sz="0" w:space="0" w:color="auto"/>
            <w:left w:val="none" w:sz="0" w:space="0" w:color="auto"/>
            <w:bottom w:val="none" w:sz="0" w:space="0" w:color="auto"/>
            <w:right w:val="none" w:sz="0" w:space="0" w:color="auto"/>
          </w:divBdr>
        </w:div>
      </w:divsChild>
    </w:div>
    <w:div w:id="1267928467">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96059536">
      <w:bodyDiv w:val="1"/>
      <w:marLeft w:val="0"/>
      <w:marRight w:val="0"/>
      <w:marTop w:val="0"/>
      <w:marBottom w:val="0"/>
      <w:divBdr>
        <w:top w:val="none" w:sz="0" w:space="0" w:color="auto"/>
        <w:left w:val="none" w:sz="0" w:space="0" w:color="auto"/>
        <w:bottom w:val="none" w:sz="0" w:space="0" w:color="auto"/>
        <w:right w:val="none" w:sz="0" w:space="0" w:color="auto"/>
      </w:divBdr>
    </w:div>
    <w:div w:id="1305038841">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49255258">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248047">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87945921">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1635010">
      <w:bodyDiv w:val="1"/>
      <w:marLeft w:val="0"/>
      <w:marRight w:val="0"/>
      <w:marTop w:val="0"/>
      <w:marBottom w:val="0"/>
      <w:divBdr>
        <w:top w:val="none" w:sz="0" w:space="0" w:color="auto"/>
        <w:left w:val="none" w:sz="0" w:space="0" w:color="auto"/>
        <w:bottom w:val="none" w:sz="0" w:space="0" w:color="auto"/>
        <w:right w:val="none" w:sz="0" w:space="0" w:color="auto"/>
      </w:divBdr>
    </w:div>
    <w:div w:id="1426925731">
      <w:bodyDiv w:val="1"/>
      <w:marLeft w:val="0"/>
      <w:marRight w:val="0"/>
      <w:marTop w:val="0"/>
      <w:marBottom w:val="0"/>
      <w:divBdr>
        <w:top w:val="none" w:sz="0" w:space="0" w:color="auto"/>
        <w:left w:val="none" w:sz="0" w:space="0" w:color="auto"/>
        <w:bottom w:val="none" w:sz="0" w:space="0" w:color="auto"/>
        <w:right w:val="none" w:sz="0" w:space="0" w:color="auto"/>
      </w:divBdr>
    </w:div>
    <w:div w:id="1432824025">
      <w:bodyDiv w:val="1"/>
      <w:marLeft w:val="0"/>
      <w:marRight w:val="0"/>
      <w:marTop w:val="0"/>
      <w:marBottom w:val="0"/>
      <w:divBdr>
        <w:top w:val="none" w:sz="0" w:space="0" w:color="auto"/>
        <w:left w:val="none" w:sz="0" w:space="0" w:color="auto"/>
        <w:bottom w:val="none" w:sz="0" w:space="0" w:color="auto"/>
        <w:right w:val="none" w:sz="0" w:space="0" w:color="auto"/>
      </w:divBdr>
    </w:div>
    <w:div w:id="1437367268">
      <w:bodyDiv w:val="1"/>
      <w:marLeft w:val="0"/>
      <w:marRight w:val="0"/>
      <w:marTop w:val="0"/>
      <w:marBottom w:val="0"/>
      <w:divBdr>
        <w:top w:val="none" w:sz="0" w:space="0" w:color="auto"/>
        <w:left w:val="none" w:sz="0" w:space="0" w:color="auto"/>
        <w:bottom w:val="none" w:sz="0" w:space="0" w:color="auto"/>
        <w:right w:val="none" w:sz="0" w:space="0" w:color="auto"/>
      </w:divBdr>
    </w:div>
    <w:div w:id="143971291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71129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76410898">
      <w:bodyDiv w:val="1"/>
      <w:marLeft w:val="0"/>
      <w:marRight w:val="0"/>
      <w:marTop w:val="0"/>
      <w:marBottom w:val="0"/>
      <w:divBdr>
        <w:top w:val="none" w:sz="0" w:space="0" w:color="auto"/>
        <w:left w:val="none" w:sz="0" w:space="0" w:color="auto"/>
        <w:bottom w:val="none" w:sz="0" w:space="0" w:color="auto"/>
        <w:right w:val="none" w:sz="0" w:space="0" w:color="auto"/>
      </w:divBdr>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2525764">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33936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5581594">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2422116">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757058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599212363">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43658972">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14445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82779021">
      <w:bodyDiv w:val="1"/>
      <w:marLeft w:val="0"/>
      <w:marRight w:val="0"/>
      <w:marTop w:val="0"/>
      <w:marBottom w:val="0"/>
      <w:divBdr>
        <w:top w:val="none" w:sz="0" w:space="0" w:color="auto"/>
        <w:left w:val="none" w:sz="0" w:space="0" w:color="auto"/>
        <w:bottom w:val="none" w:sz="0" w:space="0" w:color="auto"/>
        <w:right w:val="none" w:sz="0" w:space="0" w:color="auto"/>
      </w:divBdr>
    </w:div>
    <w:div w:id="1686251456">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8211875">
      <w:bodyDiv w:val="1"/>
      <w:marLeft w:val="0"/>
      <w:marRight w:val="0"/>
      <w:marTop w:val="0"/>
      <w:marBottom w:val="0"/>
      <w:divBdr>
        <w:top w:val="none" w:sz="0" w:space="0" w:color="auto"/>
        <w:left w:val="none" w:sz="0" w:space="0" w:color="auto"/>
        <w:bottom w:val="none" w:sz="0" w:space="0" w:color="auto"/>
        <w:right w:val="none" w:sz="0" w:space="0" w:color="auto"/>
      </w:divBdr>
    </w:div>
    <w:div w:id="1739207264">
      <w:bodyDiv w:val="1"/>
      <w:marLeft w:val="0"/>
      <w:marRight w:val="0"/>
      <w:marTop w:val="0"/>
      <w:marBottom w:val="0"/>
      <w:divBdr>
        <w:top w:val="none" w:sz="0" w:space="0" w:color="auto"/>
        <w:left w:val="none" w:sz="0" w:space="0" w:color="auto"/>
        <w:bottom w:val="none" w:sz="0" w:space="0" w:color="auto"/>
        <w:right w:val="none" w:sz="0" w:space="0" w:color="auto"/>
      </w:divBdr>
    </w:div>
    <w:div w:id="1744523066">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6919166">
      <w:bodyDiv w:val="1"/>
      <w:marLeft w:val="0"/>
      <w:marRight w:val="0"/>
      <w:marTop w:val="0"/>
      <w:marBottom w:val="0"/>
      <w:divBdr>
        <w:top w:val="none" w:sz="0" w:space="0" w:color="auto"/>
        <w:left w:val="none" w:sz="0" w:space="0" w:color="auto"/>
        <w:bottom w:val="none" w:sz="0" w:space="0" w:color="auto"/>
        <w:right w:val="none" w:sz="0" w:space="0" w:color="auto"/>
      </w:divBdr>
    </w:div>
    <w:div w:id="1788154217">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1439728">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03768114">
      <w:bodyDiv w:val="1"/>
      <w:marLeft w:val="0"/>
      <w:marRight w:val="0"/>
      <w:marTop w:val="0"/>
      <w:marBottom w:val="0"/>
      <w:divBdr>
        <w:top w:val="none" w:sz="0" w:space="0" w:color="auto"/>
        <w:left w:val="none" w:sz="0" w:space="0" w:color="auto"/>
        <w:bottom w:val="none" w:sz="0" w:space="0" w:color="auto"/>
        <w:right w:val="none" w:sz="0" w:space="0" w:color="auto"/>
      </w:divBdr>
    </w:div>
    <w:div w:id="1807812554">
      <w:bodyDiv w:val="1"/>
      <w:marLeft w:val="0"/>
      <w:marRight w:val="0"/>
      <w:marTop w:val="0"/>
      <w:marBottom w:val="0"/>
      <w:divBdr>
        <w:top w:val="none" w:sz="0" w:space="0" w:color="auto"/>
        <w:left w:val="none" w:sz="0" w:space="0" w:color="auto"/>
        <w:bottom w:val="none" w:sz="0" w:space="0" w:color="auto"/>
        <w:right w:val="none" w:sz="0" w:space="0" w:color="auto"/>
      </w:divBdr>
    </w:div>
    <w:div w:id="1813403741">
      <w:bodyDiv w:val="1"/>
      <w:marLeft w:val="0"/>
      <w:marRight w:val="0"/>
      <w:marTop w:val="0"/>
      <w:marBottom w:val="0"/>
      <w:divBdr>
        <w:top w:val="none" w:sz="0" w:space="0" w:color="auto"/>
        <w:left w:val="none" w:sz="0" w:space="0" w:color="auto"/>
        <w:bottom w:val="none" w:sz="0" w:space="0" w:color="auto"/>
        <w:right w:val="none" w:sz="0" w:space="0" w:color="auto"/>
      </w:divBdr>
      <w:divsChild>
        <w:div w:id="1833910392">
          <w:marLeft w:val="0"/>
          <w:marRight w:val="0"/>
          <w:marTop w:val="0"/>
          <w:marBottom w:val="0"/>
          <w:divBdr>
            <w:top w:val="none" w:sz="0" w:space="0" w:color="auto"/>
            <w:left w:val="none" w:sz="0" w:space="0" w:color="auto"/>
            <w:bottom w:val="none" w:sz="0" w:space="0" w:color="auto"/>
            <w:right w:val="none" w:sz="0" w:space="0" w:color="auto"/>
          </w:divBdr>
        </w:div>
        <w:div w:id="399602492">
          <w:marLeft w:val="0"/>
          <w:marRight w:val="0"/>
          <w:marTop w:val="0"/>
          <w:marBottom w:val="0"/>
          <w:divBdr>
            <w:top w:val="none" w:sz="0" w:space="0" w:color="auto"/>
            <w:left w:val="none" w:sz="0" w:space="0" w:color="auto"/>
            <w:bottom w:val="none" w:sz="0" w:space="0" w:color="auto"/>
            <w:right w:val="none" w:sz="0" w:space="0" w:color="auto"/>
          </w:divBdr>
          <w:divsChild>
            <w:div w:id="1783651845">
              <w:marLeft w:val="0"/>
              <w:marRight w:val="0"/>
              <w:marTop w:val="0"/>
              <w:marBottom w:val="0"/>
              <w:divBdr>
                <w:top w:val="none" w:sz="0" w:space="0" w:color="auto"/>
                <w:left w:val="none" w:sz="0" w:space="0" w:color="auto"/>
                <w:bottom w:val="none" w:sz="0" w:space="0" w:color="auto"/>
                <w:right w:val="none" w:sz="0" w:space="0" w:color="auto"/>
              </w:divBdr>
              <w:divsChild>
                <w:div w:id="1522666670">
                  <w:marLeft w:val="0"/>
                  <w:marRight w:val="0"/>
                  <w:marTop w:val="0"/>
                  <w:marBottom w:val="0"/>
                  <w:divBdr>
                    <w:top w:val="none" w:sz="0" w:space="0" w:color="auto"/>
                    <w:left w:val="none" w:sz="0" w:space="0" w:color="auto"/>
                    <w:bottom w:val="none" w:sz="0" w:space="0" w:color="auto"/>
                    <w:right w:val="none" w:sz="0" w:space="0" w:color="auto"/>
                  </w:divBdr>
                  <w:divsChild>
                    <w:div w:id="92168695">
                      <w:marLeft w:val="0"/>
                      <w:marRight w:val="0"/>
                      <w:marTop w:val="100"/>
                      <w:marBottom w:val="240"/>
                      <w:divBdr>
                        <w:top w:val="none" w:sz="0" w:space="0" w:color="auto"/>
                        <w:left w:val="none" w:sz="0" w:space="0" w:color="auto"/>
                        <w:bottom w:val="none" w:sz="0" w:space="0" w:color="auto"/>
                        <w:right w:val="none" w:sz="0" w:space="0" w:color="auto"/>
                      </w:divBdr>
                    </w:div>
                  </w:divsChild>
                </w:div>
              </w:divsChild>
            </w:div>
          </w:divsChild>
        </w:div>
      </w:divsChild>
    </w:div>
    <w:div w:id="1814449776">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25972849">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70796864">
      <w:bodyDiv w:val="1"/>
      <w:marLeft w:val="0"/>
      <w:marRight w:val="0"/>
      <w:marTop w:val="0"/>
      <w:marBottom w:val="0"/>
      <w:divBdr>
        <w:top w:val="none" w:sz="0" w:space="0" w:color="auto"/>
        <w:left w:val="none" w:sz="0" w:space="0" w:color="auto"/>
        <w:bottom w:val="none" w:sz="0" w:space="0" w:color="auto"/>
        <w:right w:val="none" w:sz="0" w:space="0" w:color="auto"/>
      </w:divBdr>
    </w:div>
    <w:div w:id="1874422501">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09922700">
      <w:bodyDiv w:val="1"/>
      <w:marLeft w:val="0"/>
      <w:marRight w:val="0"/>
      <w:marTop w:val="0"/>
      <w:marBottom w:val="0"/>
      <w:divBdr>
        <w:top w:val="none" w:sz="0" w:space="0" w:color="auto"/>
        <w:left w:val="none" w:sz="0" w:space="0" w:color="auto"/>
        <w:bottom w:val="none" w:sz="0" w:space="0" w:color="auto"/>
        <w:right w:val="none" w:sz="0" w:space="0" w:color="auto"/>
      </w:divBdr>
    </w:div>
    <w:div w:id="19199432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41581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1766697">
      <w:bodyDiv w:val="1"/>
      <w:marLeft w:val="0"/>
      <w:marRight w:val="0"/>
      <w:marTop w:val="0"/>
      <w:marBottom w:val="0"/>
      <w:divBdr>
        <w:top w:val="none" w:sz="0" w:space="0" w:color="auto"/>
        <w:left w:val="none" w:sz="0" w:space="0" w:color="auto"/>
        <w:bottom w:val="none" w:sz="0" w:space="0" w:color="auto"/>
        <w:right w:val="none" w:sz="0" w:space="0" w:color="auto"/>
      </w:divBdr>
    </w:div>
    <w:div w:id="1932926486">
      <w:bodyDiv w:val="1"/>
      <w:marLeft w:val="0"/>
      <w:marRight w:val="0"/>
      <w:marTop w:val="0"/>
      <w:marBottom w:val="0"/>
      <w:divBdr>
        <w:top w:val="none" w:sz="0" w:space="0" w:color="auto"/>
        <w:left w:val="none" w:sz="0" w:space="0" w:color="auto"/>
        <w:bottom w:val="none" w:sz="0" w:space="0" w:color="auto"/>
        <w:right w:val="none" w:sz="0" w:space="0" w:color="auto"/>
      </w:divBdr>
      <w:divsChild>
        <w:div w:id="1011681397">
          <w:marLeft w:val="0"/>
          <w:marRight w:val="0"/>
          <w:marTop w:val="150"/>
          <w:marBottom w:val="225"/>
          <w:divBdr>
            <w:top w:val="none" w:sz="0" w:space="0" w:color="auto"/>
            <w:left w:val="none" w:sz="0" w:space="0" w:color="auto"/>
            <w:bottom w:val="none" w:sz="0" w:space="0" w:color="auto"/>
            <w:right w:val="none" w:sz="0" w:space="0" w:color="auto"/>
          </w:divBdr>
        </w:div>
      </w:divsChild>
    </w:div>
    <w:div w:id="1938636347">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59675444">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60798674">
      <w:bodyDiv w:val="1"/>
      <w:marLeft w:val="0"/>
      <w:marRight w:val="0"/>
      <w:marTop w:val="0"/>
      <w:marBottom w:val="0"/>
      <w:divBdr>
        <w:top w:val="none" w:sz="0" w:space="0" w:color="auto"/>
        <w:left w:val="none" w:sz="0" w:space="0" w:color="auto"/>
        <w:bottom w:val="none" w:sz="0" w:space="0" w:color="auto"/>
        <w:right w:val="none" w:sz="0" w:space="0" w:color="auto"/>
      </w:divBdr>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2708214">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8437492">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4137619">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01338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30445874">
      <w:bodyDiv w:val="1"/>
      <w:marLeft w:val="0"/>
      <w:marRight w:val="0"/>
      <w:marTop w:val="0"/>
      <w:marBottom w:val="0"/>
      <w:divBdr>
        <w:top w:val="none" w:sz="0" w:space="0" w:color="auto"/>
        <w:left w:val="none" w:sz="0" w:space="0" w:color="auto"/>
        <w:bottom w:val="none" w:sz="0" w:space="0" w:color="auto"/>
        <w:right w:val="none" w:sz="0" w:space="0" w:color="auto"/>
      </w:divBdr>
    </w:div>
    <w:div w:id="204231600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04261966">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771185">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9200988">
      <w:bodyDiv w:val="1"/>
      <w:marLeft w:val="0"/>
      <w:marRight w:val="0"/>
      <w:marTop w:val="0"/>
      <w:marBottom w:val="0"/>
      <w:divBdr>
        <w:top w:val="none" w:sz="0" w:space="0" w:color="auto"/>
        <w:left w:val="none" w:sz="0" w:space="0" w:color="auto"/>
        <w:bottom w:val="none" w:sz="0" w:space="0" w:color="auto"/>
        <w:right w:val="none" w:sz="0" w:space="0" w:color="auto"/>
      </w:divBdr>
      <w:divsChild>
        <w:div w:id="137765630">
          <w:marLeft w:val="0"/>
          <w:marRight w:val="0"/>
          <w:marTop w:val="0"/>
          <w:marBottom w:val="0"/>
          <w:divBdr>
            <w:top w:val="none" w:sz="0" w:space="0" w:color="auto"/>
            <w:left w:val="none" w:sz="0" w:space="0" w:color="auto"/>
            <w:bottom w:val="none" w:sz="0" w:space="0" w:color="auto"/>
            <w:right w:val="none" w:sz="0" w:space="0" w:color="auto"/>
          </w:divBdr>
          <w:divsChild>
            <w:div w:id="872766604">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2144881530">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 w:id="2145999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seethruedu.com/updatesprofit-colleges-felonies-or-feeding-frenzy/" TargetMode="External"/><Relationship Id="rId21" Type="http://schemas.openxmlformats.org/officeDocument/2006/relationships/hyperlink" Target="http://www.latimes.com/local/lanow/la-me-ln-corinthian-colleges-judgment-false-advertising-20160323-story.html" TargetMode="External"/><Relationship Id="rId22" Type="http://schemas.openxmlformats.org/officeDocument/2006/relationships/hyperlink" Target="https://www.chronicle.com/blogs/innovations/they-just-dont-get-it/33811" TargetMode="External"/><Relationship Id="rId23" Type="http://schemas.openxmlformats.org/officeDocument/2006/relationships/hyperlink" Target="https://www.chronicle.com/blogs/innovations/they-just-dont-get-it/33811" TargetMode="External"/><Relationship Id="rId24" Type="http://schemas.openxmlformats.org/officeDocument/2006/relationships/hyperlink" Target="https://object.cato.org/sites/cato.org/files/pubs/pdf/PA678.pdf" TargetMode="External"/><Relationship Id="rId25" Type="http://schemas.openxmlformats.org/officeDocument/2006/relationships/hyperlink" Target="https://www.cato.org/publications/testimony/most-college-cost-fixes-miss-root-problem" TargetMode="External"/><Relationship Id="rId26" Type="http://schemas.openxmlformats.org/officeDocument/2006/relationships/hyperlink" Target="https://scholar.harvard.edu/files/goldin/files/for-profit_colleges.pdf" TargetMode="External"/><Relationship Id="rId27" Type="http://schemas.openxmlformats.org/officeDocument/2006/relationships/hyperlink" Target="https://scholar.harvard.edu/files/goldin/files/for-profit_colleges.pdf" TargetMode="External"/><Relationship Id="rId28" Type="http://schemas.openxmlformats.org/officeDocument/2006/relationships/hyperlink" Target="http://www.ncsl.org/research/education/free-community-college.aspx" TargetMode="External"/><Relationship Id="rId29" Type="http://schemas.openxmlformats.org/officeDocument/2006/relationships/hyperlink" Target="https://evolllution.com/managing-institution/government_legislation/americas-college-promise-will-mend-our-economy/"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scholar.harvard.edu/files/goldin/files/for-profit_colleges.pdf" TargetMode="External"/><Relationship Id="rId31" Type="http://schemas.openxmlformats.org/officeDocument/2006/relationships/hyperlink" Target="https://www.benefitspro.com/2017/08/11/how-physician-assistants-are-helping-control-healt/?slreturn=20180301141518" TargetMode="External"/><Relationship Id="rId32" Type="http://schemas.openxmlformats.org/officeDocument/2006/relationships/hyperlink" Target="http://www.cbsnews.com/news/doctor-shortage-us-impact-on-health/"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s://fortunedotcom.files.wordpress.com/2013/03/130308154118-57260745.jpg" TargetMode="External"/><Relationship Id="rId34" Type="http://schemas.openxmlformats.org/officeDocument/2006/relationships/hyperlink" Target="http://fortune.com/2015/08/10/how-to-tackle-americas-physician-shortage/" TargetMode="External"/><Relationship Id="rId35" Type="http://schemas.openxmlformats.org/officeDocument/2006/relationships/hyperlink" Target="https://www.healthypeople.gov/2020/topics-objectives/topic/Access-to-Health-Services" TargetMode="External"/><Relationship Id="rId36" Type="http://schemas.openxmlformats.org/officeDocument/2006/relationships/hyperlink" Target="https://www.healthypeople.gov/2020/topics-objectives/topic/Access-to-Health-Services" TargetMode="External"/><Relationship Id="rId10" Type="http://schemas.openxmlformats.org/officeDocument/2006/relationships/hyperlink" Target="https://www.cato.org/publications/commentary/defense-profit-colleges" TargetMode="External"/><Relationship Id="rId11" Type="http://schemas.openxmlformats.org/officeDocument/2006/relationships/hyperlink" Target="https://scholar.harvard.edu/files/goldin/files/for-profit_colleges.pdf" TargetMode="External"/><Relationship Id="rId12" Type="http://schemas.openxmlformats.org/officeDocument/2006/relationships/hyperlink" Target="https://www.huffingtonpost.com/2012/08/10/for-profit-colleges-are-t_n_1764186.html" TargetMode="External"/><Relationship Id="rId13" Type="http://schemas.openxmlformats.org/officeDocument/2006/relationships/hyperlink" Target="http://communitycollegespotlight.org/content/study-for-profits-cost-taxpayers-less_2040/" TargetMode="External"/><Relationship Id="rId14" Type="http://schemas.openxmlformats.org/officeDocument/2006/relationships/hyperlink" Target="http://www.sonecon.com/docs/studies/Report_on_Taxpayer_Costs_for_Higher_Education-Shapiro-Pham_Sept_2010.pdf" TargetMode="External"/><Relationship Id="rId15" Type="http://schemas.openxmlformats.org/officeDocument/2006/relationships/hyperlink" Target="https://www.cato.org/publications/commentary/profit-colleges-vs-community-colleges" TargetMode="External"/><Relationship Id="rId16" Type="http://schemas.openxmlformats.org/officeDocument/2006/relationships/hyperlink" Target="https://nces.ed.gov/pubsearch/pubsinfo.asp?pubid=2017150" TargetMode="External"/><Relationship Id="rId17" Type="http://schemas.openxmlformats.org/officeDocument/2006/relationships/hyperlink" Target="https://www.cato.org/publications/commentary/defense-profit-colleges" TargetMode="External"/><Relationship Id="rId18" Type="http://schemas.openxmlformats.org/officeDocument/2006/relationships/hyperlink" Target="https://www.chronicle.com/blogs/innovations/they-just-dont-get-it/33811" TargetMode="External"/><Relationship Id="rId19" Type="http://schemas.openxmlformats.org/officeDocument/2006/relationships/hyperlink" Target="https://www.cato.org/blog/profit-colleges-terrible-or-target" TargetMode="External"/><Relationship Id="rId37" Type="http://schemas.openxmlformats.org/officeDocument/2006/relationships/hyperlink" Target="https://www.nytimes.com/2014/07/15/upshot/why-improving-access-to-health-care-does-not-save-money.html" TargetMode="External"/><Relationship Id="rId38" Type="http://schemas.openxmlformats.org/officeDocument/2006/relationships/hyperlink" Target="http://www.nejm.org/doi/full/10.1056/NEJMp0708558" TargetMode="External"/><Relationship Id="rId39" Type="http://schemas.openxmlformats.org/officeDocument/2006/relationships/hyperlink" Target="https://www.cato.org/publications/commentary/defense-profit-colleges" TargetMode="External"/><Relationship Id="rId40" Type="http://schemas.openxmlformats.org/officeDocument/2006/relationships/hyperlink" Target="https://www.chronicle.com/blogs/innovations/they-just-dont-get-it/33811" TargetMode="External"/><Relationship Id="rId41" Type="http://schemas.openxmlformats.org/officeDocument/2006/relationships/header" Target="header2.xml"/><Relationship Id="rId42" Type="http://schemas.openxmlformats.org/officeDocument/2006/relationships/fontTable" Target="fontTable.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E15C9-5B29-E847-ADC9-773C014C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1946</TotalTime>
  <Pages>13</Pages>
  <Words>6203</Words>
  <Characters>35360</Characters>
  <Application>Microsoft Macintosh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41481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35</cp:revision>
  <cp:lastPrinted>2014-07-05T10:25:00Z</cp:lastPrinted>
  <dcterms:created xsi:type="dcterms:W3CDTF">2018-01-29T02:30:00Z</dcterms:created>
  <dcterms:modified xsi:type="dcterms:W3CDTF">2018-05-02T00:58:00Z</dcterms:modified>
</cp:coreProperties>
</file>