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AB75F" w14:textId="77777777" w:rsidR="0058358F" w:rsidRDefault="00F072B1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703AC711" wp14:editId="1113C14B">
            <wp:extent cx="1316440" cy="1316440"/>
            <wp:effectExtent l="0" t="0" r="4445" b="4445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MU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440" cy="131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79781B" w14:textId="16FE028E" w:rsidR="0058358F" w:rsidRDefault="00CB1795">
      <w:pPr>
        <w:jc w:val="center"/>
        <w:rPr>
          <w:rFonts w:ascii="Droid Serif" w:eastAsia="Droid Serif" w:hAnsi="Droid Serif" w:cs="Droid Serif"/>
          <w:b/>
          <w:sz w:val="28"/>
          <w:szCs w:val="28"/>
        </w:rPr>
      </w:pPr>
      <w:r>
        <w:rPr>
          <w:rFonts w:ascii="Droid Serif" w:eastAsia="Droid Serif" w:hAnsi="Droid Serif" w:cs="Droid Serif"/>
          <w:b/>
          <w:sz w:val="28"/>
          <w:szCs w:val="28"/>
        </w:rPr>
        <w:t>Video #1</w:t>
      </w:r>
      <w:r w:rsidR="00715565">
        <w:rPr>
          <w:rFonts w:ascii="Droid Serif" w:eastAsia="Droid Serif" w:hAnsi="Droid Serif" w:cs="Droid Serif"/>
          <w:b/>
          <w:sz w:val="28"/>
          <w:szCs w:val="28"/>
        </w:rPr>
        <w:t xml:space="preserve"> of Keys to Speech and Debate Success</w:t>
      </w:r>
    </w:p>
    <w:p w14:paraId="430146F4" w14:textId="5F0DDE41" w:rsidR="0058358F" w:rsidRDefault="00715565">
      <w:pPr>
        <w:jc w:val="center"/>
        <w:rPr>
          <w:rFonts w:ascii="Droid Serif" w:eastAsia="Droid Serif" w:hAnsi="Droid Serif" w:cs="Droid Serif"/>
          <w:b/>
          <w:sz w:val="48"/>
          <w:szCs w:val="48"/>
        </w:rPr>
      </w:pPr>
      <w:r>
        <w:rPr>
          <w:rFonts w:ascii="Droid Serif" w:eastAsia="Droid Serif" w:hAnsi="Droid Serif" w:cs="Droid Serif"/>
          <w:b/>
          <w:sz w:val="48"/>
          <w:szCs w:val="48"/>
        </w:rPr>
        <w:t>“</w:t>
      </w:r>
      <w:r w:rsidR="00CB1795" w:rsidRPr="00715565">
        <w:rPr>
          <w:rFonts w:ascii="Droid Serif" w:eastAsia="Droid Serif" w:hAnsi="Droid Serif" w:cs="Droid Serif"/>
          <w:b/>
          <w:sz w:val="48"/>
          <w:szCs w:val="48"/>
        </w:rPr>
        <w:t>The Foundational Key</w:t>
      </w:r>
      <w:r>
        <w:rPr>
          <w:rFonts w:ascii="Droid Serif" w:eastAsia="Droid Serif" w:hAnsi="Droid Serif" w:cs="Droid Serif"/>
          <w:b/>
          <w:sz w:val="48"/>
          <w:szCs w:val="48"/>
        </w:rPr>
        <w:t>”</w:t>
      </w:r>
    </w:p>
    <w:p w14:paraId="6DD467DA" w14:textId="716C2812" w:rsidR="00303A20" w:rsidRPr="00B14304" w:rsidRDefault="00375C70" w:rsidP="00303A20">
      <w:pPr>
        <w:pStyle w:val="HandoutText"/>
        <w:jc w:val="center"/>
        <w:rPr>
          <w:sz w:val="28"/>
          <w:szCs w:val="28"/>
        </w:rPr>
      </w:pPr>
      <w:hyperlink r:id="rId6" w:history="1">
        <w:r w:rsidR="00303A20" w:rsidRPr="005E6BB2">
          <w:rPr>
            <w:rStyle w:val="Hyperlink"/>
          </w:rPr>
          <w:t xml:space="preserve">Watch Video </w:t>
        </w:r>
        <w:r w:rsidR="00303A20">
          <w:rPr>
            <w:rStyle w:val="Hyperlink"/>
          </w:rPr>
          <w:t>1</w:t>
        </w:r>
      </w:hyperlink>
    </w:p>
    <w:p w14:paraId="230BD061" w14:textId="77777777" w:rsidR="0058358F" w:rsidRDefault="00F072B1" w:rsidP="00236D38">
      <w:pPr>
        <w:spacing w:before="0"/>
        <w:jc w:val="center"/>
        <w:rPr>
          <w:rFonts w:ascii="Droid Serif" w:eastAsia="Droid Serif" w:hAnsi="Droid Serif" w:cs="Droid Serif"/>
          <w:b/>
          <w:sz w:val="36"/>
          <w:szCs w:val="36"/>
        </w:rPr>
      </w:pPr>
      <w:r>
        <w:rPr>
          <w:rFonts w:ascii="Droid Serif" w:eastAsia="Droid Serif" w:hAnsi="Droid Serif" w:cs="Droid Serif"/>
          <w:b/>
          <w:noProof/>
          <w:sz w:val="36"/>
          <w:szCs w:val="36"/>
          <w:lang w:val="en-US"/>
        </w:rPr>
        <mc:AlternateContent>
          <mc:Choice Requires="wps">
            <w:drawing>
              <wp:inline distT="114300" distB="114300" distL="114300" distR="114300" wp14:anchorId="380DF345" wp14:editId="0DEAF978">
                <wp:extent cx="5943600" cy="10160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0650" y="2590800"/>
                          <a:ext cx="8115300" cy="114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103321" w14:textId="77777777" w:rsidR="0058358F" w:rsidRDefault="0058358F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380DF345" id="Rectangle 2" o:spid="_x0000_s1026" style="width:46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" fillcolor="#0070c0" stroked="f">
                <v:textbox inset="2.53958mm,2.53958mm,2.53958mm,2.53958mm">
                  <w:txbxContent>
                    <w:p w14:paraId="40103321" w14:textId="77777777" w:rsidR="0058358F" w:rsidRDefault="0058358F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A711FBA" w14:textId="3751B970" w:rsidR="00CB1795" w:rsidRPr="005A5356" w:rsidRDefault="00CB1795" w:rsidP="00D11179">
      <w:pPr>
        <w:pStyle w:val="Heading1"/>
        <w:pBdr>
          <w:top w:val="none" w:sz="0" w:space="0" w:color="auto"/>
        </w:pBdr>
      </w:pPr>
      <w:r w:rsidRPr="005A5356">
        <w:t xml:space="preserve">About </w:t>
      </w:r>
      <w:r w:rsidR="00BE6677">
        <w:t>Chris Jeub</w:t>
      </w:r>
    </w:p>
    <w:p w14:paraId="57C52B59" w14:textId="1D5491C4" w:rsidR="00CB1795" w:rsidRDefault="00BE6677" w:rsidP="00295769">
      <w:pPr>
        <w:pStyle w:val="HandoutText"/>
      </w:pPr>
      <w:r>
        <w:t>I’m</w:t>
      </w:r>
      <w:r w:rsidR="00CB1795">
        <w:t xml:space="preserve"> </w:t>
      </w:r>
      <w:r>
        <w:t xml:space="preserve">a </w:t>
      </w:r>
      <w:r w:rsidR="00CB1795">
        <w:t>teacher</w:t>
      </w:r>
      <w:r>
        <w:t xml:space="preserve"> and writer. Have been since 1993. I have had the honor and </w:t>
      </w:r>
      <w:r w:rsidR="008C3D0D">
        <w:t>privilege</w:t>
      </w:r>
      <w:r>
        <w:t xml:space="preserve"> of coaching countless hundreds (maybe thousands?) of students through my personal coaching, my camps, and the curriculum I publish. Several have become national champions in their events, and some even my own children. </w:t>
      </w:r>
      <w:r w:rsidR="00BA54A5">
        <w:t xml:space="preserve">This course distills down </w:t>
      </w:r>
      <w:r>
        <w:t>my</w:t>
      </w:r>
      <w:r w:rsidR="00BA54A5">
        <w:t xml:space="preserve"> </w:t>
      </w:r>
      <w:r>
        <w:t xml:space="preserve">decades </w:t>
      </w:r>
      <w:r w:rsidR="00BA54A5">
        <w:t>of experience into basic, foundational KEYS TO SPEECH AND DEBATE SUCCESS.</w:t>
      </w:r>
    </w:p>
    <w:p w14:paraId="25C07D78" w14:textId="77777777" w:rsidR="00CB1795" w:rsidRDefault="00CB1795" w:rsidP="00295769">
      <w:pPr>
        <w:pStyle w:val="HandoutText"/>
      </w:pPr>
      <w:r>
        <w:t xml:space="preserve">Those who apply the KEYS TO SPEECH AND DEBATE SUCCESS set themselves up for scholarships, careers, etc. and do great things in life. </w:t>
      </w:r>
    </w:p>
    <w:p w14:paraId="28D79379" w14:textId="79F49D0E" w:rsidR="00CB1795" w:rsidRDefault="00CB1795" w:rsidP="005A5356">
      <w:pPr>
        <w:pStyle w:val="Heading1"/>
      </w:pPr>
      <w:r>
        <w:t>About KEYS TO SPEECH AND DEBATE SUCCESS</w:t>
      </w:r>
    </w:p>
    <w:p w14:paraId="7FC43C68" w14:textId="77777777" w:rsidR="00D11179" w:rsidRDefault="00D11179" w:rsidP="00295769">
      <w:pPr>
        <w:pStyle w:val="HandoutText"/>
      </w:pPr>
      <w:r w:rsidRPr="00D11179">
        <w:t xml:space="preserve">KEYS TO SPEECH AND DEBATE SUCCESS is a compact video course designed to prepare you for a successful speech and debate season. </w:t>
      </w:r>
    </w:p>
    <w:p w14:paraId="383A0B10" w14:textId="3A057E1F" w:rsidR="00CB1795" w:rsidRDefault="00CB1795" w:rsidP="00295769">
      <w:pPr>
        <w:pStyle w:val="HandoutText"/>
      </w:pPr>
      <w:r>
        <w:t>These are BASIC FUNDAMENTALS that are MOSTLY OVERLOOKED.</w:t>
      </w:r>
    </w:p>
    <w:p w14:paraId="0F73DDE3" w14:textId="7C632D77" w:rsidR="00CB1795" w:rsidRDefault="00CB1795" w:rsidP="00295769">
      <w:pPr>
        <w:pStyle w:val="HandoutText"/>
      </w:pPr>
      <w:r>
        <w:t xml:space="preserve">You are likely two types of speaker/debater: </w:t>
      </w:r>
    </w:p>
    <w:p w14:paraId="6B14147F" w14:textId="5C2FC71C" w:rsidR="00CB1795" w:rsidRDefault="00CB1795" w:rsidP="00295769">
      <w:pPr>
        <w:pStyle w:val="HandoutText"/>
        <w:numPr>
          <w:ilvl w:val="0"/>
          <w:numId w:val="6"/>
        </w:numPr>
      </w:pPr>
      <w:r>
        <w:t>You are brand new and are scared to death. This course is for you!</w:t>
      </w:r>
    </w:p>
    <w:p w14:paraId="0CF2DDB3" w14:textId="2A0A492C" w:rsidR="00CB1795" w:rsidRDefault="00CB1795" w:rsidP="00295769">
      <w:pPr>
        <w:pStyle w:val="HandoutText"/>
        <w:numPr>
          <w:ilvl w:val="0"/>
          <w:numId w:val="6"/>
        </w:numPr>
      </w:pPr>
      <w:r>
        <w:t xml:space="preserve">You are experienced, but you aren’t experiencing the success you </w:t>
      </w:r>
      <w:r w:rsidR="00D11179">
        <w:t>desire</w:t>
      </w:r>
      <w:r>
        <w:t>. This course is for you, too!</w:t>
      </w:r>
    </w:p>
    <w:p w14:paraId="021B64B1" w14:textId="2E4A8715" w:rsidR="00CB1795" w:rsidRDefault="00CB1795" w:rsidP="00295769">
      <w:pPr>
        <w:pStyle w:val="HandoutText"/>
      </w:pPr>
      <w:r>
        <w:t>Ultimately, these four videos help start your year off RIGHT.</w:t>
      </w:r>
    </w:p>
    <w:p w14:paraId="3EF0C393" w14:textId="5068BF9A" w:rsidR="009906A2" w:rsidRPr="00BA54A5" w:rsidRDefault="009906A2" w:rsidP="00BA54A5">
      <w:pPr>
        <w:pStyle w:val="HandoutText"/>
      </w:pPr>
      <w:r w:rsidRPr="00BA54A5">
        <w:t>Logistics for the Course</w:t>
      </w:r>
      <w:r w:rsidR="008C3D0D">
        <w:t>:</w:t>
      </w:r>
    </w:p>
    <w:p w14:paraId="4E193DD2" w14:textId="15850DF7" w:rsidR="009906A2" w:rsidRDefault="00443FB5" w:rsidP="009906A2">
      <w:pPr>
        <w:pStyle w:val="HandoutText"/>
        <w:numPr>
          <w:ilvl w:val="0"/>
          <w:numId w:val="7"/>
        </w:numPr>
      </w:pPr>
      <w:r>
        <w:t>I’m going fast! So d</w:t>
      </w:r>
      <w:r w:rsidR="009906A2">
        <w:t>ownload the handout (LEARN!)</w:t>
      </w:r>
    </w:p>
    <w:p w14:paraId="39658AA4" w14:textId="77777777" w:rsidR="009906A2" w:rsidRDefault="009906A2" w:rsidP="009906A2">
      <w:pPr>
        <w:pStyle w:val="HandoutText"/>
        <w:numPr>
          <w:ilvl w:val="0"/>
          <w:numId w:val="7"/>
        </w:numPr>
      </w:pPr>
      <w:r>
        <w:t>Make comments on the page (PARTICIPATE!)</w:t>
      </w:r>
    </w:p>
    <w:p w14:paraId="70424537" w14:textId="5B9792AC" w:rsidR="009906A2" w:rsidRDefault="00443FB5" w:rsidP="00BA54A5">
      <w:pPr>
        <w:pStyle w:val="HandoutText"/>
        <w:numPr>
          <w:ilvl w:val="0"/>
          <w:numId w:val="7"/>
        </w:numPr>
      </w:pPr>
      <w:r>
        <w:lastRenderedPageBreak/>
        <w:t>Win free resources (HAVE FUN!)</w:t>
      </w:r>
    </w:p>
    <w:p w14:paraId="45D7971A" w14:textId="514FF819" w:rsidR="00D4690F" w:rsidRPr="00BA54A5" w:rsidRDefault="00D4690F" w:rsidP="00BA54A5">
      <w:pPr>
        <w:pStyle w:val="Heading1"/>
      </w:pPr>
      <w:r>
        <w:t>Key</w:t>
      </w:r>
      <w:r w:rsidR="00BA54A5">
        <w:t xml:space="preserve"> #1: The Foundation</w:t>
      </w:r>
      <w:r>
        <w:rPr>
          <w:rFonts w:ascii="Droid Serif" w:eastAsia="Droid Serif" w:hAnsi="Droid Serif" w:cs="Droid Serif"/>
          <w:sz w:val="28"/>
          <w:szCs w:val="28"/>
        </w:rPr>
        <w:br/>
      </w:r>
      <w:r w:rsidRPr="00D4690F">
        <w:rPr>
          <w:rFonts w:ascii="Droid Serif" w:eastAsia="Droid Serif" w:hAnsi="Droid Serif" w:cs="Droid Serif"/>
          <w:sz w:val="48"/>
          <w:szCs w:val="48"/>
        </w:rPr>
        <w:t>“Structure first, then strategy.”</w:t>
      </w:r>
    </w:p>
    <w:p w14:paraId="1EE5721C" w14:textId="59743B13" w:rsidR="00D4690F" w:rsidRDefault="00295769" w:rsidP="00295769">
      <w:pPr>
        <w:pStyle w:val="HandoutText"/>
      </w:pPr>
      <w:r>
        <w:t xml:space="preserve">Structure = “rules of the game.” Understanding the structure of the game of speech and debate should be paramount to learning. </w:t>
      </w:r>
      <w:r w:rsidR="00D4690F">
        <w:t xml:space="preserve">Doing this inversed (strategy first, then structure) will lead to frustration and burnout. </w:t>
      </w:r>
      <w:r>
        <w:t>Clubs and schools that teach strategy first will be small and likely underfunded.</w:t>
      </w:r>
    </w:p>
    <w:p w14:paraId="08EB6DC3" w14:textId="6109085A" w:rsidR="00295769" w:rsidRDefault="00295769" w:rsidP="00295769">
      <w:pPr>
        <w:pStyle w:val="HandoutText"/>
      </w:pPr>
      <w:r>
        <w:t>Strategy = “modeling the champions.” Those who end up in the top tier of competitors apply specific tactics and practices to win every round. This must follow a clear understanding of the structure of speech and debate (which you may not have learned correctly).</w:t>
      </w:r>
    </w:p>
    <w:p w14:paraId="20A19A14" w14:textId="77777777" w:rsidR="00D11179" w:rsidRDefault="00295769" w:rsidP="00443FB5">
      <w:pPr>
        <w:pStyle w:val="HandoutText"/>
      </w:pPr>
      <w:r w:rsidRPr="00295769">
        <w:t xml:space="preserve">This KEY TO SPEECH AND DEBATE SUCCESS models “structure and style,” a professional curriculum for writers. </w:t>
      </w:r>
      <w:r w:rsidR="00D11179">
        <w:t xml:space="preserve">All source material published at MONUMENT follows this model as “structure and strategy.” </w:t>
      </w:r>
    </w:p>
    <w:p w14:paraId="50D4A50B" w14:textId="24B5391B" w:rsidR="00CB1795" w:rsidRDefault="00D11179" w:rsidP="00BA54A5">
      <w:pPr>
        <w:pStyle w:val="HandoutText"/>
      </w:pPr>
      <w:r>
        <w:t xml:space="preserve">What does this mean for you? It means you </w:t>
      </w:r>
      <w:r w:rsidR="00BA54A5">
        <w:t>must master the basic foundations of the event you compete, and then study those who mastered the event before you.</w:t>
      </w:r>
      <w:r w:rsidR="00295769" w:rsidRPr="00295769">
        <w:t xml:space="preserve"> </w:t>
      </w:r>
    </w:p>
    <w:p w14:paraId="6E6F9BCA" w14:textId="4520B09C" w:rsidR="008C3D0D" w:rsidRDefault="008C3D0D" w:rsidP="008C3D0D">
      <w:pPr>
        <w:pStyle w:val="Heading1"/>
        <w:rPr>
          <w:rFonts w:ascii="Droid Serif" w:eastAsia="Droid Serif" w:hAnsi="Droid Serif" w:cs="Droid Serif"/>
          <w:sz w:val="48"/>
          <w:szCs w:val="48"/>
        </w:rPr>
      </w:pPr>
      <w:r>
        <w:t>Freebie (time-sensitive)!</w:t>
      </w:r>
      <w:r>
        <w:rPr>
          <w:rFonts w:ascii="Droid Serif" w:eastAsia="Droid Serif" w:hAnsi="Droid Serif" w:cs="Droid Serif"/>
          <w:sz w:val="28"/>
          <w:szCs w:val="28"/>
        </w:rPr>
        <w:br/>
      </w:r>
      <w:r>
        <w:rPr>
          <w:rFonts w:ascii="Droid Serif" w:eastAsia="Droid Serif" w:hAnsi="Droid Serif" w:cs="Droid Serif"/>
          <w:sz w:val="48"/>
          <w:szCs w:val="48"/>
        </w:rPr>
        <w:t>Get a Book for FREE</w:t>
      </w:r>
    </w:p>
    <w:p w14:paraId="122429C4" w14:textId="47AED579" w:rsidR="008C3D0D" w:rsidRDefault="008C3D0D" w:rsidP="008C3D0D">
      <w:pPr>
        <w:pStyle w:val="HandoutText"/>
      </w:pPr>
      <w:r>
        <w:t xml:space="preserve">My latest book </w:t>
      </w:r>
      <w:r>
        <w:rPr>
          <w:i/>
          <w:iCs/>
        </w:rPr>
        <w:t xml:space="preserve">Easy Entry to the World of Speech and Debate </w:t>
      </w:r>
      <w:r>
        <w:t>released in March. It sells for $27 on Amazon, Monument Publishing, and my personal blog. I want to send all my students one for FREE! No shipping required, either. My gift to you!</w:t>
      </w:r>
    </w:p>
    <w:p w14:paraId="262110D0" w14:textId="2F6D3A79" w:rsidR="008F4E4E" w:rsidRDefault="008C3D0D" w:rsidP="008C3D0D">
      <w:pPr>
        <w:pStyle w:val="HandoutText"/>
      </w:pPr>
      <w:r>
        <w:t xml:space="preserve">One thing you must do: </w:t>
      </w:r>
      <w:r>
        <w:rPr>
          <w:i/>
          <w:iCs/>
        </w:rPr>
        <w:t>Post on this Key #1’s web page</w:t>
      </w:r>
      <w:r>
        <w:t xml:space="preserve"> in the comment section. Introduce yourself! You can say whatever you want. </w:t>
      </w:r>
      <w:r w:rsidR="008F4E4E">
        <w:t>Consider these ideas:</w:t>
      </w:r>
    </w:p>
    <w:p w14:paraId="42E39A29" w14:textId="77777777" w:rsidR="008C3D0D" w:rsidRDefault="008C3D0D" w:rsidP="008C3D0D">
      <w:pPr>
        <w:pStyle w:val="HandoutText"/>
        <w:numPr>
          <w:ilvl w:val="0"/>
          <w:numId w:val="11"/>
        </w:numPr>
      </w:pPr>
      <w:r>
        <w:t>Share about your experience with speech and debate.</w:t>
      </w:r>
    </w:p>
    <w:p w14:paraId="38BD178B" w14:textId="3E136D54" w:rsidR="008C3D0D" w:rsidRDefault="008C3D0D" w:rsidP="008C3D0D">
      <w:pPr>
        <w:pStyle w:val="HandoutText"/>
        <w:numPr>
          <w:ilvl w:val="0"/>
          <w:numId w:val="11"/>
        </w:numPr>
      </w:pPr>
      <w:r>
        <w:t>Tell us what events you plan to participate this year.</w:t>
      </w:r>
    </w:p>
    <w:p w14:paraId="61C30C94" w14:textId="31D26836" w:rsidR="008C3D0D" w:rsidRDefault="008C3D0D" w:rsidP="008C3D0D">
      <w:pPr>
        <w:pStyle w:val="HandoutText"/>
        <w:numPr>
          <w:ilvl w:val="0"/>
          <w:numId w:val="11"/>
        </w:numPr>
      </w:pPr>
      <w:r>
        <w:t>Let us know what you think of the idea of “structure and strategy.”</w:t>
      </w:r>
    </w:p>
    <w:p w14:paraId="246AF642" w14:textId="0C690BDA" w:rsidR="008C3D0D" w:rsidRDefault="008C3D0D" w:rsidP="008C3D0D">
      <w:pPr>
        <w:pStyle w:val="HandoutText"/>
        <w:numPr>
          <w:ilvl w:val="0"/>
          <w:numId w:val="11"/>
        </w:numPr>
      </w:pPr>
      <w:r>
        <w:t>Etc.</w:t>
      </w:r>
    </w:p>
    <w:p w14:paraId="34F86025" w14:textId="5DD1FB62" w:rsidR="008F4E4E" w:rsidRDefault="008F4E4E" w:rsidP="008F4E4E">
      <w:pPr>
        <w:pStyle w:val="HandoutText"/>
      </w:pPr>
      <w:r>
        <w:t xml:space="preserve">Here are some examples from last year </w:t>
      </w:r>
      <w:r w:rsidR="00D52E5B">
        <w:t>that you can</w:t>
      </w:r>
      <w:r>
        <w:t xml:space="preserve"> model</w:t>
      </w:r>
      <w:r w:rsidR="00D52E5B">
        <w:t xml:space="preserve"> after</w:t>
      </w:r>
      <w:r>
        <w:t xml:space="preserve">, and notice that I responded to some </w:t>
      </w:r>
      <w:r w:rsidR="00D52E5B">
        <w:t>who had really good questions</w:t>
      </w:r>
      <w:r>
        <w:t>:</w:t>
      </w:r>
    </w:p>
    <w:p w14:paraId="3BBFB065" w14:textId="51EB94BF" w:rsidR="008F4E4E" w:rsidRDefault="008F4E4E" w:rsidP="008F4E4E">
      <w:pPr>
        <w:pStyle w:val="HandoutText"/>
      </w:pPr>
      <w:r>
        <w:rPr>
          <w:noProof/>
        </w:rPr>
        <w:lastRenderedPageBreak/>
        <w:drawing>
          <wp:inline distT="0" distB="0" distL="0" distR="0" wp14:anchorId="7E42D1F0" wp14:editId="084C13F8">
            <wp:extent cx="5943600" cy="1020445"/>
            <wp:effectExtent l="0" t="0" r="0" b="0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0-04-24 at 3.56.02 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9E7226" wp14:editId="55B64D8F">
            <wp:extent cx="5943600" cy="789940"/>
            <wp:effectExtent l="0" t="0" r="0" b="0"/>
            <wp:docPr id="4" name="Picture 4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4-24 at 3.55.47 A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3094B" wp14:editId="07DACC2B">
            <wp:extent cx="5943600" cy="1891665"/>
            <wp:effectExtent l="0" t="0" r="0" b="63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0-04-24 at 3.57.00 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DE8B76" wp14:editId="307047AD">
            <wp:extent cx="5943600" cy="2129155"/>
            <wp:effectExtent l="0" t="0" r="0" b="444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0-04-24 at 3.56.39 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219A" w14:textId="514E93C3" w:rsidR="007E7CD7" w:rsidRPr="007E7CD7" w:rsidRDefault="008C3D0D" w:rsidP="008C3D0D">
      <w:pPr>
        <w:pStyle w:val="HandoutText"/>
        <w:ind w:left="59"/>
      </w:pPr>
      <w:r>
        <w:rPr>
          <w:b/>
          <w:bCs/>
        </w:rPr>
        <w:t xml:space="preserve">This is time sensitive: Comments must be made by 5:00 AM on Tuesday, April 28, 2020. </w:t>
      </w:r>
      <w:r>
        <w:t xml:space="preserve">Comments will still be allowed </w:t>
      </w:r>
      <w:r w:rsidR="00D52E5B">
        <w:t>following this deal</w:t>
      </w:r>
      <w:r>
        <w:t>, but they won’t receive the free book.</w:t>
      </w:r>
    </w:p>
    <w:p w14:paraId="2B206DE2" w14:textId="33DDAF1B" w:rsidR="00780ACF" w:rsidRDefault="00780ACF" w:rsidP="00780ACF">
      <w:pPr>
        <w:pStyle w:val="Heading1"/>
      </w:pPr>
      <w:r>
        <w:t>Proof of Completion</w:t>
      </w:r>
    </w:p>
    <w:p w14:paraId="5A936829" w14:textId="6207FB4C" w:rsidR="008F4E4E" w:rsidRPr="008F4E4E" w:rsidRDefault="008F4E4E" w:rsidP="008F4E4E">
      <w:pPr>
        <w:pStyle w:val="HandoutText"/>
        <w:jc w:val="center"/>
        <w:rPr>
          <w:i/>
          <w:iCs/>
        </w:rPr>
      </w:pPr>
      <w:r w:rsidRPr="008F4E4E">
        <w:rPr>
          <w:i/>
          <w:iCs/>
        </w:rPr>
        <w:t>(For students required to take this class for school or club.)</w:t>
      </w:r>
    </w:p>
    <w:p w14:paraId="04E47889" w14:textId="1033FE8B" w:rsidR="00780ACF" w:rsidRPr="00780ACF" w:rsidRDefault="008F4E4E" w:rsidP="00780ACF">
      <w:pPr>
        <w:pStyle w:val="HandoutText"/>
      </w:pPr>
      <w:r>
        <w:t>Assignment: Make a comment on the website for Day 1. Model the examples above. Take a screenshot of the comment and send it to your teacher or coach as “proof of completion.”</w:t>
      </w:r>
    </w:p>
    <w:p w14:paraId="575C8285" w14:textId="77777777" w:rsidR="007E7CD7" w:rsidRDefault="007E7CD7" w:rsidP="00BA54A5">
      <w:pPr>
        <w:pStyle w:val="HandoutText"/>
        <w:rPr>
          <w:sz w:val="28"/>
          <w:szCs w:val="28"/>
        </w:rPr>
      </w:pPr>
    </w:p>
    <w:sectPr w:rsidR="007E7CD7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roid Serif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2FF9"/>
    <w:multiLevelType w:val="hybridMultilevel"/>
    <w:tmpl w:val="4FFA9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E07"/>
    <w:multiLevelType w:val="multilevel"/>
    <w:tmpl w:val="44AE5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E463A2"/>
    <w:multiLevelType w:val="hybridMultilevel"/>
    <w:tmpl w:val="A360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A66FA"/>
    <w:multiLevelType w:val="hybridMultilevel"/>
    <w:tmpl w:val="8272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D97"/>
    <w:multiLevelType w:val="multilevel"/>
    <w:tmpl w:val="4A8C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509F0"/>
    <w:multiLevelType w:val="hybridMultilevel"/>
    <w:tmpl w:val="EDD484E0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58C53A48"/>
    <w:multiLevelType w:val="hybridMultilevel"/>
    <w:tmpl w:val="2112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C2806"/>
    <w:multiLevelType w:val="hybridMultilevel"/>
    <w:tmpl w:val="41E0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C3A64"/>
    <w:multiLevelType w:val="hybridMultilevel"/>
    <w:tmpl w:val="7688A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06449"/>
    <w:multiLevelType w:val="hybridMultilevel"/>
    <w:tmpl w:val="A9106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4634"/>
    <w:multiLevelType w:val="hybridMultilevel"/>
    <w:tmpl w:val="7086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E30"/>
    <w:rsid w:val="00105937"/>
    <w:rsid w:val="00236D38"/>
    <w:rsid w:val="00295769"/>
    <w:rsid w:val="00303A20"/>
    <w:rsid w:val="00375C70"/>
    <w:rsid w:val="00383CB9"/>
    <w:rsid w:val="003A06BA"/>
    <w:rsid w:val="00443FB5"/>
    <w:rsid w:val="00482F51"/>
    <w:rsid w:val="0058358F"/>
    <w:rsid w:val="005A5356"/>
    <w:rsid w:val="00715565"/>
    <w:rsid w:val="00780ACF"/>
    <w:rsid w:val="007C1453"/>
    <w:rsid w:val="007E7CD7"/>
    <w:rsid w:val="008C3D0D"/>
    <w:rsid w:val="008F4E4E"/>
    <w:rsid w:val="00921966"/>
    <w:rsid w:val="009906A2"/>
    <w:rsid w:val="00997092"/>
    <w:rsid w:val="00BA54A5"/>
    <w:rsid w:val="00BE6677"/>
    <w:rsid w:val="00CB1795"/>
    <w:rsid w:val="00CF435A"/>
    <w:rsid w:val="00D11179"/>
    <w:rsid w:val="00D336E6"/>
    <w:rsid w:val="00D4690F"/>
    <w:rsid w:val="00D52E5B"/>
    <w:rsid w:val="00F072B1"/>
    <w:rsid w:val="00F573C6"/>
    <w:rsid w:val="00F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4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5A5356"/>
    <w:pPr>
      <w:pBdr>
        <w:top w:val="single" w:sz="4" w:space="12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  <w:jc w:val="center"/>
      <w:outlineLvl w:val="0"/>
    </w:pPr>
    <w:rPr>
      <w:rFonts w:ascii="Times New Roman" w:eastAsia="Trebuchet MS" w:hAnsi="Times New Roman" w:cs="Times New Roman"/>
      <w:b/>
      <w:smallCaps/>
      <w:sz w:val="32"/>
      <w:szCs w:val="32"/>
    </w:rPr>
  </w:style>
  <w:style w:type="paragraph" w:styleId="Heading2">
    <w:name w:val="heading 2"/>
    <w:basedOn w:val="Normal"/>
    <w:next w:val="Normal"/>
    <w:pPr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0593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1795"/>
    <w:pPr>
      <w:ind w:left="720"/>
      <w:contextualSpacing/>
    </w:pPr>
  </w:style>
  <w:style w:type="paragraph" w:customStyle="1" w:styleId="HandoutText">
    <w:name w:val="Handout Text"/>
    <w:basedOn w:val="Normal"/>
    <w:rsid w:val="00295769"/>
    <w:pPr>
      <w:spacing w:after="200"/>
    </w:pPr>
    <w:rPr>
      <w:rFonts w:ascii="Droid Serif" w:eastAsia="Droid Serif" w:hAnsi="Droid Serif" w:cs="Droid Seri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3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ub.monumentmembers.com/keys-video1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jeub/Library/Group%20Containers/UBF8T346G9.Office/User%20Content.localized/Templates.localized/TMU%20Sum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TMU Summary.dotx</Template>
  <TotalTime>54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Jeub</dc:creator>
  <cp:lastModifiedBy>Chris Jeub</cp:lastModifiedBy>
  <cp:revision>6</cp:revision>
  <cp:lastPrinted>2019-08-08T14:53:00Z</cp:lastPrinted>
  <dcterms:created xsi:type="dcterms:W3CDTF">2019-08-11T09:23:00Z</dcterms:created>
  <dcterms:modified xsi:type="dcterms:W3CDTF">2020-04-27T11:55:00Z</dcterms:modified>
</cp:coreProperties>
</file>