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7AEB1" w14:textId="0370DFC1" w:rsidR="00B77E32" w:rsidRPr="00B77E32" w:rsidRDefault="00B77E32" w:rsidP="00B77E32">
      <w:pPr>
        <w:pStyle w:val="Red-Title"/>
        <w:rPr>
          <w:sz w:val="28"/>
        </w:rPr>
      </w:pPr>
      <w:bookmarkStart w:id="0" w:name="_Toc142822997"/>
      <w:bookmarkStart w:id="1" w:name="_Toc521839103"/>
      <w:r w:rsidRPr="00B77E32">
        <w:rPr>
          <w:sz w:val="56"/>
        </w:rPr>
        <w:t xml:space="preserve">“Hope Amongst Asperger’s” </w:t>
      </w:r>
      <w:r>
        <w:rPr>
          <w:sz w:val="56"/>
        </w:rPr>
        <w:t xml:space="preserve">                                    </w:t>
      </w:r>
      <w:r w:rsidRPr="00B77E32">
        <w:rPr>
          <w:sz w:val="32"/>
        </w:rPr>
        <w:t>by Callan J. Yeates</w:t>
      </w:r>
      <w:bookmarkEnd w:id="0"/>
      <w:bookmarkEnd w:id="1"/>
    </w:p>
    <w:p w14:paraId="678EB9F8" w14:textId="1FF2FDA9" w:rsidR="00095E4A" w:rsidRDefault="00095E4A" w:rsidP="00B77E32">
      <w:r>
        <w:rPr>
          <w:noProof/>
        </w:rPr>
        <w:drawing>
          <wp:inline distT="0" distB="0" distL="0" distR="0" wp14:anchorId="47F9F125" wp14:editId="62537667">
            <wp:extent cx="5973009" cy="2715004"/>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B4F9A7.tmp"/>
                    <pic:cNvPicPr/>
                  </pic:nvPicPr>
                  <pic:blipFill>
                    <a:blip r:embed="rId8">
                      <a:extLst>
                        <a:ext uri="{28A0092B-C50C-407E-A947-70E740481C1C}">
                          <a14:useLocalDpi xmlns:a14="http://schemas.microsoft.com/office/drawing/2010/main" val="0"/>
                        </a:ext>
                      </a:extLst>
                    </a:blip>
                    <a:stretch>
                      <a:fillRect/>
                    </a:stretch>
                  </pic:blipFill>
                  <pic:spPr>
                    <a:xfrm>
                      <a:off x="0" y="0"/>
                      <a:ext cx="5973009" cy="2715004"/>
                    </a:xfrm>
                    <a:prstGeom prst="rect">
                      <a:avLst/>
                    </a:prstGeom>
                  </pic:spPr>
                </pic:pic>
              </a:graphicData>
            </a:graphic>
          </wp:inline>
        </w:drawing>
      </w:r>
    </w:p>
    <w:p w14:paraId="06C39C46" w14:textId="212D7282" w:rsidR="00095E4A" w:rsidRPr="005609B1" w:rsidRDefault="00095E4A" w:rsidP="00B77E32">
      <w:r>
        <w:t>This is an</w:t>
      </w:r>
      <w:r w:rsidR="00B77E32" w:rsidRPr="009358D8">
        <w:t xml:space="preserve"> Original Oratory</w:t>
      </w:r>
      <w:r>
        <w:t xml:space="preserve"> p</w:t>
      </w:r>
      <w:r w:rsidR="00B77E32" w:rsidRPr="009358D8">
        <w:t>erformed</w:t>
      </w:r>
      <w:r>
        <w:t xml:space="preserve"> by Callan J. Yeates during the</w:t>
      </w:r>
      <w:r w:rsidR="00B77E32" w:rsidRPr="009358D8">
        <w:t xml:space="preserve"> 2007-2008 NCFCA Season</w:t>
      </w:r>
      <w:r>
        <w:t>. It received</w:t>
      </w:r>
      <w:r w:rsidR="00B77E32" w:rsidRPr="009358D8">
        <w:t xml:space="preserve"> 8</w:t>
      </w:r>
      <w:r w:rsidR="00B77E32" w:rsidRPr="009358D8">
        <w:rPr>
          <w:vertAlign w:val="superscript"/>
        </w:rPr>
        <w:t>th</w:t>
      </w:r>
      <w:r w:rsidR="00B77E32" w:rsidRPr="009358D8">
        <w:t xml:space="preserve"> place at the National Championship</w:t>
      </w:r>
      <w:r>
        <w:t>.</w:t>
      </w:r>
    </w:p>
    <w:p w14:paraId="6B888100" w14:textId="77777777" w:rsidR="00B77E32" w:rsidRPr="009358D8" w:rsidRDefault="00B77E32" w:rsidP="00B77E32">
      <w:pPr>
        <w:pStyle w:val="Heading1"/>
      </w:pPr>
      <w:bookmarkStart w:id="2" w:name="_Toc142822998"/>
      <w:r w:rsidRPr="009358D8">
        <w:t xml:space="preserve">Introduction to the </w:t>
      </w:r>
      <w:r w:rsidRPr="00B77E32">
        <w:t>Platform</w:t>
      </w:r>
      <w:bookmarkEnd w:id="2"/>
    </w:p>
    <w:p w14:paraId="6EC9D6E8" w14:textId="57D81EDF" w:rsidR="00B77E32" w:rsidRPr="005609B1" w:rsidRDefault="00B77E32" w:rsidP="00B77E32">
      <w:r w:rsidRPr="005609B1">
        <w:t xml:space="preserve">Whenever I think about this speech, my mind always wanders back over the multitudes of memories I have of my childhood.  Most of us can readily point to events in our past that fundamentally changed the course of our </w:t>
      </w:r>
      <w:r w:rsidR="00797EA4" w:rsidRPr="005609B1">
        <w:t>life and</w:t>
      </w:r>
      <w:r w:rsidRPr="005609B1">
        <w:t xml:space="preserve"> shaped us into the person we are today.  For me, there has certainly been one in particular that stands out above the rest: an unbroken chain of experiences that began when I first heard my parents say the two words that would stay with me forever: “Asperger’s Syndrome.”</w:t>
      </w:r>
    </w:p>
    <w:p w14:paraId="50467080" w14:textId="77777777" w:rsidR="00B77E32" w:rsidRPr="005609B1" w:rsidRDefault="00B77E32" w:rsidP="00B77E32">
      <w:r w:rsidRPr="005609B1">
        <w:t>Trying to deal with the realities of social disabilities like Asperger’s - whether you’re a parent, a friend, or struggle with it yourself - can often become incredibly confusing and discouraging.  As my family &amp; I journeyed through Asperger’s, we struggled over many hills and through valleys together.  But in the end, we’ve seen how God has used that time to teach us so many things about living with “disadvantages”, and about how He can turn them into advantages - and as a result, we’ve had the opportunity to pass our experiences on to so many others.  I have been so thankful that my experiences have been able to help so many other people just like me and my family - and in many ways, I see this Oratory as one of the best ways I’ve been given to share the personal encouragement and passion I have in this area.</w:t>
      </w:r>
      <w:bookmarkStart w:id="3" w:name="_GoBack"/>
      <w:bookmarkEnd w:id="3"/>
    </w:p>
    <w:p w14:paraId="3956BFD5" w14:textId="77777777" w:rsidR="00B77E32" w:rsidRPr="005609B1" w:rsidRDefault="00B77E32" w:rsidP="00B77E32">
      <w:r w:rsidRPr="005609B1">
        <w:lastRenderedPageBreak/>
        <w:t>When I wrote this speech, I knew from the start that I wanted to write something that could speak to a wide audience - there are so many of us who can relate to others that have social disabilities. And because this was such a personal issue for me, I wanted to give a speech that would impact my listeners with a message of hope and encouragement.  But because it was designed as an Oratory, I also used the platform as a venue for informing people about the realities of social disorders.  Altogether, it served both motivational and informational purposes - which is often a very powerful form of delivery!</w:t>
      </w:r>
    </w:p>
    <w:p w14:paraId="500A2658" w14:textId="77777777" w:rsidR="00B77E32" w:rsidRPr="005609B1" w:rsidRDefault="00B77E32" w:rsidP="00B77E32">
      <w:r w:rsidRPr="005609B1">
        <w:t>One of the real tricks when writing on a close, personal topic is being able to craft a well-polished delivery without becoming too emotional or sentimental.  It can get really hard at times to keep your focus in that direction (I know it was for me!), and while you certainly don’t want a piece completely devoid of emotion, you always need to remember that it is your delivery, content and passion for your topic - not your emotions - that are the force behind your presentation.</w:t>
      </w:r>
    </w:p>
    <w:p w14:paraId="306DE140" w14:textId="77777777" w:rsidR="00B77E32" w:rsidRPr="005609B1" w:rsidRDefault="00B77E32" w:rsidP="00B77E32">
      <w:r w:rsidRPr="005609B1">
        <w:t xml:space="preserve">Imagine your speech to be just like a cake: it needs to be built on a solid foundation (flour, eggs and water) before you add in those special ingredients (frosting &amp; sprinkles).  When I was developing the structure of my Oratory, I certainly had plenty of my own opinions that were absolutely necessary, but at the same time, I needed to include a solid cast of outside opinions and input - particularly from those who had walked alongside me growing up with </w:t>
      </w:r>
      <w:proofErr w:type="spellStart"/>
      <w:r w:rsidRPr="005609B1">
        <w:t>Aspergers</w:t>
      </w:r>
      <w:proofErr w:type="spellEnd"/>
      <w:r w:rsidRPr="005609B1">
        <w:t>.  The entire speech is full of input and information from my parents, professional advisors and counselors, and well-versed authors - all of which worked to set the stage for what I wanted to say.  I needed to build a foundation based on outside sources and experience before I could mix in my own ideas and passions.</w:t>
      </w:r>
    </w:p>
    <w:p w14:paraId="02672195" w14:textId="1BF17BD7" w:rsidR="00B77E32" w:rsidRPr="005609B1" w:rsidRDefault="00B77E32" w:rsidP="00B77E32">
      <w:r w:rsidRPr="005609B1">
        <w:t xml:space="preserve">All that said - while there are certain tricks unique to personal Oratories and </w:t>
      </w:r>
      <w:proofErr w:type="spellStart"/>
      <w:r w:rsidRPr="005609B1">
        <w:t>Persuasives</w:t>
      </w:r>
      <w:proofErr w:type="spellEnd"/>
      <w:r w:rsidRPr="005609B1">
        <w:t xml:space="preserve"> - such speeches can be some of the most powerful you’ll find.  I wrote this speech with the hope and intention of impacting lives - and to tell the truth, I have almost been overwhelmed by the amount of positive reaction it has continued to get even to this day!  Beyond the vast number of judge comments from my ballots, my mom and I have been approached by many individuals who either saw or heard about this speech and who wanted to talk to us about our experiences personally.  Speeches that come right from the heart have a real way of affecting the people who hear them!  If you have a topic that comes right from your passions or personal experience, let me whole-heartedly encourage you to turn it into words for the world to hear.  Not only will it be an enjoyable - perhaps even life-changing - experience for you, but you will be sharing your passions with an audience that needs to hear what you have to say!</w:t>
      </w:r>
    </w:p>
    <w:p w14:paraId="4C18A432" w14:textId="702CC354" w:rsidR="00B77E32" w:rsidRPr="005609B1" w:rsidRDefault="00B77E32" w:rsidP="00B77E32">
      <w:r w:rsidRPr="005609B1">
        <w:t>Best of luck to you throughout your competition season!</w:t>
      </w:r>
    </w:p>
    <w:p w14:paraId="685FDF30" w14:textId="77777777" w:rsidR="00B77E32" w:rsidRPr="009358D8" w:rsidRDefault="00B77E32" w:rsidP="00B77E32">
      <w:pPr>
        <w:pStyle w:val="Heading1"/>
      </w:pPr>
      <w:bookmarkStart w:id="4" w:name="_Toc142822999"/>
      <w:r w:rsidRPr="009358D8">
        <w:t>Into the Platform</w:t>
      </w:r>
      <w:bookmarkEnd w:id="4"/>
    </w:p>
    <w:p w14:paraId="41022A26" w14:textId="77777777" w:rsidR="00B77E32" w:rsidRPr="005609B1" w:rsidRDefault="00B77E32" w:rsidP="00B77E32">
      <w:r w:rsidRPr="005609B1">
        <w:t> “Dad, at school, everybody was teasing him; saying he was so weird.  Am I weird because...because I’m his friend?” </w:t>
      </w:r>
    </w:p>
    <w:p w14:paraId="0B17DB5C" w14:textId="77777777" w:rsidR="00B77E32" w:rsidRPr="005609B1" w:rsidRDefault="00B77E32" w:rsidP="00B77E32">
      <w:r w:rsidRPr="005609B1">
        <w:lastRenderedPageBreak/>
        <w:t> “Mom, how come all the kids tease me and don’t want to play with me? Why did God make me this way?” </w:t>
      </w:r>
    </w:p>
    <w:p w14:paraId="2D470CF3" w14:textId="77777777" w:rsidR="00B77E32" w:rsidRPr="005609B1" w:rsidRDefault="00B77E32" w:rsidP="00B77E32">
      <w:r w:rsidRPr="005609B1">
        <w:t> “Ma'am, my evaluation shows that your child has a Pervasive Developmental Disorder - it’s called Asperger’s Syndrome.” </w:t>
      </w:r>
    </w:p>
    <w:p w14:paraId="19C8866B" w14:textId="77777777" w:rsidR="00B77E32" w:rsidRPr="005609B1" w:rsidRDefault="00B77E32" w:rsidP="00B77E32">
      <w:r w:rsidRPr="005609B1">
        <w:t xml:space="preserve">According to Oxford University Professor Dr. Daniel Robinson, “Asperger’s syndrome...is a mild form of the autism disorder </w:t>
      </w:r>
      <w:proofErr w:type="spellStart"/>
      <w:r w:rsidRPr="005609B1">
        <w:t>sydrome</w:t>
      </w:r>
      <w:proofErr w:type="spellEnd"/>
      <w:r w:rsidRPr="005609B1">
        <w:t>. ... The child is not able to make and keep eye contact with another. The sensory and motor links needed to engage in play seem to be poorly formed and quickly lost. ... And through it all, there may be indifference - a seeming deafness - to the surrounding social world of other persons. ... Children with [Autism Spectrum Disorder] are also slower in learning to interpret what others are thinking and feeling. To a child who misses these cues, “Come here” always means the same thing, whether the speaker is smiling and extending her arms for a hug, or frowning and planting her ﬁsts on her hips. ... The incidence of these conditions is not negligible. As many as 3 or 4 children per 1,000 will be found to suffer from one or another version.”  (Robinson) </w:t>
      </w:r>
    </w:p>
    <w:p w14:paraId="3CD97CEE" w14:textId="77777777" w:rsidR="00B77E32" w:rsidRPr="005609B1" w:rsidRDefault="00B77E32" w:rsidP="00B77E32">
      <w:r w:rsidRPr="005609B1">
        <w:t>    Asperger’s, Pervasive Developmental Disorder, and Autism Spectrum Disorder are all labels that describe varying intensities of social disabilities. Doctors Stephen Nowicki and Marshall Duke describe children with such disorders as those, “[W]ho just can’t seem to get life ‘right.’  They really want others to like them, but the harder they try, the worse they seem to do. They are like the pieces of a puzzle that do not fit in.” (Nowicki &amp; Duke, 5) Such children commonly find themselves the subject of teasing and bullying, confused by social expectations and ostracized by peers. I personally know this to be very true. Why? Because the boy who asked his mother why God had made him this way...was me. Seven years ago, I was diagnosed with Asperger’s Syndrome. I had been exhibiting classic Asperger’s symptoms since preschool, so it really wasn’t surprising. Nevertheless, it did come with grim statistics and a daunting stigma of limitation. But, hope coupled with faith is not easily defeated; and so my family and others helped me to embark upon the long journey toward overcoming my personal limitations. What about you? Do you know someone like this? Maybe you are like my friend John, who wondered if he was weird because he was my friend. Perhaps you are like my parents, constantly seeking ways to help your child who doesn’t “fit in.”  Or it could be that you are like me, facing the pain of always being on the outside of relationships, and asking why God has made you this way. Please allow me to share with you some of what my family and I have found helpful on our journey, so that you can have hope when you encounter someone “who doesn’t fit in.” </w:t>
      </w:r>
    </w:p>
    <w:p w14:paraId="7E9A89ED" w14:textId="699AFBDC" w:rsidR="00B77E32" w:rsidRPr="005609B1" w:rsidRDefault="00B77E32" w:rsidP="00B77E32">
      <w:r w:rsidRPr="005609B1">
        <w:t>Acceptance and Afﬁrmation are the two best gifts a friend can give to someone with a social disorder. Picture yourself - alone, friendless, familiar with the cold shoulder, always on the outside. That is the typical Asperger’s experience. Now, picture yourself in this situation again - but as you watch a group just beyond you, one person leaves the circle, comes over, and invites you to join the group. How would that make you feel? In my case, a few such friends chose to look beyond my social ineptness,</w:t>
      </w:r>
      <w:r w:rsidR="007700FF">
        <w:t xml:space="preserve"> </w:t>
      </w:r>
      <w:r w:rsidRPr="005609B1">
        <w:t xml:space="preserve">and included me in their activities. They stood up for me when I was teased, and accepted -even </w:t>
      </w:r>
      <w:r w:rsidRPr="005609B1">
        <w:lastRenderedPageBreak/>
        <w:t>afﬁrmed- me and my quirky abilities and behaviors. This type of simple acceptance and afﬁrmation can be life-changing for someone who always ﬁnds themselves rejected and on the outside of social groups. It makes a powerful statement not only to them, but also to those who may be prone to follow your example.</w:t>
      </w:r>
    </w:p>
    <w:p w14:paraId="09AA56A4" w14:textId="79BD1F1B" w:rsidR="00B77E32" w:rsidRPr="005609B1" w:rsidRDefault="00B77E32" w:rsidP="00B77E32">
      <w:r w:rsidRPr="005609B1">
        <w:t>Assisting and Advocating are the primary roles that parents and other adults ﬁll in helping children who don’t ﬁt in, by working together as a cohesive team of coaches and mentors, guiding the child through the mineﬁeld of social acceptability. These responsibilities go hand in hand, and include careful planning for home, school, and social activities. In the home, it’s important that both parents and siblings understand the underlying issues inherent in social disorders, and provide a supportive, secure and encouraging refuge. Good school environments are a more difﬁcult challenge, because many are unfortunately hostile and severely damaging to children with social difﬁculties. Homeschooling provided me with a haven where the learning was speciﬁcally tailored to my individual needs, and I believe it has been a key factor in the speed and depth to which I have been able to overcome my areas of weakness. Socially, it’s important to ﬁnd places where your child can safely learn appropriate skills for public interaction. Activities such as Boy Scouts, 4H, theatre, sports, and music are all possibilities that can give your child encouragement and success by supporting their strengths, and can also assist them to develop skills and improve in areas of weakness. For example, a motor skill that I had difﬁculty with was crossing the midline of my body. This simple act was so hard for me to do, that I would write the ﬁrst three letters of my name with my left hand, and then ﬁnish the last three with my right. So my parents involved me in activities such as piano and baseball, which strongly encouraged crossing the midline, and at the same time gave me experience in a normal and structured social activity. Other groups, such as theatre, capitalized on my strong auditory memory - a typical Asperger’s trait - where my skills afforded me successes that I could build upon in life. </w:t>
      </w:r>
    </w:p>
    <w:p w14:paraId="66CA89B3" w14:textId="43FFC2CD" w:rsidR="00B77E32" w:rsidRPr="005609B1" w:rsidRDefault="00B77E32" w:rsidP="00B77E32">
      <w:r w:rsidRPr="005609B1">
        <w:t xml:space="preserve">Having a social disability like Asperger’s can easily become frustrating, discouraging, and painful, because others often don’t accept you despite your best endeavors. Two things that I found helpful in dealing with these feeling were, ﬁrst, learning to appreciate who I was; to appreciate my advantages, and second, being willing to adjust to the social norms and unwritten rules of our world. Learning to “appreciate your advantages” sounds a bit strange when referring to a disability, but it’s possible to ﬁnd advantages within a disadvantage. For instance, being able to use my auditory memory skills in an area like theatre helped me to appreciate what I could do instead of only focusing on the downside of Asperger’s. The only way anyone can appreciate their advantages is if they have a way to use the gifts they have been given. My parents and mentors helped me to ﬁnd venues where my strengths would not only encourage me, but would also beneﬁt others. But it’s also necessary to learn how to adjust to the confusing and complex norms and expectations of society. This is the hardest challenge in overcoming any social disorder. A Washington Post music critic by the name of Tim Page recently discovered that he has Asperger’s Syndrome, to which he commented that, “I have received any number of compliments for my supposed ability to ‘think outside the box.’  Actually, it has been a struggle for </w:t>
      </w:r>
      <w:r w:rsidRPr="005609B1">
        <w:lastRenderedPageBreak/>
        <w:t>me to perceive just what these ‘boxes’ were.” (Page, 1) Those of us with Asperger’s or other such disorders naturally struggle with conforming to the many ‘boxes’ that society functions within. As an example, a typical Asperger trait I mentioned earlier is the inability to make eye contact. In our culture, we are expected to look at a speaker as we listen to them, to show we are paying attention. The unfortunate problem is that most Asperger’s children are unable to do this. Trying to simultaneously listen to and look at a speaker overwhelms them with more information than they can process, so they must look away from - not at - a speaker in order to hear and understand his words. This is commonly mistaken as being rude, inattentive, or dishonest. To help me with this, my parents worked with me at home in front of mirrors, and face to face with them. They also involved me in competitive speech and debate, which forced me to hone this skill in order to be successful. Although much of what I was asked to adjust to was confusing and far beyond my comfort zone, it was important for me to be teachable and to accept the coaching, rather than refuse it. Dealing with social disorders is not an easy road for anyone. Afﬁrming, accepting, advocating, assisting, appreciating, and adjusting are all hard to do. Do they make a difference? Is it even worth trying? Without a doubt. Your loyal companionship will never be forgotten by those who are desperate for a friend. As a parent or mentor, seeing your investment in a child help them begin to blossom socially is a joyous blessing. And if you’re caught within the conﬁnes of a social disorder, the willingness to persevere in adjusting socially, despite many failed attempts, will serve you well for the rest of your life.</w:t>
      </w:r>
    </w:p>
    <w:p w14:paraId="031173BE" w14:textId="77777777" w:rsidR="00B77E32" w:rsidRPr="005609B1" w:rsidRDefault="00B77E32" w:rsidP="00B77E32">
      <w:r w:rsidRPr="005609B1">
        <w:t>I encourage you to remember that God does not make mistakes when He makes people, and we can trust His reasons for making us as He does. “For I know the plans I have for you,” declares the Lord in the book of Jeremiah, “plans to prosper you and not to harm you, plans to give you a hope and a future.” (NIV, Jer. 29:11) </w:t>
      </w:r>
    </w:p>
    <w:p w14:paraId="4F920016" w14:textId="77777777" w:rsidR="00B77E32" w:rsidRPr="00B77E32" w:rsidRDefault="00B77E32" w:rsidP="00B77E32">
      <w:pPr>
        <w:rPr>
          <w:b/>
        </w:rPr>
      </w:pPr>
      <w:r w:rsidRPr="00B77E32">
        <w:rPr>
          <w:b/>
        </w:rPr>
        <w:t>Works Cited</w:t>
      </w:r>
    </w:p>
    <w:p w14:paraId="2F1A3173" w14:textId="77777777" w:rsidR="00B77E32" w:rsidRPr="005609B1" w:rsidRDefault="00B77E32" w:rsidP="00B77E32">
      <w:r w:rsidRPr="005609B1">
        <w:t>1. Holy Bible. New International Version: Study Bible. Jer. 29:11. Grand Rapids: Zondervan, </w:t>
      </w:r>
    </w:p>
    <w:p w14:paraId="1AE7D103" w14:textId="77777777" w:rsidR="00B77E32" w:rsidRPr="005609B1" w:rsidRDefault="00B77E32" w:rsidP="00B77E32">
      <w:r w:rsidRPr="005609B1">
        <w:t>2002 </w:t>
      </w:r>
    </w:p>
    <w:p w14:paraId="4A4A1776" w14:textId="77777777" w:rsidR="00B77E32" w:rsidRPr="005609B1" w:rsidRDefault="00B77E32" w:rsidP="00B77E32">
      <w:r w:rsidRPr="005609B1">
        <w:t>2. Nowicki, Jr., Stephen, and Marshall P. Duke. Helping the Child Who Doesn’t Fit In. Atlanta: </w:t>
      </w:r>
    </w:p>
    <w:p w14:paraId="1772ECA0" w14:textId="77777777" w:rsidR="00B77E32" w:rsidRPr="005609B1" w:rsidRDefault="00B77E32" w:rsidP="00B77E32">
      <w:r w:rsidRPr="005609B1">
        <w:t>Peachtree Publishers, 1992. 5. </w:t>
      </w:r>
    </w:p>
    <w:p w14:paraId="2EEC790A" w14:textId="77777777" w:rsidR="00B77E32" w:rsidRPr="005609B1" w:rsidRDefault="00B77E32" w:rsidP="00B77E32">
      <w:r w:rsidRPr="005609B1">
        <w:t>3. Page, Tim. “Parallel Play: A lifetime of restless isolation explained.” The New Yorker. 20 Aug. </w:t>
      </w:r>
    </w:p>
    <w:p w14:paraId="40EC2FFA" w14:textId="77777777" w:rsidR="00B77E32" w:rsidRPr="005609B1" w:rsidRDefault="00B77E32" w:rsidP="00B77E32">
      <w:r w:rsidRPr="005609B1">
        <w:t>2007. 1. </w:t>
      </w:r>
    </w:p>
    <w:p w14:paraId="3FF95E44" w14:textId="77777777" w:rsidR="00B77E32" w:rsidRPr="005609B1" w:rsidRDefault="00B77E32" w:rsidP="00B77E32">
      <w:r w:rsidRPr="005609B1">
        <w:t xml:space="preserve">4. Robinson, Daniel </w:t>
      </w:r>
      <w:proofErr w:type="gramStart"/>
      <w:r w:rsidRPr="005609B1">
        <w:t>N..</w:t>
      </w:r>
      <w:proofErr w:type="gramEnd"/>
      <w:r w:rsidRPr="005609B1">
        <w:t xml:space="preserve"> Consciousness and Its Implications. “Lecture 11: Attention and Attention </w:t>
      </w:r>
    </w:p>
    <w:p w14:paraId="5CA22560" w14:textId="77777777" w:rsidR="00B77E32" w:rsidRDefault="00B77E32" w:rsidP="00B77E32">
      <w:r w:rsidRPr="005609B1">
        <w:t>Disorders.” Course No. 4168. DVD. The Teaching Company: The Great Courses.</w:t>
      </w:r>
    </w:p>
    <w:p w14:paraId="17C22299" w14:textId="45E10A5D" w:rsidR="002208BC" w:rsidRPr="00CB142D" w:rsidRDefault="002208BC" w:rsidP="00B77E32">
      <w:pPr>
        <w:rPr>
          <w:b/>
          <w:sz w:val="36"/>
          <w:szCs w:val="36"/>
        </w:rPr>
      </w:pPr>
    </w:p>
    <w:sectPr w:rsidR="002208BC" w:rsidRPr="00CB142D"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0033C" w14:textId="77777777" w:rsidR="00257DB4" w:rsidRDefault="00257DB4" w:rsidP="00DB7B76">
      <w:pPr>
        <w:spacing w:after="0" w:line="240" w:lineRule="auto"/>
      </w:pPr>
      <w:r>
        <w:separator/>
      </w:r>
    </w:p>
  </w:endnote>
  <w:endnote w:type="continuationSeparator" w:id="0">
    <w:p w14:paraId="325DAA8B" w14:textId="77777777" w:rsidR="00257DB4" w:rsidRDefault="00257DB4"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F2FB3" w14:textId="77777777" w:rsidR="00BE0F81" w:rsidRPr="00F710D5" w:rsidRDefault="00BE0F81" w:rsidP="00BE0F81">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BE0F81">
      <w:rPr>
        <w:b/>
        <w:i/>
        <w:noProof/>
      </w:rPr>
      <w:t>6</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BE0F81">
      <w:rPr>
        <w:b/>
        <w:i/>
        <w:noProof/>
      </w:rPr>
      <w:t>6</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E1EBF" w14:textId="77777777" w:rsidR="00257DB4" w:rsidRDefault="00257DB4" w:rsidP="00DB7B76">
      <w:pPr>
        <w:spacing w:after="0" w:line="240" w:lineRule="auto"/>
      </w:pPr>
      <w:r>
        <w:separator/>
      </w:r>
    </w:p>
  </w:footnote>
  <w:footnote w:type="continuationSeparator" w:id="0">
    <w:p w14:paraId="5AA29D05" w14:textId="77777777" w:rsidR="00257DB4" w:rsidRDefault="00257DB4"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BB417C8"/>
    <w:multiLevelType w:val="hybridMultilevel"/>
    <w:tmpl w:val="5F780C32"/>
    <w:lvl w:ilvl="0" w:tplc="B55C284E">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3855CB"/>
    <w:multiLevelType w:val="multilevel"/>
    <w:tmpl w:val="21F8AE40"/>
    <w:lvl w:ilvl="0">
      <w:start w:val="1"/>
      <w:numFmt w:val="decimal"/>
      <w:pStyle w:val="Sta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4"/>
  </w:num>
  <w:num w:numId="15">
    <w:abstractNumId w:val="22"/>
  </w:num>
  <w:num w:numId="16">
    <w:abstractNumId w:val="17"/>
  </w:num>
  <w:num w:numId="17">
    <w:abstractNumId w:val="21"/>
  </w:num>
  <w:num w:numId="18">
    <w:abstractNumId w:val="18"/>
  </w:num>
  <w:num w:numId="19">
    <w:abstractNumId w:val="26"/>
  </w:num>
  <w:num w:numId="20">
    <w:abstractNumId w:val="16"/>
  </w:num>
  <w:num w:numId="21">
    <w:abstractNumId w:val="23"/>
  </w:num>
  <w:num w:numId="22">
    <w:abstractNumId w:val="30"/>
    <w:lvlOverride w:ilvl="1">
      <w:lvl w:ilvl="1">
        <w:numFmt w:val="lowerLetter"/>
        <w:lvlText w:val="%2."/>
        <w:lvlJc w:val="left"/>
      </w:lvl>
    </w:lvlOverride>
  </w:num>
  <w:num w:numId="23">
    <w:abstractNumId w:val="31"/>
    <w:lvlOverride w:ilvl="1">
      <w:lvl w:ilvl="1">
        <w:numFmt w:val="lowerLetter"/>
        <w:lvlText w:val="%2."/>
        <w:lvlJc w:val="left"/>
      </w:lvl>
    </w:lvlOverride>
  </w:num>
  <w:num w:numId="24">
    <w:abstractNumId w:val="25"/>
    <w:lvlOverride w:ilvl="1">
      <w:lvl w:ilvl="1">
        <w:numFmt w:val="lowerLetter"/>
        <w:lvlText w:val="%2."/>
        <w:lvlJc w:val="left"/>
      </w:lvl>
    </w:lvlOverride>
  </w:num>
  <w:num w:numId="25">
    <w:abstractNumId w:val="24"/>
  </w:num>
  <w:num w:numId="26">
    <w:abstractNumId w:val="12"/>
  </w:num>
  <w:num w:numId="27">
    <w:abstractNumId w:val="19"/>
  </w:num>
  <w:num w:numId="28">
    <w:abstractNumId w:val="29"/>
  </w:num>
  <w:num w:numId="29">
    <w:abstractNumId w:val="28"/>
  </w:num>
  <w:num w:numId="30">
    <w:abstractNumId w:val="27"/>
  </w:num>
  <w:num w:numId="31">
    <w:abstractNumId w:val="1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95E4A"/>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57DB4"/>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3BA7"/>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2761"/>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700FF"/>
    <w:rsid w:val="00781C03"/>
    <w:rsid w:val="0078401F"/>
    <w:rsid w:val="00785C70"/>
    <w:rsid w:val="007870FF"/>
    <w:rsid w:val="00790AB3"/>
    <w:rsid w:val="00797218"/>
    <w:rsid w:val="00797962"/>
    <w:rsid w:val="00797EA4"/>
    <w:rsid w:val="007C0355"/>
    <w:rsid w:val="007C5ED6"/>
    <w:rsid w:val="007D11F4"/>
    <w:rsid w:val="007D4E68"/>
    <w:rsid w:val="007E4B0D"/>
    <w:rsid w:val="007E510B"/>
    <w:rsid w:val="007F4F18"/>
    <w:rsid w:val="007F60E9"/>
    <w:rsid w:val="007F7A31"/>
    <w:rsid w:val="00817594"/>
    <w:rsid w:val="00817E46"/>
    <w:rsid w:val="00820FEB"/>
    <w:rsid w:val="00824D61"/>
    <w:rsid w:val="00826C88"/>
    <w:rsid w:val="00832A33"/>
    <w:rsid w:val="00836F56"/>
    <w:rsid w:val="0084217A"/>
    <w:rsid w:val="0084445E"/>
    <w:rsid w:val="00844D44"/>
    <w:rsid w:val="008554E8"/>
    <w:rsid w:val="00866B14"/>
    <w:rsid w:val="0089461A"/>
    <w:rsid w:val="00894F8B"/>
    <w:rsid w:val="008A0054"/>
    <w:rsid w:val="008A02F5"/>
    <w:rsid w:val="008B4882"/>
    <w:rsid w:val="008B581F"/>
    <w:rsid w:val="008B612B"/>
    <w:rsid w:val="00917F51"/>
    <w:rsid w:val="00921B79"/>
    <w:rsid w:val="0093085E"/>
    <w:rsid w:val="00932816"/>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04FC"/>
    <w:rsid w:val="00B17F5D"/>
    <w:rsid w:val="00B246C9"/>
    <w:rsid w:val="00B52A88"/>
    <w:rsid w:val="00B652A8"/>
    <w:rsid w:val="00B66968"/>
    <w:rsid w:val="00B716E8"/>
    <w:rsid w:val="00B77E32"/>
    <w:rsid w:val="00B80195"/>
    <w:rsid w:val="00B93680"/>
    <w:rsid w:val="00B94EAF"/>
    <w:rsid w:val="00BA4CE8"/>
    <w:rsid w:val="00BB4DFD"/>
    <w:rsid w:val="00BC28D7"/>
    <w:rsid w:val="00BC3334"/>
    <w:rsid w:val="00BD0456"/>
    <w:rsid w:val="00BD50D8"/>
    <w:rsid w:val="00BE0F81"/>
    <w:rsid w:val="00BF2262"/>
    <w:rsid w:val="00C00A16"/>
    <w:rsid w:val="00C2082F"/>
    <w:rsid w:val="00C30327"/>
    <w:rsid w:val="00C34B5F"/>
    <w:rsid w:val="00C352C4"/>
    <w:rsid w:val="00C54BE8"/>
    <w:rsid w:val="00C63A37"/>
    <w:rsid w:val="00C77B18"/>
    <w:rsid w:val="00C828F1"/>
    <w:rsid w:val="00C82E52"/>
    <w:rsid w:val="00C85556"/>
    <w:rsid w:val="00C910B5"/>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DF756D"/>
    <w:rsid w:val="00E06B22"/>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4">
    <w:name w:val="heading 4"/>
    <w:basedOn w:val="Normal"/>
    <w:next w:val="Normal"/>
    <w:link w:val="Heading4Char"/>
    <w:uiPriority w:val="9"/>
    <w:semiHidden/>
    <w:unhideWhenUsed/>
    <w:qFormat/>
    <w:rsid w:val="00B104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7E3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character" w:customStyle="1" w:styleId="Heading4Char">
    <w:name w:val="Heading 4 Char"/>
    <w:basedOn w:val="DefaultParagraphFont"/>
    <w:link w:val="Heading4"/>
    <w:uiPriority w:val="9"/>
    <w:semiHidden/>
    <w:rsid w:val="00B104FC"/>
    <w:rPr>
      <w:rFonts w:asciiTheme="majorHAnsi" w:eastAsiaTheme="majorEastAsia" w:hAnsiTheme="majorHAnsi" w:cstheme="majorBidi"/>
      <w:i/>
      <w:iCs/>
      <w:color w:val="2E74B5" w:themeColor="accent1" w:themeShade="BF"/>
    </w:rPr>
  </w:style>
  <w:style w:type="paragraph" w:customStyle="1" w:styleId="Text2">
    <w:name w:val="Text 2"/>
    <w:basedOn w:val="Normal"/>
    <w:rsid w:val="00B77E32"/>
    <w:pPr>
      <w:spacing w:line="240" w:lineRule="auto"/>
      <w:ind w:left="720"/>
    </w:pPr>
    <w:rPr>
      <w:rFonts w:ascii="Arial" w:eastAsia="Times New Roman" w:hAnsi="Arial"/>
      <w:i/>
      <w:sz w:val="20"/>
      <w:lang w:bidi="en-US"/>
    </w:rPr>
  </w:style>
  <w:style w:type="paragraph" w:customStyle="1" w:styleId="Headline">
    <w:name w:val="Headline"/>
    <w:basedOn w:val="Heading5"/>
    <w:rsid w:val="00B77E32"/>
    <w:pPr>
      <w:keepLines w:val="0"/>
      <w:spacing w:before="120" w:after="240" w:line="240" w:lineRule="auto"/>
      <w:jc w:val="center"/>
    </w:pPr>
    <w:rPr>
      <w:rFonts w:ascii="Times New Roman" w:eastAsia="Times New Roman" w:hAnsi="Times New Roman" w:cs="Times New Roman"/>
      <w:b/>
      <w:i/>
      <w:color w:val="auto"/>
    </w:rPr>
  </w:style>
  <w:style w:type="paragraph" w:customStyle="1" w:styleId="Stats">
    <w:name w:val="Stats"/>
    <w:basedOn w:val="Headline"/>
    <w:rsid w:val="00B77E32"/>
    <w:pPr>
      <w:numPr>
        <w:numId w:val="32"/>
      </w:numPr>
      <w:tabs>
        <w:tab w:val="clear" w:pos="720"/>
      </w:tabs>
      <w:spacing w:before="0" w:after="0"/>
      <w:ind w:left="1440" w:hanging="360"/>
      <w:jc w:val="left"/>
    </w:pPr>
    <w:rPr>
      <w:i w:val="0"/>
    </w:rPr>
  </w:style>
  <w:style w:type="character" w:customStyle="1" w:styleId="Heading5Char">
    <w:name w:val="Heading 5 Char"/>
    <w:basedOn w:val="DefaultParagraphFont"/>
    <w:link w:val="Heading5"/>
    <w:uiPriority w:val="9"/>
    <w:semiHidden/>
    <w:rsid w:val="00B77E3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BDA5D-A487-D74C-91D3-D8BD9B1F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2134</Words>
  <Characters>12168</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5</cp:revision>
  <cp:lastPrinted>2017-08-27T11:12:00Z</cp:lastPrinted>
  <dcterms:created xsi:type="dcterms:W3CDTF">2018-10-06T17:37:00Z</dcterms:created>
  <dcterms:modified xsi:type="dcterms:W3CDTF">2019-08-18T13:58:00Z</dcterms:modified>
</cp:coreProperties>
</file>