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3E34CF8D" w:rsidR="00934A35" w:rsidRDefault="003C068A" w:rsidP="00B46130">
      <w:pPr>
        <w:pStyle w:val="Title"/>
      </w:pPr>
      <w:bookmarkStart w:id="0" w:name="_Toc43846890"/>
      <w:r>
        <w:t>Negative</w:t>
      </w:r>
      <w:r w:rsidR="0000636B">
        <w:t xml:space="preserve">: </w:t>
      </w:r>
      <w:r w:rsidR="00524AC7">
        <w:t>Economic Prosperity</w:t>
      </w:r>
      <w:bookmarkEnd w:id="0"/>
    </w:p>
    <w:p w14:paraId="16A637BD" w14:textId="4DEDC75D" w:rsidR="00AF2404" w:rsidRDefault="00D462AA" w:rsidP="00B26411">
      <w:pPr>
        <w:spacing w:after="240"/>
        <w:jc w:val="center"/>
      </w:pPr>
      <w:r>
        <w:t xml:space="preserve">By </w:t>
      </w:r>
      <w:r w:rsidR="00524AC7">
        <w:t xml:space="preserve">Zachary </w:t>
      </w:r>
      <w:proofErr w:type="spellStart"/>
      <w:r w:rsidR="00524AC7">
        <w:t>Beddingfield</w:t>
      </w:r>
      <w:proofErr w:type="spellEnd"/>
      <w:r w:rsidR="00F76BC9">
        <w:t xml:space="preserve"> </w:t>
      </w:r>
    </w:p>
    <w:p w14:paraId="58BA1C7A" w14:textId="3398F387" w:rsidR="00F60940" w:rsidRPr="000A1710" w:rsidRDefault="00376153" w:rsidP="00B26411">
      <w:pPr>
        <w:pStyle w:val="Resolution"/>
        <w:spacing w:after="240"/>
        <w:rPr>
          <w:rFonts w:eastAsiaTheme="minorEastAsia"/>
        </w:rPr>
      </w:pPr>
      <w:r w:rsidRPr="00955DB0">
        <w:t xml:space="preserve">Resolved: </w:t>
      </w:r>
      <w:r w:rsidR="00524AC7">
        <w:t>Economic stability is more important than economic growth</w:t>
      </w:r>
      <w:r w:rsidRPr="00955DB0">
        <w:t>.</w:t>
      </w:r>
    </w:p>
    <w:p w14:paraId="616216B1" w14:textId="6422F5B6" w:rsidR="00F07CCB" w:rsidRDefault="00F86A8F" w:rsidP="00F86A8F">
      <w:pPr>
        <w:pStyle w:val="Case"/>
        <w:numPr>
          <w:ilvl w:val="0"/>
          <w:numId w:val="0"/>
        </w:numPr>
        <w:pBdr>
          <w:left w:val="single" w:sz="4" w:space="0" w:color="595959"/>
        </w:pBdr>
        <w:spacing w:after="240"/>
        <w:rPr>
          <w:rFonts w:eastAsiaTheme="minorEastAsia"/>
        </w:rPr>
      </w:pPr>
      <w:r>
        <w:rPr>
          <w:rFonts w:eastAsiaTheme="minorEastAsia"/>
        </w:rPr>
        <w:t xml:space="preserve">This case is intended to frame the resolution in a </w:t>
      </w:r>
      <w:r w:rsidR="00463552">
        <w:rPr>
          <w:rFonts w:eastAsiaTheme="minorEastAsia"/>
        </w:rPr>
        <w:t>way</w:t>
      </w:r>
      <w:r>
        <w:rPr>
          <w:rFonts w:eastAsiaTheme="minorEastAsia"/>
        </w:rPr>
        <w:t xml:space="preserve"> that supports the </w:t>
      </w:r>
      <w:r w:rsidR="008A2733">
        <w:rPr>
          <w:rFonts w:eastAsiaTheme="minorEastAsia"/>
        </w:rPr>
        <w:t>n</w:t>
      </w:r>
      <w:r>
        <w:rPr>
          <w:rFonts w:eastAsiaTheme="minorEastAsia"/>
        </w:rPr>
        <w:t xml:space="preserve">egative. </w:t>
      </w:r>
      <w:r w:rsidR="00463552">
        <w:rPr>
          <w:rFonts w:eastAsiaTheme="minorEastAsia"/>
        </w:rPr>
        <w:t>It</w:t>
      </w:r>
      <w:r>
        <w:rPr>
          <w:rFonts w:eastAsiaTheme="minorEastAsia"/>
        </w:rPr>
        <w:t xml:space="preserve"> gives a foundation you can use to counter cases </w:t>
      </w:r>
      <w:r w:rsidR="00463552">
        <w:rPr>
          <w:rFonts w:eastAsiaTheme="minorEastAsia"/>
        </w:rPr>
        <w:t>arguing</w:t>
      </w:r>
      <w:r>
        <w:rPr>
          <w:rFonts w:eastAsiaTheme="minorEastAsia"/>
        </w:rPr>
        <w:t xml:space="preserve"> </w:t>
      </w:r>
      <w:r w:rsidR="00413DFA">
        <w:rPr>
          <w:rFonts w:eastAsiaTheme="minorEastAsia"/>
        </w:rPr>
        <w:t>that government policy should be stability oriented</w:t>
      </w:r>
      <w:r w:rsidR="008851A8">
        <w:rPr>
          <w:rFonts w:eastAsiaTheme="minorEastAsia"/>
        </w:rPr>
        <w:t xml:space="preserve"> or that stability-oriented governments have the healthiest growth</w:t>
      </w:r>
      <w:r w:rsidR="000F646A">
        <w:rPr>
          <w:rFonts w:eastAsiaTheme="minorEastAsia"/>
        </w:rPr>
        <w:t xml:space="preserve">. </w:t>
      </w:r>
      <w:r w:rsidR="008A2733">
        <w:rPr>
          <w:rFonts w:eastAsiaTheme="minorEastAsia"/>
        </w:rPr>
        <w:t>This case has two arguments</w:t>
      </w:r>
      <w:r w:rsidR="008851A8">
        <w:rPr>
          <w:rFonts w:eastAsiaTheme="minorEastAsia"/>
        </w:rPr>
        <w:t xml:space="preserve">, that </w:t>
      </w:r>
      <w:r w:rsidR="00FB1B5D">
        <w:rPr>
          <w:rFonts w:eastAsiaTheme="minorEastAsia"/>
        </w:rPr>
        <w:t xml:space="preserve">the </w:t>
      </w:r>
      <w:r w:rsidR="0091059F">
        <w:rPr>
          <w:rFonts w:eastAsiaTheme="minorEastAsia"/>
        </w:rPr>
        <w:t xml:space="preserve">outcome </w:t>
      </w:r>
      <w:r w:rsidR="00FB1B5D">
        <w:rPr>
          <w:rFonts w:eastAsiaTheme="minorEastAsia"/>
        </w:rPr>
        <w:t xml:space="preserve">of stability </w:t>
      </w:r>
      <w:r w:rsidR="0091059F">
        <w:rPr>
          <w:rFonts w:eastAsiaTheme="minorEastAsia"/>
        </w:rPr>
        <w:t xml:space="preserve">is </w:t>
      </w:r>
      <w:r w:rsidR="00FB1B5D">
        <w:rPr>
          <w:rFonts w:eastAsiaTheme="minorEastAsia"/>
        </w:rPr>
        <w:t xml:space="preserve">increased economic growth, and </w:t>
      </w:r>
      <w:r w:rsidR="0091059F">
        <w:rPr>
          <w:rFonts w:eastAsiaTheme="minorEastAsia"/>
        </w:rPr>
        <w:t xml:space="preserve">that </w:t>
      </w:r>
      <w:r w:rsidR="00FB1B5D">
        <w:rPr>
          <w:rFonts w:eastAsiaTheme="minorEastAsia"/>
        </w:rPr>
        <w:t>true stability, inherently impossible, is not needed to achieve economic prosperity.</w:t>
      </w:r>
    </w:p>
    <w:p w14:paraId="776E2127" w14:textId="7BBA6E4D" w:rsidR="00261955" w:rsidRPr="00261955" w:rsidRDefault="00F07CCB" w:rsidP="00F86A8F">
      <w:pPr>
        <w:pStyle w:val="Case"/>
        <w:numPr>
          <w:ilvl w:val="0"/>
          <w:numId w:val="0"/>
        </w:numPr>
        <w:pBdr>
          <w:left w:val="single" w:sz="4" w:space="0" w:color="595959"/>
        </w:pBdr>
        <w:spacing w:after="240"/>
        <w:rPr>
          <w:rFonts w:eastAsiaTheme="minorEastAsia"/>
        </w:rPr>
      </w:pPr>
      <w:r>
        <w:rPr>
          <w:rFonts w:eastAsiaTheme="minorEastAsia"/>
        </w:rPr>
        <w:t xml:space="preserve">A benefit of this case is </w:t>
      </w:r>
      <w:r w:rsidR="0091059F">
        <w:rPr>
          <w:rFonts w:eastAsiaTheme="minorEastAsia"/>
        </w:rPr>
        <w:t>preparing</w:t>
      </w:r>
      <w:r w:rsidR="00307427">
        <w:rPr>
          <w:rFonts w:eastAsiaTheme="minorEastAsia"/>
        </w:rPr>
        <w:t xml:space="preserve"> a rhetorical argument </w:t>
      </w:r>
      <w:r w:rsidR="0091059F">
        <w:rPr>
          <w:rFonts w:eastAsiaTheme="minorEastAsia"/>
        </w:rPr>
        <w:t xml:space="preserve">that </w:t>
      </w:r>
      <w:r w:rsidR="00307427">
        <w:rPr>
          <w:rFonts w:eastAsiaTheme="minorEastAsia"/>
        </w:rPr>
        <w:t>reframe</w:t>
      </w:r>
      <w:r w:rsidR="0091059F">
        <w:rPr>
          <w:rFonts w:eastAsiaTheme="minorEastAsia"/>
        </w:rPr>
        <w:t>s</w:t>
      </w:r>
      <w:r w:rsidR="00307427">
        <w:rPr>
          <w:rFonts w:eastAsiaTheme="minorEastAsia"/>
        </w:rPr>
        <w:t xml:space="preserve"> the resolution. If stability is a </w:t>
      </w:r>
      <w:r w:rsidR="009F62A9">
        <w:rPr>
          <w:rFonts w:eastAsiaTheme="minorEastAsia"/>
        </w:rPr>
        <w:t>steppingstone</w:t>
      </w:r>
      <w:r w:rsidR="00307427">
        <w:rPr>
          <w:rFonts w:eastAsiaTheme="minorEastAsia"/>
        </w:rPr>
        <w:t xml:space="preserve"> to </w:t>
      </w:r>
      <w:r w:rsidR="005E5939">
        <w:rPr>
          <w:rFonts w:eastAsiaTheme="minorEastAsia"/>
        </w:rPr>
        <w:t xml:space="preserve">economic growth, </w:t>
      </w:r>
      <w:r w:rsidR="0091059F">
        <w:rPr>
          <w:rFonts w:eastAsiaTheme="minorEastAsia"/>
        </w:rPr>
        <w:t>the most effective government policy or outlook is irrelevant</w:t>
      </w:r>
      <w:r w:rsidR="00D82461">
        <w:rPr>
          <w:rFonts w:eastAsiaTheme="minorEastAsia"/>
        </w:rPr>
        <w:t xml:space="preserve">. If </w:t>
      </w:r>
      <w:r w:rsidR="00F045FB">
        <w:rPr>
          <w:rFonts w:eastAsiaTheme="minorEastAsia"/>
        </w:rPr>
        <w:t>it</w:t>
      </w:r>
      <w:r w:rsidR="00D82461">
        <w:rPr>
          <w:rFonts w:eastAsiaTheme="minorEastAsia"/>
        </w:rPr>
        <w:t xml:space="preserve"> pass</w:t>
      </w:r>
      <w:r w:rsidR="00F045FB">
        <w:rPr>
          <w:rFonts w:eastAsiaTheme="minorEastAsia"/>
        </w:rPr>
        <w:t>es</w:t>
      </w:r>
      <w:r w:rsidR="00D82461">
        <w:rPr>
          <w:rFonts w:eastAsiaTheme="minorEastAsia"/>
        </w:rPr>
        <w:t xml:space="preserve"> growth-oriented policy, </w:t>
      </w:r>
      <w:r w:rsidR="00F045FB">
        <w:rPr>
          <w:rFonts w:eastAsiaTheme="minorEastAsia"/>
        </w:rPr>
        <w:t>government is</w:t>
      </w:r>
      <w:r w:rsidR="00D82461">
        <w:rPr>
          <w:rFonts w:eastAsiaTheme="minorEastAsia"/>
        </w:rPr>
        <w:t xml:space="preserve"> valuing growth</w:t>
      </w:r>
      <w:r w:rsidR="00DD366E">
        <w:rPr>
          <w:rFonts w:eastAsiaTheme="minorEastAsia"/>
        </w:rPr>
        <w:t xml:space="preserve"> as more important</w:t>
      </w:r>
      <w:r w:rsidR="00D82461">
        <w:rPr>
          <w:rFonts w:eastAsiaTheme="minorEastAsia"/>
        </w:rPr>
        <w:t xml:space="preserve">. If </w:t>
      </w:r>
      <w:r w:rsidR="00DD366E">
        <w:rPr>
          <w:rFonts w:eastAsiaTheme="minorEastAsia"/>
        </w:rPr>
        <w:t xml:space="preserve">it </w:t>
      </w:r>
      <w:r w:rsidR="0091059F">
        <w:rPr>
          <w:rFonts w:eastAsiaTheme="minorEastAsia"/>
        </w:rPr>
        <w:t>passes</w:t>
      </w:r>
      <w:r w:rsidR="00D82461">
        <w:rPr>
          <w:rFonts w:eastAsiaTheme="minorEastAsia"/>
        </w:rPr>
        <w:t xml:space="preserve"> stability-oriented policy, </w:t>
      </w:r>
      <w:r w:rsidR="00DD366E">
        <w:rPr>
          <w:rFonts w:eastAsiaTheme="minorEastAsia"/>
        </w:rPr>
        <w:t>government is</w:t>
      </w:r>
      <w:r w:rsidR="00D82461">
        <w:rPr>
          <w:rFonts w:eastAsiaTheme="minorEastAsia"/>
        </w:rPr>
        <w:t xml:space="preserve"> only doing </w:t>
      </w:r>
      <w:r w:rsidR="0091059F">
        <w:rPr>
          <w:rFonts w:eastAsiaTheme="minorEastAsia"/>
        </w:rPr>
        <w:t>so</w:t>
      </w:r>
      <w:r w:rsidR="00D82461">
        <w:rPr>
          <w:rFonts w:eastAsiaTheme="minorEastAsia"/>
        </w:rPr>
        <w:t xml:space="preserve"> to boost (</w:t>
      </w:r>
      <w:r w:rsidR="00DD366E">
        <w:rPr>
          <w:rFonts w:eastAsiaTheme="minorEastAsia"/>
        </w:rPr>
        <w:t xml:space="preserve">a </w:t>
      </w:r>
      <w:r w:rsidR="00D82461">
        <w:rPr>
          <w:rFonts w:eastAsiaTheme="minorEastAsia"/>
        </w:rPr>
        <w:t xml:space="preserve">more sustained) economic growth. The affirmative may argue that a conflict must be present, that is that the resolution could only be debated when valuing one side comes at the detriment or </w:t>
      </w:r>
      <w:r w:rsidR="00DD366E">
        <w:rPr>
          <w:rFonts w:eastAsiaTheme="minorEastAsia"/>
        </w:rPr>
        <w:t>disregard</w:t>
      </w:r>
      <w:r w:rsidR="00D82461">
        <w:rPr>
          <w:rFonts w:eastAsiaTheme="minorEastAsia"/>
        </w:rPr>
        <w:t xml:space="preserve"> of the other, but</w:t>
      </w:r>
      <w:r w:rsidR="0052736E">
        <w:rPr>
          <w:rFonts w:eastAsiaTheme="minorEastAsia"/>
        </w:rPr>
        <w:t xml:space="preserve"> this resolution does not require a conflict. If shown that the purpose of stability is growth, you've disproven the resolution; by </w:t>
      </w:r>
      <w:r w:rsidR="00DD366E">
        <w:rPr>
          <w:rFonts w:eastAsiaTheme="minorEastAsia"/>
        </w:rPr>
        <w:t>default</w:t>
      </w:r>
      <w:r w:rsidR="0052736E">
        <w:rPr>
          <w:rFonts w:eastAsiaTheme="minorEastAsia"/>
        </w:rPr>
        <w:t xml:space="preserve">, if stability is a </w:t>
      </w:r>
      <w:r w:rsidR="009F62A9">
        <w:rPr>
          <w:rFonts w:eastAsiaTheme="minorEastAsia"/>
        </w:rPr>
        <w:t>steppingstone</w:t>
      </w:r>
      <w:r w:rsidR="0052736E">
        <w:rPr>
          <w:rFonts w:eastAsiaTheme="minorEastAsia"/>
        </w:rPr>
        <w:t xml:space="preserve"> to growth, </w:t>
      </w:r>
      <w:r w:rsidR="0091059F">
        <w:rPr>
          <w:rFonts w:eastAsiaTheme="minorEastAsia"/>
        </w:rPr>
        <w:t>th</w:t>
      </w:r>
      <w:r w:rsidR="002A542C">
        <w:rPr>
          <w:rFonts w:eastAsiaTheme="minorEastAsia"/>
        </w:rPr>
        <w:t>e</w:t>
      </w:r>
      <w:r w:rsidR="0091059F">
        <w:rPr>
          <w:rFonts w:eastAsiaTheme="minorEastAsia"/>
        </w:rPr>
        <w:t>n stability cannot be more important than growth.</w:t>
      </w:r>
    </w:p>
    <w:p w14:paraId="5435AE5F" w14:textId="2A9A5F8E" w:rsidR="005F0EE5" w:rsidRDefault="005F0EE5">
      <w:pPr>
        <w:pStyle w:val="TOC1"/>
        <w:rPr>
          <w:rFonts w:asciiTheme="minorHAnsi" w:eastAsiaTheme="minorEastAsia" w:hAnsiTheme="minorHAnsi" w:cstheme="minorBidi"/>
          <w:b w:val="0"/>
          <w:noProof/>
          <w:sz w:val="22"/>
          <w:szCs w:val="22"/>
        </w:rPr>
      </w:pPr>
      <w:r>
        <w:rPr>
          <w:sz w:val="20"/>
        </w:rPr>
        <w:fldChar w:fldCharType="begin"/>
      </w:r>
      <w:r>
        <w:rPr>
          <w:sz w:val="20"/>
        </w:rPr>
        <w:instrText xml:space="preserve"> TOC \t "Title;1;Contention 1;2;Contention 2;3;Contention 3;4" </w:instrText>
      </w:r>
      <w:r>
        <w:rPr>
          <w:sz w:val="20"/>
        </w:rPr>
        <w:fldChar w:fldCharType="separate"/>
      </w:r>
      <w:r>
        <w:rPr>
          <w:noProof/>
        </w:rPr>
        <w:t>Negative: Economic Prosperity</w:t>
      </w:r>
      <w:r>
        <w:rPr>
          <w:noProof/>
        </w:rPr>
        <w:tab/>
      </w:r>
      <w:r>
        <w:rPr>
          <w:noProof/>
        </w:rPr>
        <w:fldChar w:fldCharType="begin"/>
      </w:r>
      <w:r>
        <w:rPr>
          <w:noProof/>
        </w:rPr>
        <w:instrText xml:space="preserve"> PAGEREF _Toc43846890 \h </w:instrText>
      </w:r>
      <w:r>
        <w:rPr>
          <w:noProof/>
        </w:rPr>
      </w:r>
      <w:r>
        <w:rPr>
          <w:noProof/>
        </w:rPr>
        <w:fldChar w:fldCharType="separate"/>
      </w:r>
      <w:r>
        <w:rPr>
          <w:noProof/>
        </w:rPr>
        <w:t>1</w:t>
      </w:r>
      <w:r>
        <w:rPr>
          <w:noProof/>
        </w:rPr>
        <w:fldChar w:fldCharType="end"/>
      </w:r>
    </w:p>
    <w:p w14:paraId="2A6F47A2" w14:textId="26215AEB" w:rsidR="005F0EE5" w:rsidRDefault="005F0EE5">
      <w:pPr>
        <w:pStyle w:val="TOC2"/>
        <w:rPr>
          <w:rFonts w:asciiTheme="minorHAnsi" w:eastAsiaTheme="minorEastAsia" w:hAnsiTheme="minorHAnsi" w:cstheme="minorBidi"/>
          <w:noProof/>
          <w:sz w:val="22"/>
          <w:szCs w:val="22"/>
        </w:rPr>
      </w:pPr>
      <w:r>
        <w:rPr>
          <w:noProof/>
        </w:rPr>
        <w:t>DEFINITIONS</w:t>
      </w:r>
      <w:r>
        <w:rPr>
          <w:noProof/>
        </w:rPr>
        <w:tab/>
      </w:r>
      <w:r>
        <w:rPr>
          <w:noProof/>
        </w:rPr>
        <w:fldChar w:fldCharType="begin"/>
      </w:r>
      <w:r>
        <w:rPr>
          <w:noProof/>
        </w:rPr>
        <w:instrText xml:space="preserve"> PAGEREF _Toc43846891 \h </w:instrText>
      </w:r>
      <w:r>
        <w:rPr>
          <w:noProof/>
        </w:rPr>
      </w:r>
      <w:r>
        <w:rPr>
          <w:noProof/>
        </w:rPr>
        <w:fldChar w:fldCharType="separate"/>
      </w:r>
      <w:r>
        <w:rPr>
          <w:noProof/>
        </w:rPr>
        <w:t>3</w:t>
      </w:r>
      <w:r>
        <w:rPr>
          <w:noProof/>
        </w:rPr>
        <w:fldChar w:fldCharType="end"/>
      </w:r>
    </w:p>
    <w:p w14:paraId="0A1BD285" w14:textId="6EA2FBFE" w:rsidR="005F0EE5" w:rsidRDefault="005F0EE5">
      <w:pPr>
        <w:pStyle w:val="TOC3"/>
        <w:rPr>
          <w:rFonts w:asciiTheme="minorHAnsi" w:eastAsiaTheme="minorEastAsia" w:hAnsiTheme="minorHAnsi" w:cstheme="minorBidi"/>
          <w:noProof/>
          <w:sz w:val="22"/>
          <w:szCs w:val="22"/>
        </w:rPr>
      </w:pPr>
      <w:r>
        <w:rPr>
          <w:noProof/>
        </w:rPr>
        <w:t>Economic Stability</w:t>
      </w:r>
      <w:r>
        <w:rPr>
          <w:noProof/>
        </w:rPr>
        <w:tab/>
      </w:r>
      <w:r>
        <w:rPr>
          <w:noProof/>
        </w:rPr>
        <w:fldChar w:fldCharType="begin"/>
      </w:r>
      <w:r>
        <w:rPr>
          <w:noProof/>
        </w:rPr>
        <w:instrText xml:space="preserve"> PAGEREF _Toc43846892 \h </w:instrText>
      </w:r>
      <w:r>
        <w:rPr>
          <w:noProof/>
        </w:rPr>
      </w:r>
      <w:r>
        <w:rPr>
          <w:noProof/>
        </w:rPr>
        <w:fldChar w:fldCharType="separate"/>
      </w:r>
      <w:r>
        <w:rPr>
          <w:noProof/>
        </w:rPr>
        <w:t>3</w:t>
      </w:r>
      <w:r>
        <w:rPr>
          <w:noProof/>
        </w:rPr>
        <w:fldChar w:fldCharType="end"/>
      </w:r>
    </w:p>
    <w:p w14:paraId="6867E26D" w14:textId="40C80B38" w:rsidR="005F0EE5" w:rsidRDefault="005F0EE5">
      <w:pPr>
        <w:pStyle w:val="TOC3"/>
        <w:rPr>
          <w:rFonts w:asciiTheme="minorHAnsi" w:eastAsiaTheme="minorEastAsia" w:hAnsiTheme="minorHAnsi" w:cstheme="minorBidi"/>
          <w:noProof/>
          <w:sz w:val="22"/>
          <w:szCs w:val="22"/>
        </w:rPr>
      </w:pPr>
      <w:r>
        <w:rPr>
          <w:noProof/>
        </w:rPr>
        <w:t>Economic Growth</w:t>
      </w:r>
      <w:r>
        <w:rPr>
          <w:noProof/>
        </w:rPr>
        <w:tab/>
      </w:r>
      <w:r>
        <w:rPr>
          <w:noProof/>
        </w:rPr>
        <w:fldChar w:fldCharType="begin"/>
      </w:r>
      <w:r>
        <w:rPr>
          <w:noProof/>
        </w:rPr>
        <w:instrText xml:space="preserve"> PAGEREF _Toc43846893 \h </w:instrText>
      </w:r>
      <w:r>
        <w:rPr>
          <w:noProof/>
        </w:rPr>
      </w:r>
      <w:r>
        <w:rPr>
          <w:noProof/>
        </w:rPr>
        <w:fldChar w:fldCharType="separate"/>
      </w:r>
      <w:r>
        <w:rPr>
          <w:noProof/>
        </w:rPr>
        <w:t>3</w:t>
      </w:r>
      <w:r>
        <w:rPr>
          <w:noProof/>
        </w:rPr>
        <w:fldChar w:fldCharType="end"/>
      </w:r>
    </w:p>
    <w:p w14:paraId="74664C95" w14:textId="1A0590B5" w:rsidR="005F0EE5" w:rsidRDefault="005F0EE5">
      <w:pPr>
        <w:pStyle w:val="TOC2"/>
        <w:rPr>
          <w:rFonts w:asciiTheme="minorHAnsi" w:eastAsiaTheme="minorEastAsia" w:hAnsiTheme="minorHAnsi" w:cstheme="minorBidi"/>
          <w:noProof/>
          <w:sz w:val="22"/>
          <w:szCs w:val="22"/>
        </w:rPr>
      </w:pPr>
      <w:r>
        <w:rPr>
          <w:noProof/>
        </w:rPr>
        <w:t>RESOLUTION ANALYSIS: Government actor</w:t>
      </w:r>
      <w:r>
        <w:rPr>
          <w:noProof/>
        </w:rPr>
        <w:tab/>
      </w:r>
      <w:r>
        <w:rPr>
          <w:noProof/>
        </w:rPr>
        <w:fldChar w:fldCharType="begin"/>
      </w:r>
      <w:r>
        <w:rPr>
          <w:noProof/>
        </w:rPr>
        <w:instrText xml:space="preserve"> PAGEREF _Toc43846894 \h </w:instrText>
      </w:r>
      <w:r>
        <w:rPr>
          <w:noProof/>
        </w:rPr>
      </w:r>
      <w:r>
        <w:rPr>
          <w:noProof/>
        </w:rPr>
        <w:fldChar w:fldCharType="separate"/>
      </w:r>
      <w:r>
        <w:rPr>
          <w:noProof/>
        </w:rPr>
        <w:t>3</w:t>
      </w:r>
      <w:r>
        <w:rPr>
          <w:noProof/>
        </w:rPr>
        <w:fldChar w:fldCharType="end"/>
      </w:r>
    </w:p>
    <w:p w14:paraId="1394D9EE" w14:textId="7C6542C6" w:rsidR="005F0EE5" w:rsidRDefault="005F0EE5">
      <w:pPr>
        <w:pStyle w:val="TOC2"/>
        <w:rPr>
          <w:rFonts w:asciiTheme="minorHAnsi" w:eastAsiaTheme="minorEastAsia" w:hAnsiTheme="minorHAnsi" w:cstheme="minorBidi"/>
          <w:noProof/>
          <w:sz w:val="22"/>
          <w:szCs w:val="22"/>
        </w:rPr>
      </w:pPr>
      <w:r>
        <w:rPr>
          <w:noProof/>
        </w:rPr>
        <w:t>RESOLUTION ANALYSIS: Which side is more important, not which side should be policy</w:t>
      </w:r>
      <w:r>
        <w:rPr>
          <w:noProof/>
        </w:rPr>
        <w:tab/>
      </w:r>
      <w:r>
        <w:rPr>
          <w:noProof/>
        </w:rPr>
        <w:fldChar w:fldCharType="begin"/>
      </w:r>
      <w:r>
        <w:rPr>
          <w:noProof/>
        </w:rPr>
        <w:instrText xml:space="preserve"> PAGEREF _Toc43846895 \h </w:instrText>
      </w:r>
      <w:r>
        <w:rPr>
          <w:noProof/>
        </w:rPr>
      </w:r>
      <w:r>
        <w:rPr>
          <w:noProof/>
        </w:rPr>
        <w:fldChar w:fldCharType="separate"/>
      </w:r>
      <w:r>
        <w:rPr>
          <w:noProof/>
        </w:rPr>
        <w:t>3</w:t>
      </w:r>
      <w:r>
        <w:rPr>
          <w:noProof/>
        </w:rPr>
        <w:fldChar w:fldCharType="end"/>
      </w:r>
    </w:p>
    <w:p w14:paraId="50794538" w14:textId="67FC4E53" w:rsidR="005F0EE5" w:rsidRDefault="005F0EE5">
      <w:pPr>
        <w:pStyle w:val="TOC2"/>
        <w:rPr>
          <w:rFonts w:asciiTheme="minorHAnsi" w:eastAsiaTheme="minorEastAsia" w:hAnsiTheme="minorHAnsi" w:cstheme="minorBidi"/>
          <w:noProof/>
          <w:sz w:val="22"/>
          <w:szCs w:val="22"/>
        </w:rPr>
      </w:pPr>
      <w:r>
        <w:rPr>
          <w:noProof/>
        </w:rPr>
        <w:t>VALUE: Economic Prosperity</w:t>
      </w:r>
      <w:r>
        <w:rPr>
          <w:noProof/>
        </w:rPr>
        <w:tab/>
      </w:r>
      <w:r>
        <w:rPr>
          <w:noProof/>
        </w:rPr>
        <w:fldChar w:fldCharType="begin"/>
      </w:r>
      <w:r>
        <w:rPr>
          <w:noProof/>
        </w:rPr>
        <w:instrText xml:space="preserve"> PAGEREF _Toc43846896 \h </w:instrText>
      </w:r>
      <w:r>
        <w:rPr>
          <w:noProof/>
        </w:rPr>
      </w:r>
      <w:r>
        <w:rPr>
          <w:noProof/>
        </w:rPr>
        <w:fldChar w:fldCharType="separate"/>
      </w:r>
      <w:r>
        <w:rPr>
          <w:noProof/>
        </w:rPr>
        <w:t>4</w:t>
      </w:r>
      <w:r>
        <w:rPr>
          <w:noProof/>
        </w:rPr>
        <w:fldChar w:fldCharType="end"/>
      </w:r>
    </w:p>
    <w:p w14:paraId="5761534D" w14:textId="2C63D1DF" w:rsidR="005F0EE5" w:rsidRDefault="005F0EE5">
      <w:pPr>
        <w:pStyle w:val="TOC3"/>
        <w:rPr>
          <w:rFonts w:asciiTheme="minorHAnsi" w:eastAsiaTheme="minorEastAsia" w:hAnsiTheme="minorHAnsi" w:cstheme="minorBidi"/>
          <w:noProof/>
          <w:sz w:val="22"/>
          <w:szCs w:val="22"/>
        </w:rPr>
      </w:pPr>
      <w:r>
        <w:rPr>
          <w:noProof/>
        </w:rPr>
        <w:t>Definition</w:t>
      </w:r>
      <w:r>
        <w:rPr>
          <w:noProof/>
        </w:rPr>
        <w:tab/>
      </w:r>
      <w:r>
        <w:rPr>
          <w:noProof/>
        </w:rPr>
        <w:fldChar w:fldCharType="begin"/>
      </w:r>
      <w:r>
        <w:rPr>
          <w:noProof/>
        </w:rPr>
        <w:instrText xml:space="preserve"> PAGEREF _Toc43846897 \h </w:instrText>
      </w:r>
      <w:r>
        <w:rPr>
          <w:noProof/>
        </w:rPr>
      </w:r>
      <w:r>
        <w:rPr>
          <w:noProof/>
        </w:rPr>
        <w:fldChar w:fldCharType="separate"/>
      </w:r>
      <w:r>
        <w:rPr>
          <w:noProof/>
        </w:rPr>
        <w:t>4</w:t>
      </w:r>
      <w:r>
        <w:rPr>
          <w:noProof/>
        </w:rPr>
        <w:fldChar w:fldCharType="end"/>
      </w:r>
    </w:p>
    <w:p w14:paraId="4BC5A8A2" w14:textId="36ED60CB" w:rsidR="005F0EE5" w:rsidRDefault="005F0EE5">
      <w:pPr>
        <w:pStyle w:val="TOC3"/>
        <w:rPr>
          <w:rFonts w:asciiTheme="minorHAnsi" w:eastAsiaTheme="minorEastAsia" w:hAnsiTheme="minorHAnsi" w:cstheme="minorBidi"/>
          <w:noProof/>
          <w:sz w:val="22"/>
          <w:szCs w:val="22"/>
        </w:rPr>
      </w:pPr>
      <w:r>
        <w:rPr>
          <w:noProof/>
        </w:rPr>
        <w:t>Reason to Prefer: Purpose of economic policy</w:t>
      </w:r>
      <w:r>
        <w:rPr>
          <w:noProof/>
        </w:rPr>
        <w:tab/>
      </w:r>
      <w:r>
        <w:rPr>
          <w:noProof/>
        </w:rPr>
        <w:fldChar w:fldCharType="begin"/>
      </w:r>
      <w:r>
        <w:rPr>
          <w:noProof/>
        </w:rPr>
        <w:instrText xml:space="preserve"> PAGEREF _Toc43846898 \h </w:instrText>
      </w:r>
      <w:r>
        <w:rPr>
          <w:noProof/>
        </w:rPr>
      </w:r>
      <w:r>
        <w:rPr>
          <w:noProof/>
        </w:rPr>
        <w:fldChar w:fldCharType="separate"/>
      </w:r>
      <w:r>
        <w:rPr>
          <w:noProof/>
        </w:rPr>
        <w:t>4</w:t>
      </w:r>
      <w:r>
        <w:rPr>
          <w:noProof/>
        </w:rPr>
        <w:fldChar w:fldCharType="end"/>
      </w:r>
    </w:p>
    <w:p w14:paraId="78E32BC2" w14:textId="31DDBD6C" w:rsidR="005F0EE5" w:rsidRDefault="005F0EE5">
      <w:pPr>
        <w:pStyle w:val="TOC2"/>
        <w:rPr>
          <w:rFonts w:asciiTheme="minorHAnsi" w:eastAsiaTheme="minorEastAsia" w:hAnsiTheme="minorHAnsi" w:cstheme="minorBidi"/>
          <w:noProof/>
          <w:sz w:val="22"/>
          <w:szCs w:val="22"/>
        </w:rPr>
      </w:pPr>
      <w:r w:rsidRPr="00505397">
        <w:rPr>
          <w:noProof/>
          <w:color w:val="000000" w:themeColor="text1"/>
        </w:rPr>
        <w:t>CONTENTION 1: Stability is a steppingstone to growth</w:t>
      </w:r>
      <w:r>
        <w:rPr>
          <w:noProof/>
        </w:rPr>
        <w:tab/>
      </w:r>
      <w:r>
        <w:rPr>
          <w:noProof/>
        </w:rPr>
        <w:fldChar w:fldCharType="begin"/>
      </w:r>
      <w:r>
        <w:rPr>
          <w:noProof/>
        </w:rPr>
        <w:instrText xml:space="preserve"> PAGEREF _Toc43846899 \h </w:instrText>
      </w:r>
      <w:r>
        <w:rPr>
          <w:noProof/>
        </w:rPr>
      </w:r>
      <w:r>
        <w:rPr>
          <w:noProof/>
        </w:rPr>
        <w:fldChar w:fldCharType="separate"/>
      </w:r>
      <w:r>
        <w:rPr>
          <w:noProof/>
        </w:rPr>
        <w:t>4</w:t>
      </w:r>
      <w:r>
        <w:rPr>
          <w:noProof/>
        </w:rPr>
        <w:fldChar w:fldCharType="end"/>
      </w:r>
    </w:p>
    <w:p w14:paraId="3E12BAAC" w14:textId="733186A2" w:rsidR="005F0EE5" w:rsidRDefault="005F0EE5">
      <w:pPr>
        <w:pStyle w:val="TOC3"/>
        <w:rPr>
          <w:rFonts w:asciiTheme="minorHAnsi" w:eastAsiaTheme="minorEastAsia" w:hAnsiTheme="minorHAnsi" w:cstheme="minorBidi"/>
          <w:noProof/>
          <w:sz w:val="22"/>
          <w:szCs w:val="22"/>
        </w:rPr>
      </w:pPr>
      <w:r>
        <w:rPr>
          <w:noProof/>
        </w:rPr>
        <w:t>Purpose of economic stability is growth</w:t>
      </w:r>
      <w:r>
        <w:rPr>
          <w:noProof/>
        </w:rPr>
        <w:tab/>
      </w:r>
      <w:r>
        <w:rPr>
          <w:noProof/>
        </w:rPr>
        <w:fldChar w:fldCharType="begin"/>
      </w:r>
      <w:r>
        <w:rPr>
          <w:noProof/>
        </w:rPr>
        <w:instrText xml:space="preserve"> PAGEREF _Toc43846900 \h </w:instrText>
      </w:r>
      <w:r>
        <w:rPr>
          <w:noProof/>
        </w:rPr>
      </w:r>
      <w:r>
        <w:rPr>
          <w:noProof/>
        </w:rPr>
        <w:fldChar w:fldCharType="separate"/>
      </w:r>
      <w:r>
        <w:rPr>
          <w:noProof/>
        </w:rPr>
        <w:t>4</w:t>
      </w:r>
      <w:r>
        <w:rPr>
          <w:noProof/>
        </w:rPr>
        <w:fldChar w:fldCharType="end"/>
      </w:r>
    </w:p>
    <w:p w14:paraId="6F902270" w14:textId="18DCD6FC" w:rsidR="005F0EE5" w:rsidRDefault="005F0EE5">
      <w:pPr>
        <w:pStyle w:val="TOC3"/>
        <w:rPr>
          <w:rFonts w:asciiTheme="minorHAnsi" w:eastAsiaTheme="minorEastAsia" w:hAnsiTheme="minorHAnsi" w:cstheme="minorBidi"/>
          <w:noProof/>
          <w:sz w:val="22"/>
          <w:szCs w:val="22"/>
        </w:rPr>
      </w:pPr>
      <w:r>
        <w:rPr>
          <w:noProof/>
        </w:rPr>
        <w:t>Economic stability enables growth</w:t>
      </w:r>
      <w:r>
        <w:rPr>
          <w:noProof/>
        </w:rPr>
        <w:tab/>
      </w:r>
      <w:r>
        <w:rPr>
          <w:noProof/>
        </w:rPr>
        <w:fldChar w:fldCharType="begin"/>
      </w:r>
      <w:r>
        <w:rPr>
          <w:noProof/>
        </w:rPr>
        <w:instrText xml:space="preserve"> PAGEREF _Toc43846901 \h </w:instrText>
      </w:r>
      <w:r>
        <w:rPr>
          <w:noProof/>
        </w:rPr>
      </w:r>
      <w:r>
        <w:rPr>
          <w:noProof/>
        </w:rPr>
        <w:fldChar w:fldCharType="separate"/>
      </w:r>
      <w:r>
        <w:rPr>
          <w:noProof/>
        </w:rPr>
        <w:t>5</w:t>
      </w:r>
      <w:r>
        <w:rPr>
          <w:noProof/>
        </w:rPr>
        <w:fldChar w:fldCharType="end"/>
      </w:r>
    </w:p>
    <w:p w14:paraId="0786073F" w14:textId="09B780BF" w:rsidR="005F0EE5" w:rsidRDefault="005F0EE5">
      <w:pPr>
        <w:pStyle w:val="TOC3"/>
        <w:rPr>
          <w:rFonts w:asciiTheme="minorHAnsi" w:eastAsiaTheme="minorEastAsia" w:hAnsiTheme="minorHAnsi" w:cstheme="minorBidi"/>
          <w:noProof/>
          <w:sz w:val="22"/>
          <w:szCs w:val="22"/>
        </w:rPr>
      </w:pPr>
      <w:r>
        <w:rPr>
          <w:noProof/>
        </w:rPr>
        <w:t>Monetarism uses stability to create growth</w:t>
      </w:r>
      <w:r>
        <w:rPr>
          <w:noProof/>
        </w:rPr>
        <w:tab/>
      </w:r>
      <w:r>
        <w:rPr>
          <w:noProof/>
        </w:rPr>
        <w:fldChar w:fldCharType="begin"/>
      </w:r>
      <w:r>
        <w:rPr>
          <w:noProof/>
        </w:rPr>
        <w:instrText xml:space="preserve"> PAGEREF _Toc43846902 \h </w:instrText>
      </w:r>
      <w:r>
        <w:rPr>
          <w:noProof/>
        </w:rPr>
      </w:r>
      <w:r>
        <w:rPr>
          <w:noProof/>
        </w:rPr>
        <w:fldChar w:fldCharType="separate"/>
      </w:r>
      <w:r>
        <w:rPr>
          <w:noProof/>
        </w:rPr>
        <w:t>5</w:t>
      </w:r>
      <w:r>
        <w:rPr>
          <w:noProof/>
        </w:rPr>
        <w:fldChar w:fldCharType="end"/>
      </w:r>
    </w:p>
    <w:p w14:paraId="3BD0A65F" w14:textId="7CDCFC03" w:rsidR="005F0EE5" w:rsidRDefault="005F0EE5">
      <w:pPr>
        <w:pStyle w:val="TOC2"/>
        <w:rPr>
          <w:rFonts w:asciiTheme="minorHAnsi" w:eastAsiaTheme="minorEastAsia" w:hAnsiTheme="minorHAnsi" w:cstheme="minorBidi"/>
          <w:noProof/>
          <w:sz w:val="22"/>
          <w:szCs w:val="22"/>
        </w:rPr>
      </w:pPr>
      <w:r w:rsidRPr="00505397">
        <w:rPr>
          <w:noProof/>
          <w:color w:val="000000" w:themeColor="text1"/>
        </w:rPr>
        <w:t>CONTENTION 2: Growth, not stability, is necessary for prosperity</w:t>
      </w:r>
      <w:r>
        <w:rPr>
          <w:noProof/>
        </w:rPr>
        <w:tab/>
      </w:r>
      <w:r>
        <w:rPr>
          <w:noProof/>
        </w:rPr>
        <w:fldChar w:fldCharType="begin"/>
      </w:r>
      <w:r>
        <w:rPr>
          <w:noProof/>
        </w:rPr>
        <w:instrText xml:space="preserve"> PAGEREF _Toc43846903 \h </w:instrText>
      </w:r>
      <w:r>
        <w:rPr>
          <w:noProof/>
        </w:rPr>
      </w:r>
      <w:r>
        <w:rPr>
          <w:noProof/>
        </w:rPr>
        <w:fldChar w:fldCharType="separate"/>
      </w:r>
      <w:r>
        <w:rPr>
          <w:noProof/>
        </w:rPr>
        <w:t>5</w:t>
      </w:r>
      <w:r>
        <w:rPr>
          <w:noProof/>
        </w:rPr>
        <w:fldChar w:fldCharType="end"/>
      </w:r>
    </w:p>
    <w:p w14:paraId="4E8B63FA" w14:textId="004159A0" w:rsidR="005F0EE5" w:rsidRDefault="005F0EE5">
      <w:pPr>
        <w:pStyle w:val="TOC3"/>
        <w:rPr>
          <w:rFonts w:asciiTheme="minorHAnsi" w:eastAsiaTheme="minorEastAsia" w:hAnsiTheme="minorHAnsi" w:cstheme="minorBidi"/>
          <w:noProof/>
          <w:sz w:val="22"/>
          <w:szCs w:val="22"/>
        </w:rPr>
      </w:pPr>
      <w:r>
        <w:rPr>
          <w:noProof/>
        </w:rPr>
        <w:t>All economies have instability</w:t>
      </w:r>
      <w:r>
        <w:rPr>
          <w:noProof/>
        </w:rPr>
        <w:tab/>
      </w:r>
      <w:r>
        <w:rPr>
          <w:noProof/>
        </w:rPr>
        <w:fldChar w:fldCharType="begin"/>
      </w:r>
      <w:r>
        <w:rPr>
          <w:noProof/>
        </w:rPr>
        <w:instrText xml:space="preserve"> PAGEREF _Toc43846904 \h </w:instrText>
      </w:r>
      <w:r>
        <w:rPr>
          <w:noProof/>
        </w:rPr>
      </w:r>
      <w:r>
        <w:rPr>
          <w:noProof/>
        </w:rPr>
        <w:fldChar w:fldCharType="separate"/>
      </w:r>
      <w:r>
        <w:rPr>
          <w:noProof/>
        </w:rPr>
        <w:t>5</w:t>
      </w:r>
      <w:r>
        <w:rPr>
          <w:noProof/>
        </w:rPr>
        <w:fldChar w:fldCharType="end"/>
      </w:r>
    </w:p>
    <w:p w14:paraId="54874303" w14:textId="7C275F24" w:rsidR="005F0EE5" w:rsidRDefault="005F0EE5">
      <w:pPr>
        <w:pStyle w:val="TOC3"/>
        <w:rPr>
          <w:rFonts w:asciiTheme="minorHAnsi" w:eastAsiaTheme="minorEastAsia" w:hAnsiTheme="minorHAnsi" w:cstheme="minorBidi"/>
          <w:noProof/>
          <w:sz w:val="22"/>
          <w:szCs w:val="22"/>
        </w:rPr>
      </w:pPr>
      <w:r>
        <w:rPr>
          <w:noProof/>
        </w:rPr>
        <w:t>Recessions are currently inevitable</w:t>
      </w:r>
      <w:r>
        <w:rPr>
          <w:noProof/>
        </w:rPr>
        <w:tab/>
      </w:r>
      <w:r>
        <w:rPr>
          <w:noProof/>
        </w:rPr>
        <w:fldChar w:fldCharType="begin"/>
      </w:r>
      <w:r>
        <w:rPr>
          <w:noProof/>
        </w:rPr>
        <w:instrText xml:space="preserve"> PAGEREF _Toc43846905 \h </w:instrText>
      </w:r>
      <w:r>
        <w:rPr>
          <w:noProof/>
        </w:rPr>
      </w:r>
      <w:r>
        <w:rPr>
          <w:noProof/>
        </w:rPr>
        <w:fldChar w:fldCharType="separate"/>
      </w:r>
      <w:r>
        <w:rPr>
          <w:noProof/>
        </w:rPr>
        <w:t>6</w:t>
      </w:r>
      <w:r>
        <w:rPr>
          <w:noProof/>
        </w:rPr>
        <w:fldChar w:fldCharType="end"/>
      </w:r>
    </w:p>
    <w:p w14:paraId="6422B815" w14:textId="5DCD61F1" w:rsidR="005F0EE5" w:rsidRDefault="005F0EE5">
      <w:pPr>
        <w:pStyle w:val="TOC3"/>
        <w:rPr>
          <w:rFonts w:asciiTheme="minorHAnsi" w:eastAsiaTheme="minorEastAsia" w:hAnsiTheme="minorHAnsi" w:cstheme="minorBidi"/>
          <w:noProof/>
          <w:sz w:val="22"/>
          <w:szCs w:val="22"/>
        </w:rPr>
      </w:pPr>
      <w:r>
        <w:rPr>
          <w:noProof/>
        </w:rPr>
        <w:t>Unstable economies find economic prosperity</w:t>
      </w:r>
      <w:r>
        <w:rPr>
          <w:noProof/>
        </w:rPr>
        <w:tab/>
      </w:r>
      <w:r>
        <w:rPr>
          <w:noProof/>
        </w:rPr>
        <w:fldChar w:fldCharType="begin"/>
      </w:r>
      <w:r>
        <w:rPr>
          <w:noProof/>
        </w:rPr>
        <w:instrText xml:space="preserve"> PAGEREF _Toc43846906 \h </w:instrText>
      </w:r>
      <w:r>
        <w:rPr>
          <w:noProof/>
        </w:rPr>
      </w:r>
      <w:r>
        <w:rPr>
          <w:noProof/>
        </w:rPr>
        <w:fldChar w:fldCharType="separate"/>
      </w:r>
      <w:r>
        <w:rPr>
          <w:noProof/>
        </w:rPr>
        <w:t>6</w:t>
      </w:r>
      <w:r>
        <w:rPr>
          <w:noProof/>
        </w:rPr>
        <w:fldChar w:fldCharType="end"/>
      </w:r>
    </w:p>
    <w:p w14:paraId="22FCF059" w14:textId="30636E5F" w:rsidR="005F0EE5" w:rsidRDefault="005F0EE5">
      <w:pPr>
        <w:pStyle w:val="TOC1"/>
        <w:rPr>
          <w:rFonts w:asciiTheme="minorHAnsi" w:eastAsiaTheme="minorEastAsia" w:hAnsiTheme="minorHAnsi" w:cstheme="minorBidi"/>
          <w:b w:val="0"/>
          <w:noProof/>
          <w:sz w:val="22"/>
          <w:szCs w:val="22"/>
        </w:rPr>
      </w:pPr>
      <w:r>
        <w:rPr>
          <w:noProof/>
        </w:rPr>
        <w:t>Affirmative Counter-Brief: Economic Prosperity</w:t>
      </w:r>
      <w:r>
        <w:rPr>
          <w:noProof/>
        </w:rPr>
        <w:tab/>
      </w:r>
      <w:r>
        <w:rPr>
          <w:noProof/>
        </w:rPr>
        <w:fldChar w:fldCharType="begin"/>
      </w:r>
      <w:r>
        <w:rPr>
          <w:noProof/>
        </w:rPr>
        <w:instrText xml:space="preserve"> PAGEREF _Toc43846907 \h </w:instrText>
      </w:r>
      <w:r>
        <w:rPr>
          <w:noProof/>
        </w:rPr>
      </w:r>
      <w:r>
        <w:rPr>
          <w:noProof/>
        </w:rPr>
        <w:fldChar w:fldCharType="separate"/>
      </w:r>
      <w:r>
        <w:rPr>
          <w:noProof/>
        </w:rPr>
        <w:t>7</w:t>
      </w:r>
      <w:r>
        <w:rPr>
          <w:noProof/>
        </w:rPr>
        <w:fldChar w:fldCharType="end"/>
      </w:r>
    </w:p>
    <w:p w14:paraId="5C9D3D54" w14:textId="5ED7D367" w:rsidR="005F0EE5" w:rsidRDefault="005F0EE5">
      <w:pPr>
        <w:pStyle w:val="TOC2"/>
        <w:rPr>
          <w:rFonts w:asciiTheme="minorHAnsi" w:eastAsiaTheme="minorEastAsia" w:hAnsiTheme="minorHAnsi" w:cstheme="minorBidi"/>
          <w:noProof/>
          <w:sz w:val="22"/>
          <w:szCs w:val="22"/>
        </w:rPr>
      </w:pPr>
      <w:r>
        <w:rPr>
          <w:noProof/>
        </w:rPr>
        <w:t>Growth oriented policy is unsustainable</w:t>
      </w:r>
      <w:r>
        <w:rPr>
          <w:noProof/>
        </w:rPr>
        <w:tab/>
      </w:r>
      <w:r>
        <w:rPr>
          <w:noProof/>
        </w:rPr>
        <w:fldChar w:fldCharType="begin"/>
      </w:r>
      <w:r>
        <w:rPr>
          <w:noProof/>
        </w:rPr>
        <w:instrText xml:space="preserve"> PAGEREF _Toc43846908 \h </w:instrText>
      </w:r>
      <w:r>
        <w:rPr>
          <w:noProof/>
        </w:rPr>
      </w:r>
      <w:r>
        <w:rPr>
          <w:noProof/>
        </w:rPr>
        <w:fldChar w:fldCharType="separate"/>
      </w:r>
      <w:r>
        <w:rPr>
          <w:noProof/>
        </w:rPr>
        <w:t>7</w:t>
      </w:r>
      <w:r>
        <w:rPr>
          <w:noProof/>
        </w:rPr>
        <w:fldChar w:fldCharType="end"/>
      </w:r>
    </w:p>
    <w:p w14:paraId="1746A5CC" w14:textId="4F60E85A" w:rsidR="005F0EE5" w:rsidRDefault="005F0EE5">
      <w:pPr>
        <w:pStyle w:val="TOC2"/>
        <w:rPr>
          <w:rFonts w:asciiTheme="minorHAnsi" w:eastAsiaTheme="minorEastAsia" w:hAnsiTheme="minorHAnsi" w:cstheme="minorBidi"/>
          <w:noProof/>
          <w:sz w:val="22"/>
          <w:szCs w:val="22"/>
        </w:rPr>
      </w:pPr>
      <w:r>
        <w:rPr>
          <w:noProof/>
        </w:rPr>
        <w:t>Growth over stability causes inflation</w:t>
      </w:r>
      <w:r>
        <w:rPr>
          <w:noProof/>
        </w:rPr>
        <w:tab/>
      </w:r>
      <w:r>
        <w:rPr>
          <w:noProof/>
        </w:rPr>
        <w:fldChar w:fldCharType="begin"/>
      </w:r>
      <w:r>
        <w:rPr>
          <w:noProof/>
        </w:rPr>
        <w:instrText xml:space="preserve"> PAGEREF _Toc43846909 \h </w:instrText>
      </w:r>
      <w:r>
        <w:rPr>
          <w:noProof/>
        </w:rPr>
      </w:r>
      <w:r>
        <w:rPr>
          <w:noProof/>
        </w:rPr>
        <w:fldChar w:fldCharType="separate"/>
      </w:r>
      <w:r>
        <w:rPr>
          <w:noProof/>
        </w:rPr>
        <w:t>7</w:t>
      </w:r>
      <w:r>
        <w:rPr>
          <w:noProof/>
        </w:rPr>
        <w:fldChar w:fldCharType="end"/>
      </w:r>
    </w:p>
    <w:p w14:paraId="0C533444" w14:textId="6DE302AD" w:rsidR="005F0EE5" w:rsidRDefault="005F0EE5">
      <w:pPr>
        <w:pStyle w:val="TOC2"/>
        <w:rPr>
          <w:rFonts w:asciiTheme="minorHAnsi" w:eastAsiaTheme="minorEastAsia" w:hAnsiTheme="minorHAnsi" w:cstheme="minorBidi"/>
          <w:noProof/>
          <w:sz w:val="22"/>
          <w:szCs w:val="22"/>
        </w:rPr>
      </w:pPr>
      <w:r>
        <w:rPr>
          <w:noProof/>
        </w:rPr>
        <w:t>Inflation neutralizes growth</w:t>
      </w:r>
      <w:r>
        <w:rPr>
          <w:noProof/>
        </w:rPr>
        <w:tab/>
      </w:r>
      <w:r>
        <w:rPr>
          <w:noProof/>
        </w:rPr>
        <w:fldChar w:fldCharType="begin"/>
      </w:r>
      <w:r>
        <w:rPr>
          <w:noProof/>
        </w:rPr>
        <w:instrText xml:space="preserve"> PAGEREF _Toc43846910 \h </w:instrText>
      </w:r>
      <w:r>
        <w:rPr>
          <w:noProof/>
        </w:rPr>
      </w:r>
      <w:r>
        <w:rPr>
          <w:noProof/>
        </w:rPr>
        <w:fldChar w:fldCharType="separate"/>
      </w:r>
      <w:r>
        <w:rPr>
          <w:noProof/>
        </w:rPr>
        <w:t>8</w:t>
      </w:r>
      <w:r>
        <w:rPr>
          <w:noProof/>
        </w:rPr>
        <w:fldChar w:fldCharType="end"/>
      </w:r>
    </w:p>
    <w:p w14:paraId="6F08CE2C" w14:textId="194F7E14" w:rsidR="005F0EE5" w:rsidRDefault="005F0EE5">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_Toc43846911 \h </w:instrText>
      </w:r>
      <w:r>
        <w:rPr>
          <w:noProof/>
        </w:rPr>
      </w:r>
      <w:r>
        <w:rPr>
          <w:noProof/>
        </w:rPr>
        <w:fldChar w:fldCharType="separate"/>
      </w:r>
      <w:r>
        <w:rPr>
          <w:noProof/>
        </w:rPr>
        <w:t>9</w:t>
      </w:r>
      <w:r>
        <w:rPr>
          <w:noProof/>
        </w:rPr>
        <w:fldChar w:fldCharType="end"/>
      </w:r>
    </w:p>
    <w:p w14:paraId="5D7F073C" w14:textId="21037A43" w:rsidR="00D462AA" w:rsidRDefault="005F0EE5" w:rsidP="00EE4B2E">
      <w:pPr>
        <w:pStyle w:val="Title"/>
      </w:pPr>
      <w:r>
        <w:rPr>
          <w:sz w:val="20"/>
        </w:rPr>
        <w:lastRenderedPageBreak/>
        <w:fldChar w:fldCharType="end"/>
      </w:r>
      <w:r w:rsidR="00582D13">
        <w:t>Negative</w:t>
      </w:r>
      <w:r w:rsidR="0000636B">
        <w:t xml:space="preserve">: </w:t>
      </w:r>
      <w:r w:rsidR="00EC0459">
        <w:t>Economic Prosperity</w:t>
      </w:r>
    </w:p>
    <w:p w14:paraId="18F3F68C" w14:textId="66F3ECED" w:rsidR="00B77644" w:rsidRPr="00622402" w:rsidRDefault="00902D85" w:rsidP="00B26411">
      <w:pPr>
        <w:pStyle w:val="Constructive"/>
        <w:spacing w:after="240"/>
      </w:pPr>
      <w:r>
        <w:t>When building a national economy, prosperity is the goal. The purpose of an economy, the benefit of having strong markets and high employment rates</w:t>
      </w:r>
      <w:r w:rsidR="005B4A5B">
        <w:t xml:space="preserve">, is to let the citizens prosper. </w:t>
      </w:r>
      <w:r w:rsidR="00CA022D">
        <w:t xml:space="preserve">In a world where economies are growing faster than ever and innovation is the new </w:t>
      </w:r>
      <w:r w:rsidR="00003247">
        <w:t>global standard</w:t>
      </w:r>
      <w:r w:rsidR="00CA022D">
        <w:t xml:space="preserve">, </w:t>
      </w:r>
      <w:r w:rsidR="00494AF2">
        <w:t xml:space="preserve">economic prosperity is impossible without economic growth. Economic growth should be pursued </w:t>
      </w:r>
      <w:r w:rsidR="00463552">
        <w:t>using</w:t>
      </w:r>
      <w:r w:rsidR="00494AF2">
        <w:t xml:space="preserve"> </w:t>
      </w:r>
      <w:r w:rsidR="00463552">
        <w:t xml:space="preserve">the leading thought and economic frameworks of </w:t>
      </w:r>
      <w:r w:rsidR="00494AF2">
        <w:t xml:space="preserve">economists today, </w:t>
      </w:r>
      <w:r w:rsidR="002F05EF">
        <w:t xml:space="preserve">with governments carefully balancing inflation rates and ensuring sustainable progress. However, </w:t>
      </w:r>
      <w:r w:rsidR="00313ADE">
        <w:t>the end goal of all economic policy must be growth</w:t>
      </w:r>
      <w:r w:rsidR="00463552">
        <w:t>,</w:t>
      </w:r>
      <w:r w:rsidR="00313ADE">
        <w:t xml:space="preserve"> because growth is the only pathway to prosperity in </w:t>
      </w:r>
      <w:r w:rsidR="0015764C">
        <w:t xml:space="preserve">our </w:t>
      </w:r>
      <w:r w:rsidR="00463552">
        <w:t>global</w:t>
      </w:r>
      <w:r w:rsidR="0015764C">
        <w:t xml:space="preserve"> market. For this reason, I stand resolved: Economic stability is </w:t>
      </w:r>
      <w:r w:rsidR="0015764C" w:rsidRPr="0015764C">
        <w:rPr>
          <w:b/>
          <w:bCs w:val="0"/>
        </w:rPr>
        <w:t>not</w:t>
      </w:r>
      <w:r w:rsidR="0015764C">
        <w:t xml:space="preserve"> more important than economic growth.</w:t>
      </w:r>
    </w:p>
    <w:p w14:paraId="3F5D99E2" w14:textId="0B888A4C" w:rsidR="00247EDD" w:rsidRDefault="00247EDD" w:rsidP="00B26411">
      <w:pPr>
        <w:pStyle w:val="Contention1"/>
        <w:spacing w:before="0" w:after="240"/>
        <w:outlineLvl w:val="0"/>
      </w:pPr>
      <w:bookmarkStart w:id="1" w:name="_Toc43846891"/>
      <w:bookmarkStart w:id="2" w:name="_Toc489643395"/>
      <w:bookmarkStart w:id="3" w:name="_Toc490574600"/>
      <w:r>
        <w:t>DEFINITIONS</w:t>
      </w:r>
      <w:bookmarkEnd w:id="1"/>
    </w:p>
    <w:p w14:paraId="79AD41A2" w14:textId="2C75F996" w:rsidR="00247EDD" w:rsidRDefault="00C24043" w:rsidP="00B26411">
      <w:pPr>
        <w:pStyle w:val="Contention2"/>
        <w:spacing w:after="240"/>
      </w:pPr>
      <w:bookmarkStart w:id="4" w:name="_Toc43846892"/>
      <w:r>
        <w:t>Economic Stability</w:t>
      </w:r>
      <w:bookmarkEnd w:id="4"/>
    </w:p>
    <w:p w14:paraId="37206F86" w14:textId="071AEC19" w:rsidR="0066770E" w:rsidRPr="00A33802" w:rsidRDefault="00B26411" w:rsidP="00A33802">
      <w:pPr>
        <w:pStyle w:val="Citation3"/>
      </w:pPr>
      <w:bookmarkStart w:id="5" w:name="_Toc43844105"/>
      <w:bookmarkStart w:id="6" w:name="_Toc43845082"/>
      <w:bookmarkStart w:id="7" w:name="_Toc43846353"/>
      <w:bookmarkStart w:id="8" w:name="_Toc43846384"/>
      <w:bookmarkStart w:id="9" w:name="_Toc43846535"/>
      <w:bookmarkStart w:id="10" w:name="_Toc43846912"/>
      <w:bookmarkStart w:id="11" w:name="_Toc46841939"/>
      <w:bookmarkStart w:id="12" w:name="_Toc41804829"/>
      <w:proofErr w:type="spellStart"/>
      <w:r w:rsidRPr="00A33802">
        <w:t>Shostak</w:t>
      </w:r>
      <w:proofErr w:type="spellEnd"/>
      <w:r w:rsidRPr="00A33802">
        <w:t xml:space="preserve">, Frank. “Does Economic Stability Contribute to </w:t>
      </w:r>
      <w:r w:rsidR="009218BA" w:rsidRPr="00A33802">
        <w:t>Growth?</w:t>
      </w:r>
      <w:r w:rsidRPr="00A33802">
        <w:t xml:space="preserve"> Frank </w:t>
      </w:r>
      <w:proofErr w:type="spellStart"/>
      <w:r w:rsidRPr="00A33802">
        <w:t>Shostak</w:t>
      </w:r>
      <w:proofErr w:type="spellEnd"/>
      <w:r w:rsidRPr="00A33802">
        <w:t>.” Mises Institute, 10 Apr. 2019,</w:t>
      </w:r>
      <w:r w:rsidR="009218BA">
        <w:t xml:space="preserve"> </w:t>
      </w:r>
      <w:r w:rsidR="009218BA" w:rsidRPr="00A33802">
        <w:t>Accessed 20 June 2020</w:t>
      </w:r>
      <w:r w:rsidRPr="00A33802">
        <w:t xml:space="preserve"> </w:t>
      </w:r>
      <w:hyperlink r:id="rId8" w:anchor=":~:text=Economic%20stability%20refers%20to%20an,to%20be%20regarded%20as%20stable." w:history="1">
        <w:r w:rsidR="00003247">
          <w:rPr>
            <w:rStyle w:val="Hyperlink"/>
          </w:rPr>
          <w:t>https://mises.org/wire/does-economic-stability-contribute-growth#:~:text=Economic%20stability%20refers%20to%20an,to%20be%20regarded%20as%20stable.</w:t>
        </w:r>
      </w:hyperlink>
      <w:r w:rsidR="00F17B60" w:rsidRPr="00A33802">
        <w:t>.</w:t>
      </w:r>
      <w:bookmarkEnd w:id="5"/>
      <w:bookmarkEnd w:id="6"/>
      <w:bookmarkEnd w:id="7"/>
      <w:bookmarkEnd w:id="8"/>
      <w:bookmarkEnd w:id="9"/>
      <w:bookmarkEnd w:id="10"/>
      <w:bookmarkEnd w:id="11"/>
    </w:p>
    <w:p w14:paraId="29C51B56" w14:textId="157B52B4" w:rsidR="0085429D" w:rsidRDefault="0085429D" w:rsidP="00A33802">
      <w:pPr>
        <w:pStyle w:val="Evidence"/>
        <w:rPr>
          <w:i/>
        </w:rPr>
      </w:pPr>
      <w:bookmarkStart w:id="13" w:name="_Toc43844106"/>
      <w:r w:rsidRPr="0085429D">
        <w:t>Economic stability refers to an absence of excessive fluctuations in the overall economy. An economy with constant output growth and low and stable price inflation is likely to be regarded as stable. An economy with frequent boom-bust cycles and variable price inflation would be considered as unstable.</w:t>
      </w:r>
      <w:bookmarkEnd w:id="13"/>
    </w:p>
    <w:p w14:paraId="022EEF66" w14:textId="688CA34E" w:rsidR="00B40BC5" w:rsidRPr="0085429D" w:rsidRDefault="00B40BC5" w:rsidP="00B26411">
      <w:pPr>
        <w:pStyle w:val="Contention2"/>
        <w:spacing w:after="240"/>
      </w:pPr>
      <w:bookmarkStart w:id="14" w:name="_Toc43846893"/>
      <w:r>
        <w:t>Economic Growth</w:t>
      </w:r>
      <w:bookmarkEnd w:id="14"/>
    </w:p>
    <w:p w14:paraId="33317C8A" w14:textId="0B693774" w:rsidR="009E367B" w:rsidRPr="009E367B" w:rsidRDefault="009E367B" w:rsidP="00A33802">
      <w:pPr>
        <w:pStyle w:val="Citation3"/>
      </w:pPr>
      <w:bookmarkStart w:id="15" w:name="_Toc46841940"/>
      <w:bookmarkStart w:id="16" w:name="_Toc43844136"/>
      <w:bookmarkStart w:id="17" w:name="_Toc43844284"/>
      <w:bookmarkStart w:id="18" w:name="_Toc43844457"/>
      <w:bookmarkStart w:id="19" w:name="_Toc43844471"/>
      <w:bookmarkStart w:id="20" w:name="_Toc43844543"/>
      <w:bookmarkStart w:id="21" w:name="_Toc43844675"/>
      <w:bookmarkStart w:id="22" w:name="_Toc43845083"/>
      <w:bookmarkStart w:id="23" w:name="_Toc43846354"/>
      <w:bookmarkStart w:id="24" w:name="_Toc43846385"/>
      <w:bookmarkStart w:id="25" w:name="_Toc43846536"/>
      <w:bookmarkStart w:id="26" w:name="_Toc43846913"/>
      <w:bookmarkEnd w:id="12"/>
      <w:r w:rsidRPr="009E367B">
        <w:t xml:space="preserve">“Economic Growth.” </w:t>
      </w:r>
      <w:r w:rsidRPr="009E367B">
        <w:rPr>
          <w:iCs/>
        </w:rPr>
        <w:t>Oxford Reference</w:t>
      </w:r>
      <w:r w:rsidRPr="009E367B">
        <w:t xml:space="preserve">, Oxford, </w:t>
      </w:r>
      <w:r w:rsidR="009218BA" w:rsidRPr="00A33802">
        <w:t>Accessed 20 June 2020</w:t>
      </w:r>
      <w:r w:rsidR="009218BA">
        <w:t xml:space="preserve"> </w:t>
      </w:r>
      <w:hyperlink r:id="rId9" w:anchor=":~:text=Quick%20Reference,%2C%20investment%2C%20and%20technical%20progress" w:history="1">
        <w:r w:rsidR="009218BA" w:rsidRPr="00432B40">
          <w:rPr>
            <w:rStyle w:val="Hyperlink"/>
          </w:rPr>
          <w:t>www.oxfordreference.com/view/10.1093/oi/authority.20110803095741367#:~:text=Quick%20Reference,%2C%20investment%2C%20and%20technical%20progress</w:t>
        </w:r>
      </w:hyperlink>
      <w:r w:rsidRPr="009E367B">
        <w:t>.</w:t>
      </w:r>
      <w:bookmarkEnd w:id="15"/>
      <w:r w:rsidR="00666D89">
        <w:t xml:space="preserve"> </w:t>
      </w:r>
      <w:bookmarkEnd w:id="16"/>
      <w:bookmarkEnd w:id="17"/>
      <w:bookmarkEnd w:id="18"/>
      <w:bookmarkEnd w:id="19"/>
      <w:bookmarkEnd w:id="20"/>
      <w:bookmarkEnd w:id="21"/>
      <w:bookmarkEnd w:id="22"/>
      <w:bookmarkEnd w:id="23"/>
      <w:bookmarkEnd w:id="24"/>
      <w:bookmarkEnd w:id="25"/>
      <w:bookmarkEnd w:id="26"/>
    </w:p>
    <w:p w14:paraId="18E88BC5" w14:textId="703BE2D6" w:rsidR="002A4FDB" w:rsidRDefault="00666D89" w:rsidP="00A33802">
      <w:pPr>
        <w:pStyle w:val="Evidence"/>
        <w:rPr>
          <w:b/>
        </w:rPr>
      </w:pPr>
      <w:bookmarkStart w:id="27" w:name="_Toc486156345"/>
      <w:bookmarkEnd w:id="2"/>
      <w:bookmarkEnd w:id="3"/>
      <w:r w:rsidRPr="00666D89">
        <w:t>The expansion of the output of an economy, usually expressed in terms of the increase of national income. Nations experience different rates of economic growth mainly because of differences in population growth, investment, and technical progress.</w:t>
      </w:r>
    </w:p>
    <w:p w14:paraId="10DA0050" w14:textId="7562A46B" w:rsidR="003033E1" w:rsidRDefault="003033E1" w:rsidP="003033E1">
      <w:pPr>
        <w:pStyle w:val="Contention1"/>
        <w:spacing w:before="0" w:after="240"/>
      </w:pPr>
      <w:bookmarkStart w:id="28" w:name="_Toc43846894"/>
      <w:r>
        <w:t xml:space="preserve">RESOLUTION ANALYSIS: Government </w:t>
      </w:r>
      <w:r w:rsidR="00C45821">
        <w:t>a</w:t>
      </w:r>
      <w:r>
        <w:t>ctor</w:t>
      </w:r>
      <w:bookmarkEnd w:id="28"/>
    </w:p>
    <w:p w14:paraId="2FDB91FF" w14:textId="06B477C0" w:rsidR="002A4FDB" w:rsidRPr="007B15F2" w:rsidRDefault="004102CC" w:rsidP="007B15F2">
      <w:pPr>
        <w:spacing w:after="240"/>
        <w:ind w:left="284"/>
        <w:rPr>
          <w:b/>
          <w:bCs/>
          <w:sz w:val="20"/>
          <w:szCs w:val="20"/>
        </w:rPr>
      </w:pPr>
      <w:r w:rsidRPr="007B15F2">
        <w:rPr>
          <w:sz w:val="20"/>
          <w:szCs w:val="20"/>
        </w:rPr>
        <w:t>The parts of our resolution</w:t>
      </w:r>
      <w:r w:rsidR="00DE1005" w:rsidRPr="007B15F2">
        <w:rPr>
          <w:sz w:val="20"/>
          <w:szCs w:val="20"/>
        </w:rPr>
        <w:t xml:space="preserve"> “economic stability” and “economic growth” refer to</w:t>
      </w:r>
      <w:r w:rsidR="00CB49E0" w:rsidRPr="007B15F2">
        <w:rPr>
          <w:sz w:val="20"/>
          <w:szCs w:val="20"/>
        </w:rPr>
        <w:t xml:space="preserve"> the macroeconomy</w:t>
      </w:r>
      <w:r w:rsidR="004B43BD" w:rsidRPr="007B15F2">
        <w:rPr>
          <w:sz w:val="20"/>
          <w:szCs w:val="20"/>
        </w:rPr>
        <w:t xml:space="preserve">. Economists use these terms when discussing the </w:t>
      </w:r>
      <w:r w:rsidRPr="007B15F2">
        <w:rPr>
          <w:sz w:val="20"/>
          <w:szCs w:val="20"/>
        </w:rPr>
        <w:t>economy at large</w:t>
      </w:r>
      <w:r w:rsidR="004B43BD" w:rsidRPr="007B15F2">
        <w:rPr>
          <w:sz w:val="20"/>
          <w:szCs w:val="20"/>
        </w:rPr>
        <w:t xml:space="preserve">, not </w:t>
      </w:r>
      <w:r w:rsidR="00CF0557" w:rsidRPr="007B15F2">
        <w:rPr>
          <w:sz w:val="20"/>
          <w:szCs w:val="20"/>
        </w:rPr>
        <w:t xml:space="preserve">personal finances or the economies of businesses. </w:t>
      </w:r>
      <w:r w:rsidR="00C9291B" w:rsidRPr="007B15F2">
        <w:rPr>
          <w:sz w:val="20"/>
          <w:szCs w:val="20"/>
        </w:rPr>
        <w:t>That means</w:t>
      </w:r>
      <w:r w:rsidR="00CF0557" w:rsidRPr="007B15F2">
        <w:rPr>
          <w:sz w:val="20"/>
          <w:szCs w:val="20"/>
        </w:rPr>
        <w:t xml:space="preserve"> </w:t>
      </w:r>
      <w:r w:rsidR="00CB49E0" w:rsidRPr="007B15F2">
        <w:rPr>
          <w:sz w:val="20"/>
          <w:szCs w:val="20"/>
        </w:rPr>
        <w:t>we</w:t>
      </w:r>
      <w:r w:rsidRPr="007B15F2">
        <w:rPr>
          <w:sz w:val="20"/>
          <w:szCs w:val="20"/>
        </w:rPr>
        <w:t xml:space="preserve">’ll </w:t>
      </w:r>
      <w:r w:rsidR="00985AF8">
        <w:rPr>
          <w:sz w:val="20"/>
          <w:szCs w:val="20"/>
        </w:rPr>
        <w:t>need</w:t>
      </w:r>
      <w:r w:rsidRPr="007B15F2">
        <w:rPr>
          <w:sz w:val="20"/>
          <w:szCs w:val="20"/>
        </w:rPr>
        <w:t xml:space="preserve"> to </w:t>
      </w:r>
      <w:r w:rsidR="00CB49E0" w:rsidRPr="007B15F2">
        <w:rPr>
          <w:sz w:val="20"/>
          <w:szCs w:val="20"/>
        </w:rPr>
        <w:t>look at national and internat</w:t>
      </w:r>
      <w:r w:rsidRPr="007B15F2">
        <w:rPr>
          <w:sz w:val="20"/>
          <w:szCs w:val="20"/>
        </w:rPr>
        <w:t xml:space="preserve">ional economies to </w:t>
      </w:r>
      <w:r w:rsidR="00985AF8">
        <w:rPr>
          <w:sz w:val="20"/>
          <w:szCs w:val="20"/>
        </w:rPr>
        <w:t xml:space="preserve">get an </w:t>
      </w:r>
      <w:r w:rsidR="009E432A" w:rsidRPr="007B15F2">
        <w:rPr>
          <w:sz w:val="20"/>
          <w:szCs w:val="20"/>
        </w:rPr>
        <w:t xml:space="preserve">answer </w:t>
      </w:r>
      <w:r w:rsidR="00985AF8">
        <w:rPr>
          <w:sz w:val="20"/>
          <w:szCs w:val="20"/>
        </w:rPr>
        <w:t xml:space="preserve">to this </w:t>
      </w:r>
      <w:r w:rsidR="009E432A" w:rsidRPr="007B15F2">
        <w:rPr>
          <w:sz w:val="20"/>
          <w:szCs w:val="20"/>
        </w:rPr>
        <w:t>resolution. Because only governments, and neither citizens nor businesses, take measures to promote economic stability or growth</w:t>
      </w:r>
      <w:r w:rsidR="00985AF8">
        <w:rPr>
          <w:sz w:val="20"/>
          <w:szCs w:val="20"/>
        </w:rPr>
        <w:t xml:space="preserve"> nationally</w:t>
      </w:r>
      <w:r w:rsidR="009E432A" w:rsidRPr="007B15F2">
        <w:rPr>
          <w:sz w:val="20"/>
          <w:szCs w:val="20"/>
        </w:rPr>
        <w:t xml:space="preserve">, </w:t>
      </w:r>
      <w:r w:rsidR="00F7208B" w:rsidRPr="007B15F2">
        <w:rPr>
          <w:sz w:val="20"/>
          <w:szCs w:val="20"/>
        </w:rPr>
        <w:t>we are dealing with a government actor, asking whether governments should value economic</w:t>
      </w:r>
      <w:r w:rsidR="009E432A" w:rsidRPr="007B15F2">
        <w:rPr>
          <w:sz w:val="20"/>
          <w:szCs w:val="20"/>
        </w:rPr>
        <w:t xml:space="preserve"> </w:t>
      </w:r>
      <w:r w:rsidR="00F7208B" w:rsidRPr="007B15F2">
        <w:rPr>
          <w:sz w:val="20"/>
          <w:szCs w:val="20"/>
        </w:rPr>
        <w:t>stability or economic growth.</w:t>
      </w:r>
    </w:p>
    <w:p w14:paraId="11DB1EF1" w14:textId="0EA2ED86" w:rsidR="007A2D13" w:rsidRDefault="003033E1" w:rsidP="007B15F2">
      <w:pPr>
        <w:pStyle w:val="Contention1"/>
        <w:spacing w:before="0" w:after="240"/>
      </w:pPr>
      <w:bookmarkStart w:id="29" w:name="_Toc43846895"/>
      <w:bookmarkEnd w:id="27"/>
      <w:r>
        <w:t>RESOLUTION ANALYSIS:</w:t>
      </w:r>
      <w:r w:rsidR="00F52F47">
        <w:t xml:space="preserve"> Which </w:t>
      </w:r>
      <w:r w:rsidR="00A83E7C">
        <w:t>side is more important, not which side should be policy</w:t>
      </w:r>
      <w:bookmarkEnd w:id="29"/>
    </w:p>
    <w:p w14:paraId="0ED3C7B4" w14:textId="384912DF" w:rsidR="003033E1" w:rsidRPr="007B15F2" w:rsidRDefault="00F045FB" w:rsidP="007B15F2">
      <w:pPr>
        <w:ind w:left="284"/>
        <w:rPr>
          <w:b/>
          <w:bCs/>
          <w:sz w:val="20"/>
          <w:szCs w:val="20"/>
        </w:rPr>
      </w:pPr>
      <w:r w:rsidRPr="007B15F2">
        <w:rPr>
          <w:sz w:val="20"/>
          <w:szCs w:val="20"/>
        </w:rPr>
        <w:t xml:space="preserve">Lincoln Douglas is value debate, so our </w:t>
      </w:r>
      <w:r w:rsidR="007A2D13" w:rsidRPr="007B15F2">
        <w:rPr>
          <w:sz w:val="20"/>
          <w:szCs w:val="20"/>
        </w:rPr>
        <w:t xml:space="preserve">resolution </w:t>
      </w:r>
      <w:r w:rsidRPr="007B15F2">
        <w:rPr>
          <w:sz w:val="20"/>
          <w:szCs w:val="20"/>
        </w:rPr>
        <w:t>has been framed to ask ab</w:t>
      </w:r>
      <w:r w:rsidR="00DD366E" w:rsidRPr="007B15F2">
        <w:rPr>
          <w:sz w:val="20"/>
          <w:szCs w:val="20"/>
        </w:rPr>
        <w:t>out</w:t>
      </w:r>
      <w:r w:rsidR="00985AF8">
        <w:rPr>
          <w:sz w:val="20"/>
          <w:szCs w:val="20"/>
        </w:rPr>
        <w:t xml:space="preserve"> whether</w:t>
      </w:r>
      <w:r w:rsidR="00B9477F" w:rsidRPr="007B15F2">
        <w:rPr>
          <w:sz w:val="20"/>
          <w:szCs w:val="20"/>
        </w:rPr>
        <w:t xml:space="preserve"> economic stability or growth is more important. We aren't debating which side of the resolution government should strive for through policy, only which is more important </w:t>
      </w:r>
      <w:r w:rsidR="00985AF8">
        <w:rPr>
          <w:sz w:val="20"/>
          <w:szCs w:val="20"/>
        </w:rPr>
        <w:t>to</w:t>
      </w:r>
      <w:r w:rsidR="00B9477F" w:rsidRPr="007B15F2">
        <w:rPr>
          <w:sz w:val="20"/>
          <w:szCs w:val="20"/>
        </w:rPr>
        <w:t xml:space="preserve"> an economy. </w:t>
      </w:r>
      <w:r w:rsidR="00F52F47" w:rsidRPr="007B15F2">
        <w:rPr>
          <w:sz w:val="20"/>
          <w:szCs w:val="20"/>
        </w:rPr>
        <w:t xml:space="preserve">I could prove that government should exclusively pass growth-oriented policy, but that wouldn't prove the resolution. </w:t>
      </w:r>
      <w:r w:rsidR="00036B6F" w:rsidRPr="007B15F2">
        <w:rPr>
          <w:sz w:val="20"/>
          <w:szCs w:val="20"/>
        </w:rPr>
        <w:t>To earn your ballot, I need to show that economic growth is more important than economic stability.</w:t>
      </w:r>
    </w:p>
    <w:p w14:paraId="61B5ED6C" w14:textId="215144A2" w:rsidR="00125C7C" w:rsidRDefault="000B26F3" w:rsidP="00B26411">
      <w:pPr>
        <w:pStyle w:val="Contention1"/>
        <w:spacing w:before="0" w:after="240"/>
      </w:pPr>
      <w:bookmarkStart w:id="30" w:name="_Toc43846896"/>
      <w:r>
        <w:lastRenderedPageBreak/>
        <w:t xml:space="preserve">VALUE: </w:t>
      </w:r>
      <w:r w:rsidR="00C24043">
        <w:t>Economic Prosperity</w:t>
      </w:r>
      <w:bookmarkEnd w:id="30"/>
    </w:p>
    <w:p w14:paraId="5E4F2ADB" w14:textId="03E38660" w:rsidR="000B26F3" w:rsidRDefault="000B26F3" w:rsidP="00361000">
      <w:pPr>
        <w:pStyle w:val="Contention2"/>
        <w:spacing w:after="240"/>
        <w:ind w:left="180"/>
      </w:pPr>
      <w:bookmarkStart w:id="31" w:name="_Toc43846897"/>
      <w:r>
        <w:t>Definition</w:t>
      </w:r>
      <w:bookmarkEnd w:id="31"/>
    </w:p>
    <w:p w14:paraId="543D984C" w14:textId="795FFB66" w:rsidR="00C50E43" w:rsidRPr="00C50E43" w:rsidRDefault="00C50E43" w:rsidP="00A33802">
      <w:pPr>
        <w:pStyle w:val="Citation3"/>
      </w:pPr>
      <w:bookmarkStart w:id="32" w:name="_Toc46841941"/>
      <w:bookmarkStart w:id="33" w:name="_Toc43844137"/>
      <w:bookmarkStart w:id="34" w:name="_Toc43844285"/>
      <w:bookmarkStart w:id="35" w:name="_Toc43844458"/>
      <w:bookmarkStart w:id="36" w:name="_Toc43844472"/>
      <w:bookmarkStart w:id="37" w:name="_Toc43844544"/>
      <w:bookmarkStart w:id="38" w:name="_Toc43844676"/>
      <w:bookmarkStart w:id="39" w:name="_Toc43845084"/>
      <w:bookmarkStart w:id="40" w:name="_Toc43846355"/>
      <w:bookmarkStart w:id="41" w:name="_Toc43846386"/>
      <w:bookmarkStart w:id="42" w:name="_Toc43846537"/>
      <w:bookmarkStart w:id="43" w:name="_Toc43846914"/>
      <w:r w:rsidRPr="00C50E43">
        <w:t xml:space="preserve">“Prosperity.” </w:t>
      </w:r>
      <w:r w:rsidRPr="00C50E43">
        <w:rPr>
          <w:iCs/>
        </w:rPr>
        <w:t>Merriam-Webster</w:t>
      </w:r>
      <w:r w:rsidRPr="00C50E43">
        <w:t>, 19 June 2020,</w:t>
      </w:r>
      <w:r w:rsidR="009218BA">
        <w:t xml:space="preserve"> </w:t>
      </w:r>
      <w:r w:rsidR="009218BA" w:rsidRPr="00A33802">
        <w:t>Accessed 20 June 2020</w:t>
      </w:r>
      <w:r w:rsidRPr="00C50E43">
        <w:t xml:space="preserve"> </w:t>
      </w:r>
      <w:hyperlink r:id="rId10" w:history="1">
        <w:r w:rsidRPr="00C50E43">
          <w:rPr>
            <w:rStyle w:val="Hyperlink"/>
          </w:rPr>
          <w:t>www.merriam-webster.com/dictionary/prosperity</w:t>
        </w:r>
      </w:hyperlink>
      <w:r w:rsidRPr="00C50E43">
        <w:t>.</w:t>
      </w:r>
      <w:bookmarkEnd w:id="32"/>
      <w:r>
        <w:t xml:space="preserve"> </w:t>
      </w:r>
      <w:bookmarkEnd w:id="33"/>
      <w:bookmarkEnd w:id="34"/>
      <w:bookmarkEnd w:id="35"/>
      <w:bookmarkEnd w:id="36"/>
      <w:bookmarkEnd w:id="37"/>
      <w:bookmarkEnd w:id="38"/>
      <w:bookmarkEnd w:id="39"/>
      <w:bookmarkEnd w:id="40"/>
      <w:bookmarkEnd w:id="41"/>
      <w:bookmarkEnd w:id="42"/>
      <w:bookmarkEnd w:id="43"/>
    </w:p>
    <w:p w14:paraId="6023E8A8" w14:textId="358B5612" w:rsidR="0077547A" w:rsidRPr="00BD0A6B" w:rsidRDefault="005C66C5" w:rsidP="00A33802">
      <w:pPr>
        <w:pStyle w:val="Evidence"/>
      </w:pPr>
      <w:bookmarkStart w:id="44" w:name="_Toc43844138"/>
      <w:bookmarkStart w:id="45" w:name="_Toc43844286"/>
      <w:bookmarkStart w:id="46" w:name="_Toc43844459"/>
      <w:bookmarkStart w:id="47" w:name="_Toc43844473"/>
      <w:r w:rsidRPr="00BD0A6B">
        <w:t xml:space="preserve">The condition of being successful or thriving. Especially: </w:t>
      </w:r>
      <w:r w:rsidR="00331256" w:rsidRPr="00BD0A6B">
        <w:t>e</w:t>
      </w:r>
      <w:r w:rsidRPr="00BD0A6B">
        <w:t>conomic well-being.</w:t>
      </w:r>
      <w:bookmarkEnd w:id="44"/>
      <w:bookmarkEnd w:id="45"/>
      <w:bookmarkEnd w:id="46"/>
      <w:bookmarkEnd w:id="47"/>
    </w:p>
    <w:p w14:paraId="7B31CAE4" w14:textId="11510592" w:rsidR="000B26F3" w:rsidRDefault="000B26F3" w:rsidP="00361000">
      <w:pPr>
        <w:pStyle w:val="Contention2"/>
        <w:spacing w:after="240"/>
        <w:ind w:left="180"/>
      </w:pPr>
      <w:bookmarkStart w:id="48" w:name="_Toc43846898"/>
      <w:r>
        <w:t xml:space="preserve">Reason to Prefer: </w:t>
      </w:r>
      <w:r w:rsidR="00806912">
        <w:t xml:space="preserve">Purpose of </w:t>
      </w:r>
      <w:r w:rsidR="00C45821">
        <w:t>e</w:t>
      </w:r>
      <w:r w:rsidR="00806912">
        <w:t xml:space="preserve">conomic </w:t>
      </w:r>
      <w:r w:rsidR="00C45821">
        <w:t>p</w:t>
      </w:r>
      <w:r w:rsidR="00806912">
        <w:t>olicy</w:t>
      </w:r>
      <w:bookmarkEnd w:id="48"/>
    </w:p>
    <w:p w14:paraId="50EFA8FF" w14:textId="407EBB45" w:rsidR="009421EC" w:rsidRPr="00A33802" w:rsidRDefault="00331256" w:rsidP="00A32A82">
      <w:pPr>
        <w:ind w:left="284"/>
        <w:rPr>
          <w:sz w:val="20"/>
          <w:szCs w:val="20"/>
        </w:rPr>
      </w:pPr>
      <w:bookmarkStart w:id="49" w:name="_Toc43844139"/>
      <w:bookmarkStart w:id="50" w:name="_Toc43844287"/>
      <w:bookmarkStart w:id="51" w:name="_Toc43844460"/>
      <w:bookmarkStart w:id="52" w:name="_Toc43844474"/>
      <w:bookmarkStart w:id="53" w:name="_Toc43844545"/>
      <w:bookmarkStart w:id="54" w:name="_Toc43844677"/>
      <w:r w:rsidRPr="00A33802">
        <w:rPr>
          <w:sz w:val="20"/>
          <w:szCs w:val="20"/>
        </w:rPr>
        <w:t xml:space="preserve">The end goal of the economic policy should be long-lasting economic prosperity. </w:t>
      </w:r>
      <w:r w:rsidR="006D4695" w:rsidRPr="00A33802">
        <w:rPr>
          <w:sz w:val="20"/>
          <w:szCs w:val="20"/>
        </w:rPr>
        <w:t xml:space="preserve">Economic prosperity, the enabling of the citizens to thrive economically, is the entire purpose of the economy. </w:t>
      </w:r>
      <w:r w:rsidR="0092740A" w:rsidRPr="00A33802">
        <w:rPr>
          <w:sz w:val="20"/>
          <w:szCs w:val="20"/>
        </w:rPr>
        <w:t>Our question today</w:t>
      </w:r>
      <w:r w:rsidR="006D4695" w:rsidRPr="00A33802">
        <w:rPr>
          <w:sz w:val="20"/>
          <w:szCs w:val="20"/>
        </w:rPr>
        <w:t xml:space="preserve"> then is</w:t>
      </w:r>
      <w:r w:rsidR="0092740A" w:rsidRPr="00A33802">
        <w:rPr>
          <w:sz w:val="20"/>
          <w:szCs w:val="20"/>
        </w:rPr>
        <w:t xml:space="preserve">: does valuing economic stability or </w:t>
      </w:r>
      <w:r w:rsidR="006D4695" w:rsidRPr="00A33802">
        <w:rPr>
          <w:sz w:val="20"/>
          <w:szCs w:val="20"/>
        </w:rPr>
        <w:t xml:space="preserve">economic </w:t>
      </w:r>
      <w:r w:rsidR="0092740A" w:rsidRPr="00A33802">
        <w:rPr>
          <w:sz w:val="20"/>
          <w:szCs w:val="20"/>
        </w:rPr>
        <w:t xml:space="preserve">growth </w:t>
      </w:r>
      <w:r w:rsidR="006D4695" w:rsidRPr="00A33802">
        <w:rPr>
          <w:sz w:val="20"/>
          <w:szCs w:val="20"/>
        </w:rPr>
        <w:t>higher</w:t>
      </w:r>
      <w:r w:rsidR="0092740A" w:rsidRPr="00A33802">
        <w:rPr>
          <w:sz w:val="20"/>
          <w:szCs w:val="20"/>
        </w:rPr>
        <w:t xml:space="preserve"> best produce this prosperity?</w:t>
      </w:r>
      <w:bookmarkEnd w:id="49"/>
      <w:bookmarkEnd w:id="50"/>
      <w:bookmarkEnd w:id="51"/>
      <w:bookmarkEnd w:id="52"/>
      <w:bookmarkEnd w:id="53"/>
      <w:bookmarkEnd w:id="54"/>
      <w:r w:rsidR="0092740A" w:rsidRPr="00A33802">
        <w:rPr>
          <w:sz w:val="20"/>
          <w:szCs w:val="20"/>
        </w:rPr>
        <w:t xml:space="preserve"> </w:t>
      </w:r>
    </w:p>
    <w:p w14:paraId="549BC9DF" w14:textId="77777777" w:rsidR="000B26F3" w:rsidRDefault="000B26F3" w:rsidP="00B26411">
      <w:pPr>
        <w:pStyle w:val="Contention1"/>
        <w:spacing w:before="0" w:after="240"/>
        <w:outlineLvl w:val="0"/>
        <w:rPr>
          <w:color w:val="000000" w:themeColor="text1"/>
        </w:rPr>
      </w:pPr>
    </w:p>
    <w:p w14:paraId="7DE26F50" w14:textId="68C5295F" w:rsidR="00685030" w:rsidRDefault="000B26F3" w:rsidP="0009017C">
      <w:pPr>
        <w:pStyle w:val="Contention1"/>
        <w:spacing w:before="0"/>
        <w:outlineLvl w:val="0"/>
        <w:rPr>
          <w:color w:val="000000" w:themeColor="text1"/>
        </w:rPr>
      </w:pPr>
      <w:bookmarkStart w:id="55" w:name="_Toc43846899"/>
      <w:r>
        <w:rPr>
          <w:color w:val="000000" w:themeColor="text1"/>
        </w:rPr>
        <w:t xml:space="preserve">CONTENTION 1: </w:t>
      </w:r>
      <w:r w:rsidR="00FE322F">
        <w:rPr>
          <w:color w:val="000000" w:themeColor="text1"/>
        </w:rPr>
        <w:t xml:space="preserve">Stability is a </w:t>
      </w:r>
      <w:r w:rsidR="00C45821">
        <w:rPr>
          <w:color w:val="000000" w:themeColor="text1"/>
        </w:rPr>
        <w:t>steppingstone</w:t>
      </w:r>
      <w:r w:rsidR="00A03345">
        <w:rPr>
          <w:color w:val="000000" w:themeColor="text1"/>
        </w:rPr>
        <w:t xml:space="preserve"> to growth</w:t>
      </w:r>
      <w:bookmarkEnd w:id="55"/>
    </w:p>
    <w:p w14:paraId="4FD2C924" w14:textId="2ADB35FF" w:rsidR="00560196" w:rsidRDefault="00E17998" w:rsidP="0009017C">
      <w:pPr>
        <w:pStyle w:val="Contention2"/>
        <w:ind w:left="180"/>
      </w:pPr>
      <w:bookmarkStart w:id="56" w:name="_Toc43846900"/>
      <w:r>
        <w:t>Purpose of economic stability is growth</w:t>
      </w:r>
      <w:bookmarkEnd w:id="56"/>
    </w:p>
    <w:p w14:paraId="70AA0842" w14:textId="510AE2C4" w:rsidR="00F7546D" w:rsidRPr="00F7546D" w:rsidRDefault="00F7546D" w:rsidP="00140735">
      <w:pPr>
        <w:pStyle w:val="Citation3"/>
        <w:rPr>
          <w:b/>
          <w:bCs/>
        </w:rPr>
      </w:pPr>
      <w:bookmarkStart w:id="57" w:name="_Toc46841942"/>
      <w:bookmarkStart w:id="58" w:name="_Toc43845085"/>
      <w:bookmarkStart w:id="59" w:name="_Toc43846356"/>
      <w:bookmarkStart w:id="60" w:name="_Toc43846387"/>
      <w:bookmarkStart w:id="61" w:name="_Toc43846538"/>
      <w:bookmarkStart w:id="62" w:name="_Toc43846915"/>
      <w:r w:rsidRPr="00F7546D">
        <w:t>Muqtada, Muhammed. “</w:t>
      </w:r>
      <w:proofErr w:type="spellStart"/>
      <w:r w:rsidRPr="00F7546D">
        <w:t>Globalisation</w:t>
      </w:r>
      <w:proofErr w:type="spellEnd"/>
      <w:r w:rsidRPr="00F7546D">
        <w:t xml:space="preserve"> and the Asia-Pacific.” Google Books, 27 June 2006, </w:t>
      </w:r>
      <w:r w:rsidR="009218BA" w:rsidRPr="00A33802">
        <w:t>Accessed 20 June 2020</w:t>
      </w:r>
      <w:r w:rsidR="009218BA">
        <w:t xml:space="preserve"> </w:t>
      </w:r>
      <w:hyperlink r:id="rId11" w:anchor="v=onepage&amp;q&amp;f=false" w:history="1">
        <w:r w:rsidR="009218BA" w:rsidRPr="00432B40">
          <w:rPr>
            <w:rStyle w:val="Hyperlink"/>
          </w:rPr>
          <w:t>https://books.google.com/books?id=Q2ySDh64anQC&amp;pg=PA78&amp;lpg=PA78&amp;dq=A%2Bcritical%2Bprecondition%2Bfor%2Beconomic%2Bgrowth%2Bis%2Ban%2Benabling%2Beconomic%2Band%2Bpolitical%2Benvironment,%2Bthat%2Bencourages%2Bboth%2Bdomestic%2Band%2Bforeign%2Binvestors%2Band%2Bfacilitates%2Blongerterm%2Bcapital%2Baccumulation%2Band%2Benterprise%2Bdevelopment.%2BMacroeconomic%2Bstability%2Bis%2Ba%2Bcrucially%2Bnecessary%2Belement%2Bin%2Bestablishing%2Bsuch%2Ban%2Benvironment.%2BSince%2Bthe%2Bmid-1980s,%2Bthe%2Bdeveloping%2Bcountries,%2Bone%2Bafter%2Banother,%2Badopted,%2Band%2Bexperimented%2Bwith,%2Bvarious%2Bmeasures%2Bof%2Bstabilization%2Bin%2Border%2Bto%2Breduce%2Bseemingly%2Bunsustainable%2Bfiscal%2Band%2Bcurrent%2Baccount%2Bdeficits.&amp;source=bl&amp;ots=0JHBtk1cCW&amp;sig=ACfU3U0ORhj9_SbbE9ZHiZcvGTqcvJOYEQ&amp;hl=en&amp;sa=X#v=onepage&amp;q&amp;f=false</w:t>
        </w:r>
      </w:hyperlink>
      <w:r w:rsidRPr="00F7546D">
        <w:t>.</w:t>
      </w:r>
      <w:bookmarkEnd w:id="57"/>
      <w:r w:rsidRPr="000166B9">
        <w:t xml:space="preserve"> </w:t>
      </w:r>
      <w:bookmarkEnd w:id="58"/>
      <w:bookmarkEnd w:id="59"/>
      <w:bookmarkEnd w:id="60"/>
      <w:bookmarkEnd w:id="61"/>
      <w:bookmarkEnd w:id="62"/>
    </w:p>
    <w:p w14:paraId="7500DAE2" w14:textId="7F1250B6" w:rsidR="00E17998" w:rsidRPr="00D96129" w:rsidRDefault="00D96129" w:rsidP="00140735">
      <w:pPr>
        <w:pStyle w:val="Evidence"/>
        <w:rPr>
          <w:b/>
        </w:rPr>
      </w:pPr>
      <w:r w:rsidRPr="008E2430">
        <w:t xml:space="preserve">A critical precondition for economic growth is an enabling economic and political environment, that encourages both domestic and foreign investors and facilitates </w:t>
      </w:r>
      <w:proofErr w:type="spellStart"/>
      <w:r w:rsidRPr="008E2430">
        <w:t>longerterm</w:t>
      </w:r>
      <w:proofErr w:type="spellEnd"/>
      <w:r w:rsidRPr="008E2430">
        <w:t xml:space="preserve"> capital accumulation and enterprise development. Macroeconomic stability is a crucially necessary element in establishing such an environment.</w:t>
      </w:r>
      <w:r w:rsidRPr="006D4695">
        <w:t xml:space="preserve"> Since the mid-1980s, the developing countries, one after another, adopted, and experimented with, various measures of stabilization in order to reduce seemingly unsustainable fiscal and current account deficits.</w:t>
      </w:r>
    </w:p>
    <w:p w14:paraId="75B868D4" w14:textId="47E30048" w:rsidR="00E17998" w:rsidRDefault="00E17998" w:rsidP="0009017C">
      <w:pPr>
        <w:pStyle w:val="Contention2"/>
      </w:pPr>
    </w:p>
    <w:p w14:paraId="38C7EA2B" w14:textId="77777777" w:rsidR="001C2088" w:rsidRPr="001C2088" w:rsidRDefault="001C2088" w:rsidP="00140735">
      <w:pPr>
        <w:pStyle w:val="Citation3"/>
        <w:rPr>
          <w:b/>
          <w:bCs/>
        </w:rPr>
      </w:pPr>
      <w:bookmarkStart w:id="63" w:name="_Toc43845086"/>
      <w:bookmarkStart w:id="64" w:name="_Toc43846357"/>
      <w:bookmarkStart w:id="65" w:name="_Toc43846388"/>
      <w:bookmarkStart w:id="66" w:name="_Toc43846539"/>
      <w:bookmarkStart w:id="67" w:name="_Toc43846916"/>
      <w:bookmarkStart w:id="68" w:name="_Toc46841943"/>
      <w:r w:rsidRPr="001C2088">
        <w:t>Stability.” Investment, Growth and Employment: Perspectives for Policy, by Ciaran Driver and Paul Temple, Routledge, 1999, pp. 194.</w:t>
      </w:r>
      <w:bookmarkEnd w:id="63"/>
      <w:bookmarkEnd w:id="64"/>
      <w:bookmarkEnd w:id="65"/>
      <w:bookmarkEnd w:id="66"/>
      <w:bookmarkEnd w:id="67"/>
      <w:bookmarkEnd w:id="68"/>
    </w:p>
    <w:p w14:paraId="2E648456" w14:textId="282F9D9F" w:rsidR="005B0C3A" w:rsidRPr="00054990" w:rsidRDefault="001C2088" w:rsidP="001F2FEF">
      <w:pPr>
        <w:pStyle w:val="Evidence"/>
        <w:rPr>
          <w:b/>
        </w:rPr>
      </w:pPr>
      <w:r w:rsidRPr="00054990">
        <w:t>The Blair Government has strongly emphasized stability; for example, the March 1998 Red Book said: ‘Economic stability is vital if the Government is to achieve its central objective of high and stable levels of growth and employment. Instability in the recent past has contributed to the UK’s poor growth performance, not least by holding back the long-term investment that is the foundation for a successful economy.</w:t>
      </w:r>
      <w:r w:rsidR="00833B89" w:rsidRPr="00054990">
        <w:t>'</w:t>
      </w:r>
    </w:p>
    <w:p w14:paraId="31AD3EE1" w14:textId="77777777" w:rsidR="001C2088" w:rsidRPr="001C2088" w:rsidRDefault="001C2088" w:rsidP="001C2088">
      <w:pPr>
        <w:pStyle w:val="Contention2"/>
        <w:ind w:left="360"/>
        <w:rPr>
          <w:b w:val="0"/>
          <w:bCs w:val="0"/>
        </w:rPr>
      </w:pPr>
    </w:p>
    <w:p w14:paraId="1BF3524A" w14:textId="0EA5F758" w:rsidR="005A2526" w:rsidRDefault="005A2526" w:rsidP="005A2526">
      <w:pPr>
        <w:pStyle w:val="Contention2"/>
        <w:ind w:left="180"/>
      </w:pPr>
      <w:bookmarkStart w:id="69" w:name="_Toc43846901"/>
      <w:r>
        <w:t>Economic stability enables growth</w:t>
      </w:r>
      <w:bookmarkEnd w:id="69"/>
    </w:p>
    <w:p w14:paraId="0FBF006B" w14:textId="77777777" w:rsidR="009218BA" w:rsidRDefault="00C21BC9" w:rsidP="009218BA">
      <w:pPr>
        <w:pStyle w:val="Citation3"/>
        <w:rPr>
          <w:b/>
          <w:bCs/>
        </w:rPr>
      </w:pPr>
      <w:bookmarkStart w:id="70" w:name="_Toc46841944"/>
      <w:bookmarkStart w:id="71" w:name="_Toc43845087"/>
      <w:bookmarkStart w:id="72" w:name="_Toc43846358"/>
      <w:bookmarkStart w:id="73" w:name="_Toc43846389"/>
      <w:bookmarkStart w:id="74" w:name="_Toc43846540"/>
      <w:bookmarkStart w:id="75" w:name="_Toc43846917"/>
      <w:r w:rsidRPr="00C21BC9">
        <w:t>“</w:t>
      </w:r>
      <w:proofErr w:type="spellStart"/>
      <w:r w:rsidRPr="00C21BC9">
        <w:t>Stabilisation</w:t>
      </w:r>
      <w:proofErr w:type="spellEnd"/>
      <w:r w:rsidRPr="00C21BC9">
        <w:t xml:space="preserve"> and Growth.” Economics Online, </w:t>
      </w:r>
      <w:r w:rsidR="009218BA">
        <w:t>Accessed 20 June 2020.</w:t>
      </w:r>
      <w:bookmarkEnd w:id="70"/>
    </w:p>
    <w:p w14:paraId="22CD6B69" w14:textId="2D7FC544" w:rsidR="00C21BC9" w:rsidRDefault="005E502F" w:rsidP="001F2FEF">
      <w:pPr>
        <w:pStyle w:val="Citation3"/>
        <w:rPr>
          <w:b/>
          <w:bCs/>
        </w:rPr>
      </w:pPr>
      <w:hyperlink r:id="rId12" w:history="1">
        <w:bookmarkStart w:id="76" w:name="_Toc46841945"/>
        <w:r w:rsidR="00C21BC9" w:rsidRPr="00C21BC9">
          <w:rPr>
            <w:rStyle w:val="Hyperlink"/>
            <w:iCs/>
          </w:rPr>
          <w:t>www.economicsonline.co.uk/Global_economics/Policies_for_stability_and_growth.html</w:t>
        </w:r>
      </w:hyperlink>
      <w:r w:rsidR="00C21BC9" w:rsidRPr="00C21BC9">
        <w:t>.</w:t>
      </w:r>
      <w:bookmarkEnd w:id="76"/>
      <w:r w:rsidR="00C21BC9">
        <w:t xml:space="preserve"> </w:t>
      </w:r>
      <w:bookmarkEnd w:id="71"/>
      <w:bookmarkEnd w:id="72"/>
      <w:bookmarkEnd w:id="73"/>
      <w:bookmarkEnd w:id="74"/>
      <w:bookmarkEnd w:id="75"/>
    </w:p>
    <w:p w14:paraId="6912AF81" w14:textId="3F89B0FF" w:rsidR="0009017C" w:rsidRDefault="00361000" w:rsidP="001F2FEF">
      <w:pPr>
        <w:pStyle w:val="Evidence"/>
      </w:pPr>
      <w:r w:rsidRPr="00361000">
        <w:t xml:space="preserve">Economic stability enables other macro-economic objectives to be achieved, such as stable prices and stable and sustainable growth. It also creates the right environment for job creation and a balance of payments. This is largely because stability creates certainty and </w:t>
      </w:r>
      <w:proofErr w:type="gramStart"/>
      <w:r w:rsidRPr="00361000">
        <w:t>confidence</w:t>
      </w:r>
      <w:proofErr w:type="gramEnd"/>
      <w:r w:rsidRPr="00361000">
        <w:t xml:space="preserve"> and this encourages investment in technology and human capital.</w:t>
      </w:r>
    </w:p>
    <w:p w14:paraId="20580B31" w14:textId="77777777" w:rsidR="005A2526" w:rsidRDefault="005A2526" w:rsidP="0009017C">
      <w:pPr>
        <w:spacing w:after="120"/>
        <w:ind w:left="360"/>
        <w:rPr>
          <w:color w:val="000000"/>
          <w:sz w:val="20"/>
          <w:szCs w:val="20"/>
          <w:lang w:eastAsia="fr-FR"/>
        </w:rPr>
      </w:pPr>
    </w:p>
    <w:p w14:paraId="04ECFA7E" w14:textId="53B9E0E9" w:rsidR="005A2526" w:rsidRDefault="005A2526" w:rsidP="005A2526">
      <w:pPr>
        <w:pStyle w:val="Contention2"/>
        <w:ind w:left="180"/>
      </w:pPr>
      <w:bookmarkStart w:id="77" w:name="_Toc43846902"/>
      <w:r>
        <w:t xml:space="preserve">Monetarism </w:t>
      </w:r>
      <w:r w:rsidR="00C45821">
        <w:t>uses</w:t>
      </w:r>
      <w:r>
        <w:t xml:space="preserve"> </w:t>
      </w:r>
      <w:r w:rsidR="00C45821">
        <w:t>s</w:t>
      </w:r>
      <w:r>
        <w:t xml:space="preserve">tability to </w:t>
      </w:r>
      <w:r w:rsidR="00C45821">
        <w:t>c</w:t>
      </w:r>
      <w:r>
        <w:t xml:space="preserve">reate </w:t>
      </w:r>
      <w:r w:rsidR="00C45821">
        <w:t>g</w:t>
      </w:r>
      <w:r>
        <w:t>rowth</w:t>
      </w:r>
      <w:bookmarkEnd w:id="77"/>
    </w:p>
    <w:p w14:paraId="2B36C6A4" w14:textId="2EE04D57" w:rsidR="000374CF" w:rsidRPr="00B51BB4" w:rsidRDefault="00B51BB4" w:rsidP="009218BA">
      <w:pPr>
        <w:pStyle w:val="Citation3"/>
        <w:rPr>
          <w:b/>
          <w:bCs/>
        </w:rPr>
      </w:pPr>
      <w:bookmarkStart w:id="78" w:name="_Toc46841946"/>
      <w:bookmarkStart w:id="79" w:name="_Toc43845088"/>
      <w:bookmarkStart w:id="80" w:name="_Toc43846359"/>
      <w:bookmarkStart w:id="81" w:name="_Toc43846390"/>
      <w:bookmarkStart w:id="82" w:name="_Toc43846541"/>
      <w:bookmarkStart w:id="83" w:name="_Toc43846918"/>
      <w:r w:rsidRPr="00B51BB4">
        <w:t xml:space="preserve">“Monetarism.” </w:t>
      </w:r>
      <w:proofErr w:type="spellStart"/>
      <w:proofErr w:type="gramStart"/>
      <w:r w:rsidRPr="00B51BB4">
        <w:t>Encyclopædia</w:t>
      </w:r>
      <w:proofErr w:type="spellEnd"/>
      <w:r w:rsidRPr="00B51BB4">
        <w:t xml:space="preserve"> Britannica,</w:t>
      </w:r>
      <w:proofErr w:type="gramEnd"/>
      <w:r w:rsidR="009218BA">
        <w:t xml:space="preserve"> Accessed 20 June 2020.</w:t>
      </w:r>
      <w:r w:rsidRPr="00B51BB4">
        <w:t xml:space="preserve"> </w:t>
      </w:r>
      <w:hyperlink r:id="rId13" w:history="1">
        <w:r w:rsidRPr="00B51BB4">
          <w:rPr>
            <w:rStyle w:val="Hyperlink"/>
            <w:iCs/>
          </w:rPr>
          <w:t>www.britannica.com/topic/monetarism</w:t>
        </w:r>
      </w:hyperlink>
      <w:r w:rsidRPr="00B51BB4">
        <w:t>.</w:t>
      </w:r>
      <w:bookmarkEnd w:id="78"/>
      <w:r>
        <w:t xml:space="preserve"> </w:t>
      </w:r>
      <w:bookmarkEnd w:id="79"/>
      <w:bookmarkEnd w:id="80"/>
      <w:bookmarkEnd w:id="81"/>
      <w:bookmarkEnd w:id="82"/>
      <w:bookmarkEnd w:id="83"/>
    </w:p>
    <w:p w14:paraId="0CDD2149" w14:textId="77777777" w:rsidR="005A2526" w:rsidRPr="005A2526" w:rsidRDefault="005A2526" w:rsidP="001F2FEF">
      <w:pPr>
        <w:pStyle w:val="Evidence"/>
      </w:pPr>
      <w:r w:rsidRPr="001F2FEF">
        <w:rPr>
          <w:u w:val="single"/>
        </w:rPr>
        <w:t>Friedman contended that the government should seek to promote economic stability, but only by controlling the rate of growth of the money supply.</w:t>
      </w:r>
      <w:r w:rsidRPr="005A2526">
        <w:t xml:space="preserve"> It could achieve this by following a simple rule that stipulates that the money supply be increased at a constant annual rate tied to the potential growth of gross domestic product (GDP) and expressed as a percentage (e.g., an increase from 3 to 5 percent).</w:t>
      </w:r>
    </w:p>
    <w:p w14:paraId="70F9B128" w14:textId="7AD987A3" w:rsidR="005A2526" w:rsidRDefault="005A2526" w:rsidP="001F2FEF">
      <w:pPr>
        <w:pStyle w:val="Evidence"/>
      </w:pPr>
      <w:r w:rsidRPr="001F2FEF">
        <w:rPr>
          <w:u w:val="single"/>
        </w:rPr>
        <w:t>Monetarism thus posited that the steady, moderate growth of the money supply could in many cases ensure a steady rate of economic growth with low inflation.</w:t>
      </w:r>
      <w:r w:rsidRPr="005A2526">
        <w:t xml:space="preserve"> Monetarism’s linking of economic growth with rates of increase of the money supply was proved incorrect, however, by changes in the U.S. economy during the 1980s. First, new and hybrid types of bank deposits obscured the kinds of savings that had traditionally been used by economists to calculate the money supply. Second, a decline in the rate of inflation caused people to spend less, which thereby decreased velocity (V). These changes diminished the ability to predict the effects of money growth on growth of nominal GDP.</w:t>
      </w:r>
    </w:p>
    <w:p w14:paraId="06356038" w14:textId="1B0A216F" w:rsidR="00114626" w:rsidRPr="00114626" w:rsidRDefault="00114626" w:rsidP="001F2FEF">
      <w:pPr>
        <w:pStyle w:val="Evidence"/>
      </w:pPr>
      <w:r>
        <w:t xml:space="preserve">[Note: Regardless </w:t>
      </w:r>
      <w:r w:rsidR="00A35EEC">
        <w:t xml:space="preserve">of </w:t>
      </w:r>
      <w:r>
        <w:t xml:space="preserve">if monetarism was "proved incorrect" in the 1980s, its purpose in implementing </w:t>
      </w:r>
      <w:r w:rsidR="00835938">
        <w:t>stability is to increase growth at low inflation levels]</w:t>
      </w:r>
      <w:r>
        <w:t xml:space="preserve"> </w:t>
      </w:r>
    </w:p>
    <w:p w14:paraId="637EE87B" w14:textId="77777777" w:rsidR="0009017C" w:rsidRPr="0009017C" w:rsidRDefault="0009017C" w:rsidP="00E1648C">
      <w:pPr>
        <w:spacing w:after="120"/>
        <w:rPr>
          <w:color w:val="000000"/>
          <w:sz w:val="20"/>
          <w:szCs w:val="20"/>
          <w:lang w:eastAsia="fr-FR"/>
        </w:rPr>
      </w:pPr>
    </w:p>
    <w:p w14:paraId="47230D49" w14:textId="3AD8C702" w:rsidR="0009017C" w:rsidRDefault="0009017C" w:rsidP="006961F4">
      <w:pPr>
        <w:pStyle w:val="Contention1"/>
        <w:spacing w:before="0"/>
        <w:outlineLvl w:val="0"/>
        <w:rPr>
          <w:color w:val="000000" w:themeColor="text1"/>
        </w:rPr>
      </w:pPr>
      <w:bookmarkStart w:id="84" w:name="_Toc43846903"/>
      <w:r>
        <w:rPr>
          <w:color w:val="000000" w:themeColor="text1"/>
        </w:rPr>
        <w:t xml:space="preserve">CONTENTION </w:t>
      </w:r>
      <w:r w:rsidR="009447EE">
        <w:rPr>
          <w:color w:val="000000" w:themeColor="text1"/>
        </w:rPr>
        <w:t>2</w:t>
      </w:r>
      <w:r>
        <w:rPr>
          <w:color w:val="000000" w:themeColor="text1"/>
        </w:rPr>
        <w:t xml:space="preserve">: Growth, not stability, </w:t>
      </w:r>
      <w:r w:rsidR="00E61F45">
        <w:rPr>
          <w:color w:val="000000" w:themeColor="text1"/>
        </w:rPr>
        <w:t>is necessary for prosperity</w:t>
      </w:r>
      <w:bookmarkEnd w:id="84"/>
    </w:p>
    <w:p w14:paraId="7C0B338F" w14:textId="024256BB" w:rsidR="00A115FB" w:rsidRDefault="00A115FB" w:rsidP="00BD1E72">
      <w:pPr>
        <w:pStyle w:val="Contention2"/>
        <w:ind w:left="180"/>
      </w:pPr>
      <w:bookmarkStart w:id="85" w:name="_Toc43846904"/>
      <w:r>
        <w:t>All economies have instability</w:t>
      </w:r>
      <w:bookmarkEnd w:id="85"/>
    </w:p>
    <w:p w14:paraId="011F167B" w14:textId="77777777" w:rsidR="009218BA" w:rsidRDefault="005676FF" w:rsidP="009218BA">
      <w:pPr>
        <w:pStyle w:val="Citation3"/>
        <w:rPr>
          <w:b/>
          <w:bCs/>
        </w:rPr>
      </w:pPr>
      <w:bookmarkStart w:id="86" w:name="_Toc46841947"/>
      <w:bookmarkStart w:id="87" w:name="_Toc43845089"/>
      <w:bookmarkStart w:id="88" w:name="_Toc43846360"/>
      <w:bookmarkStart w:id="89" w:name="_Toc43846391"/>
      <w:bookmarkStart w:id="90" w:name="_Toc43846542"/>
      <w:bookmarkStart w:id="91" w:name="_Toc43846919"/>
      <w:r w:rsidRPr="005676FF">
        <w:t>“The Inevitability of Instability.” The Economist, 25 June 2014,</w:t>
      </w:r>
      <w:r w:rsidR="009218BA">
        <w:t xml:space="preserve"> Accessed 20 June 2020.</w:t>
      </w:r>
      <w:bookmarkEnd w:id="86"/>
    </w:p>
    <w:p w14:paraId="0B9F7F54" w14:textId="5C03AFCD" w:rsidR="005676FF" w:rsidRDefault="005676FF" w:rsidP="001F2FEF">
      <w:pPr>
        <w:pStyle w:val="Citation3"/>
        <w:rPr>
          <w:b/>
          <w:bCs/>
        </w:rPr>
      </w:pPr>
      <w:r w:rsidRPr="005676FF">
        <w:t xml:space="preserve"> </w:t>
      </w:r>
      <w:hyperlink r:id="rId14" w:history="1">
        <w:bookmarkStart w:id="92" w:name="_Toc46841948"/>
        <w:r w:rsidR="006C097E" w:rsidRPr="005676FF">
          <w:rPr>
            <w:rStyle w:val="Hyperlink"/>
            <w:iCs/>
          </w:rPr>
          <w:t>www.economist.com/finance-and-economics/2014/01/25/the-inevitability-of-instability</w:t>
        </w:r>
        <w:bookmarkEnd w:id="92"/>
      </w:hyperlink>
      <w:bookmarkEnd w:id="87"/>
      <w:bookmarkEnd w:id="88"/>
      <w:bookmarkEnd w:id="89"/>
      <w:bookmarkEnd w:id="90"/>
      <w:bookmarkEnd w:id="91"/>
    </w:p>
    <w:p w14:paraId="7E17F64E" w14:textId="4F5B5211" w:rsidR="006C097E" w:rsidRPr="001F2FEF" w:rsidRDefault="006C097E" w:rsidP="001F2FEF">
      <w:pPr>
        <w:pStyle w:val="Evidence"/>
        <w:rPr>
          <w:u w:val="single"/>
        </w:rPr>
      </w:pPr>
      <w:r w:rsidRPr="001F2FEF">
        <w:rPr>
          <w:u w:val="single"/>
        </w:rPr>
        <w:t xml:space="preserve">THE frequency and severity of financial crises suggest that they are an inevitable part of capitalism. That does not mean policymakers should give up trying to limit the damage they cause. But it should make regulators careful when they try to </w:t>
      </w:r>
      <w:proofErr w:type="spellStart"/>
      <w:r w:rsidRPr="001F2FEF">
        <w:rPr>
          <w:u w:val="single"/>
        </w:rPr>
        <w:t>stabilise</w:t>
      </w:r>
      <w:proofErr w:type="spellEnd"/>
      <w:r w:rsidRPr="001F2FEF">
        <w:rPr>
          <w:u w:val="single"/>
        </w:rPr>
        <w:t xml:space="preserve"> the system.</w:t>
      </w:r>
    </w:p>
    <w:p w14:paraId="281B74A4" w14:textId="581C805D" w:rsidR="006C097E" w:rsidRPr="001F2FEF" w:rsidRDefault="006961F4" w:rsidP="001F2FEF">
      <w:pPr>
        <w:pStyle w:val="Evidence"/>
        <w:rPr>
          <w:u w:val="single"/>
        </w:rPr>
      </w:pPr>
      <w:r w:rsidRPr="001F2FEF">
        <w:rPr>
          <w:u w:val="single"/>
        </w:rPr>
        <w:t>That is the shared conclusion of two thoughtful analyses: a paper* by Marcelo Prates of the Brazilian central bank and a speech** in New Delhi by Adair Turner, a former head of Britain’s Financial Services Authority.</w:t>
      </w:r>
    </w:p>
    <w:p w14:paraId="58754F18" w14:textId="3081CDFD" w:rsidR="00D54052" w:rsidRDefault="00D54052" w:rsidP="001F2FEF">
      <w:pPr>
        <w:pStyle w:val="Evidence"/>
      </w:pPr>
      <w:r w:rsidRPr="00D54052">
        <w:t xml:space="preserve">A fundamental instability results from the mismatch between the assets banks hold (long-term loans) and their liabilities, in the form of short-term deposits. As </w:t>
      </w:r>
      <w:proofErr w:type="spellStart"/>
      <w:r w:rsidRPr="00D54052">
        <w:t>Mr</w:t>
      </w:r>
      <w:proofErr w:type="spellEnd"/>
      <w:r w:rsidRPr="00D54052">
        <w:t xml:space="preserve"> Prates comments, “No regulation will ever be able to change this reality, unless a law is passed, for instance, setting the reserve requirements at 100% and prohibiting leverage.”</w:t>
      </w:r>
    </w:p>
    <w:p w14:paraId="7EC8419E" w14:textId="77777777" w:rsidR="00ED38DB" w:rsidRPr="005676FF" w:rsidRDefault="00ED38DB" w:rsidP="00BD1E72">
      <w:pPr>
        <w:spacing w:after="120"/>
        <w:ind w:left="360"/>
        <w:rPr>
          <w:color w:val="000000"/>
          <w:sz w:val="20"/>
          <w:szCs w:val="20"/>
          <w:lang w:eastAsia="fr-FR"/>
        </w:rPr>
      </w:pPr>
    </w:p>
    <w:p w14:paraId="44541BA3" w14:textId="0D761760" w:rsidR="00ED38DB" w:rsidRDefault="00ED38DB" w:rsidP="00BD1E72">
      <w:pPr>
        <w:pStyle w:val="Contention2"/>
        <w:ind w:left="180"/>
      </w:pPr>
      <w:bookmarkStart w:id="93" w:name="_Toc43846905"/>
      <w:r>
        <w:t>Recessions are currently inevitable</w:t>
      </w:r>
      <w:bookmarkEnd w:id="93"/>
    </w:p>
    <w:p w14:paraId="600D1F8B" w14:textId="77777777" w:rsidR="009218BA" w:rsidRDefault="00EB509A" w:rsidP="009218BA">
      <w:pPr>
        <w:pStyle w:val="Citation3"/>
        <w:rPr>
          <w:b/>
          <w:bCs/>
        </w:rPr>
      </w:pPr>
      <w:bookmarkStart w:id="94" w:name="_Toc46841949"/>
      <w:bookmarkStart w:id="95" w:name="_Toc43845090"/>
      <w:bookmarkStart w:id="96" w:name="_Toc43846361"/>
      <w:bookmarkStart w:id="97" w:name="_Toc43846392"/>
      <w:bookmarkStart w:id="98" w:name="_Toc43846543"/>
      <w:bookmarkStart w:id="99" w:name="_Toc43846920"/>
      <w:r w:rsidRPr="00EB509A">
        <w:rPr>
          <w:iCs/>
        </w:rPr>
        <w:t xml:space="preserve">Chappelow, Jim. “Are Economic Recessions Inevitable?” Investopedia, 8 June 2020, </w:t>
      </w:r>
      <w:r w:rsidR="009218BA">
        <w:t>Accessed 20 June 2020.</w:t>
      </w:r>
      <w:bookmarkEnd w:id="94"/>
    </w:p>
    <w:p w14:paraId="6ED38EA7" w14:textId="72800A6F" w:rsidR="00A115FB" w:rsidRPr="00EB509A" w:rsidRDefault="005E502F" w:rsidP="001F2FEF">
      <w:pPr>
        <w:pStyle w:val="Citation3"/>
        <w:rPr>
          <w:b/>
          <w:bCs/>
          <w:iCs/>
        </w:rPr>
      </w:pPr>
      <w:hyperlink r:id="rId15" w:anchor=":~:text=Recessions%20are%20not%20logically%20inevitable%20in%20any%20economy%2C%20but%20are,monetary%20institutions%2C%20recessions%20are%20inevitable" w:history="1">
        <w:bookmarkStart w:id="100" w:name="_Toc46841950"/>
        <w:r w:rsidR="00EB509A" w:rsidRPr="007F7592">
          <w:rPr>
            <w:rStyle w:val="Hyperlink"/>
            <w:iCs/>
          </w:rPr>
          <w:t>www.investopedia.com/ask/answers/032015/are-economic-recessions-inevitable.asp#:~:text=Recessions%20are%20not%20logically%20inevitable%20in%20any%20economy%2C%20but%20are,monetary%20institutions%2C%20recessions%20are%20inevitable</w:t>
        </w:r>
        <w:bookmarkEnd w:id="100"/>
      </w:hyperlink>
      <w:bookmarkEnd w:id="95"/>
      <w:bookmarkEnd w:id="96"/>
      <w:bookmarkEnd w:id="97"/>
      <w:bookmarkEnd w:id="98"/>
      <w:bookmarkEnd w:id="99"/>
    </w:p>
    <w:p w14:paraId="0E6CF169" w14:textId="2AA18511" w:rsidR="00EA6694" w:rsidRPr="00293D74" w:rsidRDefault="00EA6694" w:rsidP="001F2FEF">
      <w:pPr>
        <w:pStyle w:val="Evidence"/>
        <w:rPr>
          <w:u w:val="single"/>
        </w:rPr>
      </w:pPr>
      <w:r w:rsidRPr="00EA6694">
        <w:t xml:space="preserve">In the end, once the process of the artificial boom in the economy by the issuance of fiduciary media is set in motion, then bust and recession that ensues is indeed inevitable. But this does not mean that recessions are always and in general inevitable, other than after episodes of the inappropriate the creation of new money and credit. </w:t>
      </w:r>
      <w:r w:rsidRPr="00293D74">
        <w:rPr>
          <w:u w:val="single"/>
        </w:rPr>
        <w:t xml:space="preserve">Recessions are not logically inevitable in any economy but are contingent upon the monetary practices and institutions a society adopts. </w:t>
      </w:r>
    </w:p>
    <w:p w14:paraId="246E0C8B" w14:textId="15D5C870" w:rsidR="00BD1E72" w:rsidRPr="00293D74" w:rsidRDefault="00BD1E72" w:rsidP="001F2FEF">
      <w:pPr>
        <w:pStyle w:val="Evidence"/>
        <w:rPr>
          <w:u w:val="single"/>
        </w:rPr>
      </w:pPr>
      <w:r w:rsidRPr="00293D74">
        <w:rPr>
          <w:u w:val="single"/>
        </w:rPr>
        <w:t>For the time being, given existing monetary institutions, recessions are inevitable.</w:t>
      </w:r>
    </w:p>
    <w:p w14:paraId="603331F8" w14:textId="77777777" w:rsidR="00EA6694" w:rsidRPr="00A115FB" w:rsidRDefault="00EA6694" w:rsidP="00BD1E72">
      <w:pPr>
        <w:pStyle w:val="Contention2"/>
        <w:ind w:left="0"/>
      </w:pPr>
    </w:p>
    <w:p w14:paraId="5E898B41" w14:textId="1238F2DF" w:rsidR="00202A60" w:rsidRDefault="003B3686" w:rsidP="00BD1E72">
      <w:pPr>
        <w:pStyle w:val="Contention2"/>
        <w:ind w:left="180"/>
      </w:pPr>
      <w:bookmarkStart w:id="101" w:name="_Toc43846906"/>
      <w:r>
        <w:t>Unstable economies find economic prosperity</w:t>
      </w:r>
      <w:bookmarkEnd w:id="101"/>
    </w:p>
    <w:p w14:paraId="18A75B35" w14:textId="77777777" w:rsidR="00E12B5E" w:rsidRPr="00EC3E50" w:rsidRDefault="00E12B5E" w:rsidP="001F2FEF">
      <w:pPr>
        <w:pStyle w:val="Citation3"/>
      </w:pPr>
      <w:bookmarkStart w:id="102" w:name="_Toc43845091"/>
      <w:bookmarkStart w:id="103" w:name="_Toc43846362"/>
      <w:bookmarkStart w:id="104" w:name="_Toc43846393"/>
      <w:bookmarkStart w:id="105" w:name="_Toc43846544"/>
      <w:bookmarkStart w:id="106" w:name="_Toc43846921"/>
      <w:bookmarkStart w:id="107" w:name="_Toc46841951"/>
      <w:r w:rsidRPr="00EC3E50">
        <w:t>The Little Book of Economics, by Greg Ip, Wiley, 2010, pp. 4–19.</w:t>
      </w:r>
      <w:bookmarkEnd w:id="102"/>
      <w:bookmarkEnd w:id="103"/>
      <w:bookmarkEnd w:id="104"/>
      <w:bookmarkEnd w:id="105"/>
      <w:bookmarkEnd w:id="106"/>
      <w:bookmarkEnd w:id="107"/>
    </w:p>
    <w:p w14:paraId="78A43251" w14:textId="7C6E19B5" w:rsidR="00E12B5E" w:rsidRPr="001F2FEF" w:rsidRDefault="00E12B5E" w:rsidP="001F2FEF">
      <w:pPr>
        <w:pStyle w:val="Evidence"/>
        <w:rPr>
          <w:u w:val="single"/>
        </w:rPr>
      </w:pPr>
      <w:r w:rsidRPr="001F2FEF">
        <w:rPr>
          <w:u w:val="single"/>
        </w:rPr>
        <w:t xml:space="preserve">Between 1945 and 2007 the United States economy went through 10 recessions yet still grew enough to end up six times larger with the average American three times richer. </w:t>
      </w:r>
    </w:p>
    <w:p w14:paraId="5F48AD7A" w14:textId="3A24D00F" w:rsidR="00641770" w:rsidRDefault="00E12B5E" w:rsidP="001F2FEF">
      <w:pPr>
        <w:pStyle w:val="Evidence"/>
        <w:rPr>
          <w:u w:val="single"/>
        </w:rPr>
      </w:pPr>
      <w:r w:rsidRPr="00EC3E50">
        <w:t xml:space="preserve">We’ve taken growth for granted for so long that we’ve forgotten that stagnation could ever be the norm. Yet, it once was. </w:t>
      </w:r>
      <w:r w:rsidRPr="001F2FEF">
        <w:rPr>
          <w:u w:val="single"/>
        </w:rPr>
        <w:t>Until the eighteenth century, economic growth was so slight it was almost impossible to distinguish the average Englishman’s standard of living from his parents’. Starting in the eighteenth century, this changed. The Industrial Revolution brought about a massive reorganization of production in England in the mid-1700s and later in Western Europe and North America. Since then, steady growth – the kind that the average person notices – has been the norm. According to economic historian Angus Maddison, the average European was four times richer in 1952 than in 1820 and the average American was eight times richer</w:t>
      </w:r>
      <w:r w:rsidR="006D02BB" w:rsidRPr="001F2FEF">
        <w:rPr>
          <w:u w:val="single"/>
        </w:rPr>
        <w:t>.</w:t>
      </w:r>
    </w:p>
    <w:p w14:paraId="314EAE29" w14:textId="77777777" w:rsidR="00641770" w:rsidRDefault="00641770">
      <w:pPr>
        <w:rPr>
          <w:bCs/>
          <w:color w:val="000000"/>
          <w:sz w:val="20"/>
          <w:szCs w:val="20"/>
          <w:u w:val="single"/>
          <w:lang w:eastAsia="fr-FR"/>
        </w:rPr>
      </w:pPr>
      <w:r>
        <w:rPr>
          <w:u w:val="single"/>
        </w:rPr>
        <w:br w:type="page"/>
      </w:r>
    </w:p>
    <w:p w14:paraId="7683AA63" w14:textId="6C68A0D2" w:rsidR="004412C5" w:rsidRPr="00596588" w:rsidRDefault="00582D13" w:rsidP="00641770">
      <w:pPr>
        <w:pStyle w:val="Title"/>
      </w:pPr>
      <w:bookmarkStart w:id="108" w:name="_Toc43846907"/>
      <w:r>
        <w:lastRenderedPageBreak/>
        <w:t>Affirmative</w:t>
      </w:r>
      <w:r w:rsidR="00137F1A">
        <w:t xml:space="preserve"> Counter-Brief</w:t>
      </w:r>
      <w:r w:rsidR="00F02973">
        <w:t xml:space="preserve">: </w:t>
      </w:r>
      <w:r w:rsidR="00681F57">
        <w:t>Economic Prosperity</w:t>
      </w:r>
      <w:bookmarkEnd w:id="108"/>
    </w:p>
    <w:p w14:paraId="3CE9276D" w14:textId="1EAFBD18" w:rsidR="00A5231D" w:rsidRDefault="003346AC" w:rsidP="00B26411">
      <w:pPr>
        <w:pStyle w:val="Case"/>
        <w:numPr>
          <w:ilvl w:val="0"/>
          <w:numId w:val="0"/>
        </w:numPr>
        <w:spacing w:after="240"/>
      </w:pPr>
      <w:r>
        <w:t>Assuming you</w:t>
      </w:r>
      <w:r w:rsidR="00A32A82">
        <w:t>’re already using</w:t>
      </w:r>
      <w:r w:rsidR="00C45821">
        <w:t xml:space="preserve"> or accept</w:t>
      </w:r>
      <w:r>
        <w:t xml:space="preserve"> the </w:t>
      </w:r>
      <w:r w:rsidR="00C45821">
        <w:t>value of</w:t>
      </w:r>
      <w:r>
        <w:t xml:space="preserve"> economic prosperity, t</w:t>
      </w:r>
      <w:r w:rsidR="0048034A">
        <w:t xml:space="preserve">he best way to counter this negative case is </w:t>
      </w:r>
      <w:r w:rsidR="00F15C2B">
        <w:t xml:space="preserve">to </w:t>
      </w:r>
      <w:r w:rsidR="00C45821">
        <w:t xml:space="preserve">reset the paradigm of </w:t>
      </w:r>
      <w:r w:rsidR="00BA20EC">
        <w:t xml:space="preserve">the purpose of </w:t>
      </w:r>
      <w:r w:rsidR="00E554A4">
        <w:t>stability</w:t>
      </w:r>
      <w:r w:rsidR="003F6E3F">
        <w:t>. The negative</w:t>
      </w:r>
      <w:r w:rsidR="00E554A4">
        <w:t>'s strongest</w:t>
      </w:r>
      <w:r w:rsidR="003F6E3F">
        <w:t xml:space="preserve"> argument </w:t>
      </w:r>
      <w:r w:rsidR="00E554A4">
        <w:t>is that</w:t>
      </w:r>
      <w:r w:rsidR="003F6E3F">
        <w:t xml:space="preserve"> </w:t>
      </w:r>
      <w:r w:rsidR="00E25F6E">
        <w:t xml:space="preserve">if stability's purpose is growth, then </w:t>
      </w:r>
      <w:r w:rsidR="00C45821">
        <w:t>stability is just a type of growth policy</w:t>
      </w:r>
      <w:r w:rsidR="00226910">
        <w:t>,</w:t>
      </w:r>
      <w:r w:rsidR="00E25F6E">
        <w:t xml:space="preserve"> and</w:t>
      </w:r>
      <w:r w:rsidR="00C45821">
        <w:t xml:space="preserve"> stability therefore can’t be more important than growth</w:t>
      </w:r>
      <w:r w:rsidR="00E25F6E">
        <w:t xml:space="preserve">. </w:t>
      </w:r>
      <w:r w:rsidR="00C45821">
        <w:t xml:space="preserve">The resolution is no longer logically provable. You can </w:t>
      </w:r>
      <w:r w:rsidR="007D5B1A">
        <w:t>counter this by arguing</w:t>
      </w:r>
      <w:r w:rsidR="00E25F6E">
        <w:t xml:space="preserve"> the purpose of stability as broader, bringing more benefits than growth alone, or </w:t>
      </w:r>
      <w:r w:rsidR="007D5B1A">
        <w:t>by distinguishing</w:t>
      </w:r>
      <w:r w:rsidR="00E25F6E">
        <w:t xml:space="preserve"> </w:t>
      </w:r>
      <w:r>
        <w:t xml:space="preserve">between stable economic growth and growth when stability is not the most important metric of the government. </w:t>
      </w:r>
      <w:r w:rsidR="007D5B1A">
        <w:t xml:space="preserve">Then, under case one the purpose of stability would not be </w:t>
      </w:r>
      <w:r w:rsidR="00BA20EC">
        <w:t>growth by default,</w:t>
      </w:r>
      <w:r w:rsidR="007D5B1A">
        <w:t xml:space="preserve"> </w:t>
      </w:r>
      <w:r w:rsidR="001E4215">
        <w:t>and negatives strongest argument falls</w:t>
      </w:r>
      <w:r w:rsidR="00561879">
        <w:t>.</w:t>
      </w:r>
      <w:r w:rsidR="004362F5">
        <w:t xml:space="preserve"> </w:t>
      </w:r>
      <w:r w:rsidR="001E4215">
        <w:t xml:space="preserve">Under case two, </w:t>
      </w:r>
      <w:r w:rsidR="007C0A21">
        <w:t xml:space="preserve">growth when stability is valued higher is now different than when stability is not, and the argument is again disproven. </w:t>
      </w:r>
      <w:r w:rsidR="00226910">
        <w:t>Below</w:t>
      </w:r>
      <w:r w:rsidR="00561879">
        <w:t xml:space="preserve"> are several pieces of evidence that can </w:t>
      </w:r>
      <w:r w:rsidR="00F86DF8">
        <w:t xml:space="preserve">demonstrate benefits of stability beyond </w:t>
      </w:r>
      <w:r w:rsidR="00226910">
        <w:t>growth to help you make this argument.</w:t>
      </w:r>
    </w:p>
    <w:p w14:paraId="37FFF5C0" w14:textId="0DC4F65B" w:rsidR="00A34039" w:rsidRDefault="00A34039" w:rsidP="0090297D">
      <w:pPr>
        <w:pStyle w:val="Contention1"/>
      </w:pPr>
      <w:bookmarkStart w:id="109" w:name="_Toc43846908"/>
      <w:r>
        <w:t xml:space="preserve">Growth oriented policy </w:t>
      </w:r>
      <w:r w:rsidR="002902BC">
        <w:t>is unsustainable</w:t>
      </w:r>
      <w:bookmarkEnd w:id="109"/>
    </w:p>
    <w:p w14:paraId="12B0799F" w14:textId="11B071D0" w:rsidR="00EF78E0" w:rsidRPr="002902BC" w:rsidRDefault="002902BC" w:rsidP="001F2FEF">
      <w:pPr>
        <w:pStyle w:val="Citation3"/>
        <w:rPr>
          <w:lang w:eastAsia="fr-FR"/>
        </w:rPr>
      </w:pPr>
      <w:bookmarkStart w:id="110" w:name="_Toc46841952"/>
      <w:bookmarkStart w:id="111" w:name="_Toc43845092"/>
      <w:bookmarkStart w:id="112" w:name="_Toc43846363"/>
      <w:bookmarkStart w:id="113" w:name="_Toc43846394"/>
      <w:bookmarkStart w:id="114" w:name="_Toc43846545"/>
      <w:bookmarkStart w:id="115" w:name="_Toc43846922"/>
      <w:proofErr w:type="spellStart"/>
      <w:r w:rsidRPr="002902BC">
        <w:rPr>
          <w:lang w:eastAsia="fr-FR"/>
        </w:rPr>
        <w:t>Kurtzleben</w:t>
      </w:r>
      <w:proofErr w:type="spellEnd"/>
      <w:r w:rsidRPr="002902BC">
        <w:rPr>
          <w:lang w:eastAsia="fr-FR"/>
        </w:rPr>
        <w:t xml:space="preserve">, Danielle. “What Is a Good Rate of GDP Growth?” Vox, 20 June 2014, </w:t>
      </w:r>
      <w:r w:rsidR="009218BA">
        <w:rPr>
          <w:lang w:eastAsia="fr-FR"/>
        </w:rPr>
        <w:t xml:space="preserve">Accessed 23 June 2020. </w:t>
      </w:r>
      <w:hyperlink r:id="rId16" w:history="1">
        <w:r w:rsidRPr="007F7592">
          <w:rPr>
            <w:rStyle w:val="Hyperlink"/>
            <w:iCs/>
            <w:szCs w:val="20"/>
            <w:lang w:eastAsia="fr-FR"/>
          </w:rPr>
          <w:t>www.vox.com/2014/6/20/17587398/gdp-good-rate-growth</w:t>
        </w:r>
        <w:bookmarkEnd w:id="110"/>
      </w:hyperlink>
      <w:bookmarkEnd w:id="111"/>
      <w:bookmarkEnd w:id="112"/>
      <w:bookmarkEnd w:id="113"/>
      <w:bookmarkEnd w:id="114"/>
      <w:bookmarkEnd w:id="115"/>
    </w:p>
    <w:p w14:paraId="30ADB516" w14:textId="07ACFE9D" w:rsidR="00EF78E0" w:rsidRPr="001F2FEF" w:rsidRDefault="00EF78E0" w:rsidP="001F2FEF">
      <w:pPr>
        <w:pStyle w:val="Evidence"/>
        <w:rPr>
          <w:u w:val="single"/>
        </w:rPr>
      </w:pPr>
      <w:r w:rsidRPr="00EF78E0">
        <w:t xml:space="preserve">The thing to look for is where that growth is centered. </w:t>
      </w:r>
      <w:r w:rsidRPr="001F2FEF">
        <w:rPr>
          <w:u w:val="single"/>
        </w:rPr>
        <w:t xml:space="preserve">In the US, one quarter of slightly negative growth isn’t necessarily awful, and one quarter of 7 percent growth doesn’t necessarily mean the economy is really heating up. A few quarters of negative growth, however, tend to mean something is really wrong. Likewise, more than a few quarters of super-fast growth would be </w:t>
      </w:r>
      <w:proofErr w:type="gramStart"/>
      <w:r w:rsidRPr="001F2FEF">
        <w:rPr>
          <w:u w:val="single"/>
        </w:rPr>
        <w:t>unsustainable, and</w:t>
      </w:r>
      <w:proofErr w:type="gramEnd"/>
      <w:r w:rsidRPr="001F2FEF">
        <w:rPr>
          <w:u w:val="single"/>
        </w:rPr>
        <w:t xml:space="preserve"> could mean the economy is overheated and that inflation is or will soon be a problem.</w:t>
      </w:r>
    </w:p>
    <w:p w14:paraId="4FB72A48" w14:textId="2009AD6F" w:rsidR="004F688D" w:rsidRDefault="004F688D" w:rsidP="00B065C9">
      <w:pPr>
        <w:pStyle w:val="Contention1"/>
        <w:spacing w:before="0" w:after="240"/>
      </w:pPr>
    </w:p>
    <w:p w14:paraId="2E4F2C54" w14:textId="4E0683E9" w:rsidR="00B065C9" w:rsidRPr="00B065C9" w:rsidRDefault="00B065C9" w:rsidP="001F2FEF">
      <w:pPr>
        <w:pStyle w:val="Citation3"/>
        <w:rPr>
          <w:b/>
          <w:bCs/>
        </w:rPr>
      </w:pPr>
      <w:bookmarkStart w:id="116" w:name="_Toc46841953"/>
      <w:bookmarkStart w:id="117" w:name="_Toc43845093"/>
      <w:bookmarkStart w:id="118" w:name="_Toc43846364"/>
      <w:bookmarkStart w:id="119" w:name="_Toc43846395"/>
      <w:bookmarkStart w:id="120" w:name="_Toc43846546"/>
      <w:bookmarkStart w:id="121" w:name="_Toc43846923"/>
      <w:proofErr w:type="spellStart"/>
      <w:r w:rsidRPr="00B065C9">
        <w:t>Soergel</w:t>
      </w:r>
      <w:proofErr w:type="spellEnd"/>
      <w:r w:rsidRPr="00B065C9">
        <w:t xml:space="preserve">, Andrew. “GDP Boost Solid But 'Not Sustainable'.” U.S. News &amp;amp; World Report, 27 July 2018, </w:t>
      </w:r>
      <w:r w:rsidR="009218BA">
        <w:rPr>
          <w:lang w:eastAsia="fr-FR"/>
        </w:rPr>
        <w:t xml:space="preserve">Accessed 23 June 2020. </w:t>
      </w:r>
      <w:hyperlink r:id="rId17" w:history="1">
        <w:r w:rsidRPr="007F7592">
          <w:rPr>
            <w:rStyle w:val="Hyperlink"/>
            <w:iCs/>
          </w:rPr>
          <w:t>www.usnews.com/news/economy/articles/2018-07-27/goldilocks-gdp-number-solid-but-not-sustainable</w:t>
        </w:r>
      </w:hyperlink>
      <w:r w:rsidRPr="00B065C9">
        <w:t>.</w:t>
      </w:r>
      <w:bookmarkEnd w:id="116"/>
      <w:r>
        <w:t xml:space="preserve"> </w:t>
      </w:r>
      <w:bookmarkEnd w:id="117"/>
      <w:bookmarkEnd w:id="118"/>
      <w:bookmarkEnd w:id="119"/>
      <w:bookmarkEnd w:id="120"/>
      <w:bookmarkEnd w:id="121"/>
    </w:p>
    <w:p w14:paraId="63744C78" w14:textId="031322B5" w:rsidR="00E20622" w:rsidRPr="00055827" w:rsidRDefault="00E20622" w:rsidP="001F2FEF">
      <w:pPr>
        <w:pStyle w:val="Evidence"/>
        <w:rPr>
          <w:b/>
        </w:rPr>
      </w:pPr>
      <w:r w:rsidRPr="001F2FEF">
        <w:rPr>
          <w:u w:val="single"/>
        </w:rPr>
        <w:t>"Bottom line: The 4.1 percent Q2 GDP print was impressive, but not sustainable in the quarters ahead," Scott Anderson, chief economist and executive vice president at Bank of the West Economics, wrote in a research note Friday.</w:t>
      </w:r>
      <w:r w:rsidRPr="007C0A21">
        <w:t xml:space="preserve"> "Real consumer spending growth will decelerate in the current quarter, and U.S. exports will turn into a drag on economic growth."</w:t>
      </w:r>
    </w:p>
    <w:p w14:paraId="1B0F60C4" w14:textId="0C07A327" w:rsidR="00A34039" w:rsidRDefault="00A34039" w:rsidP="0090297D">
      <w:pPr>
        <w:pStyle w:val="Contention1"/>
      </w:pPr>
      <w:bookmarkStart w:id="122" w:name="_Toc43846909"/>
      <w:r>
        <w:t>Growth over stability causes inflation</w:t>
      </w:r>
      <w:bookmarkEnd w:id="122"/>
    </w:p>
    <w:p w14:paraId="5333B230" w14:textId="0E0D780F" w:rsidR="00163233" w:rsidRPr="002902BC" w:rsidRDefault="009218BA" w:rsidP="001F2FEF">
      <w:pPr>
        <w:pStyle w:val="Citation3"/>
        <w:rPr>
          <w:iCs/>
        </w:rPr>
      </w:pPr>
      <w:bookmarkStart w:id="123" w:name="_Toc46841954"/>
      <w:bookmarkStart w:id="124" w:name="_Toc43844140"/>
      <w:bookmarkStart w:id="125" w:name="_Toc43844288"/>
      <w:bookmarkStart w:id="126" w:name="_Toc43844461"/>
      <w:bookmarkStart w:id="127" w:name="_Toc43844475"/>
      <w:bookmarkStart w:id="128" w:name="_Toc43844546"/>
      <w:bookmarkStart w:id="129" w:name="_Toc43844678"/>
      <w:bookmarkStart w:id="130" w:name="_Toc43845094"/>
      <w:bookmarkStart w:id="131" w:name="_Toc43846365"/>
      <w:proofErr w:type="spellStart"/>
      <w:r w:rsidRPr="009218BA">
        <w:rPr>
          <w:i w:val="0"/>
          <w:u w:val="single" w:color="7F7F7F"/>
        </w:rPr>
        <w:t>Tejvan</w:t>
      </w:r>
      <w:proofErr w:type="spellEnd"/>
      <w:r w:rsidRPr="009218BA">
        <w:rPr>
          <w:i w:val="0"/>
          <w:u w:val="single" w:color="7F7F7F"/>
        </w:rPr>
        <w:t xml:space="preserve"> Pettinger 2020</w:t>
      </w:r>
      <w:r w:rsidRPr="009218BA">
        <w:rPr>
          <w:iCs/>
          <w:u w:color="7F7F7F"/>
        </w:rPr>
        <w:t xml:space="preserve"> “Causes of Economic Instability”</w:t>
      </w:r>
      <w:r>
        <w:rPr>
          <w:iCs/>
          <w:u w:color="7F7F7F"/>
        </w:rPr>
        <w:t xml:space="preserve"> </w:t>
      </w:r>
      <w:bookmarkStart w:id="132" w:name="_Toc43846396"/>
      <w:bookmarkStart w:id="133" w:name="_Toc43846547"/>
      <w:bookmarkStart w:id="134" w:name="_Toc43846924"/>
      <w:r>
        <w:rPr>
          <w:i w:val="0"/>
          <w:u w:color="7F7F7F"/>
        </w:rPr>
        <w:t xml:space="preserve">10 March, 2020 Economics Help </w:t>
      </w:r>
      <w:hyperlink r:id="rId18" w:anchor=":~:text=An%20increase%20in%20the%20price,both%20inflation%20and%20lower%20growth." w:history="1">
        <w:r w:rsidRPr="00432B40">
          <w:rPr>
            <w:rStyle w:val="Hyperlink"/>
            <w:iCs/>
          </w:rPr>
          <w:t>https://www.economicshelp.org/blog/43/economics/causes-of-economic-instability/#:~:text=An%20increase%20in%20the%20price,both%20inflation%20and%20lower%20growth.</w:t>
        </w:r>
        <w:bookmarkEnd w:id="123"/>
      </w:hyperlink>
      <w:r w:rsidR="002902BC" w:rsidRPr="002902BC">
        <w:rPr>
          <w:iCs/>
        </w:rPr>
        <w:t xml:space="preserve"> </w:t>
      </w:r>
      <w:bookmarkEnd w:id="124"/>
      <w:bookmarkEnd w:id="125"/>
      <w:bookmarkEnd w:id="126"/>
      <w:bookmarkEnd w:id="127"/>
      <w:bookmarkEnd w:id="128"/>
      <w:bookmarkEnd w:id="129"/>
      <w:bookmarkEnd w:id="130"/>
      <w:bookmarkEnd w:id="131"/>
      <w:bookmarkEnd w:id="132"/>
      <w:bookmarkEnd w:id="133"/>
      <w:bookmarkEnd w:id="134"/>
    </w:p>
    <w:p w14:paraId="62CC7E6B" w14:textId="17223A57" w:rsidR="00163233" w:rsidRPr="002902BC" w:rsidRDefault="00163233" w:rsidP="001F2FEF">
      <w:pPr>
        <w:pStyle w:val="Evidence"/>
      </w:pPr>
      <w:r w:rsidRPr="001F2FEF">
        <w:rPr>
          <w:u w:val="single"/>
        </w:rPr>
        <w:t>An increase in the price of oil can cause economic instability, especially if it is a sudden increase like in the 1970s.</w:t>
      </w:r>
      <w:r w:rsidRPr="002902BC">
        <w:t xml:space="preserve"> </w:t>
      </w:r>
      <w:r w:rsidR="007C0A21" w:rsidRPr="007C0A21">
        <w:t>H</w:t>
      </w:r>
      <w:r w:rsidRPr="007C0A21">
        <w:t xml:space="preserve">igher oil prices increase the costs of firms and cause the AS curve to shift to the left. </w:t>
      </w:r>
      <w:r w:rsidRPr="001F2FEF">
        <w:rPr>
          <w:u w:val="single"/>
        </w:rPr>
        <w:t>This causes both inflation and lower growth.</w:t>
      </w:r>
    </w:p>
    <w:p w14:paraId="5DE2B7EE" w14:textId="77777777" w:rsidR="007C1772" w:rsidRDefault="007C1772" w:rsidP="007C1772">
      <w:pPr>
        <w:pStyle w:val="Evidence"/>
        <w:spacing w:after="240"/>
      </w:pPr>
    </w:p>
    <w:p w14:paraId="1268ACB6" w14:textId="29F794CC" w:rsidR="007C1772" w:rsidRPr="007C1772" w:rsidRDefault="007C1772" w:rsidP="00A84742">
      <w:pPr>
        <w:pStyle w:val="Citation3"/>
      </w:pPr>
      <w:bookmarkStart w:id="135" w:name="_Toc46841955"/>
      <w:bookmarkStart w:id="136" w:name="_Toc43844141"/>
      <w:bookmarkStart w:id="137" w:name="_Toc43844289"/>
      <w:bookmarkStart w:id="138" w:name="_Toc43844462"/>
      <w:bookmarkStart w:id="139" w:name="_Toc43844476"/>
      <w:bookmarkStart w:id="140" w:name="_Toc43844547"/>
      <w:bookmarkStart w:id="141" w:name="_Toc43844679"/>
      <w:bookmarkStart w:id="142" w:name="_Toc43845095"/>
      <w:bookmarkStart w:id="143" w:name="_Toc43846366"/>
      <w:bookmarkStart w:id="144" w:name="_Toc43846397"/>
      <w:bookmarkStart w:id="145" w:name="_Toc43846548"/>
      <w:bookmarkStart w:id="146" w:name="_Toc43846925"/>
      <w:proofErr w:type="spellStart"/>
      <w:r w:rsidRPr="007C1772">
        <w:t>Shostak</w:t>
      </w:r>
      <w:proofErr w:type="spellEnd"/>
      <w:r w:rsidRPr="007C1772">
        <w:t xml:space="preserve">, Frank. “Does Economic Stability Contribute to </w:t>
      </w:r>
      <w:proofErr w:type="gramStart"/>
      <w:r w:rsidRPr="007C1772">
        <w:t>Growth?:</w:t>
      </w:r>
      <w:proofErr w:type="gramEnd"/>
      <w:r w:rsidRPr="007C1772">
        <w:t xml:space="preserve"> Frank </w:t>
      </w:r>
      <w:proofErr w:type="spellStart"/>
      <w:r w:rsidRPr="007C1772">
        <w:t>Shostak</w:t>
      </w:r>
      <w:proofErr w:type="spellEnd"/>
      <w:r w:rsidRPr="007C1772">
        <w:t>.” Mises Institute, 10 Apr. 2019,</w:t>
      </w:r>
      <w:r w:rsidR="009218BA">
        <w:t xml:space="preserve"> </w:t>
      </w:r>
      <w:r w:rsidRPr="007C1772">
        <w:t xml:space="preserve"> </w:t>
      </w:r>
      <w:hyperlink r:id="rId19" w:anchor=":~:text=Economic%20stability%20refers%20to%20an,to%20be%20regarded%20as%20stable." w:history="1">
        <w:r w:rsidR="00A27422">
          <w:rPr>
            <w:rStyle w:val="Hyperlink"/>
          </w:rPr>
          <w:t>https://mises.org/wire/does-economic-stability-contribute-growth#:~:text=Economic%20stability%20refers%20to%20an,to%20be%20regarded%20as%20stable.</w:t>
        </w:r>
        <w:bookmarkEnd w:id="135"/>
      </w:hyperlink>
      <w:r w:rsidR="00A27422">
        <w:t xml:space="preserve"> </w:t>
      </w:r>
      <w:bookmarkEnd w:id="136"/>
      <w:bookmarkEnd w:id="137"/>
      <w:bookmarkEnd w:id="138"/>
      <w:bookmarkEnd w:id="139"/>
      <w:bookmarkEnd w:id="140"/>
      <w:bookmarkEnd w:id="141"/>
      <w:bookmarkEnd w:id="142"/>
      <w:bookmarkEnd w:id="143"/>
      <w:bookmarkEnd w:id="144"/>
      <w:bookmarkEnd w:id="145"/>
      <w:bookmarkEnd w:id="146"/>
    </w:p>
    <w:p w14:paraId="54B681CE" w14:textId="6127AED2" w:rsidR="007C1772" w:rsidRDefault="007C1772" w:rsidP="007C1772">
      <w:pPr>
        <w:pStyle w:val="Evidence"/>
        <w:rPr>
          <w:iCs/>
        </w:rPr>
      </w:pPr>
      <w:bookmarkStart w:id="147" w:name="_Toc43844142"/>
      <w:bookmarkStart w:id="148" w:name="_Toc43844290"/>
      <w:bookmarkStart w:id="149" w:name="_Toc43844463"/>
      <w:bookmarkStart w:id="150" w:name="_Toc43844477"/>
      <w:bookmarkStart w:id="151" w:name="_Toc43844548"/>
      <w:bookmarkStart w:id="152" w:name="_Toc43844680"/>
      <w:r w:rsidRPr="007C1772">
        <w:rPr>
          <w:iCs/>
        </w:rPr>
        <w:t xml:space="preserve">Economic stability refers to an absence of excessive fluctuations in the overall economy. </w:t>
      </w:r>
      <w:r w:rsidRPr="007C1772">
        <w:rPr>
          <w:iCs/>
          <w:u w:val="single"/>
        </w:rPr>
        <w:t>An economy with constant output growth and low and stable price inflation is likely to be regarded as stable.</w:t>
      </w:r>
      <w:r w:rsidRPr="007C1772">
        <w:rPr>
          <w:iCs/>
        </w:rPr>
        <w:t xml:space="preserve"> An economy with frequent boom-bust cycles and variable price inflation would be considered as unstable.</w:t>
      </w:r>
      <w:bookmarkEnd w:id="147"/>
      <w:bookmarkEnd w:id="148"/>
      <w:bookmarkEnd w:id="149"/>
      <w:bookmarkEnd w:id="150"/>
      <w:bookmarkEnd w:id="151"/>
      <w:bookmarkEnd w:id="152"/>
    </w:p>
    <w:p w14:paraId="4A6AA187" w14:textId="3C35F991" w:rsidR="00445C8A" w:rsidRPr="00BD0A6B" w:rsidRDefault="00D42F55" w:rsidP="00BD0A6B">
      <w:pPr>
        <w:pStyle w:val="Constructive"/>
        <w:ind w:left="284"/>
      </w:pPr>
      <w:bookmarkStart w:id="153" w:name="_Toc43844143"/>
      <w:bookmarkStart w:id="154" w:name="_Toc43844291"/>
      <w:r>
        <w:rPr>
          <w:iCs/>
        </w:rPr>
        <w:lastRenderedPageBreak/>
        <w:t>[</w:t>
      </w:r>
      <w:r w:rsidR="005B15A1" w:rsidRPr="00BD0A6B">
        <w:t>U</w:t>
      </w:r>
      <w:r w:rsidRPr="00BD0A6B">
        <w:t>sing the definition found in this case, low inflation is a</w:t>
      </w:r>
      <w:r w:rsidR="005B15A1" w:rsidRPr="00BD0A6B">
        <w:t>n indicator of economic stability]</w:t>
      </w:r>
      <w:bookmarkEnd w:id="153"/>
      <w:bookmarkEnd w:id="154"/>
    </w:p>
    <w:p w14:paraId="2F5AC34F" w14:textId="77777777" w:rsidR="00D42F55" w:rsidRDefault="00D42F55" w:rsidP="001F2FEF">
      <w:pPr>
        <w:pStyle w:val="Citation3"/>
      </w:pPr>
    </w:p>
    <w:p w14:paraId="104920AC" w14:textId="11D799BE" w:rsidR="009218BA" w:rsidRPr="007C1772" w:rsidRDefault="00445C8A" w:rsidP="009218BA">
      <w:pPr>
        <w:pStyle w:val="Citation3"/>
      </w:pPr>
      <w:bookmarkStart w:id="155" w:name="_Toc46841956"/>
      <w:bookmarkStart w:id="156" w:name="_Toc43844144"/>
      <w:bookmarkStart w:id="157" w:name="_Toc43844292"/>
      <w:bookmarkStart w:id="158" w:name="_Toc43844464"/>
      <w:bookmarkStart w:id="159" w:name="_Toc43844478"/>
      <w:bookmarkStart w:id="160" w:name="_Toc43844549"/>
      <w:bookmarkStart w:id="161" w:name="_Toc43844681"/>
      <w:bookmarkStart w:id="162" w:name="_Toc43845096"/>
      <w:bookmarkStart w:id="163" w:name="_Toc43846367"/>
      <w:bookmarkStart w:id="164" w:name="_Toc43846398"/>
      <w:bookmarkStart w:id="165" w:name="_Toc43846549"/>
      <w:bookmarkStart w:id="166" w:name="_Toc43846926"/>
      <w:proofErr w:type="spellStart"/>
      <w:r w:rsidRPr="00445C8A">
        <w:t>Bermúdez</w:t>
      </w:r>
      <w:proofErr w:type="spellEnd"/>
      <w:r w:rsidRPr="00445C8A">
        <w:t xml:space="preserve">, Cecilia, et al. “Reexamining the Link between Instability and Growth in Latin America: A Dynamic Panel Data Estimation Using K-Median Clusters.” </w:t>
      </w:r>
      <w:proofErr w:type="spellStart"/>
      <w:r w:rsidRPr="00B46130">
        <w:rPr>
          <w:lang w:val="es-ES"/>
        </w:rPr>
        <w:t>Latin</w:t>
      </w:r>
      <w:proofErr w:type="spellEnd"/>
      <w:r w:rsidRPr="00B46130">
        <w:rPr>
          <w:lang w:val="es-ES"/>
        </w:rPr>
        <w:t xml:space="preserve"> American </w:t>
      </w:r>
      <w:proofErr w:type="spellStart"/>
      <w:r w:rsidRPr="00B46130">
        <w:rPr>
          <w:lang w:val="es-ES"/>
        </w:rPr>
        <w:t>Journal</w:t>
      </w:r>
      <w:proofErr w:type="spellEnd"/>
      <w:r w:rsidRPr="00B46130">
        <w:rPr>
          <w:lang w:val="es-ES"/>
        </w:rPr>
        <w:t xml:space="preserve"> of </w:t>
      </w:r>
      <w:proofErr w:type="spellStart"/>
      <w:r w:rsidRPr="00B46130">
        <w:rPr>
          <w:lang w:val="es-ES"/>
        </w:rPr>
        <w:t>Economics</w:t>
      </w:r>
      <w:proofErr w:type="spellEnd"/>
      <w:r w:rsidRPr="00B46130">
        <w:rPr>
          <w:lang w:val="es-ES"/>
        </w:rPr>
        <w:t xml:space="preserve">, Pontificia Universidad Católica De Chile. </w:t>
      </w:r>
      <w:r w:rsidRPr="00922D12">
        <w:rPr>
          <w:lang w:val="es-ES"/>
        </w:rPr>
        <w:t xml:space="preserve">Instituto De Economía, </w:t>
      </w:r>
      <w:proofErr w:type="spellStart"/>
      <w:r w:rsidRPr="00922D12">
        <w:rPr>
          <w:lang w:val="es-ES"/>
        </w:rPr>
        <w:t>May</w:t>
      </w:r>
      <w:proofErr w:type="spellEnd"/>
      <w:r w:rsidRPr="00922D12">
        <w:rPr>
          <w:lang w:val="es-ES"/>
        </w:rPr>
        <w:t xml:space="preserve"> 2015,</w:t>
      </w:r>
      <w:r w:rsidR="009218BA" w:rsidRPr="009218BA">
        <w:t xml:space="preserve"> </w:t>
      </w:r>
      <w:r w:rsidR="009218BA">
        <w:t>Accessed 23 June 2020.</w:t>
      </w:r>
      <w:bookmarkEnd w:id="155"/>
    </w:p>
    <w:p w14:paraId="26D704B8" w14:textId="60773382" w:rsidR="00445C8A" w:rsidRPr="007C1772" w:rsidRDefault="00922D12" w:rsidP="001F2FEF">
      <w:pPr>
        <w:pStyle w:val="Citation3"/>
      </w:pPr>
      <w:r w:rsidRPr="00922D12">
        <w:rPr>
          <w:lang w:val="es-ES"/>
        </w:rPr>
        <w:t xml:space="preserve"> </w:t>
      </w:r>
      <w:hyperlink r:id="rId20" w:history="1">
        <w:bookmarkStart w:id="167" w:name="_Toc46841957"/>
        <w:r w:rsidRPr="00922D12">
          <w:rPr>
            <w:rStyle w:val="Hyperlink"/>
            <w:lang w:val="es-ES"/>
          </w:rPr>
          <w:t>https://scielo.conicyt.cl/scielo.php?script=sci_arttext&amp;pid=S0719-04332015000100001</w:t>
        </w:r>
      </w:hyperlink>
      <w:r w:rsidRPr="00922D12">
        <w:rPr>
          <w:lang w:val="es-ES"/>
        </w:rPr>
        <w:t>.</w:t>
      </w:r>
      <w:bookmarkEnd w:id="167"/>
      <w:r>
        <w:rPr>
          <w:lang w:val="es-ES"/>
        </w:rPr>
        <w:t xml:space="preserve"> </w:t>
      </w:r>
      <w:bookmarkEnd w:id="156"/>
      <w:bookmarkEnd w:id="157"/>
      <w:bookmarkEnd w:id="158"/>
      <w:bookmarkEnd w:id="159"/>
      <w:bookmarkEnd w:id="160"/>
      <w:bookmarkEnd w:id="161"/>
      <w:bookmarkEnd w:id="162"/>
      <w:bookmarkEnd w:id="163"/>
      <w:bookmarkEnd w:id="164"/>
      <w:bookmarkEnd w:id="165"/>
      <w:bookmarkEnd w:id="166"/>
    </w:p>
    <w:p w14:paraId="226D809E" w14:textId="79B47CFF" w:rsidR="00F04D59" w:rsidRPr="00EF71E1" w:rsidRDefault="00EF71E1" w:rsidP="001F2FEF">
      <w:pPr>
        <w:pStyle w:val="Evidence"/>
      </w:pPr>
      <w:r w:rsidRPr="00EF71E1">
        <w:t xml:space="preserve">We use a sample of 17 Latin American economies and 17 consecutive, non-overlapping three-year periods from 1960 to 2011. </w:t>
      </w:r>
      <w:r w:rsidRPr="00EF71E1">
        <w:rPr>
          <w:u w:val="single"/>
        </w:rPr>
        <w:t>The proxies for economic instability, i.e., inflation rate and GDP growth rate volatility, are treated as exogenous variables.</w:t>
      </w:r>
      <w:r w:rsidRPr="00EF71E1">
        <w:t xml:space="preserve">6 The other explanatory variables can be affected by economic </w:t>
      </w:r>
      <w:proofErr w:type="gramStart"/>
      <w:r w:rsidRPr="00EF71E1">
        <w:t>growth</w:t>
      </w:r>
      <w:proofErr w:type="gramEnd"/>
      <w:r w:rsidRPr="00EF71E1">
        <w:t xml:space="preserve"> so they are treated as endogenous.</w:t>
      </w:r>
    </w:p>
    <w:p w14:paraId="57D00352" w14:textId="7F82B3A8" w:rsidR="00A35914" w:rsidRDefault="00A35914" w:rsidP="0090297D">
      <w:pPr>
        <w:pStyle w:val="Contention1"/>
      </w:pPr>
      <w:bookmarkStart w:id="168" w:name="_Toc43846910"/>
      <w:r>
        <w:t>Inflation neutralizes growth</w:t>
      </w:r>
      <w:bookmarkEnd w:id="168"/>
    </w:p>
    <w:p w14:paraId="0DD3DB81" w14:textId="2DCB8A0D" w:rsidR="004B2BE6" w:rsidRPr="004B2BE6" w:rsidRDefault="004B2BE6" w:rsidP="001F2FEF">
      <w:pPr>
        <w:pStyle w:val="Citation3"/>
      </w:pPr>
      <w:bookmarkStart w:id="169" w:name="_Toc46841958"/>
      <w:bookmarkStart w:id="170" w:name="_Toc43844145"/>
      <w:bookmarkStart w:id="171" w:name="_Toc43844293"/>
      <w:bookmarkStart w:id="172" w:name="_Toc43844465"/>
      <w:bookmarkStart w:id="173" w:name="_Toc43844479"/>
      <w:bookmarkStart w:id="174" w:name="_Toc43844550"/>
      <w:bookmarkStart w:id="175" w:name="_Toc43844682"/>
      <w:bookmarkStart w:id="176" w:name="_Toc43845097"/>
      <w:bookmarkStart w:id="177" w:name="_Toc43846368"/>
      <w:bookmarkStart w:id="178" w:name="_Toc43846399"/>
      <w:bookmarkStart w:id="179" w:name="_Toc43846550"/>
      <w:bookmarkStart w:id="180" w:name="_Toc43846927"/>
      <w:r w:rsidRPr="004B2BE6">
        <w:t xml:space="preserve">Barnes, Ryan. “The Importance </w:t>
      </w:r>
      <w:proofErr w:type="gramStart"/>
      <w:r w:rsidRPr="004B2BE6">
        <w:t>Of</w:t>
      </w:r>
      <w:proofErr w:type="gramEnd"/>
      <w:r w:rsidRPr="004B2BE6">
        <w:t xml:space="preserve"> Inflation And GDP.” </w:t>
      </w:r>
      <w:proofErr w:type="spellStart"/>
      <w:r w:rsidRPr="004B2BE6">
        <w:rPr>
          <w:lang w:val="es-ES"/>
        </w:rPr>
        <w:t>Investopedia</w:t>
      </w:r>
      <w:proofErr w:type="spellEnd"/>
      <w:r w:rsidRPr="004B2BE6">
        <w:rPr>
          <w:lang w:val="es-ES"/>
        </w:rPr>
        <w:t xml:space="preserve">, 6 </w:t>
      </w:r>
      <w:proofErr w:type="spellStart"/>
      <w:r w:rsidRPr="004B2BE6">
        <w:rPr>
          <w:lang w:val="es-ES"/>
        </w:rPr>
        <w:t>Apr</w:t>
      </w:r>
      <w:proofErr w:type="spellEnd"/>
      <w:r w:rsidRPr="004B2BE6">
        <w:rPr>
          <w:lang w:val="es-ES"/>
        </w:rPr>
        <w:t xml:space="preserve">. 2020, </w:t>
      </w:r>
      <w:r w:rsidR="009218BA" w:rsidRPr="004B2BE6">
        <w:t>Accessed 23 June 2020</w:t>
      </w:r>
      <w:r w:rsidR="009218BA">
        <w:t xml:space="preserve"> </w:t>
      </w:r>
      <w:hyperlink r:id="rId21" w:history="1">
        <w:r w:rsidR="009218BA" w:rsidRPr="00432B40">
          <w:rPr>
            <w:rStyle w:val="Hyperlink"/>
            <w:iCs/>
            <w:lang w:val="es-ES"/>
          </w:rPr>
          <w:t>www.investopedia.com/articles/06/gdpinflation.asp</w:t>
        </w:r>
        <w:bookmarkEnd w:id="169"/>
      </w:hyperlink>
      <w:bookmarkEnd w:id="170"/>
      <w:bookmarkEnd w:id="171"/>
      <w:bookmarkEnd w:id="172"/>
      <w:bookmarkEnd w:id="173"/>
      <w:bookmarkEnd w:id="174"/>
      <w:bookmarkEnd w:id="175"/>
      <w:bookmarkEnd w:id="176"/>
      <w:bookmarkEnd w:id="177"/>
      <w:bookmarkEnd w:id="178"/>
      <w:bookmarkEnd w:id="179"/>
      <w:bookmarkEnd w:id="180"/>
    </w:p>
    <w:p w14:paraId="6285DA66" w14:textId="251F921F" w:rsidR="00641770" w:rsidRDefault="004B2BE6" w:rsidP="001F2FEF">
      <w:pPr>
        <w:pStyle w:val="Evidence"/>
        <w:spacing w:after="240"/>
        <w:ind w:left="284"/>
      </w:pPr>
      <w:bookmarkStart w:id="181" w:name="_Toc43844146"/>
      <w:bookmarkStart w:id="182" w:name="_Toc43844294"/>
      <w:bookmarkStart w:id="183" w:name="_Toc43844466"/>
      <w:bookmarkStart w:id="184" w:name="_Toc43844480"/>
      <w:bookmarkStart w:id="185" w:name="_Toc43844551"/>
      <w:bookmarkStart w:id="186" w:name="_Toc43844683"/>
      <w:r w:rsidRPr="004B2BE6">
        <w:t xml:space="preserve">The relationship between inflation and economic output (GDP) plays out like a very delicate dance. For stock market investors, annual growth in the GDP is vital. If overall economic output is declining, or merely holding steady, most companies will not be able to increase their profits, which is the primary driver of stock performance. </w:t>
      </w:r>
      <w:r w:rsidRPr="004B2BE6">
        <w:rPr>
          <w:u w:val="single"/>
        </w:rPr>
        <w:t>However, too much GDP growth is also dangerous, as it will most likely come with an increase in inflation, which erodes stock market gains by making our money (and future corporate profits) less valuable.</w:t>
      </w:r>
      <w:r w:rsidRPr="004B2BE6">
        <w:t xml:space="preserve"> </w:t>
      </w:r>
      <w:r w:rsidRPr="004B2BE6">
        <w:rPr>
          <w:u w:val="single"/>
        </w:rPr>
        <w:t>Most economists today agree that 2.5-3.5% GDP growth per year is the most that our economy can safely maintain without causing negative side effects.</w:t>
      </w:r>
      <w:r w:rsidRPr="004B2BE6">
        <w:t xml:space="preserve"> But where do these numbers come from? To answer that question, we need to bring a new variable, unemployment rate, into play. (For related reading, see Surveying </w:t>
      </w:r>
      <w:proofErr w:type="gramStart"/>
      <w:r w:rsidRPr="004B2BE6">
        <w:t>The</w:t>
      </w:r>
      <w:proofErr w:type="gramEnd"/>
      <w:r w:rsidRPr="004B2BE6">
        <w:t xml:space="preserve"> Employment Report.)</w:t>
      </w:r>
      <w:bookmarkEnd w:id="181"/>
      <w:bookmarkEnd w:id="182"/>
      <w:bookmarkEnd w:id="183"/>
      <w:bookmarkEnd w:id="184"/>
      <w:bookmarkEnd w:id="185"/>
      <w:bookmarkEnd w:id="186"/>
    </w:p>
    <w:p w14:paraId="473575B2" w14:textId="77777777" w:rsidR="00641770" w:rsidRDefault="00641770">
      <w:pPr>
        <w:rPr>
          <w:bCs/>
          <w:color w:val="000000"/>
          <w:sz w:val="20"/>
          <w:szCs w:val="20"/>
          <w:lang w:eastAsia="fr-FR"/>
        </w:rPr>
      </w:pPr>
      <w:r>
        <w:br w:type="page"/>
      </w:r>
    </w:p>
    <w:p w14:paraId="2E4A5283" w14:textId="77777777" w:rsidR="009218BA" w:rsidRDefault="009218BA" w:rsidP="009218BA">
      <w:pPr>
        <w:pStyle w:val="Title2"/>
      </w:pPr>
      <w:bookmarkStart w:id="187" w:name="_Toc46841274"/>
      <w:r>
        <w:lastRenderedPageBreak/>
        <w:t>Works Cited</w:t>
      </w:r>
      <w:bookmarkEnd w:id="187"/>
    </w:p>
    <w:p w14:paraId="72CA22F3" w14:textId="15C3B11C" w:rsidR="009218BA" w:rsidRDefault="009218BA">
      <w:pPr>
        <w:pStyle w:val="TOC2"/>
        <w:rPr>
          <w:rFonts w:asciiTheme="minorHAnsi" w:eastAsiaTheme="minorEastAsia" w:hAnsiTheme="minorHAnsi" w:cstheme="minorBidi"/>
          <w:noProof/>
          <w:sz w:val="24"/>
        </w:rPr>
      </w:pPr>
      <w:r>
        <w:fldChar w:fldCharType="begin"/>
      </w:r>
      <w:r>
        <w:instrText xml:space="preserve"> TOC \o "1-3" \n \t "Citation3,2" </w:instrText>
      </w:r>
      <w:r>
        <w:fldChar w:fldCharType="separate"/>
      </w:r>
      <w:r>
        <w:rPr>
          <w:noProof/>
        </w:rPr>
        <w:t xml:space="preserve">Shostak, Frank. “Does Economic Stability Contribute to Growth? Frank Shostak.” Mises Institute, 10 Apr. 2019, Accessed 20 June 2020 </w:t>
      </w:r>
      <w:r w:rsidRPr="00703632">
        <w:rPr>
          <w:noProof/>
          <w:color w:val="7F7F7F"/>
          <w:u w:val="dotted" w:color="7F7F7F"/>
        </w:rPr>
        <w:t>https://mises.org/wire/does-economic-stability-contribute-growth#:~:text=Economic%20stability%20refers%20to%20an,to%20be%20regarded%20as%20stable</w:t>
      </w:r>
    </w:p>
    <w:p w14:paraId="4FABC29B" w14:textId="7599B10B" w:rsidR="009218BA" w:rsidRDefault="009218BA">
      <w:pPr>
        <w:pStyle w:val="TOC2"/>
        <w:rPr>
          <w:rFonts w:asciiTheme="minorHAnsi" w:eastAsiaTheme="minorEastAsia" w:hAnsiTheme="minorHAnsi" w:cstheme="minorBidi"/>
          <w:noProof/>
          <w:sz w:val="24"/>
        </w:rPr>
      </w:pPr>
      <w:r>
        <w:rPr>
          <w:noProof/>
        </w:rPr>
        <w:t xml:space="preserve">“Economic Growth.” </w:t>
      </w:r>
      <w:r w:rsidRPr="00703632">
        <w:rPr>
          <w:iCs/>
          <w:noProof/>
        </w:rPr>
        <w:t>Oxford Reference</w:t>
      </w:r>
      <w:r>
        <w:rPr>
          <w:noProof/>
        </w:rPr>
        <w:t xml:space="preserve">, Oxford, Accessed 20 June 2020 </w:t>
      </w:r>
      <w:r w:rsidRPr="00703632">
        <w:rPr>
          <w:noProof/>
          <w:color w:val="7F7F7F"/>
          <w:u w:val="dotted" w:color="7F7F7F"/>
        </w:rPr>
        <w:t>www.oxfordreference.com/view/10.1093/oi/authority.20110803095741367#:~:text=Quick%20Reference,%2C%20investment%2C%20and%20technical%20progress</w:t>
      </w:r>
    </w:p>
    <w:p w14:paraId="0B5597BE" w14:textId="0F6E34AD" w:rsidR="009218BA" w:rsidRDefault="009218BA">
      <w:pPr>
        <w:pStyle w:val="TOC2"/>
        <w:rPr>
          <w:rFonts w:asciiTheme="minorHAnsi" w:eastAsiaTheme="minorEastAsia" w:hAnsiTheme="minorHAnsi" w:cstheme="minorBidi"/>
          <w:noProof/>
          <w:sz w:val="24"/>
        </w:rPr>
      </w:pPr>
      <w:r>
        <w:rPr>
          <w:noProof/>
        </w:rPr>
        <w:t xml:space="preserve">“Prosperity.” </w:t>
      </w:r>
      <w:r w:rsidRPr="00703632">
        <w:rPr>
          <w:iCs/>
          <w:noProof/>
        </w:rPr>
        <w:t>Merriam-Webster</w:t>
      </w:r>
      <w:r>
        <w:rPr>
          <w:noProof/>
        </w:rPr>
        <w:t xml:space="preserve">, 19 June 2020, Accessed 20 June 2020 </w:t>
      </w:r>
      <w:r w:rsidRPr="00703632">
        <w:rPr>
          <w:noProof/>
          <w:color w:val="7F7F7F"/>
          <w:u w:val="dotted" w:color="7F7F7F"/>
        </w:rPr>
        <w:t>www.merriam-webster.com/dictionary/prosperity</w:t>
      </w:r>
    </w:p>
    <w:p w14:paraId="6DAB08EC" w14:textId="5BCF13F4" w:rsidR="009218BA" w:rsidRDefault="009218BA">
      <w:pPr>
        <w:pStyle w:val="TOC2"/>
        <w:rPr>
          <w:rFonts w:asciiTheme="minorHAnsi" w:eastAsiaTheme="minorEastAsia" w:hAnsiTheme="minorHAnsi" w:cstheme="minorBidi"/>
          <w:noProof/>
          <w:sz w:val="24"/>
        </w:rPr>
      </w:pPr>
      <w:r>
        <w:rPr>
          <w:noProof/>
        </w:rPr>
        <w:t xml:space="preserve">Muqtada, Muhammed. “Globalisation and the Asia-Pacific.” Google Books, 27 June 2006, Accessed 20 June 2020 </w:t>
      </w:r>
      <w:r w:rsidRPr="00703632">
        <w:rPr>
          <w:noProof/>
          <w:color w:val="7F7F7F"/>
          <w:u w:val="dotted" w:color="7F7F7F"/>
        </w:rPr>
        <w:t>https://books.google.com/books?id=Q2ySDh64anQC&amp;pg=PA78&amp;lpg=PA78&amp;dq=A%2Bcritical%2Bprecondition%2Bfor%2Beconomic%2Bgrowth%2Bis%2Ban%2Benabling%2Beconomic%2Band%2Bpolitical%2Benvironment,%2Bthat%2Bencourages%2Bboth%2Bdomestic%2Band%2Bforeign%2Binvestors%2Band%2Bfacilitates%2Blongerterm%2Bcapital%2Baccumulation%2Band%2Benterprise%2Bdevelopment.%2BMacroeconomic%2Bstability%2Bis%2Ba%2Bcrucially%2Bnecessary%2Belement%2Bin%2Bestablishing%2Bsuch%2Ban%2Benvironment.%2BSince%2Bthe%2Bmid-1980s,%2Bthe%2Bdeveloping%2Bcountries,%2Bone%2Bafter%2Banother,%2Badopted,%2Band%2Bexperimented%2Bwith,%2Bvarious%2Bmeasures%2Bof%2Bstabilization%2Bin%2Border%2Bto%2Breduce%2Bseemingly%2Bunsustainable%2Bfiscal%2Band%2Bcurrent%2Baccount%2Bdeficits.&amp;source=bl&amp;ots=0JHBtk1cCW&amp;sig=ACfU3U0ORhj9_SbbE9ZHiZcvGTqcvJOYEQ&amp;hl=en&amp;sa=X#v=onepage&amp;q&amp;f=false</w:t>
      </w:r>
    </w:p>
    <w:p w14:paraId="558228B7" w14:textId="77777777" w:rsidR="009218BA" w:rsidRDefault="009218BA">
      <w:pPr>
        <w:pStyle w:val="TOC2"/>
        <w:rPr>
          <w:rFonts w:asciiTheme="minorHAnsi" w:eastAsiaTheme="minorEastAsia" w:hAnsiTheme="minorHAnsi" w:cstheme="minorBidi"/>
          <w:noProof/>
          <w:sz w:val="24"/>
        </w:rPr>
      </w:pPr>
      <w:r>
        <w:rPr>
          <w:noProof/>
        </w:rPr>
        <w:t>Stability.” Investment, Growth and Employment: Perspectives for Policy, by Ciaran Driver and Paul Temple, Routledge, 1999, pp. 194.</w:t>
      </w:r>
    </w:p>
    <w:p w14:paraId="058D34D4" w14:textId="39D30447" w:rsidR="009218BA" w:rsidRDefault="009218BA" w:rsidP="009218BA">
      <w:pPr>
        <w:pStyle w:val="TOC2"/>
        <w:rPr>
          <w:rFonts w:asciiTheme="minorHAnsi" w:eastAsiaTheme="minorEastAsia" w:hAnsiTheme="minorHAnsi" w:cstheme="minorBidi"/>
          <w:noProof/>
          <w:sz w:val="24"/>
        </w:rPr>
      </w:pPr>
      <w:r>
        <w:rPr>
          <w:noProof/>
        </w:rPr>
        <w:t>“Stabilisation and Growth.” Economics Online, Accessed 20 June 2020.</w:t>
      </w:r>
      <w:r>
        <w:rPr>
          <w:rFonts w:asciiTheme="minorHAnsi" w:eastAsiaTheme="minorEastAsia" w:hAnsiTheme="minorHAnsi" w:cstheme="minorBidi"/>
          <w:noProof/>
          <w:sz w:val="24"/>
        </w:rPr>
        <w:t xml:space="preserve"> </w:t>
      </w:r>
      <w:r w:rsidRPr="00703632">
        <w:rPr>
          <w:iCs/>
          <w:noProof/>
          <w:color w:val="7F7F7F"/>
          <w:u w:val="dotted" w:color="7F7F7F"/>
        </w:rPr>
        <w:t>www.economicsonline.co.uk/Global_economics/Policies_for_stability_and_growth.html</w:t>
      </w:r>
    </w:p>
    <w:p w14:paraId="1530541A" w14:textId="43851F63" w:rsidR="009218BA" w:rsidRDefault="009218BA">
      <w:pPr>
        <w:pStyle w:val="TOC2"/>
        <w:rPr>
          <w:rFonts w:asciiTheme="minorHAnsi" w:eastAsiaTheme="minorEastAsia" w:hAnsiTheme="minorHAnsi" w:cstheme="minorBidi"/>
          <w:noProof/>
          <w:sz w:val="24"/>
        </w:rPr>
      </w:pPr>
      <w:r>
        <w:rPr>
          <w:noProof/>
        </w:rPr>
        <w:t xml:space="preserve">“Monetarism.” Encyclopædia Britannica, Accessed 20 June 2020. </w:t>
      </w:r>
      <w:r w:rsidRPr="00703632">
        <w:rPr>
          <w:iCs/>
          <w:noProof/>
          <w:color w:val="7F7F7F"/>
          <w:u w:val="dotted" w:color="7F7F7F"/>
        </w:rPr>
        <w:t>www.britannica.com/topic/monetarism</w:t>
      </w:r>
    </w:p>
    <w:p w14:paraId="6649DE0C" w14:textId="73CBA9FB" w:rsidR="009218BA" w:rsidRDefault="009218BA" w:rsidP="009218BA">
      <w:pPr>
        <w:pStyle w:val="TOC2"/>
        <w:rPr>
          <w:rFonts w:asciiTheme="minorHAnsi" w:eastAsiaTheme="minorEastAsia" w:hAnsiTheme="minorHAnsi" w:cstheme="minorBidi"/>
          <w:noProof/>
          <w:sz w:val="24"/>
        </w:rPr>
      </w:pPr>
      <w:r>
        <w:rPr>
          <w:noProof/>
        </w:rPr>
        <w:t>“The Inevitability of Instability.” The Economist, 25 June 2014, Accessed 20 June 2020.</w:t>
      </w:r>
      <w:r>
        <w:rPr>
          <w:rFonts w:asciiTheme="minorHAnsi" w:eastAsiaTheme="minorEastAsia" w:hAnsiTheme="minorHAnsi" w:cstheme="minorBidi"/>
          <w:noProof/>
          <w:sz w:val="24"/>
        </w:rPr>
        <w:t xml:space="preserve"> </w:t>
      </w:r>
      <w:r w:rsidRPr="00703632">
        <w:rPr>
          <w:iCs/>
          <w:noProof/>
          <w:color w:val="7F7F7F"/>
          <w:u w:val="dotted" w:color="7F7F7F"/>
        </w:rPr>
        <w:t>www.economist.com/finance-and-economics/2014/01/25/the-inevitability-of-instability</w:t>
      </w:r>
    </w:p>
    <w:p w14:paraId="3813B13D" w14:textId="77777777" w:rsidR="009218BA" w:rsidRDefault="009218BA" w:rsidP="009218BA">
      <w:pPr>
        <w:pStyle w:val="TOC2"/>
        <w:rPr>
          <w:rFonts w:asciiTheme="minorHAnsi" w:eastAsiaTheme="minorEastAsia" w:hAnsiTheme="minorHAnsi" w:cstheme="minorBidi"/>
          <w:noProof/>
          <w:sz w:val="24"/>
        </w:rPr>
      </w:pPr>
      <w:r w:rsidRPr="00703632">
        <w:rPr>
          <w:iCs/>
          <w:noProof/>
        </w:rPr>
        <w:t xml:space="preserve">Chappelow, Jim. “Are Economic Recessions Inevitable?” Investopedia, 8 June 2020, </w:t>
      </w:r>
      <w:r>
        <w:rPr>
          <w:noProof/>
        </w:rPr>
        <w:t>Accessed 20 June 2020.</w:t>
      </w:r>
    </w:p>
    <w:p w14:paraId="1A6B2A1C" w14:textId="4FCAF487" w:rsidR="009218BA" w:rsidRDefault="009218BA" w:rsidP="009218BA">
      <w:pPr>
        <w:pStyle w:val="TOC2"/>
        <w:rPr>
          <w:rFonts w:asciiTheme="minorHAnsi" w:eastAsiaTheme="minorEastAsia" w:hAnsiTheme="minorHAnsi" w:cstheme="minorBidi"/>
          <w:noProof/>
          <w:sz w:val="24"/>
        </w:rPr>
      </w:pPr>
      <w:r w:rsidRPr="00703632">
        <w:rPr>
          <w:iCs/>
          <w:noProof/>
          <w:color w:val="7F7F7F"/>
          <w:u w:val="dotted" w:color="7F7F7F"/>
        </w:rPr>
        <w:t>www.investopedia.com/ask/answers/032015/are-economic-recessions-inevitable.asp#:~:text=Recessions%20are%20not%20logically%20inevitable%20in%20any%20economy%2C%20but%20are,monetary%20institutions%2C%20recessions%20are%20inevitable</w:t>
      </w:r>
    </w:p>
    <w:p w14:paraId="1C3B4206" w14:textId="77777777" w:rsidR="009218BA" w:rsidRDefault="009218BA">
      <w:pPr>
        <w:pStyle w:val="TOC2"/>
        <w:rPr>
          <w:rFonts w:asciiTheme="minorHAnsi" w:eastAsiaTheme="minorEastAsia" w:hAnsiTheme="minorHAnsi" w:cstheme="minorBidi"/>
          <w:noProof/>
          <w:sz w:val="24"/>
        </w:rPr>
      </w:pPr>
      <w:r>
        <w:rPr>
          <w:noProof/>
        </w:rPr>
        <w:t>The Little Book of Economics, by Greg Ip, Wiley, 2010, pp. 4–19.</w:t>
      </w:r>
    </w:p>
    <w:p w14:paraId="2860AF75" w14:textId="77777777" w:rsidR="009218BA" w:rsidRDefault="009218BA">
      <w:pPr>
        <w:pStyle w:val="TOC2"/>
        <w:rPr>
          <w:rFonts w:asciiTheme="minorHAnsi" w:eastAsiaTheme="minorEastAsia" w:hAnsiTheme="minorHAnsi" w:cstheme="minorBidi"/>
          <w:noProof/>
          <w:sz w:val="24"/>
        </w:rPr>
      </w:pPr>
      <w:r>
        <w:rPr>
          <w:noProof/>
          <w:lang w:eastAsia="fr-FR"/>
        </w:rPr>
        <w:t xml:space="preserve">Kurtzleben, Danielle. “What Is a Good Rate of GDP Growth?” Vox, 20 June 2014, Accessed 23 June 2020. </w:t>
      </w:r>
      <w:r w:rsidRPr="00703632">
        <w:rPr>
          <w:iCs/>
          <w:noProof/>
          <w:color w:val="7F7F7F"/>
          <w:u w:val="dotted" w:color="7F7F7F"/>
          <w:lang w:eastAsia="fr-FR"/>
        </w:rPr>
        <w:t>www.vox.com/2014/6/20/17587398/gdp-good-rate-growth</w:t>
      </w:r>
    </w:p>
    <w:p w14:paraId="2037D5BA" w14:textId="0CC92534" w:rsidR="009218BA" w:rsidRDefault="009218BA">
      <w:pPr>
        <w:pStyle w:val="TOC2"/>
        <w:rPr>
          <w:rFonts w:asciiTheme="minorHAnsi" w:eastAsiaTheme="minorEastAsia" w:hAnsiTheme="minorHAnsi" w:cstheme="minorBidi"/>
          <w:noProof/>
          <w:sz w:val="24"/>
        </w:rPr>
      </w:pPr>
      <w:r>
        <w:rPr>
          <w:noProof/>
        </w:rPr>
        <w:t xml:space="preserve">Soergel, Andrew. “GDP Boost Solid But 'Not Sustainable'.” U.S. News &amp;amp; World Report, 27 July 2018, </w:t>
      </w:r>
      <w:r>
        <w:rPr>
          <w:noProof/>
          <w:lang w:eastAsia="fr-FR"/>
        </w:rPr>
        <w:t xml:space="preserve">Accessed 23 June 2020. </w:t>
      </w:r>
      <w:r w:rsidRPr="00703632">
        <w:rPr>
          <w:iCs/>
          <w:noProof/>
          <w:color w:val="7F7F7F"/>
          <w:u w:val="dotted" w:color="7F7F7F"/>
        </w:rPr>
        <w:t>www.usnews.com/news/economy/articles/2018-07-27/goldilocks-gdp-number-solid-but-not-sustainable</w:t>
      </w:r>
    </w:p>
    <w:p w14:paraId="190EF938" w14:textId="45C6FF18" w:rsidR="009218BA" w:rsidRDefault="009218BA">
      <w:pPr>
        <w:pStyle w:val="TOC2"/>
        <w:rPr>
          <w:rFonts w:asciiTheme="minorHAnsi" w:eastAsiaTheme="minorEastAsia" w:hAnsiTheme="minorHAnsi" w:cstheme="minorBidi"/>
          <w:noProof/>
          <w:sz w:val="24"/>
        </w:rPr>
      </w:pPr>
      <w:r w:rsidRPr="00703632">
        <w:rPr>
          <w:noProof/>
          <w:u w:val="single" w:color="7F7F7F"/>
        </w:rPr>
        <w:t>Tejvan Pettinger 2020</w:t>
      </w:r>
      <w:r w:rsidRPr="00703632">
        <w:rPr>
          <w:iCs/>
          <w:noProof/>
          <w:u w:color="7F7F7F"/>
        </w:rPr>
        <w:t xml:space="preserve"> “Causes of Economic Instability” </w:t>
      </w:r>
      <w:r w:rsidRPr="00703632">
        <w:rPr>
          <w:noProof/>
          <w:u w:color="7F7F7F"/>
        </w:rPr>
        <w:t xml:space="preserve">10 March, 2020 Economics Help </w:t>
      </w:r>
      <w:r w:rsidRPr="00703632">
        <w:rPr>
          <w:iCs/>
          <w:noProof/>
          <w:color w:val="7F7F7F"/>
          <w:u w:val="dotted" w:color="7F7F7F"/>
        </w:rPr>
        <w:t>https://www.economicshelp.org/blog/43/economics/causes-of-economic-instability/#:~:text=An%20increase%20in%20the%20price,both%20inflation%20and%20lower%20growth</w:t>
      </w:r>
    </w:p>
    <w:p w14:paraId="1B96FDFA" w14:textId="27EA59F5" w:rsidR="009218BA" w:rsidRDefault="009218BA" w:rsidP="009218BA">
      <w:pPr>
        <w:pStyle w:val="TOC2"/>
        <w:rPr>
          <w:rFonts w:asciiTheme="minorHAnsi" w:eastAsiaTheme="minorEastAsia" w:hAnsiTheme="minorHAnsi" w:cstheme="minorBidi"/>
          <w:noProof/>
          <w:sz w:val="24"/>
        </w:rPr>
      </w:pPr>
      <w:r>
        <w:rPr>
          <w:noProof/>
        </w:rPr>
        <w:t xml:space="preserve">Bermúdez, Cecilia, et al. “Reexamining the Link between Instability and Growth in Latin America: A Dynamic Panel Data Estimation Using K-Median Clusters.” </w:t>
      </w:r>
      <w:r w:rsidRPr="00703632">
        <w:rPr>
          <w:noProof/>
          <w:lang w:val="es-ES"/>
        </w:rPr>
        <w:t>Latin American Journal of Economics, Pontificia Universidad Católica De Chile. Instituto De Economía, May 2015,</w:t>
      </w:r>
      <w:r>
        <w:rPr>
          <w:noProof/>
        </w:rPr>
        <w:t xml:space="preserve"> Accessed 23 June 2020.</w:t>
      </w:r>
      <w:r>
        <w:rPr>
          <w:rFonts w:asciiTheme="minorHAnsi" w:eastAsiaTheme="minorEastAsia" w:hAnsiTheme="minorHAnsi" w:cstheme="minorBidi"/>
          <w:noProof/>
          <w:sz w:val="24"/>
        </w:rPr>
        <w:t xml:space="preserve"> </w:t>
      </w:r>
      <w:r w:rsidRPr="00703632">
        <w:rPr>
          <w:noProof/>
          <w:color w:val="7F7F7F"/>
          <w:u w:val="dotted" w:color="7F7F7F"/>
          <w:lang w:val="es-ES"/>
        </w:rPr>
        <w:t>https://scielo.conicyt.cl/scielo.php?script=sci_arttext&amp;pid=S0719-04332015000100001</w:t>
      </w:r>
    </w:p>
    <w:p w14:paraId="0A9A2CB3" w14:textId="77777777" w:rsidR="009218BA" w:rsidRDefault="009218BA">
      <w:pPr>
        <w:pStyle w:val="TOC2"/>
        <w:rPr>
          <w:rFonts w:asciiTheme="minorHAnsi" w:eastAsiaTheme="minorEastAsia" w:hAnsiTheme="minorHAnsi" w:cstheme="minorBidi"/>
          <w:noProof/>
          <w:sz w:val="24"/>
        </w:rPr>
      </w:pPr>
      <w:r>
        <w:rPr>
          <w:noProof/>
        </w:rPr>
        <w:lastRenderedPageBreak/>
        <w:t xml:space="preserve">Barnes, Ryan. “The Importance Of Inflation And GDP.” </w:t>
      </w:r>
      <w:r w:rsidRPr="00703632">
        <w:rPr>
          <w:noProof/>
          <w:lang w:val="es-ES"/>
        </w:rPr>
        <w:t xml:space="preserve">Investopedia, 6 Apr. 2020, </w:t>
      </w:r>
      <w:r>
        <w:rPr>
          <w:noProof/>
        </w:rPr>
        <w:t xml:space="preserve">Accessed 23 June 2020 </w:t>
      </w:r>
      <w:r w:rsidRPr="00703632">
        <w:rPr>
          <w:iCs/>
          <w:noProof/>
          <w:color w:val="7F7F7F"/>
          <w:u w:val="dotted" w:color="7F7F7F"/>
          <w:lang w:val="es-ES"/>
        </w:rPr>
        <w:t>www.investopedia.com/articles/06/gdpinflation.asp</w:t>
      </w:r>
    </w:p>
    <w:p w14:paraId="5B4BC5D0" w14:textId="3FF530D3" w:rsidR="008A14BC" w:rsidRPr="008A14BC" w:rsidRDefault="009218BA" w:rsidP="009218BA">
      <w:pPr>
        <w:spacing w:after="240"/>
      </w:pPr>
      <w:r>
        <w:rPr>
          <w:rFonts w:eastAsia="MS Mincho"/>
          <w:sz w:val="20"/>
        </w:rPr>
        <w:fldChar w:fldCharType="end"/>
      </w:r>
      <w:r w:rsidRPr="008A14BC">
        <w:t xml:space="preserve"> </w:t>
      </w:r>
    </w:p>
    <w:sectPr w:rsidR="008A14BC" w:rsidRPr="008A14BC" w:rsidSect="00F04C2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EB79F" w14:textId="77777777" w:rsidR="005E502F" w:rsidRDefault="005E502F" w:rsidP="001D5FD6">
      <w:r>
        <w:separator/>
      </w:r>
    </w:p>
    <w:p w14:paraId="5C16FF9D" w14:textId="77777777" w:rsidR="005E502F" w:rsidRDefault="005E502F"/>
    <w:p w14:paraId="7959145B" w14:textId="77777777" w:rsidR="005E502F" w:rsidRDefault="005E502F"/>
  </w:endnote>
  <w:endnote w:type="continuationSeparator" w:id="0">
    <w:p w14:paraId="5D37F7D8" w14:textId="77777777" w:rsidR="005E502F" w:rsidRDefault="005E502F" w:rsidP="001D5FD6">
      <w:r>
        <w:continuationSeparator/>
      </w:r>
    </w:p>
    <w:p w14:paraId="472BFB53" w14:textId="77777777" w:rsidR="005E502F" w:rsidRDefault="005E502F"/>
    <w:p w14:paraId="7D558188" w14:textId="77777777" w:rsidR="005E502F" w:rsidRDefault="005E5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73A01" w14:textId="77777777" w:rsidR="002A542C" w:rsidRDefault="002A5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725816" w:rsidRDefault="0072581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725816" w:rsidRDefault="0072581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725816" w:rsidRPr="00303BC4" w:rsidRDefault="0072581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B285" w14:textId="77777777" w:rsidR="002A542C" w:rsidRDefault="002A5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61A57" w14:textId="77777777" w:rsidR="005E502F" w:rsidRDefault="005E502F" w:rsidP="001D5FD6">
      <w:r>
        <w:separator/>
      </w:r>
    </w:p>
    <w:p w14:paraId="534D74C3" w14:textId="77777777" w:rsidR="005E502F" w:rsidRDefault="005E502F"/>
    <w:p w14:paraId="5D855207" w14:textId="77777777" w:rsidR="005E502F" w:rsidRDefault="005E502F"/>
  </w:footnote>
  <w:footnote w:type="continuationSeparator" w:id="0">
    <w:p w14:paraId="0901EB96" w14:textId="77777777" w:rsidR="005E502F" w:rsidRDefault="005E502F" w:rsidP="001D5FD6">
      <w:r>
        <w:continuationSeparator/>
      </w:r>
    </w:p>
    <w:p w14:paraId="29B79703" w14:textId="77777777" w:rsidR="005E502F" w:rsidRDefault="005E502F"/>
    <w:p w14:paraId="03290671" w14:textId="77777777" w:rsidR="005E502F" w:rsidRDefault="005E5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94FD" w14:textId="77777777" w:rsidR="009218BA" w:rsidRDefault="00921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27DD0ABB" w:rsidR="00725816" w:rsidRDefault="00725816" w:rsidP="00934A35">
    <w:pPr>
      <w:pStyle w:val="Footer"/>
    </w:pPr>
    <w:r>
      <w:t xml:space="preserve">Negative: </w:t>
    </w:r>
    <w:r w:rsidR="00524AC7">
      <w:t>Economic Prosperity</w:t>
    </w:r>
  </w:p>
  <w:p w14:paraId="5DC54236" w14:textId="77777777" w:rsidR="00524AC7" w:rsidRDefault="00524AC7" w:rsidP="00934A35">
    <w:pPr>
      <w:pStyle w:val="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8396" w14:textId="77777777" w:rsidR="009218BA" w:rsidRDefault="00921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E69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2F07FA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11ED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E6EF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DBA7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16D7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C2E7E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D025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C805C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045B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7BE14C5"/>
    <w:multiLevelType w:val="hybridMultilevel"/>
    <w:tmpl w:val="42DA2C8A"/>
    <w:lvl w:ilvl="0" w:tplc="FDE835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031AA9"/>
    <w:multiLevelType w:val="hybridMultilevel"/>
    <w:tmpl w:val="71C04116"/>
    <w:lvl w:ilvl="0" w:tplc="6F4404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86DA2"/>
    <w:multiLevelType w:val="hybridMultilevel"/>
    <w:tmpl w:val="5EA0B9A2"/>
    <w:lvl w:ilvl="0" w:tplc="182C992E">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28"/>
  </w:num>
  <w:num w:numId="2">
    <w:abstractNumId w:val="33"/>
  </w:num>
  <w:num w:numId="3">
    <w:abstractNumId w:val="17"/>
  </w:num>
  <w:num w:numId="4">
    <w:abstractNumId w:val="21"/>
  </w:num>
  <w:num w:numId="5">
    <w:abstractNumId w:val="37"/>
  </w:num>
  <w:num w:numId="6">
    <w:abstractNumId w:val="19"/>
  </w:num>
  <w:num w:numId="7">
    <w:abstractNumId w:val="38"/>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30"/>
  </w:num>
  <w:num w:numId="21">
    <w:abstractNumId w:val="20"/>
  </w:num>
  <w:num w:numId="22">
    <w:abstractNumId w:val="14"/>
  </w:num>
  <w:num w:numId="23">
    <w:abstractNumId w:val="18"/>
  </w:num>
  <w:num w:numId="24">
    <w:abstractNumId w:val="15"/>
  </w:num>
  <w:num w:numId="25">
    <w:abstractNumId w:val="0"/>
  </w:num>
  <w:num w:numId="26">
    <w:abstractNumId w:val="27"/>
  </w:num>
  <w:num w:numId="27">
    <w:abstractNumId w:val="24"/>
  </w:num>
  <w:num w:numId="28">
    <w:abstractNumId w:val="35"/>
  </w:num>
  <w:num w:numId="29">
    <w:abstractNumId w:val="22"/>
  </w:num>
  <w:num w:numId="30">
    <w:abstractNumId w:val="25"/>
  </w:num>
  <w:num w:numId="31">
    <w:abstractNumId w:val="16"/>
  </w:num>
  <w:num w:numId="32">
    <w:abstractNumId w:val="31"/>
  </w:num>
  <w:num w:numId="33">
    <w:abstractNumId w:val="39"/>
  </w:num>
  <w:num w:numId="34">
    <w:abstractNumId w:val="29"/>
  </w:num>
  <w:num w:numId="35">
    <w:abstractNumId w:val="23"/>
  </w:num>
  <w:num w:numId="36">
    <w:abstractNumId w:val="12"/>
  </w:num>
  <w:num w:numId="37">
    <w:abstractNumId w:val="13"/>
  </w:num>
  <w:num w:numId="38">
    <w:abstractNumId w:val="11"/>
  </w:num>
  <w:num w:numId="39">
    <w:abstractNumId w:val="40"/>
  </w:num>
  <w:num w:numId="40">
    <w:abstractNumId w:val="40"/>
    <w:lvlOverride w:ilvl="0">
      <w:startOverride w:val="1"/>
    </w:lvlOverride>
  </w:num>
  <w:num w:numId="41">
    <w:abstractNumId w:val="40"/>
    <w:lvlOverride w:ilvl="0">
      <w:startOverride w:val="1"/>
    </w:lvlOverride>
  </w:num>
  <w:num w:numId="42">
    <w:abstractNumId w:val="40"/>
    <w:lvlOverride w:ilvl="0">
      <w:startOverride w:val="1"/>
    </w:lvlOverride>
  </w:num>
  <w:num w:numId="43">
    <w:abstractNumId w:val="40"/>
    <w:lvlOverride w:ilvl="0">
      <w:startOverride w:val="1"/>
    </w:lvlOverride>
  </w:num>
  <w:num w:numId="44">
    <w:abstractNumId w:val="32"/>
  </w:num>
  <w:num w:numId="45">
    <w:abstractNumId w:val="32"/>
    <w:lvlOverride w:ilvl="0">
      <w:startOverride w:val="1"/>
    </w:lvlOverride>
  </w:num>
  <w:num w:numId="46">
    <w:abstractNumId w:val="32"/>
    <w:lvlOverride w:ilvl="0">
      <w:startOverride w:val="1"/>
    </w:lvlOverride>
  </w:num>
  <w:num w:numId="47">
    <w:abstractNumId w:val="26"/>
  </w:num>
  <w:num w:numId="48">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wMDQzMjQyNjAwM7RU0lEKTi0uzszPAykwqQUAlHdWmiwAAAA="/>
  </w:docVars>
  <w:rsids>
    <w:rsidRoot w:val="0008674B"/>
    <w:rsid w:val="00003247"/>
    <w:rsid w:val="00005181"/>
    <w:rsid w:val="0000636B"/>
    <w:rsid w:val="00012937"/>
    <w:rsid w:val="00012CF1"/>
    <w:rsid w:val="000166B9"/>
    <w:rsid w:val="00025B9D"/>
    <w:rsid w:val="00036B6F"/>
    <w:rsid w:val="000374CF"/>
    <w:rsid w:val="00037C74"/>
    <w:rsid w:val="000405A6"/>
    <w:rsid w:val="00045672"/>
    <w:rsid w:val="000519FE"/>
    <w:rsid w:val="00052CB6"/>
    <w:rsid w:val="00054990"/>
    <w:rsid w:val="00055827"/>
    <w:rsid w:val="000602F5"/>
    <w:rsid w:val="00065C69"/>
    <w:rsid w:val="0007056F"/>
    <w:rsid w:val="0008580D"/>
    <w:rsid w:val="0008674B"/>
    <w:rsid w:val="0009017C"/>
    <w:rsid w:val="0009425D"/>
    <w:rsid w:val="0009716A"/>
    <w:rsid w:val="000A1662"/>
    <w:rsid w:val="000A1710"/>
    <w:rsid w:val="000A1C06"/>
    <w:rsid w:val="000A6B42"/>
    <w:rsid w:val="000B01E4"/>
    <w:rsid w:val="000B0848"/>
    <w:rsid w:val="000B26F3"/>
    <w:rsid w:val="000B3CC7"/>
    <w:rsid w:val="000B504C"/>
    <w:rsid w:val="000C0767"/>
    <w:rsid w:val="000C54F8"/>
    <w:rsid w:val="000D3779"/>
    <w:rsid w:val="000D5C9A"/>
    <w:rsid w:val="000E070F"/>
    <w:rsid w:val="000E27F8"/>
    <w:rsid w:val="000F02B8"/>
    <w:rsid w:val="000F24E5"/>
    <w:rsid w:val="000F546C"/>
    <w:rsid w:val="000F5B0E"/>
    <w:rsid w:val="000F5F5A"/>
    <w:rsid w:val="000F646A"/>
    <w:rsid w:val="00114626"/>
    <w:rsid w:val="00115D0B"/>
    <w:rsid w:val="00125C7C"/>
    <w:rsid w:val="001279FA"/>
    <w:rsid w:val="001315CF"/>
    <w:rsid w:val="0013546D"/>
    <w:rsid w:val="001361FB"/>
    <w:rsid w:val="00137F1A"/>
    <w:rsid w:val="00140735"/>
    <w:rsid w:val="0014230D"/>
    <w:rsid w:val="0015488C"/>
    <w:rsid w:val="0015764C"/>
    <w:rsid w:val="00163233"/>
    <w:rsid w:val="0017181C"/>
    <w:rsid w:val="00177091"/>
    <w:rsid w:val="00190F49"/>
    <w:rsid w:val="00196952"/>
    <w:rsid w:val="001A1B6D"/>
    <w:rsid w:val="001B444E"/>
    <w:rsid w:val="001C036D"/>
    <w:rsid w:val="001C2088"/>
    <w:rsid w:val="001D5FD6"/>
    <w:rsid w:val="001E0A50"/>
    <w:rsid w:val="001E4215"/>
    <w:rsid w:val="001F0ADE"/>
    <w:rsid w:val="001F0F10"/>
    <w:rsid w:val="001F2FEF"/>
    <w:rsid w:val="001F537F"/>
    <w:rsid w:val="00202A60"/>
    <w:rsid w:val="00213EE2"/>
    <w:rsid w:val="00213FEC"/>
    <w:rsid w:val="002171A0"/>
    <w:rsid w:val="00226910"/>
    <w:rsid w:val="00236F83"/>
    <w:rsid w:val="00242D65"/>
    <w:rsid w:val="00244F83"/>
    <w:rsid w:val="002477FA"/>
    <w:rsid w:val="00247EDD"/>
    <w:rsid w:val="002558C7"/>
    <w:rsid w:val="00261955"/>
    <w:rsid w:val="00265032"/>
    <w:rsid w:val="00272807"/>
    <w:rsid w:val="002732DD"/>
    <w:rsid w:val="0027474B"/>
    <w:rsid w:val="002765EE"/>
    <w:rsid w:val="00282693"/>
    <w:rsid w:val="00284528"/>
    <w:rsid w:val="0028462E"/>
    <w:rsid w:val="002847EA"/>
    <w:rsid w:val="00285587"/>
    <w:rsid w:val="002902BC"/>
    <w:rsid w:val="00290BD7"/>
    <w:rsid w:val="00293D74"/>
    <w:rsid w:val="00294743"/>
    <w:rsid w:val="002A018C"/>
    <w:rsid w:val="002A286B"/>
    <w:rsid w:val="002A3B59"/>
    <w:rsid w:val="002A46C2"/>
    <w:rsid w:val="002A4FDB"/>
    <w:rsid w:val="002A542C"/>
    <w:rsid w:val="002A72DE"/>
    <w:rsid w:val="002B2918"/>
    <w:rsid w:val="002B6665"/>
    <w:rsid w:val="002B7A50"/>
    <w:rsid w:val="002C1829"/>
    <w:rsid w:val="002C20CF"/>
    <w:rsid w:val="002C4542"/>
    <w:rsid w:val="002C5F5A"/>
    <w:rsid w:val="002D1F9C"/>
    <w:rsid w:val="002D2C8E"/>
    <w:rsid w:val="002D6A50"/>
    <w:rsid w:val="002D6D50"/>
    <w:rsid w:val="002E0230"/>
    <w:rsid w:val="002E7D31"/>
    <w:rsid w:val="002F05EF"/>
    <w:rsid w:val="002F1318"/>
    <w:rsid w:val="00301DF5"/>
    <w:rsid w:val="003033E1"/>
    <w:rsid w:val="00303793"/>
    <w:rsid w:val="00303BC4"/>
    <w:rsid w:val="00303E09"/>
    <w:rsid w:val="00305472"/>
    <w:rsid w:val="00306892"/>
    <w:rsid w:val="0030692A"/>
    <w:rsid w:val="00307427"/>
    <w:rsid w:val="0031043E"/>
    <w:rsid w:val="003112E5"/>
    <w:rsid w:val="00312CC9"/>
    <w:rsid w:val="00313ADE"/>
    <w:rsid w:val="00313DAC"/>
    <w:rsid w:val="003153FF"/>
    <w:rsid w:val="003252AF"/>
    <w:rsid w:val="00326FFF"/>
    <w:rsid w:val="00331256"/>
    <w:rsid w:val="00333184"/>
    <w:rsid w:val="003346AC"/>
    <w:rsid w:val="003514CB"/>
    <w:rsid w:val="003573ED"/>
    <w:rsid w:val="00361000"/>
    <w:rsid w:val="00367411"/>
    <w:rsid w:val="0037278C"/>
    <w:rsid w:val="00373DA9"/>
    <w:rsid w:val="00376153"/>
    <w:rsid w:val="00376D88"/>
    <w:rsid w:val="003771EC"/>
    <w:rsid w:val="00380948"/>
    <w:rsid w:val="00383F4A"/>
    <w:rsid w:val="00391D35"/>
    <w:rsid w:val="003920E8"/>
    <w:rsid w:val="00392665"/>
    <w:rsid w:val="00394FA5"/>
    <w:rsid w:val="003965EC"/>
    <w:rsid w:val="00396B4A"/>
    <w:rsid w:val="00397292"/>
    <w:rsid w:val="003A3E8E"/>
    <w:rsid w:val="003B252C"/>
    <w:rsid w:val="003B3686"/>
    <w:rsid w:val="003C068A"/>
    <w:rsid w:val="003C1F6A"/>
    <w:rsid w:val="003C4927"/>
    <w:rsid w:val="003D27DB"/>
    <w:rsid w:val="003D4F66"/>
    <w:rsid w:val="003E359D"/>
    <w:rsid w:val="003E478B"/>
    <w:rsid w:val="003E4ED3"/>
    <w:rsid w:val="003E6942"/>
    <w:rsid w:val="003F0388"/>
    <w:rsid w:val="003F6E3F"/>
    <w:rsid w:val="003F7D2A"/>
    <w:rsid w:val="00402643"/>
    <w:rsid w:val="004051DC"/>
    <w:rsid w:val="004102CC"/>
    <w:rsid w:val="004136A1"/>
    <w:rsid w:val="00413DFA"/>
    <w:rsid w:val="0041744C"/>
    <w:rsid w:val="0041797B"/>
    <w:rsid w:val="0042262F"/>
    <w:rsid w:val="004228C0"/>
    <w:rsid w:val="00422CEA"/>
    <w:rsid w:val="00424267"/>
    <w:rsid w:val="004362F5"/>
    <w:rsid w:val="004412C5"/>
    <w:rsid w:val="00445C8A"/>
    <w:rsid w:val="00452FD1"/>
    <w:rsid w:val="00454B16"/>
    <w:rsid w:val="004555FD"/>
    <w:rsid w:val="0045659D"/>
    <w:rsid w:val="0045767E"/>
    <w:rsid w:val="00457835"/>
    <w:rsid w:val="00461E5E"/>
    <w:rsid w:val="00463552"/>
    <w:rsid w:val="004639D6"/>
    <w:rsid w:val="004724B8"/>
    <w:rsid w:val="004731D9"/>
    <w:rsid w:val="004745B1"/>
    <w:rsid w:val="00477D05"/>
    <w:rsid w:val="0048034A"/>
    <w:rsid w:val="0048283B"/>
    <w:rsid w:val="00485CCB"/>
    <w:rsid w:val="00485D78"/>
    <w:rsid w:val="00494AF2"/>
    <w:rsid w:val="00494FAA"/>
    <w:rsid w:val="0049656E"/>
    <w:rsid w:val="004969CB"/>
    <w:rsid w:val="004969CF"/>
    <w:rsid w:val="004A0471"/>
    <w:rsid w:val="004A1F58"/>
    <w:rsid w:val="004A276D"/>
    <w:rsid w:val="004A38B2"/>
    <w:rsid w:val="004A3C63"/>
    <w:rsid w:val="004A4859"/>
    <w:rsid w:val="004A50AA"/>
    <w:rsid w:val="004A674E"/>
    <w:rsid w:val="004A77EC"/>
    <w:rsid w:val="004A7EA5"/>
    <w:rsid w:val="004B1DF4"/>
    <w:rsid w:val="004B2BE6"/>
    <w:rsid w:val="004B43BD"/>
    <w:rsid w:val="004D148E"/>
    <w:rsid w:val="004D19CB"/>
    <w:rsid w:val="004E4798"/>
    <w:rsid w:val="004E765F"/>
    <w:rsid w:val="004F011F"/>
    <w:rsid w:val="004F139E"/>
    <w:rsid w:val="004F3022"/>
    <w:rsid w:val="004F42D2"/>
    <w:rsid w:val="004F688D"/>
    <w:rsid w:val="00501F49"/>
    <w:rsid w:val="00502AA2"/>
    <w:rsid w:val="005111F7"/>
    <w:rsid w:val="0051747D"/>
    <w:rsid w:val="0052045D"/>
    <w:rsid w:val="00520F71"/>
    <w:rsid w:val="00524AC7"/>
    <w:rsid w:val="0052736E"/>
    <w:rsid w:val="005345B2"/>
    <w:rsid w:val="005476B4"/>
    <w:rsid w:val="00550582"/>
    <w:rsid w:val="00553F1B"/>
    <w:rsid w:val="00560196"/>
    <w:rsid w:val="00561879"/>
    <w:rsid w:val="00565C56"/>
    <w:rsid w:val="005676FF"/>
    <w:rsid w:val="005740EA"/>
    <w:rsid w:val="00574642"/>
    <w:rsid w:val="00577737"/>
    <w:rsid w:val="005810A6"/>
    <w:rsid w:val="0058177E"/>
    <w:rsid w:val="00582D13"/>
    <w:rsid w:val="00593922"/>
    <w:rsid w:val="005952E0"/>
    <w:rsid w:val="00596588"/>
    <w:rsid w:val="005A01B9"/>
    <w:rsid w:val="005A0856"/>
    <w:rsid w:val="005A2526"/>
    <w:rsid w:val="005A54E2"/>
    <w:rsid w:val="005B0C3A"/>
    <w:rsid w:val="005B1129"/>
    <w:rsid w:val="005B15A1"/>
    <w:rsid w:val="005B29AC"/>
    <w:rsid w:val="005B4A5B"/>
    <w:rsid w:val="005B6688"/>
    <w:rsid w:val="005B6DC5"/>
    <w:rsid w:val="005C66C5"/>
    <w:rsid w:val="005E1B5E"/>
    <w:rsid w:val="005E39B0"/>
    <w:rsid w:val="005E502F"/>
    <w:rsid w:val="005E5939"/>
    <w:rsid w:val="005F0EE5"/>
    <w:rsid w:val="005F5DAF"/>
    <w:rsid w:val="00604A29"/>
    <w:rsid w:val="00613290"/>
    <w:rsid w:val="00613861"/>
    <w:rsid w:val="00616E3B"/>
    <w:rsid w:val="00622402"/>
    <w:rsid w:val="0062332F"/>
    <w:rsid w:val="006237D8"/>
    <w:rsid w:val="006252D3"/>
    <w:rsid w:val="006308D2"/>
    <w:rsid w:val="0063440B"/>
    <w:rsid w:val="00635786"/>
    <w:rsid w:val="006359AF"/>
    <w:rsid w:val="0064162A"/>
    <w:rsid w:val="00641770"/>
    <w:rsid w:val="006438E3"/>
    <w:rsid w:val="006454BC"/>
    <w:rsid w:val="00647B08"/>
    <w:rsid w:val="006540DC"/>
    <w:rsid w:val="00660055"/>
    <w:rsid w:val="00661995"/>
    <w:rsid w:val="006629BD"/>
    <w:rsid w:val="006633E4"/>
    <w:rsid w:val="00666D89"/>
    <w:rsid w:val="0066770E"/>
    <w:rsid w:val="00674F77"/>
    <w:rsid w:val="00680557"/>
    <w:rsid w:val="00680A38"/>
    <w:rsid w:val="00681F57"/>
    <w:rsid w:val="00683A88"/>
    <w:rsid w:val="00685030"/>
    <w:rsid w:val="006870B3"/>
    <w:rsid w:val="006961F4"/>
    <w:rsid w:val="00696C92"/>
    <w:rsid w:val="006A2CBF"/>
    <w:rsid w:val="006A5945"/>
    <w:rsid w:val="006A5C68"/>
    <w:rsid w:val="006A70E6"/>
    <w:rsid w:val="006B5C75"/>
    <w:rsid w:val="006B691C"/>
    <w:rsid w:val="006C097E"/>
    <w:rsid w:val="006C187C"/>
    <w:rsid w:val="006C2E90"/>
    <w:rsid w:val="006C4265"/>
    <w:rsid w:val="006C457B"/>
    <w:rsid w:val="006C55F9"/>
    <w:rsid w:val="006C5B47"/>
    <w:rsid w:val="006C6302"/>
    <w:rsid w:val="006C78EA"/>
    <w:rsid w:val="006D02BB"/>
    <w:rsid w:val="006D0A66"/>
    <w:rsid w:val="006D3F93"/>
    <w:rsid w:val="006D4695"/>
    <w:rsid w:val="006E03C9"/>
    <w:rsid w:val="006E2BAE"/>
    <w:rsid w:val="006F2E57"/>
    <w:rsid w:val="006F5487"/>
    <w:rsid w:val="006F6801"/>
    <w:rsid w:val="00700114"/>
    <w:rsid w:val="007006E3"/>
    <w:rsid w:val="00700C0A"/>
    <w:rsid w:val="0070221F"/>
    <w:rsid w:val="007022A7"/>
    <w:rsid w:val="00720189"/>
    <w:rsid w:val="0072413B"/>
    <w:rsid w:val="007254F4"/>
    <w:rsid w:val="00725816"/>
    <w:rsid w:val="0072778E"/>
    <w:rsid w:val="00732989"/>
    <w:rsid w:val="00733B3D"/>
    <w:rsid w:val="00734298"/>
    <w:rsid w:val="0073488F"/>
    <w:rsid w:val="00735544"/>
    <w:rsid w:val="00736C36"/>
    <w:rsid w:val="00740253"/>
    <w:rsid w:val="00744B8F"/>
    <w:rsid w:val="00746139"/>
    <w:rsid w:val="00747259"/>
    <w:rsid w:val="0075625D"/>
    <w:rsid w:val="00756E9F"/>
    <w:rsid w:val="00762EB7"/>
    <w:rsid w:val="00765B99"/>
    <w:rsid w:val="007667F0"/>
    <w:rsid w:val="00766B7B"/>
    <w:rsid w:val="007679E5"/>
    <w:rsid w:val="00774CA3"/>
    <w:rsid w:val="0077547A"/>
    <w:rsid w:val="00775F23"/>
    <w:rsid w:val="00780ACC"/>
    <w:rsid w:val="00782407"/>
    <w:rsid w:val="007A2D13"/>
    <w:rsid w:val="007B15F2"/>
    <w:rsid w:val="007B39AF"/>
    <w:rsid w:val="007B4846"/>
    <w:rsid w:val="007B4BA3"/>
    <w:rsid w:val="007B5AF4"/>
    <w:rsid w:val="007B6228"/>
    <w:rsid w:val="007B6FA0"/>
    <w:rsid w:val="007B73D3"/>
    <w:rsid w:val="007C0A21"/>
    <w:rsid w:val="007C1772"/>
    <w:rsid w:val="007C4CEE"/>
    <w:rsid w:val="007C74BB"/>
    <w:rsid w:val="007C7916"/>
    <w:rsid w:val="007D0335"/>
    <w:rsid w:val="007D2883"/>
    <w:rsid w:val="007D4CD8"/>
    <w:rsid w:val="007D5B1A"/>
    <w:rsid w:val="007E765A"/>
    <w:rsid w:val="007F46D1"/>
    <w:rsid w:val="007F6B0C"/>
    <w:rsid w:val="00801851"/>
    <w:rsid w:val="00801E3C"/>
    <w:rsid w:val="00804769"/>
    <w:rsid w:val="00806912"/>
    <w:rsid w:val="0082110E"/>
    <w:rsid w:val="0082486E"/>
    <w:rsid w:val="00825475"/>
    <w:rsid w:val="00833B89"/>
    <w:rsid w:val="00835938"/>
    <w:rsid w:val="0084286F"/>
    <w:rsid w:val="00843E8B"/>
    <w:rsid w:val="00844A8B"/>
    <w:rsid w:val="00847706"/>
    <w:rsid w:val="00853658"/>
    <w:rsid w:val="0085429D"/>
    <w:rsid w:val="00857987"/>
    <w:rsid w:val="00862483"/>
    <w:rsid w:val="00867ADB"/>
    <w:rsid w:val="00871A69"/>
    <w:rsid w:val="00873EA1"/>
    <w:rsid w:val="00874518"/>
    <w:rsid w:val="008851A8"/>
    <w:rsid w:val="00886714"/>
    <w:rsid w:val="00890302"/>
    <w:rsid w:val="00890AE8"/>
    <w:rsid w:val="008921A4"/>
    <w:rsid w:val="00895B3E"/>
    <w:rsid w:val="00896941"/>
    <w:rsid w:val="008A14BC"/>
    <w:rsid w:val="008A159B"/>
    <w:rsid w:val="008A2733"/>
    <w:rsid w:val="008A309E"/>
    <w:rsid w:val="008A371F"/>
    <w:rsid w:val="008A56DD"/>
    <w:rsid w:val="008A5B8F"/>
    <w:rsid w:val="008A5EC9"/>
    <w:rsid w:val="008A7E94"/>
    <w:rsid w:val="008B0EB0"/>
    <w:rsid w:val="008B3437"/>
    <w:rsid w:val="008B4CC1"/>
    <w:rsid w:val="008C0A87"/>
    <w:rsid w:val="008E1700"/>
    <w:rsid w:val="008E2430"/>
    <w:rsid w:val="008E5E01"/>
    <w:rsid w:val="008F07D0"/>
    <w:rsid w:val="008F2444"/>
    <w:rsid w:val="008F2665"/>
    <w:rsid w:val="008F3BCB"/>
    <w:rsid w:val="0090297D"/>
    <w:rsid w:val="00902D85"/>
    <w:rsid w:val="00902F7F"/>
    <w:rsid w:val="0091059F"/>
    <w:rsid w:val="00910B4E"/>
    <w:rsid w:val="009138A4"/>
    <w:rsid w:val="009218BA"/>
    <w:rsid w:val="00922D12"/>
    <w:rsid w:val="00925526"/>
    <w:rsid w:val="0092592E"/>
    <w:rsid w:val="00925B59"/>
    <w:rsid w:val="0092675E"/>
    <w:rsid w:val="0092740A"/>
    <w:rsid w:val="009324C8"/>
    <w:rsid w:val="00932C8D"/>
    <w:rsid w:val="00934A35"/>
    <w:rsid w:val="00934A3B"/>
    <w:rsid w:val="00935261"/>
    <w:rsid w:val="009352D2"/>
    <w:rsid w:val="00941310"/>
    <w:rsid w:val="009421EC"/>
    <w:rsid w:val="00942633"/>
    <w:rsid w:val="009446C4"/>
    <w:rsid w:val="009447EE"/>
    <w:rsid w:val="00944983"/>
    <w:rsid w:val="00944A45"/>
    <w:rsid w:val="00946BA9"/>
    <w:rsid w:val="00950410"/>
    <w:rsid w:val="00950F5B"/>
    <w:rsid w:val="00953454"/>
    <w:rsid w:val="009541D9"/>
    <w:rsid w:val="00955DB0"/>
    <w:rsid w:val="00956016"/>
    <w:rsid w:val="00956E0D"/>
    <w:rsid w:val="00962829"/>
    <w:rsid w:val="00964821"/>
    <w:rsid w:val="009703E5"/>
    <w:rsid w:val="00970CC4"/>
    <w:rsid w:val="009815DB"/>
    <w:rsid w:val="00985AF8"/>
    <w:rsid w:val="009A2CF2"/>
    <w:rsid w:val="009A3A83"/>
    <w:rsid w:val="009B1154"/>
    <w:rsid w:val="009B56E2"/>
    <w:rsid w:val="009B71A7"/>
    <w:rsid w:val="009C076C"/>
    <w:rsid w:val="009C23FF"/>
    <w:rsid w:val="009C5A5A"/>
    <w:rsid w:val="009D5383"/>
    <w:rsid w:val="009E055C"/>
    <w:rsid w:val="009E2D15"/>
    <w:rsid w:val="009E367B"/>
    <w:rsid w:val="009E432A"/>
    <w:rsid w:val="009F0352"/>
    <w:rsid w:val="009F06D9"/>
    <w:rsid w:val="009F5539"/>
    <w:rsid w:val="009F62A9"/>
    <w:rsid w:val="00A03345"/>
    <w:rsid w:val="00A03D2E"/>
    <w:rsid w:val="00A075D4"/>
    <w:rsid w:val="00A115FB"/>
    <w:rsid w:val="00A14D04"/>
    <w:rsid w:val="00A177C3"/>
    <w:rsid w:val="00A25462"/>
    <w:rsid w:val="00A25970"/>
    <w:rsid w:val="00A27422"/>
    <w:rsid w:val="00A31F34"/>
    <w:rsid w:val="00A3296A"/>
    <w:rsid w:val="00A32A82"/>
    <w:rsid w:val="00A33802"/>
    <w:rsid w:val="00A34039"/>
    <w:rsid w:val="00A35406"/>
    <w:rsid w:val="00A35914"/>
    <w:rsid w:val="00A35EEC"/>
    <w:rsid w:val="00A36994"/>
    <w:rsid w:val="00A37182"/>
    <w:rsid w:val="00A43902"/>
    <w:rsid w:val="00A473D1"/>
    <w:rsid w:val="00A5231D"/>
    <w:rsid w:val="00A52A43"/>
    <w:rsid w:val="00A53707"/>
    <w:rsid w:val="00A55007"/>
    <w:rsid w:val="00A62D6F"/>
    <w:rsid w:val="00A64031"/>
    <w:rsid w:val="00A645F2"/>
    <w:rsid w:val="00A6477A"/>
    <w:rsid w:val="00A6757D"/>
    <w:rsid w:val="00A73DE7"/>
    <w:rsid w:val="00A75971"/>
    <w:rsid w:val="00A75E4E"/>
    <w:rsid w:val="00A77378"/>
    <w:rsid w:val="00A83E7C"/>
    <w:rsid w:val="00A84742"/>
    <w:rsid w:val="00A8725E"/>
    <w:rsid w:val="00A901D6"/>
    <w:rsid w:val="00A91004"/>
    <w:rsid w:val="00A946F8"/>
    <w:rsid w:val="00A961A3"/>
    <w:rsid w:val="00A97838"/>
    <w:rsid w:val="00AA06CB"/>
    <w:rsid w:val="00AA0F9B"/>
    <w:rsid w:val="00AA3CD8"/>
    <w:rsid w:val="00AA4023"/>
    <w:rsid w:val="00AB19E3"/>
    <w:rsid w:val="00AB1D4D"/>
    <w:rsid w:val="00AB28AB"/>
    <w:rsid w:val="00AB32D6"/>
    <w:rsid w:val="00AB3973"/>
    <w:rsid w:val="00AB4E15"/>
    <w:rsid w:val="00AB7DD7"/>
    <w:rsid w:val="00AC02B0"/>
    <w:rsid w:val="00AC2340"/>
    <w:rsid w:val="00AC23FC"/>
    <w:rsid w:val="00AC4D83"/>
    <w:rsid w:val="00AC6C64"/>
    <w:rsid w:val="00AD0AD4"/>
    <w:rsid w:val="00AD2212"/>
    <w:rsid w:val="00AD3A26"/>
    <w:rsid w:val="00AD47B2"/>
    <w:rsid w:val="00AD4FCD"/>
    <w:rsid w:val="00AD73F6"/>
    <w:rsid w:val="00AE1CE7"/>
    <w:rsid w:val="00AF2404"/>
    <w:rsid w:val="00AF602C"/>
    <w:rsid w:val="00AF763C"/>
    <w:rsid w:val="00B00B93"/>
    <w:rsid w:val="00B01A4A"/>
    <w:rsid w:val="00B02578"/>
    <w:rsid w:val="00B0262F"/>
    <w:rsid w:val="00B03C62"/>
    <w:rsid w:val="00B065C9"/>
    <w:rsid w:val="00B1407D"/>
    <w:rsid w:val="00B207AA"/>
    <w:rsid w:val="00B21CC9"/>
    <w:rsid w:val="00B220B5"/>
    <w:rsid w:val="00B23286"/>
    <w:rsid w:val="00B24625"/>
    <w:rsid w:val="00B24E4E"/>
    <w:rsid w:val="00B26411"/>
    <w:rsid w:val="00B30FA5"/>
    <w:rsid w:val="00B34BA1"/>
    <w:rsid w:val="00B40BC5"/>
    <w:rsid w:val="00B428D3"/>
    <w:rsid w:val="00B441D5"/>
    <w:rsid w:val="00B4500E"/>
    <w:rsid w:val="00B46130"/>
    <w:rsid w:val="00B46B64"/>
    <w:rsid w:val="00B46C4B"/>
    <w:rsid w:val="00B50052"/>
    <w:rsid w:val="00B5079B"/>
    <w:rsid w:val="00B51BB4"/>
    <w:rsid w:val="00B5600E"/>
    <w:rsid w:val="00B62CDB"/>
    <w:rsid w:val="00B6434A"/>
    <w:rsid w:val="00B64CAF"/>
    <w:rsid w:val="00B66E86"/>
    <w:rsid w:val="00B70CC1"/>
    <w:rsid w:val="00B7204E"/>
    <w:rsid w:val="00B7482A"/>
    <w:rsid w:val="00B77644"/>
    <w:rsid w:val="00B8088D"/>
    <w:rsid w:val="00B83537"/>
    <w:rsid w:val="00B8378A"/>
    <w:rsid w:val="00B9173B"/>
    <w:rsid w:val="00B9421F"/>
    <w:rsid w:val="00B9477F"/>
    <w:rsid w:val="00B9504D"/>
    <w:rsid w:val="00B950B0"/>
    <w:rsid w:val="00BA18EB"/>
    <w:rsid w:val="00BA20EC"/>
    <w:rsid w:val="00BA3609"/>
    <w:rsid w:val="00BB4DDB"/>
    <w:rsid w:val="00BB4EBE"/>
    <w:rsid w:val="00BC1FD0"/>
    <w:rsid w:val="00BD0A6B"/>
    <w:rsid w:val="00BD1E72"/>
    <w:rsid w:val="00BF2560"/>
    <w:rsid w:val="00BF61C5"/>
    <w:rsid w:val="00C01FF0"/>
    <w:rsid w:val="00C04A45"/>
    <w:rsid w:val="00C061EA"/>
    <w:rsid w:val="00C062ED"/>
    <w:rsid w:val="00C066F7"/>
    <w:rsid w:val="00C12B3B"/>
    <w:rsid w:val="00C13A9F"/>
    <w:rsid w:val="00C21BC9"/>
    <w:rsid w:val="00C24043"/>
    <w:rsid w:val="00C2542D"/>
    <w:rsid w:val="00C27CEC"/>
    <w:rsid w:val="00C367C3"/>
    <w:rsid w:val="00C37750"/>
    <w:rsid w:val="00C44279"/>
    <w:rsid w:val="00C44679"/>
    <w:rsid w:val="00C45821"/>
    <w:rsid w:val="00C465A4"/>
    <w:rsid w:val="00C50242"/>
    <w:rsid w:val="00C50E43"/>
    <w:rsid w:val="00C5657A"/>
    <w:rsid w:val="00C56940"/>
    <w:rsid w:val="00C57518"/>
    <w:rsid w:val="00C60EBD"/>
    <w:rsid w:val="00C627C4"/>
    <w:rsid w:val="00C64B49"/>
    <w:rsid w:val="00C7483A"/>
    <w:rsid w:val="00C753B0"/>
    <w:rsid w:val="00C76930"/>
    <w:rsid w:val="00C77C22"/>
    <w:rsid w:val="00C9291B"/>
    <w:rsid w:val="00C936FD"/>
    <w:rsid w:val="00C955AF"/>
    <w:rsid w:val="00CA022D"/>
    <w:rsid w:val="00CA24B4"/>
    <w:rsid w:val="00CB1171"/>
    <w:rsid w:val="00CB3C51"/>
    <w:rsid w:val="00CB49E0"/>
    <w:rsid w:val="00CC3D51"/>
    <w:rsid w:val="00CC3EBB"/>
    <w:rsid w:val="00CC4523"/>
    <w:rsid w:val="00CC49E9"/>
    <w:rsid w:val="00CD0720"/>
    <w:rsid w:val="00CD1A9B"/>
    <w:rsid w:val="00CE0F8E"/>
    <w:rsid w:val="00CE3F31"/>
    <w:rsid w:val="00CE7593"/>
    <w:rsid w:val="00CF0557"/>
    <w:rsid w:val="00CF52E9"/>
    <w:rsid w:val="00CF5E42"/>
    <w:rsid w:val="00D0018A"/>
    <w:rsid w:val="00D03945"/>
    <w:rsid w:val="00D11CE7"/>
    <w:rsid w:val="00D14B08"/>
    <w:rsid w:val="00D22DFE"/>
    <w:rsid w:val="00D34AFD"/>
    <w:rsid w:val="00D36A4A"/>
    <w:rsid w:val="00D42F55"/>
    <w:rsid w:val="00D45A70"/>
    <w:rsid w:val="00D462AA"/>
    <w:rsid w:val="00D47FBB"/>
    <w:rsid w:val="00D50E50"/>
    <w:rsid w:val="00D52C45"/>
    <w:rsid w:val="00D54052"/>
    <w:rsid w:val="00D54AB2"/>
    <w:rsid w:val="00D55F11"/>
    <w:rsid w:val="00D600CB"/>
    <w:rsid w:val="00D61ACA"/>
    <w:rsid w:val="00D67FFD"/>
    <w:rsid w:val="00D71F68"/>
    <w:rsid w:val="00D730AB"/>
    <w:rsid w:val="00D80637"/>
    <w:rsid w:val="00D82461"/>
    <w:rsid w:val="00D922B2"/>
    <w:rsid w:val="00D933D3"/>
    <w:rsid w:val="00D9405F"/>
    <w:rsid w:val="00D95A05"/>
    <w:rsid w:val="00D96129"/>
    <w:rsid w:val="00DA1056"/>
    <w:rsid w:val="00DA2F2D"/>
    <w:rsid w:val="00DA64B0"/>
    <w:rsid w:val="00DB0E1B"/>
    <w:rsid w:val="00DB3DDA"/>
    <w:rsid w:val="00DB5B27"/>
    <w:rsid w:val="00DB6570"/>
    <w:rsid w:val="00DB66BD"/>
    <w:rsid w:val="00DB7B94"/>
    <w:rsid w:val="00DC3094"/>
    <w:rsid w:val="00DC46E4"/>
    <w:rsid w:val="00DC6CCC"/>
    <w:rsid w:val="00DC78D0"/>
    <w:rsid w:val="00DD22FB"/>
    <w:rsid w:val="00DD366E"/>
    <w:rsid w:val="00DE1005"/>
    <w:rsid w:val="00DE4778"/>
    <w:rsid w:val="00DE6160"/>
    <w:rsid w:val="00DF3AC9"/>
    <w:rsid w:val="00DF3D5E"/>
    <w:rsid w:val="00DF6AF7"/>
    <w:rsid w:val="00E01562"/>
    <w:rsid w:val="00E017EE"/>
    <w:rsid w:val="00E03F4A"/>
    <w:rsid w:val="00E05138"/>
    <w:rsid w:val="00E12B5E"/>
    <w:rsid w:val="00E138DE"/>
    <w:rsid w:val="00E13945"/>
    <w:rsid w:val="00E1648C"/>
    <w:rsid w:val="00E164BE"/>
    <w:rsid w:val="00E17998"/>
    <w:rsid w:val="00E20622"/>
    <w:rsid w:val="00E23D11"/>
    <w:rsid w:val="00E23F19"/>
    <w:rsid w:val="00E24EF9"/>
    <w:rsid w:val="00E25F6E"/>
    <w:rsid w:val="00E30451"/>
    <w:rsid w:val="00E3188C"/>
    <w:rsid w:val="00E32D33"/>
    <w:rsid w:val="00E336AB"/>
    <w:rsid w:val="00E351BF"/>
    <w:rsid w:val="00E36909"/>
    <w:rsid w:val="00E42690"/>
    <w:rsid w:val="00E42A4C"/>
    <w:rsid w:val="00E42C4F"/>
    <w:rsid w:val="00E4330C"/>
    <w:rsid w:val="00E46858"/>
    <w:rsid w:val="00E470E0"/>
    <w:rsid w:val="00E47368"/>
    <w:rsid w:val="00E52C0E"/>
    <w:rsid w:val="00E53324"/>
    <w:rsid w:val="00E554A4"/>
    <w:rsid w:val="00E61F45"/>
    <w:rsid w:val="00E6412D"/>
    <w:rsid w:val="00E6481C"/>
    <w:rsid w:val="00E6588E"/>
    <w:rsid w:val="00E65DFE"/>
    <w:rsid w:val="00E661F9"/>
    <w:rsid w:val="00E71428"/>
    <w:rsid w:val="00E7494E"/>
    <w:rsid w:val="00E766FE"/>
    <w:rsid w:val="00E8498A"/>
    <w:rsid w:val="00E9776F"/>
    <w:rsid w:val="00EA565D"/>
    <w:rsid w:val="00EA6694"/>
    <w:rsid w:val="00EB509A"/>
    <w:rsid w:val="00EB5704"/>
    <w:rsid w:val="00EC0459"/>
    <w:rsid w:val="00EC21D1"/>
    <w:rsid w:val="00EC3E50"/>
    <w:rsid w:val="00ED02E5"/>
    <w:rsid w:val="00ED1364"/>
    <w:rsid w:val="00ED38DB"/>
    <w:rsid w:val="00EE3E2F"/>
    <w:rsid w:val="00EE4B2E"/>
    <w:rsid w:val="00EE73D2"/>
    <w:rsid w:val="00EE789E"/>
    <w:rsid w:val="00EF100D"/>
    <w:rsid w:val="00EF40C4"/>
    <w:rsid w:val="00EF71E1"/>
    <w:rsid w:val="00EF78E0"/>
    <w:rsid w:val="00F02239"/>
    <w:rsid w:val="00F02443"/>
    <w:rsid w:val="00F02973"/>
    <w:rsid w:val="00F03447"/>
    <w:rsid w:val="00F045FB"/>
    <w:rsid w:val="00F04C23"/>
    <w:rsid w:val="00F04D59"/>
    <w:rsid w:val="00F07CCB"/>
    <w:rsid w:val="00F10343"/>
    <w:rsid w:val="00F133B4"/>
    <w:rsid w:val="00F14AE2"/>
    <w:rsid w:val="00F15C2B"/>
    <w:rsid w:val="00F17A3A"/>
    <w:rsid w:val="00F17B60"/>
    <w:rsid w:val="00F212C7"/>
    <w:rsid w:val="00F2448E"/>
    <w:rsid w:val="00F32431"/>
    <w:rsid w:val="00F32D12"/>
    <w:rsid w:val="00F36B38"/>
    <w:rsid w:val="00F43E2B"/>
    <w:rsid w:val="00F44E6A"/>
    <w:rsid w:val="00F475C5"/>
    <w:rsid w:val="00F475EC"/>
    <w:rsid w:val="00F52F47"/>
    <w:rsid w:val="00F55129"/>
    <w:rsid w:val="00F60940"/>
    <w:rsid w:val="00F60D98"/>
    <w:rsid w:val="00F622BD"/>
    <w:rsid w:val="00F62473"/>
    <w:rsid w:val="00F63C7E"/>
    <w:rsid w:val="00F7208B"/>
    <w:rsid w:val="00F7546D"/>
    <w:rsid w:val="00F76BC9"/>
    <w:rsid w:val="00F76DC6"/>
    <w:rsid w:val="00F76F67"/>
    <w:rsid w:val="00F7723E"/>
    <w:rsid w:val="00F864AD"/>
    <w:rsid w:val="00F86A8F"/>
    <w:rsid w:val="00F86DF8"/>
    <w:rsid w:val="00F9334E"/>
    <w:rsid w:val="00F933C4"/>
    <w:rsid w:val="00FA41B5"/>
    <w:rsid w:val="00FA49C8"/>
    <w:rsid w:val="00FA7225"/>
    <w:rsid w:val="00FA7791"/>
    <w:rsid w:val="00FB0D2B"/>
    <w:rsid w:val="00FB1468"/>
    <w:rsid w:val="00FB1B5D"/>
    <w:rsid w:val="00FB29BE"/>
    <w:rsid w:val="00FB33BD"/>
    <w:rsid w:val="00FC374C"/>
    <w:rsid w:val="00FC3FF5"/>
    <w:rsid w:val="00FC6B5A"/>
    <w:rsid w:val="00FC7015"/>
    <w:rsid w:val="00FC74DB"/>
    <w:rsid w:val="00FD47AA"/>
    <w:rsid w:val="00FE00BF"/>
    <w:rsid w:val="00FE297A"/>
    <w:rsid w:val="00FE322F"/>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72"/>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242D65"/>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242D65"/>
    <w:pPr>
      <w:tabs>
        <w:tab w:val="right" w:leader="dot" w:pos="9720"/>
      </w:tabs>
      <w:spacing w:before="320" w:after="220"/>
      <w:ind w:left="-289"/>
    </w:pPr>
    <w:rPr>
      <w:rFonts w:eastAsia="MS Mincho"/>
      <w:b/>
    </w:rPr>
  </w:style>
  <w:style w:type="paragraph" w:styleId="TOC2">
    <w:name w:val="toc 2"/>
    <w:basedOn w:val="Normal"/>
    <w:next w:val="Normal"/>
    <w:autoRedefine/>
    <w:uiPriority w:val="39"/>
    <w:unhideWhenUsed/>
    <w:rsid w:val="005F0EE5"/>
    <w:pPr>
      <w:tabs>
        <w:tab w:val="right" w:leader="dot" w:pos="9720"/>
      </w:tabs>
      <w:spacing w:before="120"/>
      <w:ind w:left="215" w:hanging="215"/>
    </w:pPr>
    <w:rPr>
      <w:rFonts w:eastAsia="MS Mincho"/>
      <w:sz w:val="20"/>
    </w:rPr>
  </w:style>
  <w:style w:type="paragraph" w:styleId="TOC4">
    <w:name w:val="toc 4"/>
    <w:basedOn w:val="Normal"/>
    <w:next w:val="Normal"/>
    <w:autoRedefine/>
    <w:uiPriority w:val="39"/>
    <w:unhideWhenUsed/>
    <w:rsid w:val="007B15F2"/>
    <w:pPr>
      <w:numPr>
        <w:numId w:val="29"/>
      </w:numPr>
      <w:spacing w:after="200"/>
      <w:ind w:left="714" w:hanging="357"/>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3282155">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143988">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103993">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2082741">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18608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1604677">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2533948">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4082729">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042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07908082">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0203311">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291189">
      <w:bodyDiv w:val="1"/>
      <w:marLeft w:val="0"/>
      <w:marRight w:val="0"/>
      <w:marTop w:val="0"/>
      <w:marBottom w:val="0"/>
      <w:divBdr>
        <w:top w:val="none" w:sz="0" w:space="0" w:color="auto"/>
        <w:left w:val="none" w:sz="0" w:space="0" w:color="auto"/>
        <w:bottom w:val="none" w:sz="0" w:space="0" w:color="auto"/>
        <w:right w:val="none" w:sz="0" w:space="0" w:color="auto"/>
      </w:divBdr>
      <w:divsChild>
        <w:div w:id="1307204429">
          <w:marLeft w:val="0"/>
          <w:marRight w:val="0"/>
          <w:marTop w:val="0"/>
          <w:marBottom w:val="0"/>
          <w:divBdr>
            <w:top w:val="none" w:sz="0" w:space="0" w:color="auto"/>
            <w:left w:val="none" w:sz="0" w:space="0" w:color="auto"/>
            <w:bottom w:val="none" w:sz="0" w:space="0" w:color="auto"/>
            <w:right w:val="none" w:sz="0" w:space="0" w:color="auto"/>
          </w:divBdr>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7743018">
      <w:bodyDiv w:val="1"/>
      <w:marLeft w:val="0"/>
      <w:marRight w:val="0"/>
      <w:marTop w:val="0"/>
      <w:marBottom w:val="0"/>
      <w:divBdr>
        <w:top w:val="none" w:sz="0" w:space="0" w:color="auto"/>
        <w:left w:val="none" w:sz="0" w:space="0" w:color="auto"/>
        <w:bottom w:val="none" w:sz="0" w:space="0" w:color="auto"/>
        <w:right w:val="none" w:sz="0" w:space="0" w:color="auto"/>
      </w:divBdr>
      <w:divsChild>
        <w:div w:id="1399746123">
          <w:marLeft w:val="0"/>
          <w:marRight w:val="0"/>
          <w:marTop w:val="0"/>
          <w:marBottom w:val="0"/>
          <w:divBdr>
            <w:top w:val="none" w:sz="0" w:space="0" w:color="auto"/>
            <w:left w:val="none" w:sz="0" w:space="0" w:color="auto"/>
            <w:bottom w:val="none" w:sz="0" w:space="0" w:color="auto"/>
            <w:right w:val="none" w:sz="0" w:space="0" w:color="auto"/>
          </w:divBdr>
          <w:divsChild>
            <w:div w:id="255216597">
              <w:marLeft w:val="0"/>
              <w:marRight w:val="0"/>
              <w:marTop w:val="0"/>
              <w:marBottom w:val="0"/>
              <w:divBdr>
                <w:top w:val="single" w:sz="6" w:space="0" w:color="E1E2E6"/>
                <w:left w:val="single" w:sz="6" w:space="0" w:color="E1E2E6"/>
                <w:bottom w:val="single" w:sz="6" w:space="0" w:color="E1E2E6"/>
                <w:right w:val="single" w:sz="6" w:space="0" w:color="E1E2E6"/>
              </w:divBdr>
              <w:divsChild>
                <w:div w:id="395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64406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6942036">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es.org/wire/does-economic-stability-contribute-growth" TargetMode="External"/><Relationship Id="rId13" Type="http://schemas.openxmlformats.org/officeDocument/2006/relationships/hyperlink" Target="http://www.britannica.com/topic/monetarism" TargetMode="External"/><Relationship Id="rId18" Type="http://schemas.openxmlformats.org/officeDocument/2006/relationships/hyperlink" Target="https://www.economicshelp.org/blog/43/economics/causes-of-economic-instabilit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investopedia.com/articles/06/gdpinflation.asp" TargetMode="External"/><Relationship Id="rId7" Type="http://schemas.openxmlformats.org/officeDocument/2006/relationships/endnotes" Target="endnotes.xml"/><Relationship Id="rId12" Type="http://schemas.openxmlformats.org/officeDocument/2006/relationships/hyperlink" Target="http://www.economicsonline.co.uk/Global_economics/Policies_for_stability_and_growth.html" TargetMode="External"/><Relationship Id="rId17" Type="http://schemas.openxmlformats.org/officeDocument/2006/relationships/hyperlink" Target="http://www.usnews.com/news/economy/articles/2018-07-27/goldilocks-gdp-number-solid-but-not-sustainabl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vox.com/2014/6/20/17587398/gdp-good-rate-growth" TargetMode="External"/><Relationship Id="rId20" Type="http://schemas.openxmlformats.org/officeDocument/2006/relationships/hyperlink" Target="https://scielo.conicyt.cl/scielo.php?script=sci_arttext&amp;pid=S0719-043320150001000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books?id=Q2ySDh64anQC&amp;pg=PA78&amp;lpg=PA78&amp;dq=A%2Bcritical%2Bprecondition%2Bfor%2Beconomic%2Bgrowth%2Bis%2Ban%2Benabling%2Beconomic%2Band%2Bpolitical%2Benvironment,%2Bthat%2Bencourages%2Bboth%2Bdomestic%2Band%2Bforeign%2Binvestors%2Band%2Bfacilitates%2Blongerterm%2Bcapital%2Baccumulation%2Band%2Benterprise%2Bdevelopment.%2BMacroeconomic%2Bstability%2Bis%2Ba%2Bcrucially%2Bnecessary%2Belement%2Bin%2Bestablishing%2Bsuch%2Ban%2Benvironment.%2BSince%2Bthe%2Bmid-1980s,%2Bthe%2Bdeveloping%2Bcountries,%2Bone%2Bafter%2Banother,%2Badopted,%2Band%2Bexperimented%2Bwith,%2Bvarious%2Bmeasures%2Bof%2Bstabilization%2Bin%2Border%2Bto%2Breduce%2Bseemingly%2Bunsustainable%2Bfiscal%2Band%2Bcurrent%2Baccount%2Bdeficits.&amp;source=bl&amp;ots=0JHBtk1cCW&amp;sig=ACfU3U0ORhj9_SbbE9ZHiZcvGTqcvJOYEQ&amp;hl=en&amp;sa=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vestopedia.com/ask/answers/032015/are-economic-recessions-inevitable.as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merriam-webster.com/dictionary/prosperity" TargetMode="External"/><Relationship Id="rId19" Type="http://schemas.openxmlformats.org/officeDocument/2006/relationships/hyperlink" Target="https://mises.org/wire/does-economic-stability-contribute-growth" TargetMode="External"/><Relationship Id="rId4" Type="http://schemas.openxmlformats.org/officeDocument/2006/relationships/settings" Target="settings.xml"/><Relationship Id="rId9" Type="http://schemas.openxmlformats.org/officeDocument/2006/relationships/hyperlink" Target="http://www.oxfordreference.com/view/10.1093/oi/authority.20110803095741367" TargetMode="External"/><Relationship Id="rId14" Type="http://schemas.openxmlformats.org/officeDocument/2006/relationships/hyperlink" Target="http://www.economist.com/finance-and-economics/2014/01/25/the-inevitability-of-instability"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9</Pages>
  <Words>3758</Words>
  <Characters>21424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25132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174</cp:revision>
  <cp:lastPrinted>2014-07-05T11:25:00Z</cp:lastPrinted>
  <dcterms:created xsi:type="dcterms:W3CDTF">2020-05-31T14:10:00Z</dcterms:created>
  <dcterms:modified xsi:type="dcterms:W3CDTF">2020-07-29T18:02:00Z</dcterms:modified>
</cp:coreProperties>
</file>