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E886273" w14:textId="4A774FE0" w:rsidR="00934A35" w:rsidRDefault="00CA4C66" w:rsidP="00D462AA">
      <w:pPr>
        <w:pStyle w:val="Title"/>
      </w:pPr>
      <w:r>
        <w:t>No Crystal Ball</w:t>
      </w:r>
      <w:r w:rsidR="00766B7B">
        <w:t>:</w:t>
      </w:r>
      <w:r w:rsidR="004F7626">
        <w:t xml:space="preserve"> </w:t>
      </w:r>
      <w:r>
        <w:t xml:space="preserve">The Case for Fair Treatment of </w:t>
      </w:r>
      <w:r w:rsidR="00AF41A8">
        <w:t>Roma</w:t>
      </w:r>
    </w:p>
    <w:p w14:paraId="16A637BD" w14:textId="6F4DEB15" w:rsidR="00AF2404" w:rsidRDefault="00D462AA" w:rsidP="00550582">
      <w:pPr>
        <w:spacing w:after="200"/>
        <w:jc w:val="center"/>
      </w:pPr>
      <w:r>
        <w:t xml:space="preserve">By </w:t>
      </w:r>
      <w:r w:rsidR="00F76BC9">
        <w:t xml:space="preserve">“Coach Vance” </w:t>
      </w:r>
      <w:proofErr w:type="spellStart"/>
      <w:r w:rsidR="00F76BC9">
        <w:t>Trefethen</w:t>
      </w:r>
      <w:proofErr w:type="spellEnd"/>
    </w:p>
    <w:p w14:paraId="58BA1C7A" w14:textId="45C73FB9" w:rsidR="00F60940" w:rsidRPr="00622402" w:rsidRDefault="00261955" w:rsidP="00261955">
      <w:pPr>
        <w:pStyle w:val="Constructive"/>
        <w:jc w:val="center"/>
        <w:rPr>
          <w:rFonts w:asciiTheme="majorHAnsi" w:eastAsiaTheme="minorEastAsia" w:hAnsiTheme="majorHAnsi"/>
          <w:b/>
          <w:i/>
          <w:sz w:val="28"/>
          <w:szCs w:val="28"/>
        </w:rPr>
      </w:pPr>
      <w:r w:rsidRPr="00622402">
        <w:rPr>
          <w:rFonts w:asciiTheme="majorHAnsi" w:eastAsia="MS Mincho" w:hAnsiTheme="majorHAnsi"/>
          <w:b/>
          <w:i/>
          <w:sz w:val="28"/>
          <w:szCs w:val="28"/>
        </w:rPr>
        <w:t>Resolved:</w:t>
      </w:r>
      <w:r w:rsidR="00622402" w:rsidRPr="00622402">
        <w:rPr>
          <w:rFonts w:asciiTheme="majorHAnsi" w:hAnsiTheme="majorHAnsi"/>
          <w:b/>
          <w:i/>
          <w:sz w:val="28"/>
          <w:szCs w:val="28"/>
          <w:shd w:val="clear" w:color="auto" w:fill="FFFFFF"/>
        </w:rPr>
        <w:t xml:space="preserve"> The European Union should substantially reform its immigration policy.</w:t>
      </w:r>
    </w:p>
    <w:p w14:paraId="776E2127" w14:textId="4323C7CB" w:rsidR="00261955" w:rsidRPr="00261955" w:rsidRDefault="0041385A" w:rsidP="00261955">
      <w:pPr>
        <w:pStyle w:val="Case"/>
        <w:numPr>
          <w:ilvl w:val="0"/>
          <w:numId w:val="0"/>
        </w:numPr>
        <w:ind w:left="576"/>
        <w:rPr>
          <w:rFonts w:eastAsiaTheme="minorEastAsia"/>
        </w:rPr>
      </w:pPr>
      <w:r>
        <w:rPr>
          <w:rFonts w:eastAsiaTheme="minorEastAsia"/>
        </w:rPr>
        <w:t>Case Summary:</w:t>
      </w:r>
      <w:r w:rsidR="004F7626">
        <w:rPr>
          <w:rFonts w:eastAsiaTheme="minorEastAsia"/>
        </w:rPr>
        <w:t xml:space="preserve"> </w:t>
      </w:r>
      <w:r>
        <w:rPr>
          <w:rFonts w:eastAsiaTheme="minorEastAsia"/>
        </w:rPr>
        <w:t>You may be familiar with a romantic image of the “Gypsy,” but the reality is far different.</w:t>
      </w:r>
      <w:r w:rsidR="004F7626">
        <w:rPr>
          <w:rFonts w:eastAsiaTheme="minorEastAsia"/>
        </w:rPr>
        <w:t xml:space="preserve"> </w:t>
      </w:r>
      <w:r>
        <w:rPr>
          <w:rFonts w:eastAsiaTheme="minorEastAsia"/>
        </w:rPr>
        <w:t>Gypsies, or “Roma,” as they are more properly called, are the descendants of a group that migrated from India many centuries ago and settled in Eastern Europe.</w:t>
      </w:r>
      <w:r w:rsidR="004F7626">
        <w:rPr>
          <w:rFonts w:eastAsiaTheme="minorEastAsia"/>
        </w:rPr>
        <w:t xml:space="preserve"> </w:t>
      </w:r>
      <w:r>
        <w:rPr>
          <w:rFonts w:eastAsiaTheme="minorEastAsia"/>
        </w:rPr>
        <w:t>They continue to migrate and maintain an ethnic identity separate from the mainstream cultures of modern Europe.</w:t>
      </w:r>
      <w:r w:rsidR="004F7626">
        <w:rPr>
          <w:rFonts w:eastAsiaTheme="minorEastAsia"/>
        </w:rPr>
        <w:t xml:space="preserve"> </w:t>
      </w:r>
      <w:r>
        <w:rPr>
          <w:rFonts w:eastAsiaTheme="minorEastAsia"/>
        </w:rPr>
        <w:t>Within the European Union, they are the largest “stateless” ethnic group:</w:t>
      </w:r>
      <w:r w:rsidR="004F7626">
        <w:rPr>
          <w:rFonts w:eastAsiaTheme="minorEastAsia"/>
        </w:rPr>
        <w:t xml:space="preserve"> </w:t>
      </w:r>
      <w:r>
        <w:rPr>
          <w:rFonts w:eastAsiaTheme="minorEastAsia"/>
        </w:rPr>
        <w:t>there are more Roma than there are Danish people, for example.</w:t>
      </w:r>
      <w:r w:rsidR="004F7626">
        <w:rPr>
          <w:rFonts w:eastAsiaTheme="minorEastAsia"/>
        </w:rPr>
        <w:t xml:space="preserve"> </w:t>
      </w:r>
      <w:r>
        <w:rPr>
          <w:rFonts w:eastAsiaTheme="minorEastAsia"/>
        </w:rPr>
        <w:t>Targeted along with Jews and other groups by the Nazis during the Holocaust, they are still today widely subjected to hatred and discrimination.</w:t>
      </w:r>
      <w:r w:rsidR="004F7626">
        <w:rPr>
          <w:rFonts w:eastAsiaTheme="minorEastAsia"/>
        </w:rPr>
        <w:t xml:space="preserve"> </w:t>
      </w:r>
      <w:r>
        <w:rPr>
          <w:rFonts w:eastAsiaTheme="minorEastAsia"/>
        </w:rPr>
        <w:t>They are ascribed with a reputation for begging, thievery, ignorance, dirtiness, criminality, and seeking to sponge off public welfare benefits without working.</w:t>
      </w:r>
      <w:r w:rsidR="004F7626">
        <w:rPr>
          <w:rFonts w:eastAsiaTheme="minorEastAsia"/>
        </w:rPr>
        <w:t xml:space="preserve"> </w:t>
      </w:r>
      <w:r>
        <w:rPr>
          <w:rFonts w:eastAsiaTheme="minorEastAsia"/>
        </w:rPr>
        <w:t>Nonetheless, Roma who are born in EU countries and are citizens of those countries are entitled to all the rights, including movement and migration, to which any other EU citizen is entitled.</w:t>
      </w:r>
      <w:r w:rsidR="004F7626">
        <w:rPr>
          <w:rFonts w:eastAsiaTheme="minorEastAsia"/>
        </w:rPr>
        <w:t xml:space="preserve"> </w:t>
      </w:r>
      <w:r>
        <w:rPr>
          <w:rFonts w:eastAsiaTheme="minorEastAsia"/>
        </w:rPr>
        <w:t>EU countries have a habit of ignoring these rights and conducting mass deportations of Roma in violation of EU law and human rights obligations, and this plan sets mandatory standards EU nations must follow and sanctions if they don’t.</w:t>
      </w:r>
      <w:r w:rsidR="004F7626">
        <w:rPr>
          <w:rFonts w:eastAsiaTheme="minorEastAsia"/>
        </w:rPr>
        <w:t xml:space="preserve"> </w:t>
      </w:r>
    </w:p>
    <w:p w14:paraId="54701001" w14:textId="1559D015" w:rsidR="006460B3" w:rsidRDefault="00DA2F2D">
      <w:pPr>
        <w:pStyle w:val="TOC1"/>
        <w:rPr>
          <w:rFonts w:asciiTheme="minorHAnsi" w:eastAsiaTheme="minorEastAsia" w:hAnsiTheme="minorHAnsi" w:cstheme="minorBidi"/>
          <w:b w:val="0"/>
          <w:noProof/>
          <w:sz w:val="22"/>
          <w:szCs w:val="22"/>
        </w:rPr>
      </w:pPr>
      <w:r>
        <w:fldChar w:fldCharType="begin"/>
      </w:r>
      <w:r>
        <w:instrText xml:space="preserve"> TOC \o "1-3" \t "Contention 1,2,Contention 2,3,Title 2,1" </w:instrText>
      </w:r>
      <w:r>
        <w:fldChar w:fldCharType="separate"/>
      </w:r>
      <w:r w:rsidR="006460B3">
        <w:rPr>
          <w:noProof/>
        </w:rPr>
        <w:t>No Crystal Ball: The Case for Fair Treatment of Roma</w:t>
      </w:r>
      <w:r w:rsidR="006460B3">
        <w:rPr>
          <w:noProof/>
        </w:rPr>
        <w:tab/>
      </w:r>
      <w:r w:rsidR="006460B3">
        <w:rPr>
          <w:noProof/>
        </w:rPr>
        <w:fldChar w:fldCharType="begin"/>
      </w:r>
      <w:r w:rsidR="006460B3">
        <w:rPr>
          <w:noProof/>
        </w:rPr>
        <w:instrText xml:space="preserve"> PAGEREF _Toc50404061 \h </w:instrText>
      </w:r>
      <w:r w:rsidR="006460B3">
        <w:rPr>
          <w:noProof/>
        </w:rPr>
      </w:r>
      <w:r w:rsidR="006460B3">
        <w:rPr>
          <w:noProof/>
        </w:rPr>
        <w:fldChar w:fldCharType="separate"/>
      </w:r>
      <w:r w:rsidR="006460B3">
        <w:rPr>
          <w:noProof/>
        </w:rPr>
        <w:t>3</w:t>
      </w:r>
      <w:r w:rsidR="006460B3">
        <w:rPr>
          <w:noProof/>
        </w:rPr>
        <w:fldChar w:fldCharType="end"/>
      </w:r>
    </w:p>
    <w:p w14:paraId="6A22CFFA" w14:textId="00E7B2FC" w:rsidR="006460B3" w:rsidRDefault="006460B3">
      <w:pPr>
        <w:pStyle w:val="TOC2"/>
        <w:rPr>
          <w:rFonts w:asciiTheme="minorHAnsi" w:eastAsiaTheme="minorEastAsia" w:hAnsiTheme="minorHAnsi" w:cstheme="minorBidi"/>
          <w:noProof/>
          <w:sz w:val="22"/>
          <w:szCs w:val="22"/>
        </w:rPr>
      </w:pPr>
      <w:r>
        <w:rPr>
          <w:noProof/>
        </w:rPr>
        <w:t>OBSERVATION 1.</w:t>
      </w:r>
      <w:r w:rsidR="004F7626">
        <w:rPr>
          <w:noProof/>
        </w:rPr>
        <w:t xml:space="preserve"> </w:t>
      </w:r>
      <w:r>
        <w:rPr>
          <w:noProof/>
        </w:rPr>
        <w:t>DEFINITIONS</w:t>
      </w:r>
      <w:r>
        <w:rPr>
          <w:noProof/>
        </w:rPr>
        <w:tab/>
      </w:r>
      <w:r>
        <w:rPr>
          <w:noProof/>
        </w:rPr>
        <w:fldChar w:fldCharType="begin"/>
      </w:r>
      <w:r>
        <w:rPr>
          <w:noProof/>
        </w:rPr>
        <w:instrText xml:space="preserve"> PAGEREF _Toc50404062 \h </w:instrText>
      </w:r>
      <w:r>
        <w:rPr>
          <w:noProof/>
        </w:rPr>
      </w:r>
      <w:r>
        <w:rPr>
          <w:noProof/>
        </w:rPr>
        <w:fldChar w:fldCharType="separate"/>
      </w:r>
      <w:r>
        <w:rPr>
          <w:noProof/>
        </w:rPr>
        <w:t>3</w:t>
      </w:r>
      <w:r>
        <w:rPr>
          <w:noProof/>
        </w:rPr>
        <w:fldChar w:fldCharType="end"/>
      </w:r>
    </w:p>
    <w:p w14:paraId="54918CF3" w14:textId="6605279F" w:rsidR="006460B3" w:rsidRDefault="006460B3">
      <w:pPr>
        <w:pStyle w:val="TOC3"/>
        <w:rPr>
          <w:rFonts w:asciiTheme="minorHAnsi" w:eastAsiaTheme="minorEastAsia" w:hAnsiTheme="minorHAnsi" w:cstheme="minorBidi"/>
          <w:noProof/>
          <w:sz w:val="22"/>
          <w:szCs w:val="22"/>
        </w:rPr>
      </w:pPr>
      <w:r>
        <w:rPr>
          <w:noProof/>
        </w:rPr>
        <w:t>Substantial</w:t>
      </w:r>
      <w:r>
        <w:rPr>
          <w:noProof/>
        </w:rPr>
        <w:tab/>
      </w:r>
      <w:r>
        <w:rPr>
          <w:noProof/>
        </w:rPr>
        <w:fldChar w:fldCharType="begin"/>
      </w:r>
      <w:r>
        <w:rPr>
          <w:noProof/>
        </w:rPr>
        <w:instrText xml:space="preserve"> PAGEREF _Toc50404063 \h </w:instrText>
      </w:r>
      <w:r>
        <w:rPr>
          <w:noProof/>
        </w:rPr>
      </w:r>
      <w:r>
        <w:rPr>
          <w:noProof/>
        </w:rPr>
        <w:fldChar w:fldCharType="separate"/>
      </w:r>
      <w:r>
        <w:rPr>
          <w:noProof/>
        </w:rPr>
        <w:t>3</w:t>
      </w:r>
      <w:r>
        <w:rPr>
          <w:noProof/>
        </w:rPr>
        <w:fldChar w:fldCharType="end"/>
      </w:r>
    </w:p>
    <w:p w14:paraId="6ED92C07" w14:textId="23E08313" w:rsidR="006460B3" w:rsidRDefault="006460B3">
      <w:pPr>
        <w:pStyle w:val="TOC3"/>
        <w:rPr>
          <w:rFonts w:asciiTheme="minorHAnsi" w:eastAsiaTheme="minorEastAsia" w:hAnsiTheme="minorHAnsi" w:cstheme="minorBidi"/>
          <w:noProof/>
          <w:sz w:val="22"/>
          <w:szCs w:val="22"/>
        </w:rPr>
      </w:pPr>
      <w:r>
        <w:rPr>
          <w:noProof/>
        </w:rPr>
        <w:t>Reform</w:t>
      </w:r>
      <w:r>
        <w:rPr>
          <w:noProof/>
        </w:rPr>
        <w:tab/>
      </w:r>
      <w:r>
        <w:rPr>
          <w:noProof/>
        </w:rPr>
        <w:fldChar w:fldCharType="begin"/>
      </w:r>
      <w:r>
        <w:rPr>
          <w:noProof/>
        </w:rPr>
        <w:instrText xml:space="preserve"> PAGEREF _Toc50404064 \h </w:instrText>
      </w:r>
      <w:r>
        <w:rPr>
          <w:noProof/>
        </w:rPr>
      </w:r>
      <w:r>
        <w:rPr>
          <w:noProof/>
        </w:rPr>
        <w:fldChar w:fldCharType="separate"/>
      </w:r>
      <w:r>
        <w:rPr>
          <w:noProof/>
        </w:rPr>
        <w:t>3</w:t>
      </w:r>
      <w:r>
        <w:rPr>
          <w:noProof/>
        </w:rPr>
        <w:fldChar w:fldCharType="end"/>
      </w:r>
    </w:p>
    <w:p w14:paraId="1C7AFC03" w14:textId="0DFE9D53" w:rsidR="006460B3" w:rsidRDefault="006460B3">
      <w:pPr>
        <w:pStyle w:val="TOC3"/>
        <w:rPr>
          <w:rFonts w:asciiTheme="minorHAnsi" w:eastAsiaTheme="minorEastAsia" w:hAnsiTheme="minorHAnsi" w:cstheme="minorBidi"/>
          <w:noProof/>
          <w:sz w:val="22"/>
          <w:szCs w:val="22"/>
        </w:rPr>
      </w:pPr>
      <w:r>
        <w:rPr>
          <w:noProof/>
        </w:rPr>
        <w:t>Immigration policy</w:t>
      </w:r>
      <w:r>
        <w:rPr>
          <w:noProof/>
        </w:rPr>
        <w:tab/>
      </w:r>
      <w:r>
        <w:rPr>
          <w:noProof/>
        </w:rPr>
        <w:fldChar w:fldCharType="begin"/>
      </w:r>
      <w:r>
        <w:rPr>
          <w:noProof/>
        </w:rPr>
        <w:instrText xml:space="preserve"> PAGEREF _Toc50404065 \h </w:instrText>
      </w:r>
      <w:r>
        <w:rPr>
          <w:noProof/>
        </w:rPr>
      </w:r>
      <w:r>
        <w:rPr>
          <w:noProof/>
        </w:rPr>
        <w:fldChar w:fldCharType="separate"/>
      </w:r>
      <w:r>
        <w:rPr>
          <w:noProof/>
        </w:rPr>
        <w:t>3</w:t>
      </w:r>
      <w:r>
        <w:rPr>
          <w:noProof/>
        </w:rPr>
        <w:fldChar w:fldCharType="end"/>
      </w:r>
    </w:p>
    <w:p w14:paraId="3522AF1F" w14:textId="1307B591" w:rsidR="006460B3" w:rsidRDefault="006460B3">
      <w:pPr>
        <w:pStyle w:val="TOC2"/>
        <w:rPr>
          <w:rFonts w:asciiTheme="minorHAnsi" w:eastAsiaTheme="minorEastAsia" w:hAnsiTheme="minorHAnsi" w:cstheme="minorBidi"/>
          <w:noProof/>
          <w:sz w:val="22"/>
          <w:szCs w:val="22"/>
        </w:rPr>
      </w:pPr>
      <w:r>
        <w:rPr>
          <w:noProof/>
        </w:rPr>
        <w:t xml:space="preserve">OBSERVATION 2. </w:t>
      </w:r>
      <w:r w:rsidRPr="00B63C32">
        <w:rPr>
          <w:noProof/>
          <w:color w:val="000000" w:themeColor="text1"/>
        </w:rPr>
        <w:t>INHERENCY, the structure of the Status Quo.</w:t>
      </w:r>
      <w:r>
        <w:rPr>
          <w:noProof/>
        </w:rPr>
        <w:tab/>
      </w:r>
      <w:r>
        <w:rPr>
          <w:noProof/>
        </w:rPr>
        <w:fldChar w:fldCharType="begin"/>
      </w:r>
      <w:r>
        <w:rPr>
          <w:noProof/>
        </w:rPr>
        <w:instrText xml:space="preserve"> PAGEREF _Toc50404066 \h </w:instrText>
      </w:r>
      <w:r>
        <w:rPr>
          <w:noProof/>
        </w:rPr>
      </w:r>
      <w:r>
        <w:rPr>
          <w:noProof/>
        </w:rPr>
        <w:fldChar w:fldCharType="separate"/>
      </w:r>
      <w:r>
        <w:rPr>
          <w:noProof/>
        </w:rPr>
        <w:t>4</w:t>
      </w:r>
      <w:r>
        <w:rPr>
          <w:noProof/>
        </w:rPr>
        <w:fldChar w:fldCharType="end"/>
      </w:r>
    </w:p>
    <w:p w14:paraId="0EA4FC4D" w14:textId="0E757CEE" w:rsidR="006460B3" w:rsidRDefault="006460B3">
      <w:pPr>
        <w:pStyle w:val="TOC2"/>
        <w:rPr>
          <w:rFonts w:asciiTheme="minorHAnsi" w:eastAsiaTheme="minorEastAsia" w:hAnsiTheme="minorHAnsi" w:cstheme="minorBidi"/>
          <w:noProof/>
          <w:sz w:val="22"/>
          <w:szCs w:val="22"/>
        </w:rPr>
      </w:pPr>
      <w:r>
        <w:rPr>
          <w:noProof/>
        </w:rPr>
        <w:t>FACT 1.</w:t>
      </w:r>
      <w:r w:rsidR="004F7626">
        <w:rPr>
          <w:noProof/>
        </w:rPr>
        <w:t xml:space="preserve"> </w:t>
      </w:r>
      <w:r>
        <w:rPr>
          <w:noProof/>
        </w:rPr>
        <w:t>The Roma</w:t>
      </w:r>
      <w:r>
        <w:rPr>
          <w:noProof/>
        </w:rPr>
        <w:tab/>
      </w:r>
      <w:r>
        <w:rPr>
          <w:noProof/>
        </w:rPr>
        <w:fldChar w:fldCharType="begin"/>
      </w:r>
      <w:r>
        <w:rPr>
          <w:noProof/>
        </w:rPr>
        <w:instrText xml:space="preserve"> PAGEREF _Toc50404067 \h </w:instrText>
      </w:r>
      <w:r>
        <w:rPr>
          <w:noProof/>
        </w:rPr>
      </w:r>
      <w:r>
        <w:rPr>
          <w:noProof/>
        </w:rPr>
        <w:fldChar w:fldCharType="separate"/>
      </w:r>
      <w:r>
        <w:rPr>
          <w:noProof/>
        </w:rPr>
        <w:t>4</w:t>
      </w:r>
      <w:r>
        <w:rPr>
          <w:noProof/>
        </w:rPr>
        <w:fldChar w:fldCharType="end"/>
      </w:r>
    </w:p>
    <w:p w14:paraId="6A6FC6C0" w14:textId="46BC5271" w:rsidR="006460B3" w:rsidRDefault="006460B3">
      <w:pPr>
        <w:pStyle w:val="TOC2"/>
        <w:rPr>
          <w:rFonts w:asciiTheme="minorHAnsi" w:eastAsiaTheme="minorEastAsia" w:hAnsiTheme="minorHAnsi" w:cstheme="minorBidi"/>
          <w:noProof/>
          <w:sz w:val="22"/>
          <w:szCs w:val="22"/>
        </w:rPr>
      </w:pPr>
      <w:r>
        <w:rPr>
          <w:noProof/>
        </w:rPr>
        <w:t>FACT 2.</w:t>
      </w:r>
      <w:r w:rsidR="004F7626">
        <w:rPr>
          <w:noProof/>
        </w:rPr>
        <w:t xml:space="preserve"> </w:t>
      </w:r>
      <w:r>
        <w:rPr>
          <w:noProof/>
        </w:rPr>
        <w:t>Immigration policy persecution</w:t>
      </w:r>
      <w:r>
        <w:rPr>
          <w:noProof/>
        </w:rPr>
        <w:tab/>
      </w:r>
      <w:r>
        <w:rPr>
          <w:noProof/>
        </w:rPr>
        <w:fldChar w:fldCharType="begin"/>
      </w:r>
      <w:r>
        <w:rPr>
          <w:noProof/>
        </w:rPr>
        <w:instrText xml:space="preserve"> PAGEREF _Toc50404068 \h </w:instrText>
      </w:r>
      <w:r>
        <w:rPr>
          <w:noProof/>
        </w:rPr>
      </w:r>
      <w:r>
        <w:rPr>
          <w:noProof/>
        </w:rPr>
        <w:fldChar w:fldCharType="separate"/>
      </w:r>
      <w:r>
        <w:rPr>
          <w:noProof/>
        </w:rPr>
        <w:t>4</w:t>
      </w:r>
      <w:r>
        <w:rPr>
          <w:noProof/>
        </w:rPr>
        <w:fldChar w:fldCharType="end"/>
      </w:r>
    </w:p>
    <w:p w14:paraId="5D28971A" w14:textId="65A3F5B8" w:rsidR="006460B3" w:rsidRDefault="006460B3">
      <w:pPr>
        <w:pStyle w:val="TOC3"/>
        <w:rPr>
          <w:rFonts w:asciiTheme="minorHAnsi" w:eastAsiaTheme="minorEastAsia" w:hAnsiTheme="minorHAnsi" w:cstheme="minorBidi"/>
          <w:noProof/>
          <w:sz w:val="22"/>
          <w:szCs w:val="22"/>
        </w:rPr>
      </w:pPr>
      <w:r>
        <w:rPr>
          <w:noProof/>
        </w:rPr>
        <w:t>Deportations and illegalization of Roma migration are a growing trend in European policy</w:t>
      </w:r>
      <w:r>
        <w:rPr>
          <w:noProof/>
        </w:rPr>
        <w:tab/>
      </w:r>
      <w:r>
        <w:rPr>
          <w:noProof/>
        </w:rPr>
        <w:fldChar w:fldCharType="begin"/>
      </w:r>
      <w:r>
        <w:rPr>
          <w:noProof/>
        </w:rPr>
        <w:instrText xml:space="preserve"> PAGEREF _Toc50404069 \h </w:instrText>
      </w:r>
      <w:r>
        <w:rPr>
          <w:noProof/>
        </w:rPr>
      </w:r>
      <w:r>
        <w:rPr>
          <w:noProof/>
        </w:rPr>
        <w:fldChar w:fldCharType="separate"/>
      </w:r>
      <w:r>
        <w:rPr>
          <w:noProof/>
        </w:rPr>
        <w:t>4</w:t>
      </w:r>
      <w:r>
        <w:rPr>
          <w:noProof/>
        </w:rPr>
        <w:fldChar w:fldCharType="end"/>
      </w:r>
    </w:p>
    <w:p w14:paraId="7939BB1A" w14:textId="22533847" w:rsidR="006460B3" w:rsidRDefault="006460B3">
      <w:pPr>
        <w:pStyle w:val="TOC2"/>
        <w:rPr>
          <w:rFonts w:asciiTheme="minorHAnsi" w:eastAsiaTheme="minorEastAsia" w:hAnsiTheme="minorHAnsi" w:cstheme="minorBidi"/>
          <w:noProof/>
          <w:sz w:val="22"/>
          <w:szCs w:val="22"/>
        </w:rPr>
      </w:pPr>
      <w:r>
        <w:rPr>
          <w:noProof/>
        </w:rPr>
        <w:t>FACT 3.</w:t>
      </w:r>
      <w:r w:rsidR="004F7626">
        <w:rPr>
          <w:noProof/>
        </w:rPr>
        <w:t xml:space="preserve"> </w:t>
      </w:r>
      <w:r>
        <w:rPr>
          <w:noProof/>
        </w:rPr>
        <w:t>Non-binding standards</w:t>
      </w:r>
      <w:r>
        <w:rPr>
          <w:noProof/>
        </w:rPr>
        <w:tab/>
      </w:r>
      <w:r>
        <w:rPr>
          <w:noProof/>
        </w:rPr>
        <w:fldChar w:fldCharType="begin"/>
      </w:r>
      <w:r>
        <w:rPr>
          <w:noProof/>
        </w:rPr>
        <w:instrText xml:space="preserve"> PAGEREF _Toc50404070 \h </w:instrText>
      </w:r>
      <w:r>
        <w:rPr>
          <w:noProof/>
        </w:rPr>
      </w:r>
      <w:r>
        <w:rPr>
          <w:noProof/>
        </w:rPr>
        <w:fldChar w:fldCharType="separate"/>
      </w:r>
      <w:r>
        <w:rPr>
          <w:noProof/>
        </w:rPr>
        <w:t>5</w:t>
      </w:r>
      <w:r>
        <w:rPr>
          <w:noProof/>
        </w:rPr>
        <w:fldChar w:fldCharType="end"/>
      </w:r>
    </w:p>
    <w:p w14:paraId="36CBBB8C" w14:textId="45626C37" w:rsidR="006460B3" w:rsidRDefault="006460B3">
      <w:pPr>
        <w:pStyle w:val="TOC3"/>
        <w:rPr>
          <w:rFonts w:asciiTheme="minorHAnsi" w:eastAsiaTheme="minorEastAsia" w:hAnsiTheme="minorHAnsi" w:cstheme="minorBidi"/>
          <w:noProof/>
          <w:sz w:val="22"/>
          <w:szCs w:val="22"/>
        </w:rPr>
      </w:pPr>
      <w:r>
        <w:rPr>
          <w:noProof/>
        </w:rPr>
        <w:t>National Roma Integration Strategies (NRIS) to improve the treatment of Roma are non-binding, so they’re not effective</w:t>
      </w:r>
      <w:r>
        <w:rPr>
          <w:noProof/>
        </w:rPr>
        <w:tab/>
      </w:r>
      <w:r>
        <w:rPr>
          <w:noProof/>
        </w:rPr>
        <w:fldChar w:fldCharType="begin"/>
      </w:r>
      <w:r>
        <w:rPr>
          <w:noProof/>
        </w:rPr>
        <w:instrText xml:space="preserve"> PAGEREF _Toc50404071 \h </w:instrText>
      </w:r>
      <w:r>
        <w:rPr>
          <w:noProof/>
        </w:rPr>
      </w:r>
      <w:r>
        <w:rPr>
          <w:noProof/>
        </w:rPr>
        <w:fldChar w:fldCharType="separate"/>
      </w:r>
      <w:r>
        <w:rPr>
          <w:noProof/>
        </w:rPr>
        <w:t>5</w:t>
      </w:r>
      <w:r>
        <w:rPr>
          <w:noProof/>
        </w:rPr>
        <w:fldChar w:fldCharType="end"/>
      </w:r>
    </w:p>
    <w:p w14:paraId="40E6C14D" w14:textId="1627B05C" w:rsidR="006460B3" w:rsidRDefault="006460B3">
      <w:pPr>
        <w:pStyle w:val="TOC2"/>
        <w:rPr>
          <w:rFonts w:asciiTheme="minorHAnsi" w:eastAsiaTheme="minorEastAsia" w:hAnsiTheme="minorHAnsi" w:cstheme="minorBidi"/>
          <w:noProof/>
          <w:sz w:val="22"/>
          <w:szCs w:val="22"/>
        </w:rPr>
      </w:pPr>
      <w:r>
        <w:rPr>
          <w:noProof/>
        </w:rPr>
        <w:t>OBSERVATION 3.</w:t>
      </w:r>
      <w:r w:rsidR="004F7626">
        <w:rPr>
          <w:noProof/>
        </w:rPr>
        <w:t xml:space="preserve"> </w:t>
      </w:r>
      <w:r>
        <w:rPr>
          <w:noProof/>
        </w:rPr>
        <w:t>HARMS</w:t>
      </w:r>
      <w:r>
        <w:rPr>
          <w:noProof/>
        </w:rPr>
        <w:tab/>
      </w:r>
      <w:r>
        <w:rPr>
          <w:noProof/>
        </w:rPr>
        <w:fldChar w:fldCharType="begin"/>
      </w:r>
      <w:r>
        <w:rPr>
          <w:noProof/>
        </w:rPr>
        <w:instrText xml:space="preserve"> PAGEREF _Toc50404072 \h </w:instrText>
      </w:r>
      <w:r>
        <w:rPr>
          <w:noProof/>
        </w:rPr>
      </w:r>
      <w:r>
        <w:rPr>
          <w:noProof/>
        </w:rPr>
        <w:fldChar w:fldCharType="separate"/>
      </w:r>
      <w:r>
        <w:rPr>
          <w:noProof/>
        </w:rPr>
        <w:t>5</w:t>
      </w:r>
      <w:r>
        <w:rPr>
          <w:noProof/>
        </w:rPr>
        <w:fldChar w:fldCharType="end"/>
      </w:r>
    </w:p>
    <w:p w14:paraId="6F927FD6" w14:textId="6768E188" w:rsidR="006460B3" w:rsidRDefault="006460B3">
      <w:pPr>
        <w:pStyle w:val="TOC2"/>
        <w:rPr>
          <w:rFonts w:asciiTheme="minorHAnsi" w:eastAsiaTheme="minorEastAsia" w:hAnsiTheme="minorHAnsi" w:cstheme="minorBidi"/>
          <w:noProof/>
          <w:sz w:val="22"/>
          <w:szCs w:val="22"/>
        </w:rPr>
      </w:pPr>
      <w:r>
        <w:rPr>
          <w:noProof/>
        </w:rPr>
        <w:t>HARM 1.</w:t>
      </w:r>
      <w:r w:rsidR="004F7626">
        <w:rPr>
          <w:noProof/>
        </w:rPr>
        <w:t xml:space="preserve"> </w:t>
      </w:r>
      <w:r>
        <w:rPr>
          <w:noProof/>
        </w:rPr>
        <w:t>Racism</w:t>
      </w:r>
      <w:r>
        <w:rPr>
          <w:noProof/>
        </w:rPr>
        <w:tab/>
      </w:r>
      <w:r>
        <w:rPr>
          <w:noProof/>
        </w:rPr>
        <w:fldChar w:fldCharType="begin"/>
      </w:r>
      <w:r>
        <w:rPr>
          <w:noProof/>
        </w:rPr>
        <w:instrText xml:space="preserve"> PAGEREF _Toc50404073 \h </w:instrText>
      </w:r>
      <w:r>
        <w:rPr>
          <w:noProof/>
        </w:rPr>
      </w:r>
      <w:r>
        <w:rPr>
          <w:noProof/>
        </w:rPr>
        <w:fldChar w:fldCharType="separate"/>
      </w:r>
      <w:r>
        <w:rPr>
          <w:noProof/>
        </w:rPr>
        <w:t>5</w:t>
      </w:r>
      <w:r>
        <w:rPr>
          <w:noProof/>
        </w:rPr>
        <w:fldChar w:fldCharType="end"/>
      </w:r>
    </w:p>
    <w:p w14:paraId="623F1EEA" w14:textId="6554840E" w:rsidR="006460B3" w:rsidRDefault="006460B3">
      <w:pPr>
        <w:pStyle w:val="TOC3"/>
        <w:rPr>
          <w:rFonts w:asciiTheme="minorHAnsi" w:eastAsiaTheme="minorEastAsia" w:hAnsiTheme="minorHAnsi" w:cstheme="minorBidi"/>
          <w:noProof/>
          <w:sz w:val="22"/>
          <w:szCs w:val="22"/>
        </w:rPr>
      </w:pPr>
      <w:r>
        <w:rPr>
          <w:noProof/>
        </w:rPr>
        <w:t>A.</w:t>
      </w:r>
      <w:r w:rsidR="004F7626">
        <w:rPr>
          <w:noProof/>
        </w:rPr>
        <w:t xml:space="preserve"> </w:t>
      </w:r>
      <w:r>
        <w:rPr>
          <w:noProof/>
        </w:rPr>
        <w:t>European immigration policies toward the Roma are dangerously reminiscent of the Nazi Holocaust</w:t>
      </w:r>
      <w:r>
        <w:rPr>
          <w:noProof/>
        </w:rPr>
        <w:tab/>
      </w:r>
      <w:r>
        <w:rPr>
          <w:noProof/>
        </w:rPr>
        <w:fldChar w:fldCharType="begin"/>
      </w:r>
      <w:r>
        <w:rPr>
          <w:noProof/>
        </w:rPr>
        <w:instrText xml:space="preserve"> PAGEREF _Toc50404074 \h </w:instrText>
      </w:r>
      <w:r>
        <w:rPr>
          <w:noProof/>
        </w:rPr>
      </w:r>
      <w:r>
        <w:rPr>
          <w:noProof/>
        </w:rPr>
        <w:fldChar w:fldCharType="separate"/>
      </w:r>
      <w:r>
        <w:rPr>
          <w:noProof/>
        </w:rPr>
        <w:t>5</w:t>
      </w:r>
      <w:r>
        <w:rPr>
          <w:noProof/>
        </w:rPr>
        <w:fldChar w:fldCharType="end"/>
      </w:r>
    </w:p>
    <w:p w14:paraId="2A91DFAF" w14:textId="1A0ED01D" w:rsidR="006460B3" w:rsidRDefault="006460B3">
      <w:pPr>
        <w:pStyle w:val="TOC3"/>
        <w:rPr>
          <w:rFonts w:asciiTheme="minorHAnsi" w:eastAsiaTheme="minorEastAsia" w:hAnsiTheme="minorHAnsi" w:cstheme="minorBidi"/>
          <w:noProof/>
          <w:sz w:val="22"/>
          <w:szCs w:val="22"/>
        </w:rPr>
      </w:pPr>
      <w:r>
        <w:rPr>
          <w:noProof/>
        </w:rPr>
        <w:t>B.</w:t>
      </w:r>
      <w:r w:rsidR="004F7626">
        <w:rPr>
          <w:noProof/>
        </w:rPr>
        <w:t xml:space="preserve"> </w:t>
      </w:r>
      <w:r>
        <w:rPr>
          <w:noProof/>
        </w:rPr>
        <w:t>Anti-Roma racism denies them the same rights to move within the EU as other EU citizens have</w:t>
      </w:r>
      <w:r>
        <w:rPr>
          <w:noProof/>
        </w:rPr>
        <w:tab/>
      </w:r>
      <w:r>
        <w:rPr>
          <w:noProof/>
        </w:rPr>
        <w:fldChar w:fldCharType="begin"/>
      </w:r>
      <w:r>
        <w:rPr>
          <w:noProof/>
        </w:rPr>
        <w:instrText xml:space="preserve"> PAGEREF _Toc50404075 \h </w:instrText>
      </w:r>
      <w:r>
        <w:rPr>
          <w:noProof/>
        </w:rPr>
      </w:r>
      <w:r>
        <w:rPr>
          <w:noProof/>
        </w:rPr>
        <w:fldChar w:fldCharType="separate"/>
      </w:r>
      <w:r>
        <w:rPr>
          <w:noProof/>
        </w:rPr>
        <w:t>6</w:t>
      </w:r>
      <w:r>
        <w:rPr>
          <w:noProof/>
        </w:rPr>
        <w:fldChar w:fldCharType="end"/>
      </w:r>
    </w:p>
    <w:p w14:paraId="393F0CE6" w14:textId="53476AC4" w:rsidR="006460B3" w:rsidRDefault="006460B3">
      <w:pPr>
        <w:pStyle w:val="TOC2"/>
        <w:rPr>
          <w:rFonts w:asciiTheme="minorHAnsi" w:eastAsiaTheme="minorEastAsia" w:hAnsiTheme="minorHAnsi" w:cstheme="minorBidi"/>
          <w:noProof/>
          <w:sz w:val="22"/>
          <w:szCs w:val="22"/>
        </w:rPr>
      </w:pPr>
      <w:r>
        <w:rPr>
          <w:noProof/>
        </w:rPr>
        <w:t>HARM 2.</w:t>
      </w:r>
      <w:r w:rsidR="004F7626">
        <w:rPr>
          <w:noProof/>
        </w:rPr>
        <w:t xml:space="preserve"> </w:t>
      </w:r>
      <w:r>
        <w:rPr>
          <w:noProof/>
        </w:rPr>
        <w:t>Poverty</w:t>
      </w:r>
      <w:r>
        <w:rPr>
          <w:noProof/>
        </w:rPr>
        <w:tab/>
      </w:r>
      <w:r>
        <w:rPr>
          <w:noProof/>
        </w:rPr>
        <w:fldChar w:fldCharType="begin"/>
      </w:r>
      <w:r>
        <w:rPr>
          <w:noProof/>
        </w:rPr>
        <w:instrText xml:space="preserve"> PAGEREF _Toc50404076 \h </w:instrText>
      </w:r>
      <w:r>
        <w:rPr>
          <w:noProof/>
        </w:rPr>
      </w:r>
      <w:r>
        <w:rPr>
          <w:noProof/>
        </w:rPr>
        <w:fldChar w:fldCharType="separate"/>
      </w:r>
      <w:r>
        <w:rPr>
          <w:noProof/>
        </w:rPr>
        <w:t>6</w:t>
      </w:r>
      <w:r>
        <w:rPr>
          <w:noProof/>
        </w:rPr>
        <w:fldChar w:fldCharType="end"/>
      </w:r>
    </w:p>
    <w:p w14:paraId="42DEA29B" w14:textId="354598EB" w:rsidR="006460B3" w:rsidRDefault="006460B3">
      <w:pPr>
        <w:pStyle w:val="TOC3"/>
        <w:rPr>
          <w:rFonts w:asciiTheme="minorHAnsi" w:eastAsiaTheme="minorEastAsia" w:hAnsiTheme="minorHAnsi" w:cstheme="minorBidi"/>
          <w:noProof/>
          <w:sz w:val="22"/>
          <w:szCs w:val="22"/>
        </w:rPr>
      </w:pPr>
      <w:r>
        <w:rPr>
          <w:noProof/>
        </w:rPr>
        <w:t>Migration restrictions and assimilation policies trap Roma in poverty</w:t>
      </w:r>
      <w:r>
        <w:rPr>
          <w:noProof/>
        </w:rPr>
        <w:tab/>
      </w:r>
      <w:r>
        <w:rPr>
          <w:noProof/>
        </w:rPr>
        <w:fldChar w:fldCharType="begin"/>
      </w:r>
      <w:r>
        <w:rPr>
          <w:noProof/>
        </w:rPr>
        <w:instrText xml:space="preserve"> PAGEREF _Toc50404077 \h </w:instrText>
      </w:r>
      <w:r>
        <w:rPr>
          <w:noProof/>
        </w:rPr>
      </w:r>
      <w:r>
        <w:rPr>
          <w:noProof/>
        </w:rPr>
        <w:fldChar w:fldCharType="separate"/>
      </w:r>
      <w:r>
        <w:rPr>
          <w:noProof/>
        </w:rPr>
        <w:t>6</w:t>
      </w:r>
      <w:r>
        <w:rPr>
          <w:noProof/>
        </w:rPr>
        <w:fldChar w:fldCharType="end"/>
      </w:r>
    </w:p>
    <w:p w14:paraId="7210DFFC" w14:textId="380B54D9" w:rsidR="006460B3" w:rsidRDefault="006460B3">
      <w:pPr>
        <w:pStyle w:val="TOC2"/>
        <w:rPr>
          <w:rFonts w:asciiTheme="minorHAnsi" w:eastAsiaTheme="minorEastAsia" w:hAnsiTheme="minorHAnsi" w:cstheme="minorBidi"/>
          <w:noProof/>
          <w:sz w:val="22"/>
          <w:szCs w:val="22"/>
        </w:rPr>
      </w:pPr>
      <w:r>
        <w:rPr>
          <w:noProof/>
        </w:rPr>
        <w:t>OBSERVATION 4. We need the following PLAN implemented by European Union member governments, the European Parliament, the Council of the European Union, the European Commission and any other necessary agencies:</w:t>
      </w:r>
      <w:r>
        <w:rPr>
          <w:noProof/>
        </w:rPr>
        <w:tab/>
      </w:r>
      <w:r>
        <w:rPr>
          <w:noProof/>
        </w:rPr>
        <w:fldChar w:fldCharType="begin"/>
      </w:r>
      <w:r>
        <w:rPr>
          <w:noProof/>
        </w:rPr>
        <w:instrText xml:space="preserve"> PAGEREF _Toc50404078 \h </w:instrText>
      </w:r>
      <w:r>
        <w:rPr>
          <w:noProof/>
        </w:rPr>
      </w:r>
      <w:r>
        <w:rPr>
          <w:noProof/>
        </w:rPr>
        <w:fldChar w:fldCharType="separate"/>
      </w:r>
      <w:r>
        <w:rPr>
          <w:noProof/>
        </w:rPr>
        <w:t>6</w:t>
      </w:r>
      <w:r>
        <w:rPr>
          <w:noProof/>
        </w:rPr>
        <w:fldChar w:fldCharType="end"/>
      </w:r>
    </w:p>
    <w:p w14:paraId="0C6DB1EC" w14:textId="70C7BFD0" w:rsidR="006460B3" w:rsidRDefault="006460B3">
      <w:pPr>
        <w:pStyle w:val="TOC2"/>
        <w:rPr>
          <w:rFonts w:asciiTheme="minorHAnsi" w:eastAsiaTheme="minorEastAsia" w:hAnsiTheme="minorHAnsi" w:cstheme="minorBidi"/>
          <w:noProof/>
          <w:sz w:val="22"/>
          <w:szCs w:val="22"/>
        </w:rPr>
      </w:pPr>
      <w:r w:rsidRPr="00B63C32">
        <w:rPr>
          <w:noProof/>
          <w:color w:val="000000" w:themeColor="text1"/>
        </w:rPr>
        <w:t>OBSERVATION 5. ADVANTAGES.</w:t>
      </w:r>
      <w:r w:rsidR="004F7626">
        <w:rPr>
          <w:noProof/>
          <w:color w:val="000000" w:themeColor="text1"/>
        </w:rPr>
        <w:t xml:space="preserve"> </w:t>
      </w:r>
      <w:r w:rsidRPr="00B63C32">
        <w:rPr>
          <w:noProof/>
          <w:color w:val="000000" w:themeColor="text1"/>
        </w:rPr>
        <w:t>We achieve better treatment for the Roma in 2 ways.</w:t>
      </w:r>
      <w:r>
        <w:rPr>
          <w:noProof/>
        </w:rPr>
        <w:tab/>
      </w:r>
      <w:r>
        <w:rPr>
          <w:noProof/>
        </w:rPr>
        <w:fldChar w:fldCharType="begin"/>
      </w:r>
      <w:r>
        <w:rPr>
          <w:noProof/>
        </w:rPr>
        <w:instrText xml:space="preserve"> PAGEREF _Toc50404079 \h </w:instrText>
      </w:r>
      <w:r>
        <w:rPr>
          <w:noProof/>
        </w:rPr>
      </w:r>
      <w:r>
        <w:rPr>
          <w:noProof/>
        </w:rPr>
        <w:fldChar w:fldCharType="separate"/>
      </w:r>
      <w:r>
        <w:rPr>
          <w:noProof/>
        </w:rPr>
        <w:t>7</w:t>
      </w:r>
      <w:r>
        <w:rPr>
          <w:noProof/>
        </w:rPr>
        <w:fldChar w:fldCharType="end"/>
      </w:r>
    </w:p>
    <w:p w14:paraId="674F6973" w14:textId="2A4373F9" w:rsidR="006460B3" w:rsidRDefault="006460B3">
      <w:pPr>
        <w:pStyle w:val="TOC2"/>
        <w:rPr>
          <w:rFonts w:asciiTheme="minorHAnsi" w:eastAsiaTheme="minorEastAsia" w:hAnsiTheme="minorHAnsi" w:cstheme="minorBidi"/>
          <w:noProof/>
          <w:sz w:val="22"/>
          <w:szCs w:val="22"/>
        </w:rPr>
      </w:pPr>
      <w:r w:rsidRPr="00B63C32">
        <w:rPr>
          <w:noProof/>
          <w:color w:val="000000" w:themeColor="text1"/>
        </w:rPr>
        <w:t>ADVANTAGE 1.</w:t>
      </w:r>
      <w:r w:rsidR="004F7626">
        <w:rPr>
          <w:noProof/>
          <w:color w:val="000000" w:themeColor="text1"/>
        </w:rPr>
        <w:t xml:space="preserve"> </w:t>
      </w:r>
      <w:r w:rsidRPr="00B63C32">
        <w:rPr>
          <w:noProof/>
          <w:color w:val="000000" w:themeColor="text1"/>
        </w:rPr>
        <w:t>Better treatment through citizenship and assimilation reform</w:t>
      </w:r>
      <w:r>
        <w:rPr>
          <w:noProof/>
        </w:rPr>
        <w:tab/>
      </w:r>
      <w:r>
        <w:rPr>
          <w:noProof/>
        </w:rPr>
        <w:fldChar w:fldCharType="begin"/>
      </w:r>
      <w:r>
        <w:rPr>
          <w:noProof/>
        </w:rPr>
        <w:instrText xml:space="preserve"> PAGEREF _Toc50404080 \h </w:instrText>
      </w:r>
      <w:r>
        <w:rPr>
          <w:noProof/>
        </w:rPr>
      </w:r>
      <w:r>
        <w:rPr>
          <w:noProof/>
        </w:rPr>
        <w:fldChar w:fldCharType="separate"/>
      </w:r>
      <w:r>
        <w:rPr>
          <w:noProof/>
        </w:rPr>
        <w:t>7</w:t>
      </w:r>
      <w:r>
        <w:rPr>
          <w:noProof/>
        </w:rPr>
        <w:fldChar w:fldCharType="end"/>
      </w:r>
    </w:p>
    <w:p w14:paraId="6C8D3BE3" w14:textId="0CCE7169" w:rsidR="006460B3" w:rsidRDefault="006460B3">
      <w:pPr>
        <w:pStyle w:val="TOC3"/>
        <w:rPr>
          <w:rFonts w:asciiTheme="minorHAnsi" w:eastAsiaTheme="minorEastAsia" w:hAnsiTheme="minorHAnsi" w:cstheme="minorBidi"/>
          <w:noProof/>
          <w:sz w:val="22"/>
          <w:szCs w:val="22"/>
        </w:rPr>
      </w:pPr>
      <w:r>
        <w:rPr>
          <w:noProof/>
        </w:rPr>
        <w:t>Allowing Roma to apply directly to the EU for citizenship and stopping forced assimilation are key to protecting Roma rights</w:t>
      </w:r>
      <w:r>
        <w:rPr>
          <w:noProof/>
        </w:rPr>
        <w:tab/>
      </w:r>
      <w:r>
        <w:rPr>
          <w:noProof/>
        </w:rPr>
        <w:fldChar w:fldCharType="begin"/>
      </w:r>
      <w:r>
        <w:rPr>
          <w:noProof/>
        </w:rPr>
        <w:instrText xml:space="preserve"> PAGEREF _Toc50404081 \h </w:instrText>
      </w:r>
      <w:r>
        <w:rPr>
          <w:noProof/>
        </w:rPr>
      </w:r>
      <w:r>
        <w:rPr>
          <w:noProof/>
        </w:rPr>
        <w:fldChar w:fldCharType="separate"/>
      </w:r>
      <w:r>
        <w:rPr>
          <w:noProof/>
        </w:rPr>
        <w:t>7</w:t>
      </w:r>
      <w:r>
        <w:rPr>
          <w:noProof/>
        </w:rPr>
        <w:fldChar w:fldCharType="end"/>
      </w:r>
    </w:p>
    <w:p w14:paraId="013F6EE0" w14:textId="352D9082" w:rsidR="006460B3" w:rsidRDefault="006460B3">
      <w:pPr>
        <w:pStyle w:val="TOC2"/>
        <w:rPr>
          <w:rFonts w:asciiTheme="minorHAnsi" w:eastAsiaTheme="minorEastAsia" w:hAnsiTheme="minorHAnsi" w:cstheme="minorBidi"/>
          <w:noProof/>
          <w:sz w:val="22"/>
          <w:szCs w:val="22"/>
        </w:rPr>
      </w:pPr>
      <w:r w:rsidRPr="00B63C32">
        <w:rPr>
          <w:noProof/>
          <w:color w:val="000000" w:themeColor="text1"/>
        </w:rPr>
        <w:t>ADVANTAGE 2.</w:t>
      </w:r>
      <w:r w:rsidR="004F7626">
        <w:rPr>
          <w:noProof/>
          <w:color w:val="000000" w:themeColor="text1"/>
        </w:rPr>
        <w:t xml:space="preserve"> </w:t>
      </w:r>
      <w:r w:rsidRPr="00B63C32">
        <w:rPr>
          <w:noProof/>
          <w:color w:val="000000" w:themeColor="text1"/>
        </w:rPr>
        <w:t>Better treatment through mandatory standards</w:t>
      </w:r>
      <w:r>
        <w:rPr>
          <w:noProof/>
        </w:rPr>
        <w:tab/>
      </w:r>
      <w:r>
        <w:rPr>
          <w:noProof/>
        </w:rPr>
        <w:fldChar w:fldCharType="begin"/>
      </w:r>
      <w:r>
        <w:rPr>
          <w:noProof/>
        </w:rPr>
        <w:instrText xml:space="preserve"> PAGEREF _Toc50404082 \h </w:instrText>
      </w:r>
      <w:r>
        <w:rPr>
          <w:noProof/>
        </w:rPr>
      </w:r>
      <w:r>
        <w:rPr>
          <w:noProof/>
        </w:rPr>
        <w:fldChar w:fldCharType="separate"/>
      </w:r>
      <w:r>
        <w:rPr>
          <w:noProof/>
        </w:rPr>
        <w:t>8</w:t>
      </w:r>
      <w:r>
        <w:rPr>
          <w:noProof/>
        </w:rPr>
        <w:fldChar w:fldCharType="end"/>
      </w:r>
    </w:p>
    <w:p w14:paraId="798D4124" w14:textId="5FCFB1F4" w:rsidR="006460B3" w:rsidRDefault="006460B3">
      <w:pPr>
        <w:pStyle w:val="TOC3"/>
        <w:rPr>
          <w:rFonts w:asciiTheme="minorHAnsi" w:eastAsiaTheme="minorEastAsia" w:hAnsiTheme="minorHAnsi" w:cstheme="minorBidi"/>
          <w:noProof/>
          <w:sz w:val="22"/>
          <w:szCs w:val="22"/>
        </w:rPr>
      </w:pPr>
      <w:r>
        <w:rPr>
          <w:noProof/>
        </w:rPr>
        <w:t>Mandatory targets will add value to Roma programs and promote accountability and better treatment</w:t>
      </w:r>
      <w:r>
        <w:rPr>
          <w:noProof/>
        </w:rPr>
        <w:tab/>
      </w:r>
      <w:r>
        <w:rPr>
          <w:noProof/>
        </w:rPr>
        <w:fldChar w:fldCharType="begin"/>
      </w:r>
      <w:r>
        <w:rPr>
          <w:noProof/>
        </w:rPr>
        <w:instrText xml:space="preserve"> PAGEREF _Toc50404083 \h </w:instrText>
      </w:r>
      <w:r>
        <w:rPr>
          <w:noProof/>
        </w:rPr>
      </w:r>
      <w:r>
        <w:rPr>
          <w:noProof/>
        </w:rPr>
        <w:fldChar w:fldCharType="separate"/>
      </w:r>
      <w:r>
        <w:rPr>
          <w:noProof/>
        </w:rPr>
        <w:t>8</w:t>
      </w:r>
      <w:r>
        <w:rPr>
          <w:noProof/>
        </w:rPr>
        <w:fldChar w:fldCharType="end"/>
      </w:r>
    </w:p>
    <w:p w14:paraId="3B090401" w14:textId="7A6D9D77" w:rsidR="006460B3" w:rsidRDefault="006460B3">
      <w:pPr>
        <w:pStyle w:val="TOC1"/>
        <w:rPr>
          <w:rFonts w:asciiTheme="minorHAnsi" w:eastAsiaTheme="minorEastAsia" w:hAnsiTheme="minorHAnsi" w:cstheme="minorBidi"/>
          <w:b w:val="0"/>
          <w:noProof/>
          <w:sz w:val="22"/>
          <w:szCs w:val="22"/>
        </w:rPr>
      </w:pPr>
      <w:r>
        <w:rPr>
          <w:noProof/>
        </w:rPr>
        <w:lastRenderedPageBreak/>
        <w:t>2A Evidence: Roma</w:t>
      </w:r>
      <w:r>
        <w:rPr>
          <w:noProof/>
        </w:rPr>
        <w:tab/>
      </w:r>
      <w:r>
        <w:rPr>
          <w:noProof/>
        </w:rPr>
        <w:fldChar w:fldCharType="begin"/>
      </w:r>
      <w:r>
        <w:rPr>
          <w:noProof/>
        </w:rPr>
        <w:instrText xml:space="preserve"> PAGEREF _Toc50404084 \h </w:instrText>
      </w:r>
      <w:r>
        <w:rPr>
          <w:noProof/>
        </w:rPr>
      </w:r>
      <w:r>
        <w:rPr>
          <w:noProof/>
        </w:rPr>
        <w:fldChar w:fldCharType="separate"/>
      </w:r>
      <w:r>
        <w:rPr>
          <w:noProof/>
        </w:rPr>
        <w:t>9</w:t>
      </w:r>
      <w:r>
        <w:rPr>
          <w:noProof/>
        </w:rPr>
        <w:fldChar w:fldCharType="end"/>
      </w:r>
    </w:p>
    <w:p w14:paraId="63EB7E64" w14:textId="00B8EDB4" w:rsidR="006460B3" w:rsidRDefault="006460B3">
      <w:pPr>
        <w:pStyle w:val="TOC2"/>
        <w:rPr>
          <w:rFonts w:asciiTheme="minorHAnsi" w:eastAsiaTheme="minorEastAsia" w:hAnsiTheme="minorHAnsi" w:cstheme="minorBidi"/>
          <w:noProof/>
          <w:sz w:val="22"/>
          <w:szCs w:val="22"/>
        </w:rPr>
      </w:pPr>
      <w:r>
        <w:rPr>
          <w:noProof/>
        </w:rPr>
        <w:t>AFF PHILOSOPHY / OPENING QUOTES</w:t>
      </w:r>
      <w:r>
        <w:rPr>
          <w:noProof/>
        </w:rPr>
        <w:tab/>
      </w:r>
      <w:r>
        <w:rPr>
          <w:noProof/>
        </w:rPr>
        <w:fldChar w:fldCharType="begin"/>
      </w:r>
      <w:r>
        <w:rPr>
          <w:noProof/>
        </w:rPr>
        <w:instrText xml:space="preserve"> PAGEREF _Toc50404085 \h </w:instrText>
      </w:r>
      <w:r>
        <w:rPr>
          <w:noProof/>
        </w:rPr>
      </w:r>
      <w:r>
        <w:rPr>
          <w:noProof/>
        </w:rPr>
        <w:fldChar w:fldCharType="separate"/>
      </w:r>
      <w:r>
        <w:rPr>
          <w:noProof/>
        </w:rPr>
        <w:t>9</w:t>
      </w:r>
      <w:r>
        <w:rPr>
          <w:noProof/>
        </w:rPr>
        <w:fldChar w:fldCharType="end"/>
      </w:r>
    </w:p>
    <w:p w14:paraId="5C5CAEF9" w14:textId="2225E0AB" w:rsidR="006460B3" w:rsidRDefault="006460B3">
      <w:pPr>
        <w:pStyle w:val="TOC3"/>
        <w:rPr>
          <w:rFonts w:asciiTheme="minorHAnsi" w:eastAsiaTheme="minorEastAsia" w:hAnsiTheme="minorHAnsi" w:cstheme="minorBidi"/>
          <w:noProof/>
          <w:sz w:val="22"/>
          <w:szCs w:val="22"/>
        </w:rPr>
      </w:pPr>
      <w:r>
        <w:rPr>
          <w:noProof/>
        </w:rPr>
        <w:t>Roma are no better off now than during Nazi Germany</w:t>
      </w:r>
      <w:r>
        <w:rPr>
          <w:noProof/>
        </w:rPr>
        <w:tab/>
      </w:r>
      <w:r>
        <w:rPr>
          <w:noProof/>
        </w:rPr>
        <w:fldChar w:fldCharType="begin"/>
      </w:r>
      <w:r>
        <w:rPr>
          <w:noProof/>
        </w:rPr>
        <w:instrText xml:space="preserve"> PAGEREF _Toc50404086 \h </w:instrText>
      </w:r>
      <w:r>
        <w:rPr>
          <w:noProof/>
        </w:rPr>
      </w:r>
      <w:r>
        <w:rPr>
          <w:noProof/>
        </w:rPr>
        <w:fldChar w:fldCharType="separate"/>
      </w:r>
      <w:r>
        <w:rPr>
          <w:noProof/>
        </w:rPr>
        <w:t>9</w:t>
      </w:r>
      <w:r>
        <w:rPr>
          <w:noProof/>
        </w:rPr>
        <w:fldChar w:fldCharType="end"/>
      </w:r>
    </w:p>
    <w:p w14:paraId="6AB16ED4" w14:textId="37A7A0D5" w:rsidR="006460B3" w:rsidRDefault="006460B3">
      <w:pPr>
        <w:pStyle w:val="TOC2"/>
        <w:rPr>
          <w:rFonts w:asciiTheme="minorHAnsi" w:eastAsiaTheme="minorEastAsia" w:hAnsiTheme="minorHAnsi" w:cstheme="minorBidi"/>
          <w:noProof/>
          <w:sz w:val="22"/>
          <w:szCs w:val="22"/>
        </w:rPr>
      </w:pPr>
      <w:r>
        <w:rPr>
          <w:noProof/>
        </w:rPr>
        <w:t>DEFINITIONS / TOPICALITY</w:t>
      </w:r>
      <w:r>
        <w:rPr>
          <w:noProof/>
        </w:rPr>
        <w:tab/>
      </w:r>
      <w:r>
        <w:rPr>
          <w:noProof/>
        </w:rPr>
        <w:fldChar w:fldCharType="begin"/>
      </w:r>
      <w:r>
        <w:rPr>
          <w:noProof/>
        </w:rPr>
        <w:instrText xml:space="preserve"> PAGEREF _Toc50404087 \h </w:instrText>
      </w:r>
      <w:r>
        <w:rPr>
          <w:noProof/>
        </w:rPr>
      </w:r>
      <w:r>
        <w:rPr>
          <w:noProof/>
        </w:rPr>
        <w:fldChar w:fldCharType="separate"/>
      </w:r>
      <w:r>
        <w:rPr>
          <w:noProof/>
        </w:rPr>
        <w:t>9</w:t>
      </w:r>
      <w:r>
        <w:rPr>
          <w:noProof/>
        </w:rPr>
        <w:fldChar w:fldCharType="end"/>
      </w:r>
    </w:p>
    <w:p w14:paraId="33F5BC31" w14:textId="0D4E2BDB" w:rsidR="006460B3" w:rsidRDefault="006460B3">
      <w:pPr>
        <w:pStyle w:val="TOC3"/>
        <w:rPr>
          <w:rFonts w:asciiTheme="minorHAnsi" w:eastAsiaTheme="minorEastAsia" w:hAnsiTheme="minorHAnsi" w:cstheme="minorBidi"/>
          <w:noProof/>
          <w:sz w:val="22"/>
          <w:szCs w:val="22"/>
        </w:rPr>
      </w:pPr>
      <w:r>
        <w:rPr>
          <w:noProof/>
        </w:rPr>
        <w:t>Movement of Roma in the EU is part of “immigration policies”</w:t>
      </w:r>
      <w:r>
        <w:rPr>
          <w:noProof/>
        </w:rPr>
        <w:tab/>
      </w:r>
      <w:r>
        <w:rPr>
          <w:noProof/>
        </w:rPr>
        <w:fldChar w:fldCharType="begin"/>
      </w:r>
      <w:r>
        <w:rPr>
          <w:noProof/>
        </w:rPr>
        <w:instrText xml:space="preserve"> PAGEREF _Toc50404088 \h </w:instrText>
      </w:r>
      <w:r>
        <w:rPr>
          <w:noProof/>
        </w:rPr>
      </w:r>
      <w:r>
        <w:rPr>
          <w:noProof/>
        </w:rPr>
        <w:fldChar w:fldCharType="separate"/>
      </w:r>
      <w:r>
        <w:rPr>
          <w:noProof/>
        </w:rPr>
        <w:t>9</w:t>
      </w:r>
      <w:r>
        <w:rPr>
          <w:noProof/>
        </w:rPr>
        <w:fldChar w:fldCharType="end"/>
      </w:r>
    </w:p>
    <w:p w14:paraId="75418355" w14:textId="078549C1" w:rsidR="006460B3" w:rsidRDefault="006460B3">
      <w:pPr>
        <w:pStyle w:val="TOC3"/>
        <w:rPr>
          <w:rFonts w:asciiTheme="minorHAnsi" w:eastAsiaTheme="minorEastAsia" w:hAnsiTheme="minorHAnsi" w:cstheme="minorBidi"/>
          <w:noProof/>
          <w:sz w:val="22"/>
          <w:szCs w:val="22"/>
        </w:rPr>
      </w:pPr>
      <w:r>
        <w:rPr>
          <w:noProof/>
        </w:rPr>
        <w:t>Definition of “anti-gypsyism”</w:t>
      </w:r>
      <w:r>
        <w:rPr>
          <w:noProof/>
        </w:rPr>
        <w:tab/>
      </w:r>
      <w:r>
        <w:rPr>
          <w:noProof/>
        </w:rPr>
        <w:fldChar w:fldCharType="begin"/>
      </w:r>
      <w:r>
        <w:rPr>
          <w:noProof/>
        </w:rPr>
        <w:instrText xml:space="preserve"> PAGEREF _Toc50404089 \h </w:instrText>
      </w:r>
      <w:r>
        <w:rPr>
          <w:noProof/>
        </w:rPr>
      </w:r>
      <w:r>
        <w:rPr>
          <w:noProof/>
        </w:rPr>
        <w:fldChar w:fldCharType="separate"/>
      </w:r>
      <w:r>
        <w:rPr>
          <w:noProof/>
        </w:rPr>
        <w:t>9</w:t>
      </w:r>
      <w:r>
        <w:rPr>
          <w:noProof/>
        </w:rPr>
        <w:fldChar w:fldCharType="end"/>
      </w:r>
    </w:p>
    <w:p w14:paraId="6D58446B" w14:textId="4C95D758" w:rsidR="006460B3" w:rsidRDefault="006460B3">
      <w:pPr>
        <w:pStyle w:val="TOC3"/>
        <w:rPr>
          <w:rFonts w:asciiTheme="minorHAnsi" w:eastAsiaTheme="minorEastAsia" w:hAnsiTheme="minorHAnsi" w:cstheme="minorBidi"/>
          <w:noProof/>
          <w:sz w:val="22"/>
          <w:szCs w:val="22"/>
        </w:rPr>
      </w:pPr>
      <w:r>
        <w:rPr>
          <w:noProof/>
        </w:rPr>
        <w:t>Who is included in the term “Roma”?</w:t>
      </w:r>
      <w:r>
        <w:rPr>
          <w:noProof/>
        </w:rPr>
        <w:tab/>
      </w:r>
      <w:r>
        <w:rPr>
          <w:noProof/>
        </w:rPr>
        <w:fldChar w:fldCharType="begin"/>
      </w:r>
      <w:r>
        <w:rPr>
          <w:noProof/>
        </w:rPr>
        <w:instrText xml:space="preserve"> PAGEREF _Toc50404090 \h </w:instrText>
      </w:r>
      <w:r>
        <w:rPr>
          <w:noProof/>
        </w:rPr>
      </w:r>
      <w:r>
        <w:rPr>
          <w:noProof/>
        </w:rPr>
        <w:fldChar w:fldCharType="separate"/>
      </w:r>
      <w:r>
        <w:rPr>
          <w:noProof/>
        </w:rPr>
        <w:t>10</w:t>
      </w:r>
      <w:r>
        <w:rPr>
          <w:noProof/>
        </w:rPr>
        <w:fldChar w:fldCharType="end"/>
      </w:r>
    </w:p>
    <w:p w14:paraId="6E45B67A" w14:textId="4D7433C7" w:rsidR="006460B3" w:rsidRDefault="006460B3">
      <w:pPr>
        <w:pStyle w:val="TOC3"/>
        <w:rPr>
          <w:rFonts w:asciiTheme="minorHAnsi" w:eastAsiaTheme="minorEastAsia" w:hAnsiTheme="minorHAnsi" w:cstheme="minorBidi"/>
          <w:noProof/>
          <w:sz w:val="22"/>
          <w:szCs w:val="22"/>
        </w:rPr>
      </w:pPr>
      <w:r>
        <w:rPr>
          <w:noProof/>
        </w:rPr>
        <w:t>Policies of assimilation and elimination for the Roma are racist and wrong</w:t>
      </w:r>
      <w:r>
        <w:rPr>
          <w:noProof/>
        </w:rPr>
        <w:tab/>
      </w:r>
      <w:r>
        <w:rPr>
          <w:noProof/>
        </w:rPr>
        <w:fldChar w:fldCharType="begin"/>
      </w:r>
      <w:r>
        <w:rPr>
          <w:noProof/>
        </w:rPr>
        <w:instrText xml:space="preserve"> PAGEREF _Toc50404091 \h </w:instrText>
      </w:r>
      <w:r>
        <w:rPr>
          <w:noProof/>
        </w:rPr>
      </w:r>
      <w:r>
        <w:rPr>
          <w:noProof/>
        </w:rPr>
        <w:fldChar w:fldCharType="separate"/>
      </w:r>
      <w:r>
        <w:rPr>
          <w:noProof/>
        </w:rPr>
        <w:t>10</w:t>
      </w:r>
      <w:r>
        <w:rPr>
          <w:noProof/>
        </w:rPr>
        <w:fldChar w:fldCharType="end"/>
      </w:r>
    </w:p>
    <w:p w14:paraId="03765F09" w14:textId="718BBC49" w:rsidR="006460B3" w:rsidRDefault="006460B3">
      <w:pPr>
        <w:pStyle w:val="TOC2"/>
        <w:rPr>
          <w:rFonts w:asciiTheme="minorHAnsi" w:eastAsiaTheme="minorEastAsia" w:hAnsiTheme="minorHAnsi" w:cstheme="minorBidi"/>
          <w:noProof/>
          <w:sz w:val="22"/>
          <w:szCs w:val="22"/>
        </w:rPr>
      </w:pPr>
      <w:r>
        <w:rPr>
          <w:noProof/>
        </w:rPr>
        <w:t>INHERENCY</w:t>
      </w:r>
      <w:r>
        <w:rPr>
          <w:noProof/>
        </w:rPr>
        <w:tab/>
      </w:r>
      <w:r>
        <w:rPr>
          <w:noProof/>
        </w:rPr>
        <w:fldChar w:fldCharType="begin"/>
      </w:r>
      <w:r>
        <w:rPr>
          <w:noProof/>
        </w:rPr>
        <w:instrText xml:space="preserve"> PAGEREF _Toc50404092 \h </w:instrText>
      </w:r>
      <w:r>
        <w:rPr>
          <w:noProof/>
        </w:rPr>
      </w:r>
      <w:r>
        <w:rPr>
          <w:noProof/>
        </w:rPr>
        <w:fldChar w:fldCharType="separate"/>
      </w:r>
      <w:r>
        <w:rPr>
          <w:noProof/>
        </w:rPr>
        <w:t>10</w:t>
      </w:r>
      <w:r>
        <w:rPr>
          <w:noProof/>
        </w:rPr>
        <w:fldChar w:fldCharType="end"/>
      </w:r>
    </w:p>
    <w:p w14:paraId="6F28815B" w14:textId="44DFAA6C" w:rsidR="006460B3" w:rsidRDefault="006460B3">
      <w:pPr>
        <w:pStyle w:val="TOC3"/>
        <w:rPr>
          <w:rFonts w:asciiTheme="minorHAnsi" w:eastAsiaTheme="minorEastAsia" w:hAnsiTheme="minorHAnsi" w:cstheme="minorBidi"/>
          <w:noProof/>
          <w:sz w:val="22"/>
          <w:szCs w:val="22"/>
        </w:rPr>
      </w:pPr>
      <w:r>
        <w:rPr>
          <w:noProof/>
        </w:rPr>
        <w:t>Current EU policies aren’t benefitting the Roma</w:t>
      </w:r>
      <w:r>
        <w:rPr>
          <w:noProof/>
        </w:rPr>
        <w:tab/>
      </w:r>
      <w:r>
        <w:rPr>
          <w:noProof/>
        </w:rPr>
        <w:fldChar w:fldCharType="begin"/>
      </w:r>
      <w:r>
        <w:rPr>
          <w:noProof/>
        </w:rPr>
        <w:instrText xml:space="preserve"> PAGEREF _Toc50404093 \h </w:instrText>
      </w:r>
      <w:r>
        <w:rPr>
          <w:noProof/>
        </w:rPr>
      </w:r>
      <w:r>
        <w:rPr>
          <w:noProof/>
        </w:rPr>
        <w:fldChar w:fldCharType="separate"/>
      </w:r>
      <w:r>
        <w:rPr>
          <w:noProof/>
        </w:rPr>
        <w:t>10</w:t>
      </w:r>
      <w:r>
        <w:rPr>
          <w:noProof/>
        </w:rPr>
        <w:fldChar w:fldCharType="end"/>
      </w:r>
    </w:p>
    <w:p w14:paraId="7FF77CE3" w14:textId="4EA531F5" w:rsidR="006460B3" w:rsidRDefault="006460B3">
      <w:pPr>
        <w:pStyle w:val="TOC3"/>
        <w:rPr>
          <w:rFonts w:asciiTheme="minorHAnsi" w:eastAsiaTheme="minorEastAsia" w:hAnsiTheme="minorHAnsi" w:cstheme="minorBidi"/>
          <w:noProof/>
          <w:sz w:val="22"/>
          <w:szCs w:val="22"/>
        </w:rPr>
      </w:pPr>
      <w:r>
        <w:rPr>
          <w:noProof/>
        </w:rPr>
        <w:t>A/T “Policies in place” - EU hasn’t applied its mobility and migration openness policies to Roma</w:t>
      </w:r>
      <w:r>
        <w:rPr>
          <w:noProof/>
        </w:rPr>
        <w:tab/>
      </w:r>
      <w:r>
        <w:rPr>
          <w:noProof/>
        </w:rPr>
        <w:fldChar w:fldCharType="begin"/>
      </w:r>
      <w:r>
        <w:rPr>
          <w:noProof/>
        </w:rPr>
        <w:instrText xml:space="preserve"> PAGEREF _Toc50404094 \h </w:instrText>
      </w:r>
      <w:r>
        <w:rPr>
          <w:noProof/>
        </w:rPr>
      </w:r>
      <w:r>
        <w:rPr>
          <w:noProof/>
        </w:rPr>
        <w:fldChar w:fldCharType="separate"/>
      </w:r>
      <w:r>
        <w:rPr>
          <w:noProof/>
        </w:rPr>
        <w:t>11</w:t>
      </w:r>
      <w:r>
        <w:rPr>
          <w:noProof/>
        </w:rPr>
        <w:fldChar w:fldCharType="end"/>
      </w:r>
    </w:p>
    <w:p w14:paraId="547F01FB" w14:textId="1562DBC8" w:rsidR="006460B3" w:rsidRDefault="006460B3">
      <w:pPr>
        <w:pStyle w:val="TOC3"/>
        <w:rPr>
          <w:rFonts w:asciiTheme="minorHAnsi" w:eastAsiaTheme="minorEastAsia" w:hAnsiTheme="minorHAnsi" w:cstheme="minorBidi"/>
          <w:noProof/>
          <w:sz w:val="22"/>
          <w:szCs w:val="22"/>
        </w:rPr>
      </w:pPr>
      <w:r>
        <w:rPr>
          <w:noProof/>
        </w:rPr>
        <w:t>National policies aren’t enough:</w:t>
      </w:r>
      <w:r w:rsidR="004F7626">
        <w:rPr>
          <w:noProof/>
        </w:rPr>
        <w:t xml:space="preserve"> </w:t>
      </w:r>
      <w:r>
        <w:rPr>
          <w:noProof/>
        </w:rPr>
        <w:t>We need comprehensive EU policy on Roma inclusion</w:t>
      </w:r>
      <w:r>
        <w:rPr>
          <w:noProof/>
        </w:rPr>
        <w:tab/>
      </w:r>
      <w:r>
        <w:rPr>
          <w:noProof/>
        </w:rPr>
        <w:fldChar w:fldCharType="begin"/>
      </w:r>
      <w:r>
        <w:rPr>
          <w:noProof/>
        </w:rPr>
        <w:instrText xml:space="preserve"> PAGEREF _Toc50404095 \h </w:instrText>
      </w:r>
      <w:r>
        <w:rPr>
          <w:noProof/>
        </w:rPr>
      </w:r>
      <w:r>
        <w:rPr>
          <w:noProof/>
        </w:rPr>
        <w:fldChar w:fldCharType="separate"/>
      </w:r>
      <w:r>
        <w:rPr>
          <w:noProof/>
        </w:rPr>
        <w:t>11</w:t>
      </w:r>
      <w:r>
        <w:rPr>
          <w:noProof/>
        </w:rPr>
        <w:fldChar w:fldCharType="end"/>
      </w:r>
    </w:p>
    <w:p w14:paraId="277BDB38" w14:textId="6AD2334C" w:rsidR="006460B3" w:rsidRDefault="006460B3">
      <w:pPr>
        <w:pStyle w:val="TOC3"/>
        <w:rPr>
          <w:rFonts w:asciiTheme="minorHAnsi" w:eastAsiaTheme="minorEastAsia" w:hAnsiTheme="minorHAnsi" w:cstheme="minorBidi"/>
          <w:noProof/>
          <w:sz w:val="22"/>
          <w:szCs w:val="22"/>
        </w:rPr>
      </w:pPr>
      <w:r>
        <w:rPr>
          <w:noProof/>
        </w:rPr>
        <w:t>Roma issues will fail without involvement of the EU framework, but Status Quo efforts are not enough</w:t>
      </w:r>
      <w:r>
        <w:rPr>
          <w:noProof/>
        </w:rPr>
        <w:tab/>
      </w:r>
      <w:r>
        <w:rPr>
          <w:noProof/>
        </w:rPr>
        <w:fldChar w:fldCharType="begin"/>
      </w:r>
      <w:r>
        <w:rPr>
          <w:noProof/>
        </w:rPr>
        <w:instrText xml:space="preserve"> PAGEREF _Toc50404096 \h </w:instrText>
      </w:r>
      <w:r>
        <w:rPr>
          <w:noProof/>
        </w:rPr>
      </w:r>
      <w:r>
        <w:rPr>
          <w:noProof/>
        </w:rPr>
        <w:fldChar w:fldCharType="separate"/>
      </w:r>
      <w:r>
        <w:rPr>
          <w:noProof/>
        </w:rPr>
        <w:t>11</w:t>
      </w:r>
      <w:r>
        <w:rPr>
          <w:noProof/>
        </w:rPr>
        <w:fldChar w:fldCharType="end"/>
      </w:r>
    </w:p>
    <w:p w14:paraId="5595AF6F" w14:textId="3BFA2543" w:rsidR="006460B3" w:rsidRDefault="006460B3">
      <w:pPr>
        <w:pStyle w:val="TOC3"/>
        <w:rPr>
          <w:rFonts w:asciiTheme="minorHAnsi" w:eastAsiaTheme="minorEastAsia" w:hAnsiTheme="minorHAnsi" w:cstheme="minorBidi"/>
          <w:noProof/>
          <w:sz w:val="22"/>
          <w:szCs w:val="22"/>
        </w:rPr>
      </w:pPr>
      <w:r w:rsidRPr="00B63C32">
        <w:rPr>
          <w:noProof/>
          <w:bdr w:val="none" w:sz="0" w:space="0" w:color="auto" w:frame="1"/>
        </w:rPr>
        <w:t>Restrictions and deportations of Roma are considered normal in SQ EU policy mindset</w:t>
      </w:r>
      <w:r>
        <w:rPr>
          <w:noProof/>
        </w:rPr>
        <w:tab/>
      </w:r>
      <w:r>
        <w:rPr>
          <w:noProof/>
        </w:rPr>
        <w:fldChar w:fldCharType="begin"/>
      </w:r>
      <w:r>
        <w:rPr>
          <w:noProof/>
        </w:rPr>
        <w:instrText xml:space="preserve"> PAGEREF _Toc50404097 \h </w:instrText>
      </w:r>
      <w:r>
        <w:rPr>
          <w:noProof/>
        </w:rPr>
      </w:r>
      <w:r>
        <w:rPr>
          <w:noProof/>
        </w:rPr>
        <w:fldChar w:fldCharType="separate"/>
      </w:r>
      <w:r>
        <w:rPr>
          <w:noProof/>
        </w:rPr>
        <w:t>12</w:t>
      </w:r>
      <w:r>
        <w:rPr>
          <w:noProof/>
        </w:rPr>
        <w:fldChar w:fldCharType="end"/>
      </w:r>
    </w:p>
    <w:p w14:paraId="6A782916" w14:textId="7E9A68A7" w:rsidR="006460B3" w:rsidRDefault="006460B3">
      <w:pPr>
        <w:pStyle w:val="TOC3"/>
        <w:rPr>
          <w:rFonts w:asciiTheme="minorHAnsi" w:eastAsiaTheme="minorEastAsia" w:hAnsiTheme="minorHAnsi" w:cstheme="minorBidi"/>
          <w:noProof/>
          <w:sz w:val="22"/>
          <w:szCs w:val="22"/>
        </w:rPr>
      </w:pPr>
      <w:r>
        <w:rPr>
          <w:noProof/>
        </w:rPr>
        <w:t>EU Commission admits:</w:t>
      </w:r>
      <w:r w:rsidR="004F7626">
        <w:rPr>
          <w:noProof/>
        </w:rPr>
        <w:t xml:space="preserve"> </w:t>
      </w:r>
      <w:r>
        <w:rPr>
          <w:noProof/>
        </w:rPr>
        <w:t>SQ efforts aren’t enough – we could do better</w:t>
      </w:r>
      <w:r>
        <w:rPr>
          <w:noProof/>
        </w:rPr>
        <w:tab/>
      </w:r>
      <w:r>
        <w:rPr>
          <w:noProof/>
        </w:rPr>
        <w:fldChar w:fldCharType="begin"/>
      </w:r>
      <w:r>
        <w:rPr>
          <w:noProof/>
        </w:rPr>
        <w:instrText xml:space="preserve"> PAGEREF _Toc50404098 \h </w:instrText>
      </w:r>
      <w:r>
        <w:rPr>
          <w:noProof/>
        </w:rPr>
      </w:r>
      <w:r>
        <w:rPr>
          <w:noProof/>
        </w:rPr>
        <w:fldChar w:fldCharType="separate"/>
      </w:r>
      <w:r>
        <w:rPr>
          <w:noProof/>
        </w:rPr>
        <w:t>12</w:t>
      </w:r>
      <w:r>
        <w:rPr>
          <w:noProof/>
        </w:rPr>
        <w:fldChar w:fldCharType="end"/>
      </w:r>
    </w:p>
    <w:p w14:paraId="1ECD232F" w14:textId="71B57017" w:rsidR="006460B3" w:rsidRDefault="006460B3">
      <w:pPr>
        <w:pStyle w:val="TOC3"/>
        <w:rPr>
          <w:rFonts w:asciiTheme="minorHAnsi" w:eastAsiaTheme="minorEastAsia" w:hAnsiTheme="minorHAnsi" w:cstheme="minorBidi"/>
          <w:noProof/>
          <w:sz w:val="22"/>
          <w:szCs w:val="22"/>
        </w:rPr>
      </w:pPr>
      <w:r>
        <w:rPr>
          <w:noProof/>
        </w:rPr>
        <w:t>Current EU laws deny citizenship to Roma, leading to denial of other rights</w:t>
      </w:r>
      <w:r>
        <w:rPr>
          <w:noProof/>
        </w:rPr>
        <w:tab/>
      </w:r>
      <w:r>
        <w:rPr>
          <w:noProof/>
        </w:rPr>
        <w:fldChar w:fldCharType="begin"/>
      </w:r>
      <w:r>
        <w:rPr>
          <w:noProof/>
        </w:rPr>
        <w:instrText xml:space="preserve"> PAGEREF _Toc50404099 \h </w:instrText>
      </w:r>
      <w:r>
        <w:rPr>
          <w:noProof/>
        </w:rPr>
      </w:r>
      <w:r>
        <w:rPr>
          <w:noProof/>
        </w:rPr>
        <w:fldChar w:fldCharType="separate"/>
      </w:r>
      <w:r>
        <w:rPr>
          <w:noProof/>
        </w:rPr>
        <w:t>12</w:t>
      </w:r>
      <w:r>
        <w:rPr>
          <w:noProof/>
        </w:rPr>
        <w:fldChar w:fldCharType="end"/>
      </w:r>
    </w:p>
    <w:p w14:paraId="3ECB9505" w14:textId="52516648" w:rsidR="006460B3" w:rsidRDefault="006460B3">
      <w:pPr>
        <w:pStyle w:val="TOC2"/>
        <w:rPr>
          <w:rFonts w:asciiTheme="minorHAnsi" w:eastAsiaTheme="minorEastAsia" w:hAnsiTheme="minorHAnsi" w:cstheme="minorBidi"/>
          <w:noProof/>
          <w:sz w:val="22"/>
          <w:szCs w:val="22"/>
        </w:rPr>
      </w:pPr>
      <w:r>
        <w:rPr>
          <w:noProof/>
        </w:rPr>
        <w:t>HARMS / SIGNIFICANCE</w:t>
      </w:r>
      <w:r>
        <w:rPr>
          <w:noProof/>
        </w:rPr>
        <w:tab/>
      </w:r>
      <w:r>
        <w:rPr>
          <w:noProof/>
        </w:rPr>
        <w:fldChar w:fldCharType="begin"/>
      </w:r>
      <w:r>
        <w:rPr>
          <w:noProof/>
        </w:rPr>
        <w:instrText xml:space="preserve"> PAGEREF _Toc50404100 \h </w:instrText>
      </w:r>
      <w:r>
        <w:rPr>
          <w:noProof/>
        </w:rPr>
      </w:r>
      <w:r>
        <w:rPr>
          <w:noProof/>
        </w:rPr>
        <w:fldChar w:fldCharType="separate"/>
      </w:r>
      <w:r>
        <w:rPr>
          <w:noProof/>
        </w:rPr>
        <w:t>13</w:t>
      </w:r>
      <w:r>
        <w:rPr>
          <w:noProof/>
        </w:rPr>
        <w:fldChar w:fldCharType="end"/>
      </w:r>
    </w:p>
    <w:p w14:paraId="2320BD94" w14:textId="4A2880C0" w:rsidR="006460B3" w:rsidRDefault="006460B3">
      <w:pPr>
        <w:pStyle w:val="TOC3"/>
        <w:rPr>
          <w:rFonts w:asciiTheme="minorHAnsi" w:eastAsiaTheme="minorEastAsia" w:hAnsiTheme="minorHAnsi" w:cstheme="minorBidi"/>
          <w:noProof/>
          <w:sz w:val="22"/>
          <w:szCs w:val="22"/>
        </w:rPr>
      </w:pPr>
      <w:r>
        <w:rPr>
          <w:noProof/>
        </w:rPr>
        <w:t>Officially sanctioned discrimination against Roma results in bad housing and living conditions across many EU countries</w:t>
      </w:r>
      <w:r>
        <w:rPr>
          <w:noProof/>
        </w:rPr>
        <w:tab/>
      </w:r>
      <w:r>
        <w:rPr>
          <w:noProof/>
        </w:rPr>
        <w:fldChar w:fldCharType="begin"/>
      </w:r>
      <w:r>
        <w:rPr>
          <w:noProof/>
        </w:rPr>
        <w:instrText xml:space="preserve"> PAGEREF _Toc50404101 \h </w:instrText>
      </w:r>
      <w:r>
        <w:rPr>
          <w:noProof/>
        </w:rPr>
      </w:r>
      <w:r>
        <w:rPr>
          <w:noProof/>
        </w:rPr>
        <w:fldChar w:fldCharType="separate"/>
      </w:r>
      <w:r>
        <w:rPr>
          <w:noProof/>
        </w:rPr>
        <w:t>13</w:t>
      </w:r>
      <w:r>
        <w:rPr>
          <w:noProof/>
        </w:rPr>
        <w:fldChar w:fldCharType="end"/>
      </w:r>
    </w:p>
    <w:p w14:paraId="3A15ABA9" w14:textId="4A1F9EAD" w:rsidR="006460B3" w:rsidRDefault="006460B3">
      <w:pPr>
        <w:pStyle w:val="TOC3"/>
        <w:rPr>
          <w:rFonts w:asciiTheme="minorHAnsi" w:eastAsiaTheme="minorEastAsia" w:hAnsiTheme="minorHAnsi" w:cstheme="minorBidi"/>
          <w:noProof/>
          <w:sz w:val="22"/>
          <w:szCs w:val="22"/>
        </w:rPr>
      </w:pPr>
      <w:r>
        <w:rPr>
          <w:noProof/>
        </w:rPr>
        <w:t>Deportations of Roma = Second coming of Nazi racism</w:t>
      </w:r>
      <w:r>
        <w:rPr>
          <w:noProof/>
        </w:rPr>
        <w:tab/>
      </w:r>
      <w:r>
        <w:rPr>
          <w:noProof/>
        </w:rPr>
        <w:fldChar w:fldCharType="begin"/>
      </w:r>
      <w:r>
        <w:rPr>
          <w:noProof/>
        </w:rPr>
        <w:instrText xml:space="preserve"> PAGEREF _Toc50404102 \h </w:instrText>
      </w:r>
      <w:r>
        <w:rPr>
          <w:noProof/>
        </w:rPr>
      </w:r>
      <w:r>
        <w:rPr>
          <w:noProof/>
        </w:rPr>
        <w:fldChar w:fldCharType="separate"/>
      </w:r>
      <w:r>
        <w:rPr>
          <w:noProof/>
        </w:rPr>
        <w:t>13</w:t>
      </w:r>
      <w:r>
        <w:rPr>
          <w:noProof/>
        </w:rPr>
        <w:fldChar w:fldCharType="end"/>
      </w:r>
    </w:p>
    <w:p w14:paraId="6C674483" w14:textId="6ABCD430" w:rsidR="006460B3" w:rsidRDefault="006460B3">
      <w:pPr>
        <w:pStyle w:val="TOC3"/>
        <w:rPr>
          <w:rFonts w:asciiTheme="minorHAnsi" w:eastAsiaTheme="minorEastAsia" w:hAnsiTheme="minorHAnsi" w:cstheme="minorBidi"/>
          <w:noProof/>
          <w:sz w:val="22"/>
          <w:szCs w:val="22"/>
        </w:rPr>
      </w:pPr>
      <w:r>
        <w:rPr>
          <w:noProof/>
        </w:rPr>
        <w:t>Racial bias leads to unjust migration policies in EU countries like France and Italy</w:t>
      </w:r>
      <w:r>
        <w:rPr>
          <w:noProof/>
        </w:rPr>
        <w:tab/>
      </w:r>
      <w:r>
        <w:rPr>
          <w:noProof/>
        </w:rPr>
        <w:fldChar w:fldCharType="begin"/>
      </w:r>
      <w:r>
        <w:rPr>
          <w:noProof/>
        </w:rPr>
        <w:instrText xml:space="preserve"> PAGEREF _Toc50404103 \h </w:instrText>
      </w:r>
      <w:r>
        <w:rPr>
          <w:noProof/>
        </w:rPr>
      </w:r>
      <w:r>
        <w:rPr>
          <w:noProof/>
        </w:rPr>
        <w:fldChar w:fldCharType="separate"/>
      </w:r>
      <w:r>
        <w:rPr>
          <w:noProof/>
        </w:rPr>
        <w:t>13</w:t>
      </w:r>
      <w:r>
        <w:rPr>
          <w:noProof/>
        </w:rPr>
        <w:fldChar w:fldCharType="end"/>
      </w:r>
    </w:p>
    <w:p w14:paraId="50BC58CA" w14:textId="0A64F583" w:rsidR="006460B3" w:rsidRDefault="006460B3">
      <w:pPr>
        <w:pStyle w:val="TOC3"/>
        <w:rPr>
          <w:rFonts w:asciiTheme="minorHAnsi" w:eastAsiaTheme="minorEastAsia" w:hAnsiTheme="minorHAnsi" w:cstheme="minorBidi"/>
          <w:noProof/>
          <w:sz w:val="22"/>
          <w:szCs w:val="22"/>
        </w:rPr>
      </w:pPr>
      <w:r>
        <w:rPr>
          <w:noProof/>
        </w:rPr>
        <w:t>French government admits:</w:t>
      </w:r>
      <w:r w:rsidR="004F7626">
        <w:rPr>
          <w:noProof/>
        </w:rPr>
        <w:t xml:space="preserve"> </w:t>
      </w:r>
      <w:r>
        <w:rPr>
          <w:noProof/>
        </w:rPr>
        <w:t>Roma illegally deported from France</w:t>
      </w:r>
      <w:r>
        <w:rPr>
          <w:noProof/>
        </w:rPr>
        <w:tab/>
      </w:r>
      <w:r>
        <w:rPr>
          <w:noProof/>
        </w:rPr>
        <w:fldChar w:fldCharType="begin"/>
      </w:r>
      <w:r>
        <w:rPr>
          <w:noProof/>
        </w:rPr>
        <w:instrText xml:space="preserve"> PAGEREF _Toc50404104 \h </w:instrText>
      </w:r>
      <w:r>
        <w:rPr>
          <w:noProof/>
        </w:rPr>
      </w:r>
      <w:r>
        <w:rPr>
          <w:noProof/>
        </w:rPr>
        <w:fldChar w:fldCharType="separate"/>
      </w:r>
      <w:r>
        <w:rPr>
          <w:noProof/>
        </w:rPr>
        <w:t>14</w:t>
      </w:r>
      <w:r>
        <w:rPr>
          <w:noProof/>
        </w:rPr>
        <w:fldChar w:fldCharType="end"/>
      </w:r>
    </w:p>
    <w:p w14:paraId="64A71951" w14:textId="4EDC739E" w:rsidR="006460B3" w:rsidRDefault="006460B3">
      <w:pPr>
        <w:pStyle w:val="TOC3"/>
        <w:rPr>
          <w:rFonts w:asciiTheme="minorHAnsi" w:eastAsiaTheme="minorEastAsia" w:hAnsiTheme="minorHAnsi" w:cstheme="minorBidi"/>
          <w:noProof/>
          <w:sz w:val="22"/>
          <w:szCs w:val="22"/>
        </w:rPr>
      </w:pPr>
      <w:r>
        <w:rPr>
          <w:noProof/>
        </w:rPr>
        <w:t>Roma migration is restricted by racially biased rules in the EU, resulting in rights denied, economic discrimination, and segregation</w:t>
      </w:r>
      <w:r>
        <w:rPr>
          <w:noProof/>
        </w:rPr>
        <w:tab/>
      </w:r>
      <w:r>
        <w:rPr>
          <w:noProof/>
        </w:rPr>
        <w:fldChar w:fldCharType="begin"/>
      </w:r>
      <w:r>
        <w:rPr>
          <w:noProof/>
        </w:rPr>
        <w:instrText xml:space="preserve"> PAGEREF _Toc50404105 \h </w:instrText>
      </w:r>
      <w:r>
        <w:rPr>
          <w:noProof/>
        </w:rPr>
      </w:r>
      <w:r>
        <w:rPr>
          <w:noProof/>
        </w:rPr>
        <w:fldChar w:fldCharType="separate"/>
      </w:r>
      <w:r>
        <w:rPr>
          <w:noProof/>
        </w:rPr>
        <w:t>14</w:t>
      </w:r>
      <w:r>
        <w:rPr>
          <w:noProof/>
        </w:rPr>
        <w:fldChar w:fldCharType="end"/>
      </w:r>
    </w:p>
    <w:p w14:paraId="798333C1" w14:textId="326F8C03" w:rsidR="006460B3" w:rsidRDefault="006460B3">
      <w:pPr>
        <w:pStyle w:val="TOC3"/>
        <w:rPr>
          <w:rFonts w:asciiTheme="minorHAnsi" w:eastAsiaTheme="minorEastAsia" w:hAnsiTheme="minorHAnsi" w:cstheme="minorBidi"/>
          <w:noProof/>
          <w:sz w:val="22"/>
          <w:szCs w:val="22"/>
        </w:rPr>
      </w:pPr>
      <w:r>
        <w:rPr>
          <w:noProof/>
        </w:rPr>
        <w:t>Forced deportations, collective expulsions of Roma are occurring in the EU</w:t>
      </w:r>
      <w:r>
        <w:rPr>
          <w:noProof/>
        </w:rPr>
        <w:tab/>
      </w:r>
      <w:r>
        <w:rPr>
          <w:noProof/>
        </w:rPr>
        <w:fldChar w:fldCharType="begin"/>
      </w:r>
      <w:r>
        <w:rPr>
          <w:noProof/>
        </w:rPr>
        <w:instrText xml:space="preserve"> PAGEREF _Toc50404106 \h </w:instrText>
      </w:r>
      <w:r>
        <w:rPr>
          <w:noProof/>
        </w:rPr>
      </w:r>
      <w:r>
        <w:rPr>
          <w:noProof/>
        </w:rPr>
        <w:fldChar w:fldCharType="separate"/>
      </w:r>
      <w:r>
        <w:rPr>
          <w:noProof/>
        </w:rPr>
        <w:t>14</w:t>
      </w:r>
      <w:r>
        <w:rPr>
          <w:noProof/>
        </w:rPr>
        <w:fldChar w:fldCharType="end"/>
      </w:r>
    </w:p>
    <w:p w14:paraId="39657291" w14:textId="5EA5D461" w:rsidR="006460B3" w:rsidRDefault="006460B3">
      <w:pPr>
        <w:pStyle w:val="TOC3"/>
        <w:rPr>
          <w:rFonts w:asciiTheme="minorHAnsi" w:eastAsiaTheme="minorEastAsia" w:hAnsiTheme="minorHAnsi" w:cstheme="minorBidi"/>
          <w:noProof/>
          <w:sz w:val="22"/>
          <w:szCs w:val="22"/>
        </w:rPr>
      </w:pPr>
      <w:r>
        <w:rPr>
          <w:noProof/>
        </w:rPr>
        <w:t>Example:</w:t>
      </w:r>
      <w:r w:rsidR="004F7626">
        <w:rPr>
          <w:noProof/>
        </w:rPr>
        <w:t xml:space="preserve"> </w:t>
      </w:r>
      <w:r>
        <w:rPr>
          <w:noProof/>
        </w:rPr>
        <w:t>Roma in France are deported, while Italians in Belgium are not (even though they’re in the same legal status)</w:t>
      </w:r>
      <w:r>
        <w:rPr>
          <w:noProof/>
        </w:rPr>
        <w:tab/>
      </w:r>
      <w:r>
        <w:rPr>
          <w:noProof/>
        </w:rPr>
        <w:fldChar w:fldCharType="begin"/>
      </w:r>
      <w:r>
        <w:rPr>
          <w:noProof/>
        </w:rPr>
        <w:instrText xml:space="preserve"> PAGEREF _Toc50404107 \h </w:instrText>
      </w:r>
      <w:r>
        <w:rPr>
          <w:noProof/>
        </w:rPr>
      </w:r>
      <w:r>
        <w:rPr>
          <w:noProof/>
        </w:rPr>
        <w:fldChar w:fldCharType="separate"/>
      </w:r>
      <w:r>
        <w:rPr>
          <w:noProof/>
        </w:rPr>
        <w:t>15</w:t>
      </w:r>
      <w:r>
        <w:rPr>
          <w:noProof/>
        </w:rPr>
        <w:fldChar w:fldCharType="end"/>
      </w:r>
    </w:p>
    <w:p w14:paraId="03E8FD78" w14:textId="74E21395" w:rsidR="006460B3" w:rsidRDefault="006460B3">
      <w:pPr>
        <w:pStyle w:val="TOC3"/>
        <w:rPr>
          <w:rFonts w:asciiTheme="minorHAnsi" w:eastAsiaTheme="minorEastAsia" w:hAnsiTheme="minorHAnsi" w:cstheme="minorBidi"/>
          <w:noProof/>
          <w:sz w:val="22"/>
          <w:szCs w:val="22"/>
        </w:rPr>
      </w:pPr>
      <w:r>
        <w:rPr>
          <w:noProof/>
        </w:rPr>
        <w:t>Roma migrants face deadly consequences by exclusion from health care access</w:t>
      </w:r>
      <w:r>
        <w:rPr>
          <w:noProof/>
        </w:rPr>
        <w:tab/>
      </w:r>
      <w:r>
        <w:rPr>
          <w:noProof/>
        </w:rPr>
        <w:fldChar w:fldCharType="begin"/>
      </w:r>
      <w:r>
        <w:rPr>
          <w:noProof/>
        </w:rPr>
        <w:instrText xml:space="preserve"> PAGEREF _Toc50404108 \h </w:instrText>
      </w:r>
      <w:r>
        <w:rPr>
          <w:noProof/>
        </w:rPr>
      </w:r>
      <w:r>
        <w:rPr>
          <w:noProof/>
        </w:rPr>
        <w:fldChar w:fldCharType="separate"/>
      </w:r>
      <w:r>
        <w:rPr>
          <w:noProof/>
        </w:rPr>
        <w:t>15</w:t>
      </w:r>
      <w:r>
        <w:rPr>
          <w:noProof/>
        </w:rPr>
        <w:fldChar w:fldCharType="end"/>
      </w:r>
    </w:p>
    <w:p w14:paraId="1C50A170" w14:textId="008D8012" w:rsidR="006460B3" w:rsidRDefault="006460B3">
      <w:pPr>
        <w:pStyle w:val="TOC3"/>
        <w:rPr>
          <w:rFonts w:asciiTheme="minorHAnsi" w:eastAsiaTheme="minorEastAsia" w:hAnsiTheme="minorHAnsi" w:cstheme="minorBidi"/>
          <w:noProof/>
          <w:sz w:val="22"/>
          <w:szCs w:val="22"/>
        </w:rPr>
      </w:pPr>
      <w:r>
        <w:rPr>
          <w:noProof/>
        </w:rPr>
        <w:t>Racist migration policies directed at Roma</w:t>
      </w:r>
      <w:r>
        <w:rPr>
          <w:noProof/>
        </w:rPr>
        <w:tab/>
      </w:r>
      <w:r>
        <w:rPr>
          <w:noProof/>
        </w:rPr>
        <w:fldChar w:fldCharType="begin"/>
      </w:r>
      <w:r>
        <w:rPr>
          <w:noProof/>
        </w:rPr>
        <w:instrText xml:space="preserve"> PAGEREF _Toc50404109 \h </w:instrText>
      </w:r>
      <w:r>
        <w:rPr>
          <w:noProof/>
        </w:rPr>
      </w:r>
      <w:r>
        <w:rPr>
          <w:noProof/>
        </w:rPr>
        <w:fldChar w:fldCharType="separate"/>
      </w:r>
      <w:r>
        <w:rPr>
          <w:noProof/>
        </w:rPr>
        <w:t>16</w:t>
      </w:r>
      <w:r>
        <w:rPr>
          <w:noProof/>
        </w:rPr>
        <w:fldChar w:fldCharType="end"/>
      </w:r>
    </w:p>
    <w:p w14:paraId="5C4E0C0B" w14:textId="7109FDCD" w:rsidR="006460B3" w:rsidRDefault="006460B3">
      <w:pPr>
        <w:pStyle w:val="TOC3"/>
        <w:rPr>
          <w:rFonts w:asciiTheme="minorHAnsi" w:eastAsiaTheme="minorEastAsia" w:hAnsiTheme="minorHAnsi" w:cstheme="minorBidi"/>
          <w:noProof/>
          <w:sz w:val="22"/>
          <w:szCs w:val="22"/>
        </w:rPr>
      </w:pPr>
      <w:r>
        <w:rPr>
          <w:noProof/>
        </w:rPr>
        <w:t>Example:</w:t>
      </w:r>
      <w:r w:rsidR="004F7626">
        <w:rPr>
          <w:noProof/>
        </w:rPr>
        <w:t xml:space="preserve"> </w:t>
      </w:r>
      <w:r>
        <w:rPr>
          <w:noProof/>
        </w:rPr>
        <w:t>France’s deportation of Roma violated EU migration laws and human rights standards</w:t>
      </w:r>
      <w:r>
        <w:rPr>
          <w:noProof/>
        </w:rPr>
        <w:tab/>
      </w:r>
      <w:r>
        <w:rPr>
          <w:noProof/>
        </w:rPr>
        <w:fldChar w:fldCharType="begin"/>
      </w:r>
      <w:r>
        <w:rPr>
          <w:noProof/>
        </w:rPr>
        <w:instrText xml:space="preserve"> PAGEREF _Toc50404110 \h </w:instrText>
      </w:r>
      <w:r>
        <w:rPr>
          <w:noProof/>
        </w:rPr>
      </w:r>
      <w:r>
        <w:rPr>
          <w:noProof/>
        </w:rPr>
        <w:fldChar w:fldCharType="separate"/>
      </w:r>
      <w:r>
        <w:rPr>
          <w:noProof/>
        </w:rPr>
        <w:t>16</w:t>
      </w:r>
      <w:r>
        <w:rPr>
          <w:noProof/>
        </w:rPr>
        <w:fldChar w:fldCharType="end"/>
      </w:r>
    </w:p>
    <w:p w14:paraId="3930F157" w14:textId="312AE913" w:rsidR="006460B3" w:rsidRDefault="006460B3">
      <w:pPr>
        <w:pStyle w:val="TOC2"/>
        <w:rPr>
          <w:rFonts w:asciiTheme="minorHAnsi" w:eastAsiaTheme="minorEastAsia" w:hAnsiTheme="minorHAnsi" w:cstheme="minorBidi"/>
          <w:noProof/>
          <w:sz w:val="22"/>
          <w:szCs w:val="22"/>
        </w:rPr>
      </w:pPr>
      <w:r>
        <w:rPr>
          <w:noProof/>
        </w:rPr>
        <w:t>SOLVENCY / ADVOCACY</w:t>
      </w:r>
      <w:r>
        <w:rPr>
          <w:noProof/>
        </w:rPr>
        <w:tab/>
      </w:r>
      <w:r>
        <w:rPr>
          <w:noProof/>
        </w:rPr>
        <w:fldChar w:fldCharType="begin"/>
      </w:r>
      <w:r>
        <w:rPr>
          <w:noProof/>
        </w:rPr>
        <w:instrText xml:space="preserve"> PAGEREF _Toc50404111 \h </w:instrText>
      </w:r>
      <w:r>
        <w:rPr>
          <w:noProof/>
        </w:rPr>
      </w:r>
      <w:r>
        <w:rPr>
          <w:noProof/>
        </w:rPr>
        <w:fldChar w:fldCharType="separate"/>
      </w:r>
      <w:r>
        <w:rPr>
          <w:noProof/>
        </w:rPr>
        <w:t>17</w:t>
      </w:r>
      <w:r>
        <w:rPr>
          <w:noProof/>
        </w:rPr>
        <w:fldChar w:fldCharType="end"/>
      </w:r>
    </w:p>
    <w:p w14:paraId="25A76D4D" w14:textId="212C6DBB" w:rsidR="006460B3" w:rsidRDefault="006460B3">
      <w:pPr>
        <w:pStyle w:val="TOC3"/>
        <w:rPr>
          <w:rFonts w:asciiTheme="minorHAnsi" w:eastAsiaTheme="minorEastAsia" w:hAnsiTheme="minorHAnsi" w:cstheme="minorBidi"/>
          <w:noProof/>
          <w:sz w:val="22"/>
          <w:szCs w:val="22"/>
        </w:rPr>
      </w:pPr>
      <w:r>
        <w:rPr>
          <w:noProof/>
        </w:rPr>
        <w:t>How Article 7 disciplines a member country in the EU</w:t>
      </w:r>
      <w:r>
        <w:rPr>
          <w:noProof/>
        </w:rPr>
        <w:tab/>
      </w:r>
      <w:r>
        <w:rPr>
          <w:noProof/>
        </w:rPr>
        <w:fldChar w:fldCharType="begin"/>
      </w:r>
      <w:r>
        <w:rPr>
          <w:noProof/>
        </w:rPr>
        <w:instrText xml:space="preserve"> PAGEREF _Toc50404112 \h </w:instrText>
      </w:r>
      <w:r>
        <w:rPr>
          <w:noProof/>
        </w:rPr>
      </w:r>
      <w:r>
        <w:rPr>
          <w:noProof/>
        </w:rPr>
        <w:fldChar w:fldCharType="separate"/>
      </w:r>
      <w:r>
        <w:rPr>
          <w:noProof/>
        </w:rPr>
        <w:t>17</w:t>
      </w:r>
      <w:r>
        <w:rPr>
          <w:noProof/>
        </w:rPr>
        <w:fldChar w:fldCharType="end"/>
      </w:r>
    </w:p>
    <w:p w14:paraId="2318DC85" w14:textId="57903AA2" w:rsidR="006460B3" w:rsidRDefault="006460B3">
      <w:pPr>
        <w:pStyle w:val="TOC3"/>
        <w:rPr>
          <w:rFonts w:asciiTheme="minorHAnsi" w:eastAsiaTheme="minorEastAsia" w:hAnsiTheme="minorHAnsi" w:cstheme="minorBidi"/>
          <w:noProof/>
          <w:sz w:val="22"/>
          <w:szCs w:val="22"/>
        </w:rPr>
      </w:pPr>
      <w:r>
        <w:rPr>
          <w:noProof/>
        </w:rPr>
        <w:t>Article 7 can strip voting rights from an offending member nation</w:t>
      </w:r>
      <w:r>
        <w:rPr>
          <w:noProof/>
        </w:rPr>
        <w:tab/>
      </w:r>
      <w:r>
        <w:rPr>
          <w:noProof/>
        </w:rPr>
        <w:fldChar w:fldCharType="begin"/>
      </w:r>
      <w:r>
        <w:rPr>
          <w:noProof/>
        </w:rPr>
        <w:instrText xml:space="preserve"> PAGEREF _Toc50404113 \h </w:instrText>
      </w:r>
      <w:r>
        <w:rPr>
          <w:noProof/>
        </w:rPr>
      </w:r>
      <w:r>
        <w:rPr>
          <w:noProof/>
        </w:rPr>
        <w:fldChar w:fldCharType="separate"/>
      </w:r>
      <w:r>
        <w:rPr>
          <w:noProof/>
        </w:rPr>
        <w:t>17</w:t>
      </w:r>
      <w:r>
        <w:rPr>
          <w:noProof/>
        </w:rPr>
        <w:fldChar w:fldCharType="end"/>
      </w:r>
    </w:p>
    <w:p w14:paraId="0BD0A0FA" w14:textId="7764675E" w:rsidR="006460B3" w:rsidRDefault="006460B3">
      <w:pPr>
        <w:pStyle w:val="TOC3"/>
        <w:rPr>
          <w:rFonts w:asciiTheme="minorHAnsi" w:eastAsiaTheme="minorEastAsia" w:hAnsiTheme="minorHAnsi" w:cstheme="minorBidi"/>
          <w:noProof/>
          <w:sz w:val="22"/>
          <w:szCs w:val="22"/>
        </w:rPr>
      </w:pPr>
      <w:r>
        <w:rPr>
          <w:noProof/>
        </w:rPr>
        <w:t>Article 7 is the “nuclear option” – but it should be used when it’s needed</w:t>
      </w:r>
      <w:r>
        <w:rPr>
          <w:noProof/>
        </w:rPr>
        <w:tab/>
      </w:r>
      <w:r>
        <w:rPr>
          <w:noProof/>
        </w:rPr>
        <w:fldChar w:fldCharType="begin"/>
      </w:r>
      <w:r>
        <w:rPr>
          <w:noProof/>
        </w:rPr>
        <w:instrText xml:space="preserve"> PAGEREF _Toc50404114 \h </w:instrText>
      </w:r>
      <w:r>
        <w:rPr>
          <w:noProof/>
        </w:rPr>
      </w:r>
      <w:r>
        <w:rPr>
          <w:noProof/>
        </w:rPr>
        <w:fldChar w:fldCharType="separate"/>
      </w:r>
      <w:r>
        <w:rPr>
          <w:noProof/>
        </w:rPr>
        <w:t>17</w:t>
      </w:r>
      <w:r>
        <w:rPr>
          <w:noProof/>
        </w:rPr>
        <w:fldChar w:fldCharType="end"/>
      </w:r>
    </w:p>
    <w:p w14:paraId="5DBC554F" w14:textId="0BE377B9" w:rsidR="006460B3" w:rsidRDefault="006460B3">
      <w:pPr>
        <w:pStyle w:val="TOC3"/>
        <w:rPr>
          <w:rFonts w:asciiTheme="minorHAnsi" w:eastAsiaTheme="minorEastAsia" w:hAnsiTheme="minorHAnsi" w:cstheme="minorBidi"/>
          <w:noProof/>
          <w:sz w:val="22"/>
          <w:szCs w:val="22"/>
        </w:rPr>
      </w:pPr>
      <w:r>
        <w:rPr>
          <w:noProof/>
        </w:rPr>
        <w:t>EU can revoke funding as a sanction against an offending country</w:t>
      </w:r>
      <w:r>
        <w:rPr>
          <w:noProof/>
        </w:rPr>
        <w:tab/>
      </w:r>
      <w:r>
        <w:rPr>
          <w:noProof/>
        </w:rPr>
        <w:fldChar w:fldCharType="begin"/>
      </w:r>
      <w:r>
        <w:rPr>
          <w:noProof/>
        </w:rPr>
        <w:instrText xml:space="preserve"> PAGEREF _Toc50404115 \h </w:instrText>
      </w:r>
      <w:r>
        <w:rPr>
          <w:noProof/>
        </w:rPr>
      </w:r>
      <w:r>
        <w:rPr>
          <w:noProof/>
        </w:rPr>
        <w:fldChar w:fldCharType="separate"/>
      </w:r>
      <w:r>
        <w:rPr>
          <w:noProof/>
        </w:rPr>
        <w:t>17</w:t>
      </w:r>
      <w:r>
        <w:rPr>
          <w:noProof/>
        </w:rPr>
        <w:fldChar w:fldCharType="end"/>
      </w:r>
    </w:p>
    <w:p w14:paraId="1D21A446" w14:textId="4872DFDE" w:rsidR="006460B3" w:rsidRDefault="006460B3">
      <w:pPr>
        <w:pStyle w:val="TOC3"/>
        <w:rPr>
          <w:rFonts w:asciiTheme="minorHAnsi" w:eastAsiaTheme="minorEastAsia" w:hAnsiTheme="minorHAnsi" w:cstheme="minorBidi"/>
          <w:noProof/>
          <w:sz w:val="22"/>
          <w:szCs w:val="22"/>
        </w:rPr>
      </w:pPr>
      <w:r>
        <w:rPr>
          <w:noProof/>
        </w:rPr>
        <w:t>EU pressure over Roma rights works.</w:t>
      </w:r>
      <w:r w:rsidR="004F7626">
        <w:rPr>
          <w:noProof/>
        </w:rPr>
        <w:t xml:space="preserve"> </w:t>
      </w:r>
      <w:r>
        <w:rPr>
          <w:noProof/>
        </w:rPr>
        <w:t>Example:</w:t>
      </w:r>
      <w:r w:rsidR="004F7626">
        <w:rPr>
          <w:noProof/>
        </w:rPr>
        <w:t xml:space="preserve"> </w:t>
      </w:r>
      <w:r>
        <w:rPr>
          <w:noProof/>
        </w:rPr>
        <w:t>Czech Republic.</w:t>
      </w:r>
      <w:r w:rsidR="004F7626">
        <w:rPr>
          <w:noProof/>
        </w:rPr>
        <w:t xml:space="preserve"> </w:t>
      </w:r>
      <w:r>
        <w:rPr>
          <w:noProof/>
        </w:rPr>
        <w:t>Tore down a segregation wall to avoid being kept out of the EU</w:t>
      </w:r>
      <w:r>
        <w:rPr>
          <w:noProof/>
        </w:rPr>
        <w:tab/>
      </w:r>
      <w:r>
        <w:rPr>
          <w:noProof/>
        </w:rPr>
        <w:fldChar w:fldCharType="begin"/>
      </w:r>
      <w:r>
        <w:rPr>
          <w:noProof/>
        </w:rPr>
        <w:instrText xml:space="preserve"> PAGEREF _Toc50404116 \h </w:instrText>
      </w:r>
      <w:r>
        <w:rPr>
          <w:noProof/>
        </w:rPr>
      </w:r>
      <w:r>
        <w:rPr>
          <w:noProof/>
        </w:rPr>
        <w:fldChar w:fldCharType="separate"/>
      </w:r>
      <w:r>
        <w:rPr>
          <w:noProof/>
        </w:rPr>
        <w:t>18</w:t>
      </w:r>
      <w:r>
        <w:rPr>
          <w:noProof/>
        </w:rPr>
        <w:fldChar w:fldCharType="end"/>
      </w:r>
    </w:p>
    <w:p w14:paraId="2EA7CC79" w14:textId="65A70464" w:rsidR="006460B3" w:rsidRDefault="006460B3">
      <w:pPr>
        <w:pStyle w:val="TOC3"/>
        <w:rPr>
          <w:rFonts w:asciiTheme="minorHAnsi" w:eastAsiaTheme="minorEastAsia" w:hAnsiTheme="minorHAnsi" w:cstheme="minorBidi"/>
          <w:noProof/>
          <w:sz w:val="22"/>
          <w:szCs w:val="22"/>
        </w:rPr>
      </w:pPr>
      <w:r>
        <w:rPr>
          <w:noProof/>
        </w:rPr>
        <w:t>A/T “More study needed” – Study already started.</w:t>
      </w:r>
      <w:r w:rsidR="004F7626">
        <w:rPr>
          <w:noProof/>
        </w:rPr>
        <w:t xml:space="preserve"> </w:t>
      </w:r>
      <w:r>
        <w:rPr>
          <w:noProof/>
        </w:rPr>
        <w:t>It says we don’t need to wait, but should take action while the study is underway</w:t>
      </w:r>
      <w:r>
        <w:rPr>
          <w:noProof/>
        </w:rPr>
        <w:tab/>
      </w:r>
      <w:r>
        <w:rPr>
          <w:noProof/>
        </w:rPr>
        <w:fldChar w:fldCharType="begin"/>
      </w:r>
      <w:r>
        <w:rPr>
          <w:noProof/>
        </w:rPr>
        <w:instrText xml:space="preserve"> PAGEREF _Toc50404117 \h </w:instrText>
      </w:r>
      <w:r>
        <w:rPr>
          <w:noProof/>
        </w:rPr>
      </w:r>
      <w:r>
        <w:rPr>
          <w:noProof/>
        </w:rPr>
        <w:fldChar w:fldCharType="separate"/>
      </w:r>
      <w:r>
        <w:rPr>
          <w:noProof/>
        </w:rPr>
        <w:t>18</w:t>
      </w:r>
      <w:r>
        <w:rPr>
          <w:noProof/>
        </w:rPr>
        <w:fldChar w:fldCharType="end"/>
      </w:r>
    </w:p>
    <w:p w14:paraId="765C1CE3" w14:textId="5CD86CC2" w:rsidR="006460B3" w:rsidRDefault="006460B3">
      <w:pPr>
        <w:pStyle w:val="TOC3"/>
        <w:rPr>
          <w:rFonts w:asciiTheme="minorHAnsi" w:eastAsiaTheme="minorEastAsia" w:hAnsiTheme="minorHAnsi" w:cstheme="minorBidi"/>
          <w:noProof/>
          <w:sz w:val="22"/>
          <w:szCs w:val="22"/>
        </w:rPr>
      </w:pPr>
      <w:r>
        <w:rPr>
          <w:noProof/>
        </w:rPr>
        <w:t>Equality of rights within the EU means freedom of movement for all its citizens</w:t>
      </w:r>
      <w:r>
        <w:rPr>
          <w:noProof/>
        </w:rPr>
        <w:tab/>
      </w:r>
      <w:r>
        <w:rPr>
          <w:noProof/>
        </w:rPr>
        <w:fldChar w:fldCharType="begin"/>
      </w:r>
      <w:r>
        <w:rPr>
          <w:noProof/>
        </w:rPr>
        <w:instrText xml:space="preserve"> PAGEREF _Toc50404118 \h </w:instrText>
      </w:r>
      <w:r>
        <w:rPr>
          <w:noProof/>
        </w:rPr>
      </w:r>
      <w:r>
        <w:rPr>
          <w:noProof/>
        </w:rPr>
        <w:fldChar w:fldCharType="separate"/>
      </w:r>
      <w:r>
        <w:rPr>
          <w:noProof/>
        </w:rPr>
        <w:t>18</w:t>
      </w:r>
      <w:r>
        <w:rPr>
          <w:noProof/>
        </w:rPr>
        <w:fldChar w:fldCharType="end"/>
      </w:r>
    </w:p>
    <w:p w14:paraId="46CD35FD" w14:textId="74843B93" w:rsidR="006460B3" w:rsidRDefault="006460B3">
      <w:pPr>
        <w:pStyle w:val="TOC3"/>
        <w:rPr>
          <w:rFonts w:asciiTheme="minorHAnsi" w:eastAsiaTheme="minorEastAsia" w:hAnsiTheme="minorHAnsi" w:cstheme="minorBidi"/>
          <w:noProof/>
          <w:sz w:val="22"/>
          <w:szCs w:val="22"/>
        </w:rPr>
      </w:pPr>
      <w:r>
        <w:rPr>
          <w:noProof/>
        </w:rPr>
        <w:t>We owe Roma the same EU citizenship rights as all other EU citizens (although it’s not being upheld in practice)</w:t>
      </w:r>
      <w:r>
        <w:rPr>
          <w:noProof/>
        </w:rPr>
        <w:tab/>
      </w:r>
      <w:r>
        <w:rPr>
          <w:noProof/>
        </w:rPr>
        <w:fldChar w:fldCharType="begin"/>
      </w:r>
      <w:r>
        <w:rPr>
          <w:noProof/>
        </w:rPr>
        <w:instrText xml:space="preserve"> PAGEREF _Toc50404119 \h </w:instrText>
      </w:r>
      <w:r>
        <w:rPr>
          <w:noProof/>
        </w:rPr>
      </w:r>
      <w:r>
        <w:rPr>
          <w:noProof/>
        </w:rPr>
        <w:fldChar w:fldCharType="separate"/>
      </w:r>
      <w:r>
        <w:rPr>
          <w:noProof/>
        </w:rPr>
        <w:t>19</w:t>
      </w:r>
      <w:r>
        <w:rPr>
          <w:noProof/>
        </w:rPr>
        <w:fldChar w:fldCharType="end"/>
      </w:r>
    </w:p>
    <w:p w14:paraId="499CF8C3" w14:textId="1BC612C1" w:rsidR="006460B3" w:rsidRDefault="006460B3">
      <w:pPr>
        <w:pStyle w:val="TOC3"/>
        <w:rPr>
          <w:rFonts w:asciiTheme="minorHAnsi" w:eastAsiaTheme="minorEastAsia" w:hAnsiTheme="minorHAnsi" w:cstheme="minorBidi"/>
          <w:noProof/>
          <w:sz w:val="22"/>
          <w:szCs w:val="22"/>
        </w:rPr>
      </w:pPr>
      <w:r>
        <w:rPr>
          <w:noProof/>
        </w:rPr>
        <w:t>Details on the “NRIS” strategies and what they do</w:t>
      </w:r>
      <w:r>
        <w:rPr>
          <w:noProof/>
        </w:rPr>
        <w:tab/>
      </w:r>
      <w:r>
        <w:rPr>
          <w:noProof/>
        </w:rPr>
        <w:fldChar w:fldCharType="begin"/>
      </w:r>
      <w:r>
        <w:rPr>
          <w:noProof/>
        </w:rPr>
        <w:instrText xml:space="preserve"> PAGEREF _Toc50404120 \h </w:instrText>
      </w:r>
      <w:r>
        <w:rPr>
          <w:noProof/>
        </w:rPr>
      </w:r>
      <w:r>
        <w:rPr>
          <w:noProof/>
        </w:rPr>
        <w:fldChar w:fldCharType="separate"/>
      </w:r>
      <w:r>
        <w:rPr>
          <w:noProof/>
        </w:rPr>
        <w:t>19</w:t>
      </w:r>
      <w:r>
        <w:rPr>
          <w:noProof/>
        </w:rPr>
        <w:fldChar w:fldCharType="end"/>
      </w:r>
    </w:p>
    <w:p w14:paraId="2600201E" w14:textId="2347D6F8" w:rsidR="006460B3" w:rsidRDefault="006460B3">
      <w:pPr>
        <w:pStyle w:val="TOC3"/>
        <w:rPr>
          <w:rFonts w:asciiTheme="minorHAnsi" w:eastAsiaTheme="minorEastAsia" w:hAnsiTheme="minorHAnsi" w:cstheme="minorBidi"/>
          <w:noProof/>
          <w:sz w:val="22"/>
          <w:szCs w:val="22"/>
        </w:rPr>
      </w:pPr>
      <w:r>
        <w:rPr>
          <w:noProof/>
        </w:rPr>
        <w:t>Massive unused Roma program funding available</w:t>
      </w:r>
      <w:r>
        <w:rPr>
          <w:noProof/>
        </w:rPr>
        <w:tab/>
      </w:r>
      <w:r>
        <w:rPr>
          <w:noProof/>
        </w:rPr>
        <w:fldChar w:fldCharType="begin"/>
      </w:r>
      <w:r>
        <w:rPr>
          <w:noProof/>
        </w:rPr>
        <w:instrText xml:space="preserve"> PAGEREF _Toc50404121 \h </w:instrText>
      </w:r>
      <w:r>
        <w:rPr>
          <w:noProof/>
        </w:rPr>
      </w:r>
      <w:r>
        <w:rPr>
          <w:noProof/>
        </w:rPr>
        <w:fldChar w:fldCharType="separate"/>
      </w:r>
      <w:r>
        <w:rPr>
          <w:noProof/>
        </w:rPr>
        <w:t>19</w:t>
      </w:r>
      <w:r>
        <w:rPr>
          <w:noProof/>
        </w:rPr>
        <w:fldChar w:fldCharType="end"/>
      </w:r>
    </w:p>
    <w:p w14:paraId="6DDCD91E" w14:textId="16FBE205" w:rsidR="006460B3" w:rsidRDefault="006460B3">
      <w:pPr>
        <w:pStyle w:val="TOC3"/>
        <w:rPr>
          <w:rFonts w:asciiTheme="minorHAnsi" w:eastAsiaTheme="minorEastAsia" w:hAnsiTheme="minorHAnsi" w:cstheme="minorBidi"/>
          <w:noProof/>
          <w:sz w:val="22"/>
          <w:szCs w:val="22"/>
        </w:rPr>
      </w:pPr>
      <w:r>
        <w:rPr>
          <w:noProof/>
        </w:rPr>
        <w:t>Funding:</w:t>
      </w:r>
      <w:r w:rsidR="004F7626">
        <w:rPr>
          <w:noProof/>
        </w:rPr>
        <w:t xml:space="preserve"> </w:t>
      </w:r>
      <w:r>
        <w:rPr>
          <w:noProof/>
        </w:rPr>
        <w:t>EU spends $65 billion/year on farm subsidies.</w:t>
      </w:r>
      <w:r w:rsidR="004F7626">
        <w:rPr>
          <w:noProof/>
        </w:rPr>
        <w:t xml:space="preserve"> </w:t>
      </w:r>
      <w:r>
        <w:rPr>
          <w:noProof/>
        </w:rPr>
        <w:t>Most of it goes to the connected and powerful few</w:t>
      </w:r>
      <w:r>
        <w:rPr>
          <w:noProof/>
        </w:rPr>
        <w:tab/>
      </w:r>
      <w:r>
        <w:rPr>
          <w:noProof/>
        </w:rPr>
        <w:fldChar w:fldCharType="begin"/>
      </w:r>
      <w:r>
        <w:rPr>
          <w:noProof/>
        </w:rPr>
        <w:instrText xml:space="preserve"> PAGEREF _Toc50404122 \h </w:instrText>
      </w:r>
      <w:r>
        <w:rPr>
          <w:noProof/>
        </w:rPr>
      </w:r>
      <w:r>
        <w:rPr>
          <w:noProof/>
        </w:rPr>
        <w:fldChar w:fldCharType="separate"/>
      </w:r>
      <w:r>
        <w:rPr>
          <w:noProof/>
        </w:rPr>
        <w:t>20</w:t>
      </w:r>
      <w:r>
        <w:rPr>
          <w:noProof/>
        </w:rPr>
        <w:fldChar w:fldCharType="end"/>
      </w:r>
    </w:p>
    <w:p w14:paraId="4C8232E8" w14:textId="0E85BE18" w:rsidR="006460B3" w:rsidRDefault="006460B3">
      <w:pPr>
        <w:pStyle w:val="TOC3"/>
        <w:rPr>
          <w:rFonts w:asciiTheme="minorHAnsi" w:eastAsiaTheme="minorEastAsia" w:hAnsiTheme="minorHAnsi" w:cstheme="minorBidi"/>
          <w:noProof/>
          <w:sz w:val="22"/>
          <w:szCs w:val="22"/>
        </w:rPr>
      </w:pPr>
      <w:r>
        <w:rPr>
          <w:noProof/>
        </w:rPr>
        <w:t>Funding:</w:t>
      </w:r>
      <w:r w:rsidR="004F7626">
        <w:rPr>
          <w:noProof/>
        </w:rPr>
        <w:t xml:space="preserve"> </w:t>
      </w:r>
      <w:r>
        <w:rPr>
          <w:noProof/>
        </w:rPr>
        <w:t>EU spends $65 billion/year on farm subsidies, and it goes to corrupt politicians</w:t>
      </w:r>
      <w:r>
        <w:rPr>
          <w:noProof/>
        </w:rPr>
        <w:tab/>
      </w:r>
      <w:r>
        <w:rPr>
          <w:noProof/>
        </w:rPr>
        <w:fldChar w:fldCharType="begin"/>
      </w:r>
      <w:r>
        <w:rPr>
          <w:noProof/>
        </w:rPr>
        <w:instrText xml:space="preserve"> PAGEREF _Toc50404123 \h </w:instrText>
      </w:r>
      <w:r>
        <w:rPr>
          <w:noProof/>
        </w:rPr>
      </w:r>
      <w:r>
        <w:rPr>
          <w:noProof/>
        </w:rPr>
        <w:fldChar w:fldCharType="separate"/>
      </w:r>
      <w:r>
        <w:rPr>
          <w:noProof/>
        </w:rPr>
        <w:t>20</w:t>
      </w:r>
      <w:r>
        <w:rPr>
          <w:noProof/>
        </w:rPr>
        <w:fldChar w:fldCharType="end"/>
      </w:r>
    </w:p>
    <w:p w14:paraId="39E7D469" w14:textId="62D85157" w:rsidR="006460B3" w:rsidRDefault="006460B3">
      <w:pPr>
        <w:pStyle w:val="TOC3"/>
        <w:rPr>
          <w:rFonts w:asciiTheme="minorHAnsi" w:eastAsiaTheme="minorEastAsia" w:hAnsiTheme="minorHAnsi" w:cstheme="minorBidi"/>
          <w:noProof/>
          <w:sz w:val="22"/>
          <w:szCs w:val="22"/>
        </w:rPr>
      </w:pPr>
      <w:r>
        <w:rPr>
          <w:noProof/>
        </w:rPr>
        <w:t>How the European Pillar of Social Rights works</w:t>
      </w:r>
      <w:r>
        <w:rPr>
          <w:noProof/>
        </w:rPr>
        <w:tab/>
      </w:r>
      <w:r>
        <w:rPr>
          <w:noProof/>
        </w:rPr>
        <w:fldChar w:fldCharType="begin"/>
      </w:r>
      <w:r>
        <w:rPr>
          <w:noProof/>
        </w:rPr>
        <w:instrText xml:space="preserve"> PAGEREF _Toc50404124 \h </w:instrText>
      </w:r>
      <w:r>
        <w:rPr>
          <w:noProof/>
        </w:rPr>
      </w:r>
      <w:r>
        <w:rPr>
          <w:noProof/>
        </w:rPr>
        <w:fldChar w:fldCharType="separate"/>
      </w:r>
      <w:r>
        <w:rPr>
          <w:noProof/>
        </w:rPr>
        <w:t>20</w:t>
      </w:r>
      <w:r>
        <w:rPr>
          <w:noProof/>
        </w:rPr>
        <w:fldChar w:fldCharType="end"/>
      </w:r>
    </w:p>
    <w:p w14:paraId="0DCC89BA" w14:textId="3E1C981E" w:rsidR="006460B3" w:rsidRDefault="006460B3">
      <w:pPr>
        <w:pStyle w:val="TOC3"/>
        <w:rPr>
          <w:rFonts w:asciiTheme="minorHAnsi" w:eastAsiaTheme="minorEastAsia" w:hAnsiTheme="minorHAnsi" w:cstheme="minorBidi"/>
          <w:noProof/>
          <w:sz w:val="22"/>
          <w:szCs w:val="22"/>
        </w:rPr>
      </w:pPr>
      <w:r>
        <w:rPr>
          <w:noProof/>
        </w:rPr>
        <w:t>European Pillar of Social Rights (EPSR) has positive benefits</w:t>
      </w:r>
      <w:r>
        <w:rPr>
          <w:noProof/>
        </w:rPr>
        <w:tab/>
      </w:r>
      <w:r>
        <w:rPr>
          <w:noProof/>
        </w:rPr>
        <w:fldChar w:fldCharType="begin"/>
      </w:r>
      <w:r>
        <w:rPr>
          <w:noProof/>
        </w:rPr>
        <w:instrText xml:space="preserve"> PAGEREF _Toc50404125 \h </w:instrText>
      </w:r>
      <w:r>
        <w:rPr>
          <w:noProof/>
        </w:rPr>
      </w:r>
      <w:r>
        <w:rPr>
          <w:noProof/>
        </w:rPr>
        <w:fldChar w:fldCharType="separate"/>
      </w:r>
      <w:r>
        <w:rPr>
          <w:noProof/>
        </w:rPr>
        <w:t>20</w:t>
      </w:r>
      <w:r>
        <w:rPr>
          <w:noProof/>
        </w:rPr>
        <w:fldChar w:fldCharType="end"/>
      </w:r>
    </w:p>
    <w:p w14:paraId="7ACC6647" w14:textId="2DB813D3" w:rsidR="006460B3" w:rsidRDefault="006460B3">
      <w:pPr>
        <w:pStyle w:val="TOC3"/>
        <w:rPr>
          <w:rFonts w:asciiTheme="minorHAnsi" w:eastAsiaTheme="minorEastAsia" w:hAnsiTheme="minorHAnsi" w:cstheme="minorBidi"/>
          <w:noProof/>
          <w:sz w:val="22"/>
          <w:szCs w:val="22"/>
        </w:rPr>
      </w:pPr>
      <w:r>
        <w:rPr>
          <w:noProof/>
        </w:rPr>
        <w:t>EPSR makes progress at implementing human rights</w:t>
      </w:r>
      <w:r>
        <w:rPr>
          <w:noProof/>
        </w:rPr>
        <w:tab/>
      </w:r>
      <w:r>
        <w:rPr>
          <w:noProof/>
        </w:rPr>
        <w:fldChar w:fldCharType="begin"/>
      </w:r>
      <w:r>
        <w:rPr>
          <w:noProof/>
        </w:rPr>
        <w:instrText xml:space="preserve"> PAGEREF _Toc50404126 \h </w:instrText>
      </w:r>
      <w:r>
        <w:rPr>
          <w:noProof/>
        </w:rPr>
      </w:r>
      <w:r>
        <w:rPr>
          <w:noProof/>
        </w:rPr>
        <w:fldChar w:fldCharType="separate"/>
      </w:r>
      <w:r>
        <w:rPr>
          <w:noProof/>
        </w:rPr>
        <w:t>21</w:t>
      </w:r>
      <w:r>
        <w:rPr>
          <w:noProof/>
        </w:rPr>
        <w:fldChar w:fldCharType="end"/>
      </w:r>
    </w:p>
    <w:p w14:paraId="0E7CBD76" w14:textId="1E099F7C" w:rsidR="006460B3" w:rsidRDefault="006460B3">
      <w:pPr>
        <w:pStyle w:val="TOC3"/>
        <w:rPr>
          <w:rFonts w:asciiTheme="minorHAnsi" w:eastAsiaTheme="minorEastAsia" w:hAnsiTheme="minorHAnsi" w:cstheme="minorBidi"/>
          <w:noProof/>
          <w:sz w:val="22"/>
          <w:szCs w:val="22"/>
        </w:rPr>
      </w:pPr>
      <w:r>
        <w:rPr>
          <w:noProof/>
        </w:rPr>
        <w:t>A/T “Roma can’t / won’t assimilate or succeed” – They did in Spain when the government treated them right</w:t>
      </w:r>
      <w:r>
        <w:rPr>
          <w:noProof/>
        </w:rPr>
        <w:tab/>
      </w:r>
      <w:r>
        <w:rPr>
          <w:noProof/>
        </w:rPr>
        <w:fldChar w:fldCharType="begin"/>
      </w:r>
      <w:r>
        <w:rPr>
          <w:noProof/>
        </w:rPr>
        <w:instrText xml:space="preserve"> PAGEREF _Toc50404127 \h </w:instrText>
      </w:r>
      <w:r>
        <w:rPr>
          <w:noProof/>
        </w:rPr>
      </w:r>
      <w:r>
        <w:rPr>
          <w:noProof/>
        </w:rPr>
        <w:fldChar w:fldCharType="separate"/>
      </w:r>
      <w:r>
        <w:rPr>
          <w:noProof/>
        </w:rPr>
        <w:t>21</w:t>
      </w:r>
      <w:r>
        <w:rPr>
          <w:noProof/>
        </w:rPr>
        <w:fldChar w:fldCharType="end"/>
      </w:r>
    </w:p>
    <w:p w14:paraId="627D2185" w14:textId="759A1F8E" w:rsidR="006460B3" w:rsidRDefault="006460B3">
      <w:pPr>
        <w:pStyle w:val="TOC2"/>
        <w:rPr>
          <w:rFonts w:asciiTheme="minorHAnsi" w:eastAsiaTheme="minorEastAsia" w:hAnsiTheme="minorHAnsi" w:cstheme="minorBidi"/>
          <w:noProof/>
          <w:sz w:val="22"/>
          <w:szCs w:val="22"/>
        </w:rPr>
      </w:pPr>
      <w:r>
        <w:rPr>
          <w:noProof/>
        </w:rPr>
        <w:t>DISAD RESPONSES</w:t>
      </w:r>
      <w:r>
        <w:rPr>
          <w:noProof/>
        </w:rPr>
        <w:tab/>
      </w:r>
      <w:r>
        <w:rPr>
          <w:noProof/>
        </w:rPr>
        <w:fldChar w:fldCharType="begin"/>
      </w:r>
      <w:r>
        <w:rPr>
          <w:noProof/>
        </w:rPr>
        <w:instrText xml:space="preserve"> PAGEREF _Toc50404128 \h </w:instrText>
      </w:r>
      <w:r>
        <w:rPr>
          <w:noProof/>
        </w:rPr>
      </w:r>
      <w:r>
        <w:rPr>
          <w:noProof/>
        </w:rPr>
        <w:fldChar w:fldCharType="separate"/>
      </w:r>
      <w:r>
        <w:rPr>
          <w:noProof/>
        </w:rPr>
        <w:t>21</w:t>
      </w:r>
      <w:r>
        <w:rPr>
          <w:noProof/>
        </w:rPr>
        <w:fldChar w:fldCharType="end"/>
      </w:r>
    </w:p>
    <w:p w14:paraId="757BDA5B" w14:textId="408D657A" w:rsidR="006460B3" w:rsidRDefault="006460B3">
      <w:pPr>
        <w:pStyle w:val="TOC3"/>
        <w:rPr>
          <w:rFonts w:asciiTheme="minorHAnsi" w:eastAsiaTheme="minorEastAsia" w:hAnsiTheme="minorHAnsi" w:cstheme="minorBidi"/>
          <w:noProof/>
          <w:sz w:val="22"/>
          <w:szCs w:val="22"/>
        </w:rPr>
      </w:pPr>
      <w:r>
        <w:rPr>
          <w:noProof/>
        </w:rPr>
        <w:t>A/T “Stirring up ethnic nationalism/separatism” – Not necessarily a bad thing.</w:t>
      </w:r>
      <w:r w:rsidR="004F7626">
        <w:rPr>
          <w:noProof/>
        </w:rPr>
        <w:t xml:space="preserve"> </w:t>
      </w:r>
      <w:r>
        <w:rPr>
          <w:noProof/>
        </w:rPr>
        <w:t>Lots of good examples.</w:t>
      </w:r>
      <w:r>
        <w:rPr>
          <w:noProof/>
        </w:rPr>
        <w:tab/>
      </w:r>
      <w:r>
        <w:rPr>
          <w:noProof/>
        </w:rPr>
        <w:fldChar w:fldCharType="begin"/>
      </w:r>
      <w:r>
        <w:rPr>
          <w:noProof/>
        </w:rPr>
        <w:instrText xml:space="preserve"> PAGEREF _Toc50404129 \h </w:instrText>
      </w:r>
      <w:r>
        <w:rPr>
          <w:noProof/>
        </w:rPr>
      </w:r>
      <w:r>
        <w:rPr>
          <w:noProof/>
        </w:rPr>
        <w:fldChar w:fldCharType="separate"/>
      </w:r>
      <w:r>
        <w:rPr>
          <w:noProof/>
        </w:rPr>
        <w:t>21</w:t>
      </w:r>
      <w:r>
        <w:rPr>
          <w:noProof/>
        </w:rPr>
        <w:fldChar w:fldCharType="end"/>
      </w:r>
    </w:p>
    <w:p w14:paraId="2B74DC9B" w14:textId="65217394" w:rsidR="006460B3" w:rsidRDefault="006460B3">
      <w:pPr>
        <w:pStyle w:val="TOC1"/>
        <w:rPr>
          <w:rFonts w:asciiTheme="minorHAnsi" w:eastAsiaTheme="minorEastAsia" w:hAnsiTheme="minorHAnsi" w:cstheme="minorBidi"/>
          <w:b w:val="0"/>
          <w:noProof/>
          <w:sz w:val="22"/>
          <w:szCs w:val="22"/>
        </w:rPr>
      </w:pPr>
      <w:r>
        <w:rPr>
          <w:noProof/>
        </w:rPr>
        <w:t>Works Cited</w:t>
      </w:r>
      <w:r>
        <w:rPr>
          <w:noProof/>
        </w:rPr>
        <w:tab/>
      </w:r>
      <w:r>
        <w:rPr>
          <w:noProof/>
        </w:rPr>
        <w:fldChar w:fldCharType="begin"/>
      </w:r>
      <w:r>
        <w:rPr>
          <w:noProof/>
        </w:rPr>
        <w:instrText xml:space="preserve"> PAGEREF _Toc50404130 \h </w:instrText>
      </w:r>
      <w:r>
        <w:rPr>
          <w:noProof/>
        </w:rPr>
      </w:r>
      <w:r>
        <w:rPr>
          <w:noProof/>
        </w:rPr>
        <w:fldChar w:fldCharType="separate"/>
      </w:r>
      <w:r>
        <w:rPr>
          <w:noProof/>
        </w:rPr>
        <w:t>22</w:t>
      </w:r>
      <w:r>
        <w:rPr>
          <w:noProof/>
        </w:rPr>
        <w:fldChar w:fldCharType="end"/>
      </w:r>
    </w:p>
    <w:p w14:paraId="63EC0426" w14:textId="59FCDB25" w:rsidR="00125C7C" w:rsidRDefault="00DA2F2D" w:rsidP="00125C7C">
      <w:pPr>
        <w:pStyle w:val="Footer"/>
      </w:pPr>
      <w:r>
        <w:fldChar w:fldCharType="end"/>
      </w:r>
    </w:p>
    <w:p w14:paraId="5D7F073C" w14:textId="32718ED4" w:rsidR="00D462AA" w:rsidRDefault="00CA4C66" w:rsidP="00303BC4">
      <w:pPr>
        <w:pStyle w:val="Title2"/>
      </w:pPr>
      <w:bookmarkStart w:id="0" w:name="_Toc50404061"/>
      <w:r>
        <w:lastRenderedPageBreak/>
        <w:t>No Crystal Ball</w:t>
      </w:r>
      <w:r w:rsidR="00125C7C">
        <w:t xml:space="preserve">: </w:t>
      </w:r>
      <w:r>
        <w:t xml:space="preserve">The Case for Fair Treatment of </w:t>
      </w:r>
      <w:r w:rsidR="00AF41A8">
        <w:t>Roma</w:t>
      </w:r>
      <w:bookmarkEnd w:id="0"/>
    </w:p>
    <w:p w14:paraId="76197356" w14:textId="5CB70373" w:rsidR="00326FFF" w:rsidRPr="00622402" w:rsidRDefault="00704783" w:rsidP="00622402">
      <w:pPr>
        <w:pStyle w:val="Constructive"/>
      </w:pPr>
      <w:r>
        <w:t>When people think of “Gypsies,” they usually think of either a carnival fortune teller or a big fat wedding.</w:t>
      </w:r>
      <w:r w:rsidR="004F7626">
        <w:t xml:space="preserve"> </w:t>
      </w:r>
      <w:r>
        <w:t>But the fictionalized image distracts us from the reality of who these people really are.</w:t>
      </w:r>
      <w:r w:rsidR="004F7626">
        <w:t xml:space="preserve"> </w:t>
      </w:r>
      <w:r>
        <w:t>In fact, they don’t even call themselves “Gypsies.”</w:t>
      </w:r>
      <w:r w:rsidR="004F7626">
        <w:t xml:space="preserve"> </w:t>
      </w:r>
      <w:r>
        <w:t>The “Roma,” as they’re often called,</w:t>
      </w:r>
      <w:r w:rsidR="004F7626">
        <w:t xml:space="preserve"> </w:t>
      </w:r>
      <w:r>
        <w:t>are the biggest</w:t>
      </w:r>
      <w:r w:rsidR="004546DF">
        <w:t xml:space="preserve"> stateless</w:t>
      </w:r>
      <w:r>
        <w:t xml:space="preserve"> ethnic group in Europe, and their ongoing mistreatment cries out for us to affirm that</w:t>
      </w:r>
      <w:r w:rsidR="00326FFF" w:rsidRPr="00622402">
        <w:t>:</w:t>
      </w:r>
      <w:r w:rsidR="00622402" w:rsidRPr="00622402">
        <w:t xml:space="preserve"> The European Union should substantially reform its immigration policy.</w:t>
      </w:r>
      <w:r w:rsidR="004F7626">
        <w:t xml:space="preserve"> </w:t>
      </w:r>
      <w:r w:rsidR="001810E2">
        <w:t>In today’s debate, we’re not going to claim to wipe racism and suffering off the map of Europe for the Roma.</w:t>
      </w:r>
      <w:r w:rsidR="004F7626">
        <w:t xml:space="preserve"> </w:t>
      </w:r>
      <w:r w:rsidR="001810E2">
        <w:t>But we will claim a comparative advantage that things will be significantly better for them with an Affirmative ballot.</w:t>
      </w:r>
      <w:r w:rsidR="004F7626">
        <w:t xml:space="preserve"> </w:t>
      </w:r>
      <w:r w:rsidR="001810E2">
        <w:t>First, let’s start with …</w:t>
      </w:r>
    </w:p>
    <w:p w14:paraId="3F5D99E2" w14:textId="180351C3" w:rsidR="00247EDD" w:rsidRDefault="00247EDD" w:rsidP="00D600CB">
      <w:pPr>
        <w:pStyle w:val="Contention1"/>
        <w:spacing w:after="120"/>
        <w:outlineLvl w:val="0"/>
      </w:pPr>
      <w:bookmarkStart w:id="1" w:name="_Toc50404062"/>
      <w:bookmarkStart w:id="2" w:name="_Toc489643395"/>
      <w:bookmarkStart w:id="3" w:name="_Toc490574600"/>
      <w:r>
        <w:t>OBSERVATION 1.</w:t>
      </w:r>
      <w:r w:rsidR="004F7626">
        <w:t xml:space="preserve"> </w:t>
      </w:r>
      <w:r>
        <w:t>DEFINITIONS</w:t>
      </w:r>
      <w:bookmarkEnd w:id="1"/>
    </w:p>
    <w:p w14:paraId="79AD41A2" w14:textId="3AE2496A" w:rsidR="00247EDD" w:rsidRDefault="00622402" w:rsidP="00247EDD">
      <w:pPr>
        <w:pStyle w:val="Contention2"/>
      </w:pPr>
      <w:bookmarkStart w:id="4" w:name="_Toc50404063"/>
      <w:r>
        <w:t>Substantial</w:t>
      </w:r>
      <w:bookmarkEnd w:id="4"/>
    </w:p>
    <w:p w14:paraId="387859FD" w14:textId="6EDD28EE" w:rsidR="00613290" w:rsidRDefault="00613290" w:rsidP="00622402">
      <w:pPr>
        <w:pStyle w:val="Citation3"/>
      </w:pPr>
      <w:bookmarkStart w:id="5" w:name="_Toc51926695"/>
      <w:r w:rsidRPr="00613290">
        <w:rPr>
          <w:u w:val="single"/>
        </w:rPr>
        <w:t>Merriam Webster Online Dictionary copyright 2020</w:t>
      </w:r>
      <w:r>
        <w:t>.</w:t>
      </w:r>
      <w:r w:rsidR="004F7626">
        <w:t xml:space="preserve"> </w:t>
      </w:r>
      <w:hyperlink r:id="rId8" w:history="1">
        <w:r w:rsidR="00622402">
          <w:rPr>
            <w:rStyle w:val="Hyperlink"/>
          </w:rPr>
          <w:t>https://www.merriam-webster.com/dictionary/substantially</w:t>
        </w:r>
        <w:bookmarkEnd w:id="5"/>
      </w:hyperlink>
    </w:p>
    <w:p w14:paraId="5A7C3422" w14:textId="35AD8EBA" w:rsidR="00622402" w:rsidRPr="00622402" w:rsidRDefault="00622402" w:rsidP="00622402">
      <w:pPr>
        <w:pStyle w:val="Evidence"/>
      </w:pPr>
      <w:r w:rsidRPr="00622402">
        <w:t xml:space="preserve">considerable in </w:t>
      </w:r>
      <w:proofErr w:type="gramStart"/>
      <w:r w:rsidRPr="00622402">
        <w:t>quantity </w:t>
      </w:r>
      <w:r w:rsidRPr="00622402">
        <w:rPr>
          <w:rStyle w:val="Strong"/>
          <w:b w:val="0"/>
          <w:bCs/>
        </w:rPr>
        <w:t>:</w:t>
      </w:r>
      <w:proofErr w:type="gramEnd"/>
      <w:r w:rsidRPr="00622402">
        <w:rPr>
          <w:rStyle w:val="Strong"/>
          <w:b w:val="0"/>
          <w:bCs/>
        </w:rPr>
        <w:t> </w:t>
      </w:r>
      <w:r w:rsidRPr="00622402">
        <w:t>significantly great</w:t>
      </w:r>
    </w:p>
    <w:p w14:paraId="5E493C00" w14:textId="77777777" w:rsidR="00622402" w:rsidRPr="00622402" w:rsidRDefault="00622402" w:rsidP="00622402">
      <w:pPr>
        <w:pStyle w:val="Evidence"/>
        <w:rPr>
          <w:lang w:eastAsia="en-US"/>
        </w:rPr>
      </w:pPr>
    </w:p>
    <w:p w14:paraId="1A7A8F13" w14:textId="429E6C83" w:rsidR="00613290" w:rsidRDefault="00622402" w:rsidP="00247EDD">
      <w:pPr>
        <w:pStyle w:val="Contention2"/>
      </w:pPr>
      <w:bookmarkStart w:id="6" w:name="_Toc50404064"/>
      <w:r>
        <w:t>Reform</w:t>
      </w:r>
      <w:bookmarkEnd w:id="6"/>
    </w:p>
    <w:p w14:paraId="2B9BEEF1" w14:textId="5B7C32DE" w:rsidR="00622402" w:rsidRDefault="00613290" w:rsidP="00622402">
      <w:pPr>
        <w:pStyle w:val="Citation3"/>
        <w:rPr>
          <w:u w:val="single"/>
        </w:rPr>
      </w:pPr>
      <w:bookmarkStart w:id="7" w:name="_Toc51926696"/>
      <w:r w:rsidRPr="00613290">
        <w:rPr>
          <w:u w:val="single"/>
        </w:rPr>
        <w:t>Merriam Webster Online Dictionary copyright 2020</w:t>
      </w:r>
      <w:r>
        <w:rPr>
          <w:u w:val="single"/>
        </w:rPr>
        <w:t xml:space="preserve"> </w:t>
      </w:r>
      <w:hyperlink r:id="rId9" w:history="1">
        <w:r w:rsidR="00622402">
          <w:rPr>
            <w:rStyle w:val="Hyperlink"/>
          </w:rPr>
          <w:t>https://www.merriam-webster.com/dictionary/reform</w:t>
        </w:r>
        <w:bookmarkEnd w:id="7"/>
      </w:hyperlink>
    </w:p>
    <w:p w14:paraId="5804C49C" w14:textId="11CE5EC9" w:rsidR="00622402" w:rsidRPr="00622402" w:rsidRDefault="00622402" w:rsidP="00622402">
      <w:pPr>
        <w:pStyle w:val="Evidence"/>
      </w:pPr>
      <w:r w:rsidRPr="00622402">
        <w:t>to put or change into an improved form or condition</w:t>
      </w:r>
    </w:p>
    <w:p w14:paraId="0C2A1549" w14:textId="66321D53" w:rsidR="00613290" w:rsidRDefault="00613290" w:rsidP="00622402">
      <w:pPr>
        <w:pStyle w:val="Contention2"/>
      </w:pPr>
      <w:r>
        <w:br/>
      </w:r>
      <w:bookmarkStart w:id="8" w:name="_Toc50404065"/>
      <w:r w:rsidR="00622402">
        <w:t>Immigration policy</w:t>
      </w:r>
      <w:bookmarkEnd w:id="8"/>
    </w:p>
    <w:p w14:paraId="3F2A9AFB" w14:textId="7DB53116" w:rsidR="000637EF" w:rsidRDefault="000637EF" w:rsidP="000637EF">
      <w:pPr>
        <w:pStyle w:val="Citation3"/>
      </w:pPr>
      <w:bookmarkStart w:id="9" w:name="_Toc48355189"/>
      <w:bookmarkStart w:id="10" w:name="_Toc51926697"/>
      <w:r>
        <w:rPr>
          <w:u w:val="single"/>
        </w:rPr>
        <w:t xml:space="preserve">Prof. Marc </w:t>
      </w:r>
      <w:proofErr w:type="spellStart"/>
      <w:r>
        <w:rPr>
          <w:u w:val="single"/>
        </w:rPr>
        <w:t>Helbling</w:t>
      </w:r>
      <w:proofErr w:type="spellEnd"/>
      <w:r>
        <w:rPr>
          <w:u w:val="single"/>
        </w:rPr>
        <w:t xml:space="preserve">, Liv </w:t>
      </w:r>
      <w:proofErr w:type="spellStart"/>
      <w:r>
        <w:rPr>
          <w:u w:val="single"/>
        </w:rPr>
        <w:t>Bjerre</w:t>
      </w:r>
      <w:proofErr w:type="spellEnd"/>
      <w:r>
        <w:rPr>
          <w:u w:val="single"/>
        </w:rPr>
        <w:t xml:space="preserve">, </w:t>
      </w:r>
      <w:proofErr w:type="spellStart"/>
      <w:r>
        <w:rPr>
          <w:u w:val="single"/>
        </w:rPr>
        <w:t>Friederike</w:t>
      </w:r>
      <w:proofErr w:type="spellEnd"/>
      <w:r>
        <w:rPr>
          <w:u w:val="single"/>
        </w:rPr>
        <w:t xml:space="preserve"> </w:t>
      </w:r>
      <w:proofErr w:type="spellStart"/>
      <w:r>
        <w:rPr>
          <w:u w:val="single"/>
        </w:rPr>
        <w:t>Römer</w:t>
      </w:r>
      <w:proofErr w:type="spellEnd"/>
      <w:r>
        <w:rPr>
          <w:u w:val="single"/>
        </w:rPr>
        <w:t xml:space="preserve"> and Malisa Zobel</w:t>
      </w:r>
      <w:r w:rsidR="004F7626">
        <w:rPr>
          <w:u w:val="single"/>
        </w:rPr>
        <w:t xml:space="preserve"> </w:t>
      </w:r>
      <w:r>
        <w:rPr>
          <w:u w:val="single"/>
        </w:rPr>
        <w:t>2014 (</w:t>
      </w:r>
      <w:proofErr w:type="spellStart"/>
      <w:r>
        <w:t>Helbling</w:t>
      </w:r>
      <w:proofErr w:type="spellEnd"/>
      <w:r>
        <w:t xml:space="preserve"> - professor in political sociology at the Department of Political Science at the University of Bamberg.</w:t>
      </w:r>
      <w:r w:rsidR="004F7626">
        <w:t xml:space="preserve"> </w:t>
      </w:r>
      <w:proofErr w:type="spellStart"/>
      <w:r>
        <w:t>Bjerre</w:t>
      </w:r>
      <w:proofErr w:type="spellEnd"/>
      <w:r>
        <w:t xml:space="preserve"> – </w:t>
      </w:r>
      <w:r>
        <w:rPr>
          <w:rStyle w:val="job-title"/>
        </w:rPr>
        <w:t xml:space="preserve">PhD student, WZD Berlin Social Science Center. Romer - </w:t>
      </w:r>
      <w:r>
        <w:t>doctoral researcher at the Berlin Social Science Center. Zobel -</w:t>
      </w:r>
      <w:r w:rsidR="004F7626">
        <w:t xml:space="preserve"> </w:t>
      </w:r>
      <w:r>
        <w:t>research assistant at Berlin Social Science Center)</w:t>
      </w:r>
      <w:r w:rsidR="004F7626">
        <w:t xml:space="preserve"> </w:t>
      </w:r>
      <w:r>
        <w:t>April 2014 Conceptualizing and Measuring Immigration Policies. A Comparative Perspective</w:t>
      </w:r>
      <w:r w:rsidR="004F7626">
        <w:t xml:space="preserve"> </w:t>
      </w:r>
      <w:bookmarkEnd w:id="9"/>
      <w:r w:rsidR="004F7626">
        <w:fldChar w:fldCharType="begin"/>
      </w:r>
      <w:r w:rsidR="004F7626">
        <w:instrText xml:space="preserve"> HYPERLINK "https://papers.ssrn.com/sol3/papers.cfm?abstract_id=2423075" </w:instrText>
      </w:r>
      <w:r w:rsidR="004F7626">
        <w:fldChar w:fldCharType="separate"/>
      </w:r>
      <w:r w:rsidR="004F7626" w:rsidRPr="00ED78E0">
        <w:rPr>
          <w:rStyle w:val="Hyperlink"/>
        </w:rPr>
        <w:t>https://papers.ssrn.com/sol3/papers.cfm?abstract_id=2423075</w:t>
      </w:r>
      <w:bookmarkEnd w:id="10"/>
      <w:r w:rsidR="004F7626">
        <w:fldChar w:fldCharType="end"/>
      </w:r>
      <w:r w:rsidR="004F7626">
        <w:t xml:space="preserve"> </w:t>
      </w:r>
    </w:p>
    <w:p w14:paraId="60885670" w14:textId="77777777" w:rsidR="000637EF" w:rsidRDefault="000637EF" w:rsidP="000637EF">
      <w:pPr>
        <w:pStyle w:val="Evidence"/>
        <w:rPr>
          <w:u w:val="single"/>
        </w:rPr>
      </w:pPr>
      <w:r>
        <w:rPr>
          <w:noProof/>
          <w:lang w:eastAsia="en-US"/>
        </w:rPr>
        <w:drawing>
          <wp:inline distT="0" distB="0" distL="0" distR="0" wp14:anchorId="6968FCEC" wp14:editId="7BBBDBB2">
            <wp:extent cx="4017645" cy="165608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7645" cy="1656080"/>
                    </a:xfrm>
                    <a:prstGeom prst="rect">
                      <a:avLst/>
                    </a:prstGeom>
                    <a:noFill/>
                    <a:ln>
                      <a:noFill/>
                    </a:ln>
                  </pic:spPr>
                </pic:pic>
              </a:graphicData>
            </a:graphic>
          </wp:inline>
        </w:drawing>
      </w:r>
    </w:p>
    <w:p w14:paraId="328CA25A" w14:textId="6AF27014" w:rsidR="00FC0933" w:rsidRDefault="00FC0933" w:rsidP="00622402">
      <w:pPr>
        <w:pStyle w:val="Evidence"/>
        <w:rPr>
          <w:u w:val="single"/>
        </w:rPr>
      </w:pPr>
    </w:p>
    <w:p w14:paraId="7C599A5B" w14:textId="77777777" w:rsidR="006A5E4D" w:rsidRDefault="006A5E4D">
      <w:pPr>
        <w:rPr>
          <w:rFonts w:eastAsia="Times New Roman"/>
          <w:b/>
          <w:bCs/>
          <w:color w:val="000000"/>
          <w:sz w:val="20"/>
          <w:szCs w:val="20"/>
          <w:lang w:eastAsia="fr-FR"/>
        </w:rPr>
      </w:pPr>
      <w:r>
        <w:br w:type="page"/>
      </w:r>
    </w:p>
    <w:p w14:paraId="142D1290" w14:textId="61976293" w:rsidR="00D600CB" w:rsidRDefault="00326FFF" w:rsidP="00D600CB">
      <w:pPr>
        <w:pStyle w:val="Contention1"/>
        <w:spacing w:after="120"/>
        <w:outlineLvl w:val="0"/>
        <w:rPr>
          <w:color w:val="000000" w:themeColor="text1"/>
        </w:rPr>
      </w:pPr>
      <w:bookmarkStart w:id="11" w:name="_Toc50404066"/>
      <w:r w:rsidRPr="006549D2">
        <w:lastRenderedPageBreak/>
        <w:t xml:space="preserve">OBSERVATION </w:t>
      </w:r>
      <w:r w:rsidR="0013261E">
        <w:t>2</w:t>
      </w:r>
      <w:r w:rsidRPr="006549D2">
        <w:t xml:space="preserve">. </w:t>
      </w:r>
      <w:bookmarkEnd w:id="2"/>
      <w:bookmarkEnd w:id="3"/>
      <w:r w:rsidR="00733B3D" w:rsidRPr="00B62CDB">
        <w:rPr>
          <w:color w:val="000000" w:themeColor="text1"/>
        </w:rPr>
        <w:t>INHERENCY, the structure of the Status Quo.</w:t>
      </w:r>
      <w:bookmarkEnd w:id="11"/>
      <w:r w:rsidR="004F7626">
        <w:rPr>
          <w:color w:val="000000" w:themeColor="text1"/>
        </w:rPr>
        <w:t xml:space="preserve"> </w:t>
      </w:r>
    </w:p>
    <w:p w14:paraId="5C0C4D5A" w14:textId="28DEA2D9" w:rsidR="00704783" w:rsidRDefault="00704783" w:rsidP="00AF41A8">
      <w:pPr>
        <w:pStyle w:val="Contention1"/>
      </w:pPr>
      <w:bookmarkStart w:id="12" w:name="_Toc50404067"/>
      <w:r>
        <w:t>FACT 1.</w:t>
      </w:r>
      <w:r w:rsidR="004F7626">
        <w:t xml:space="preserve"> </w:t>
      </w:r>
      <w:r>
        <w:t>The Roma</w:t>
      </w:r>
      <w:bookmarkEnd w:id="12"/>
    </w:p>
    <w:p w14:paraId="53C4B7CD" w14:textId="56B640E4" w:rsidR="00704783" w:rsidRDefault="00704783" w:rsidP="00AF41A8">
      <w:pPr>
        <w:pStyle w:val="Contention1"/>
      </w:pPr>
    </w:p>
    <w:p w14:paraId="204022F9" w14:textId="570AB6B9" w:rsidR="00704783" w:rsidRPr="002C703A" w:rsidRDefault="00704783" w:rsidP="00704783">
      <w:pPr>
        <w:pStyle w:val="Citation3"/>
      </w:pPr>
      <w:bookmarkStart w:id="13" w:name="_Toc51926698"/>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0637EF">
        <w:t xml:space="preserve">(no month provided in the published article) </w:t>
      </w:r>
      <w:hyperlink r:id="rId11" w:history="1">
        <w:r w:rsidR="004F7626" w:rsidRPr="00ED78E0">
          <w:rPr>
            <w:rStyle w:val="Hyperlink"/>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w:t>
        </w:r>
        <w:bookmarkEnd w:id="13"/>
      </w:hyperlink>
      <w:r w:rsidR="004F7626">
        <w:rPr>
          <w:u w:color="7F7F7F"/>
        </w:rPr>
        <w:t xml:space="preserve"> </w:t>
      </w:r>
      <w:r w:rsidR="004F7626">
        <w:rPr>
          <w:rStyle w:val="Hyperlink"/>
          <w:color w:val="auto"/>
          <w:u w:val="none"/>
        </w:rPr>
        <w:t xml:space="preserve"> </w:t>
      </w:r>
    </w:p>
    <w:p w14:paraId="4BD1A341" w14:textId="329F3B9F" w:rsidR="00704783" w:rsidRDefault="00704783" w:rsidP="00704783">
      <w:pPr>
        <w:pStyle w:val="Evidence"/>
      </w:pPr>
      <w:r>
        <w:rPr>
          <w:noProof/>
          <w:lang w:eastAsia="en-US"/>
        </w:rPr>
        <w:drawing>
          <wp:inline distT="0" distB="0" distL="0" distR="0" wp14:anchorId="7421A960" wp14:editId="62456A15">
            <wp:extent cx="4362450" cy="403250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08357" cy="4074936"/>
                    </a:xfrm>
                    <a:prstGeom prst="rect">
                      <a:avLst/>
                    </a:prstGeom>
                    <a:noFill/>
                    <a:ln>
                      <a:noFill/>
                    </a:ln>
                  </pic:spPr>
                </pic:pic>
              </a:graphicData>
            </a:graphic>
          </wp:inline>
        </w:drawing>
      </w:r>
    </w:p>
    <w:p w14:paraId="21BF03BA" w14:textId="77777777" w:rsidR="00236043" w:rsidRDefault="00236043" w:rsidP="00704783">
      <w:pPr>
        <w:pStyle w:val="Evidence"/>
      </w:pPr>
    </w:p>
    <w:p w14:paraId="672EE231" w14:textId="0874D971" w:rsidR="000A4278" w:rsidRDefault="00704783" w:rsidP="00AF41A8">
      <w:pPr>
        <w:pStyle w:val="Contention1"/>
      </w:pPr>
      <w:bookmarkStart w:id="14" w:name="_Toc50404068"/>
      <w:r>
        <w:t>FACT 2</w:t>
      </w:r>
      <w:r w:rsidR="000A4278">
        <w:t>.</w:t>
      </w:r>
      <w:r w:rsidR="004F7626">
        <w:t xml:space="preserve"> </w:t>
      </w:r>
      <w:r w:rsidR="00AF41A8">
        <w:t>Immigration policy persecut</w:t>
      </w:r>
      <w:r w:rsidR="00236043">
        <w:t>ion</w:t>
      </w:r>
      <w:bookmarkEnd w:id="14"/>
    </w:p>
    <w:p w14:paraId="7C1C3865" w14:textId="66810DE0" w:rsidR="00AF41A8" w:rsidRDefault="00AF41A8" w:rsidP="00AF41A8">
      <w:pPr>
        <w:pStyle w:val="Contention2"/>
      </w:pPr>
      <w:r>
        <w:br/>
      </w:r>
      <w:bookmarkStart w:id="15" w:name="_Toc50404069"/>
      <w:r>
        <w:t>Deportations and ill</w:t>
      </w:r>
      <w:r w:rsidR="00EF01CD">
        <w:t>egalization of Roma migration are</w:t>
      </w:r>
      <w:r>
        <w:t xml:space="preserve"> a growing trend in European policy</w:t>
      </w:r>
      <w:bookmarkEnd w:id="15"/>
    </w:p>
    <w:p w14:paraId="25E53BBD" w14:textId="739051A6" w:rsidR="00AF41A8" w:rsidRPr="00AF41A8" w:rsidRDefault="00AF41A8" w:rsidP="00AF41A8">
      <w:pPr>
        <w:pStyle w:val="Citation3"/>
      </w:pPr>
      <w:bookmarkStart w:id="16" w:name="_Toc51926699"/>
      <w:r w:rsidRPr="00AF41A8">
        <w:rPr>
          <w:u w:val="single"/>
        </w:rPr>
        <w:t xml:space="preserve">Prof. Huub van </w:t>
      </w:r>
      <w:proofErr w:type="spellStart"/>
      <w:r w:rsidRPr="00AF41A8">
        <w:rPr>
          <w:u w:val="single"/>
        </w:rPr>
        <w:t>Baar</w:t>
      </w:r>
      <w:proofErr w:type="spellEnd"/>
      <w:r w:rsidRPr="00AF41A8">
        <w:rPr>
          <w:u w:val="single"/>
        </w:rPr>
        <w:t xml:space="preserve"> 2017</w:t>
      </w:r>
      <w:r w:rsidRPr="00AF41A8">
        <w:t xml:space="preserve"> (Assistant Professor of Political Theory at the University of Giessen, Germany) </w:t>
      </w:r>
      <w:r w:rsidR="000637EF">
        <w:t xml:space="preserve">June 2017 </w:t>
      </w:r>
      <w:r w:rsidRPr="00AF41A8">
        <w:t>Contained mobility and the racialization of poverty in Europe: the Roma at the development–security nexus Journal for the Study of Race, Nation and Culture</w:t>
      </w:r>
      <w:r w:rsidR="004F7626">
        <w:t xml:space="preserve"> </w:t>
      </w:r>
      <w:hyperlink r:id="rId14" w:history="1">
        <w:r w:rsidR="004F7626" w:rsidRPr="00ED78E0">
          <w:rPr>
            <w:rStyle w:val="Hyperlink"/>
          </w:rPr>
          <w:t>https://www.tandfonline.com/doi/full/10.1080/13504630.2017.1335826?src=recsys</w:t>
        </w:r>
        <w:bookmarkEnd w:id="16"/>
      </w:hyperlink>
      <w:r w:rsidR="004F7626">
        <w:rPr>
          <w:u w:color="7F7F7F"/>
        </w:rPr>
        <w:t xml:space="preserve"> </w:t>
      </w:r>
      <w:r w:rsidR="004F7626">
        <w:rPr>
          <w:rStyle w:val="Hyperlink"/>
          <w:color w:val="auto"/>
          <w:u w:val="none"/>
        </w:rPr>
        <w:t xml:space="preserve"> </w:t>
      </w:r>
    </w:p>
    <w:p w14:paraId="6B9B968A" w14:textId="16585AF1" w:rsidR="00AF41A8" w:rsidRDefault="00AF41A8" w:rsidP="00AF41A8">
      <w:pPr>
        <w:pStyle w:val="Evidence"/>
      </w:pPr>
      <w:r w:rsidRPr="00AF41A8">
        <w:rPr>
          <w:u w:val="single"/>
        </w:rPr>
        <w:t>If we compare the illegal, yet officially sentenced deportation of Roma from Belgium in 1999,</w:t>
      </w:r>
      <w:hyperlink r:id="rId15" w:history="1"/>
      <w:r w:rsidR="004F7626">
        <w:rPr>
          <w:rStyle w:val="ref-lnk"/>
          <w:u w:val="single"/>
        </w:rPr>
        <w:t xml:space="preserve"> </w:t>
      </w:r>
      <w:r w:rsidRPr="00AF41A8">
        <w:rPr>
          <w:u w:val="single"/>
        </w:rPr>
        <w:t>firstly, with the post-2007 illegal, though tolerated and still ongoing deportation of Roma from France and, secondly, with the fully legalized expulsion of Roma from Germany of the present decade, we can observe a non-linear, disturbing trend in which the ‘legal production of illegality’</w:t>
      </w:r>
      <w:r w:rsidRPr="00AF41A8">
        <w:t xml:space="preserve"> (De Genova, </w:t>
      </w:r>
      <w:hyperlink r:id="rId16" w:history="1">
        <w:r w:rsidRPr="00AF41A8">
          <w:rPr>
            <w:rStyle w:val="Hyperlink"/>
            <w:color w:val="000000"/>
            <w:u w:val="none"/>
          </w:rPr>
          <w:t>2002</w:t>
        </w:r>
      </w:hyperlink>
      <w:r w:rsidRPr="00AF41A8">
        <w:t xml:space="preserve">) </w:t>
      </w:r>
      <w:r w:rsidRPr="00AF41A8">
        <w:rPr>
          <w:u w:val="single"/>
        </w:rPr>
        <w:t>has been strikingly normalized and incorporated in the present-day nexus of security and development regarding Europe’s Roma</w:t>
      </w:r>
      <w:r w:rsidRPr="00AF41A8">
        <w:t>.</w:t>
      </w:r>
    </w:p>
    <w:p w14:paraId="2F6A9EF0" w14:textId="1988E05B" w:rsidR="00CA4C66" w:rsidRDefault="00CA4C66" w:rsidP="00AF41A8">
      <w:pPr>
        <w:pStyle w:val="Evidence"/>
      </w:pPr>
    </w:p>
    <w:p w14:paraId="22E03014" w14:textId="26DCD280" w:rsidR="00CA4C66" w:rsidRDefault="00CA4C66" w:rsidP="00CA4C66">
      <w:pPr>
        <w:pStyle w:val="Contention1"/>
      </w:pPr>
      <w:bookmarkStart w:id="17" w:name="_Toc50404070"/>
      <w:r>
        <w:lastRenderedPageBreak/>
        <w:t>FACT 3.</w:t>
      </w:r>
      <w:r w:rsidR="004F7626">
        <w:t xml:space="preserve"> </w:t>
      </w:r>
      <w:r>
        <w:t>Non-binding standards</w:t>
      </w:r>
      <w:bookmarkEnd w:id="17"/>
    </w:p>
    <w:p w14:paraId="0891546C" w14:textId="71CA2842" w:rsidR="00CA4C66" w:rsidRDefault="00CA4C66" w:rsidP="00CA4C66">
      <w:pPr>
        <w:pStyle w:val="Contention1"/>
      </w:pPr>
    </w:p>
    <w:p w14:paraId="73776309" w14:textId="6441CAB3" w:rsidR="00CA4C66" w:rsidRDefault="00CA4C66" w:rsidP="00CA4C66">
      <w:pPr>
        <w:pStyle w:val="Contention2"/>
      </w:pPr>
      <w:bookmarkStart w:id="18" w:name="_Toc50404071"/>
      <w:r>
        <w:t>National Roma Integration Strategies</w:t>
      </w:r>
      <w:r w:rsidR="00A35E17">
        <w:t xml:space="preserve"> (NRIS)</w:t>
      </w:r>
      <w:r>
        <w:t xml:space="preserve"> to impr</w:t>
      </w:r>
      <w:r w:rsidR="00A35E17">
        <w:t xml:space="preserve">ove the treatment of Roma </w:t>
      </w:r>
      <w:r>
        <w:t>are non-bindi</w:t>
      </w:r>
      <w:r w:rsidR="004546DF">
        <w:t xml:space="preserve">ng, so </w:t>
      </w:r>
      <w:r w:rsidR="00A35E17">
        <w:t>they</w:t>
      </w:r>
      <w:r w:rsidR="00B170EF">
        <w:t>’re not effective</w:t>
      </w:r>
      <w:bookmarkEnd w:id="18"/>
    </w:p>
    <w:p w14:paraId="0F3761B9" w14:textId="3A750938" w:rsidR="00CA4C66" w:rsidRDefault="00CA4C66" w:rsidP="00CA4C66">
      <w:pPr>
        <w:pStyle w:val="Citation3"/>
      </w:pPr>
      <w:bookmarkStart w:id="19" w:name="_Toc51926700"/>
      <w:r w:rsidRPr="003E43B0">
        <w:rPr>
          <w:u w:val="single"/>
        </w:rPr>
        <w:t xml:space="preserve">VIOLETA NAYDENOVA and MARTINA MATARAZZO 2019 </w:t>
      </w:r>
      <w:r w:rsidRPr="003E43B0">
        <w:t>(</w:t>
      </w:r>
      <w:proofErr w:type="spellStart"/>
      <w:r w:rsidRPr="003E43B0">
        <w:t>Naydenova</w:t>
      </w:r>
      <w:proofErr w:type="spellEnd"/>
      <w:r w:rsidRPr="003E43B0">
        <w:t xml:space="preserve"> – Senior Policy Analyst with the Open Society Foundations;</w:t>
      </w:r>
      <w:r w:rsidR="004F7626">
        <w:t xml:space="preserve"> </w:t>
      </w:r>
      <w:r w:rsidRPr="003E43B0">
        <w:t>MA in politics and society from the University of Maastricht in the Netherlands.</w:t>
      </w:r>
      <w:r w:rsidR="004F7626">
        <w:t xml:space="preserve"> </w:t>
      </w:r>
      <w:r w:rsidRPr="003E43B0">
        <w:t>Matarazzo – MSc in global development; independent consultant to the Open Society Foundations</w:t>
      </w:r>
      <w:proofErr w:type="gramStart"/>
      <w:r w:rsidRPr="003E43B0">
        <w:t>. )</w:t>
      </w:r>
      <w:proofErr w:type="gramEnd"/>
      <w:r w:rsidRPr="003E43B0">
        <w:t xml:space="preserve"> Post-2020 EU Roma Strategy: The way forward 30 May 2019</w:t>
      </w:r>
      <w:r w:rsidR="004F7626">
        <w:t xml:space="preserve"> </w:t>
      </w:r>
      <w:hyperlink r:id="rId17" w:history="1">
        <w:r w:rsidR="004F7626" w:rsidRPr="00ED78E0">
          <w:rPr>
            <w:rStyle w:val="Hyperlink"/>
          </w:rPr>
          <w:t>https://ec.europa.eu/info/sites/info/files/post_2020_eu_roma_strategy_-_the_way_forward.pdf</w:t>
        </w:r>
      </w:hyperlink>
      <w:r w:rsidR="004F7626">
        <w:t xml:space="preserve"> </w:t>
      </w:r>
      <w:r>
        <w:t>(brackets added)</w:t>
      </w:r>
      <w:bookmarkEnd w:id="19"/>
    </w:p>
    <w:p w14:paraId="26138A61" w14:textId="0A15C3BE" w:rsidR="00CA4C66" w:rsidRPr="00AF41A8" w:rsidRDefault="00CA4C66" w:rsidP="00AF41A8">
      <w:pPr>
        <w:pStyle w:val="Evidence"/>
      </w:pPr>
      <w:r w:rsidRPr="00A35E17">
        <w:rPr>
          <w:u w:val="single"/>
        </w:rPr>
        <w:t xml:space="preserve">The first major challenge which hinders the effectiveness of the Framework is its non-binding nature - an argument that has been frequently raised by CSOs [Civil Society Organizations]. As a soft-policy instrument, the Framework leaves it up to member states to decide whether and how to design their NRIS [National Roma Integration Strategies], depending on the current political agenda and priorities. As a result, governments have not </w:t>
      </w:r>
      <w:proofErr w:type="spellStart"/>
      <w:r w:rsidRPr="00A35E17">
        <w:rPr>
          <w:u w:val="single"/>
        </w:rPr>
        <w:t>prioritised</w:t>
      </w:r>
      <w:proofErr w:type="spellEnd"/>
      <w:r w:rsidRPr="00A35E17">
        <w:rPr>
          <w:u w:val="single"/>
        </w:rPr>
        <w:t xml:space="preserve"> the allocation of sufficient funding or included robust monitoring, and they have not designed, implemented and monitored NRIS in cooperation with Roma CSOs</w:t>
      </w:r>
      <w:r w:rsidR="00A35E17" w:rsidRPr="00A35E17">
        <w:rPr>
          <w:u w:val="single"/>
        </w:rPr>
        <w:t xml:space="preserve"> [Civil Society Organizations</w:t>
      </w:r>
      <w:r w:rsidR="00A35E17">
        <w:t>]</w:t>
      </w:r>
      <w:r>
        <w:t xml:space="preserve">. Moreover, this flexibility gave national authorities the freedom to decide the extent to which they will fulfil the Roma Integration goals set by the Framework in the four priority areas. Only 15 member states developed and adopted NRIS, while the other 12 only have measures on Roma inclusion. </w:t>
      </w:r>
    </w:p>
    <w:p w14:paraId="55ACD22E" w14:textId="77777777" w:rsidR="00AF41A8" w:rsidRDefault="00AF41A8" w:rsidP="00AF41A8">
      <w:pPr>
        <w:pStyle w:val="Contention2"/>
      </w:pPr>
    </w:p>
    <w:p w14:paraId="499CBA9B" w14:textId="61C46BC2" w:rsidR="00AF41A8" w:rsidRDefault="0013261E" w:rsidP="00E32D33">
      <w:pPr>
        <w:pStyle w:val="Contention1"/>
      </w:pPr>
      <w:bookmarkStart w:id="20" w:name="_Toc50404072"/>
      <w:bookmarkStart w:id="21" w:name="_Toc486156345"/>
      <w:r>
        <w:t>OBSERVATION 3</w:t>
      </w:r>
      <w:r w:rsidR="00AF41A8">
        <w:t>.</w:t>
      </w:r>
      <w:r w:rsidR="004F7626">
        <w:t xml:space="preserve"> </w:t>
      </w:r>
      <w:r w:rsidR="00AF41A8">
        <w:t>HARMS</w:t>
      </w:r>
      <w:bookmarkEnd w:id="20"/>
    </w:p>
    <w:p w14:paraId="4035A9A2" w14:textId="7ECDA90A" w:rsidR="00AF41A8" w:rsidRDefault="00AF41A8" w:rsidP="00E32D33">
      <w:pPr>
        <w:pStyle w:val="Contention1"/>
      </w:pPr>
    </w:p>
    <w:p w14:paraId="632C5C3A" w14:textId="50E86DB0" w:rsidR="001810E2" w:rsidRDefault="001810E2" w:rsidP="001810E2">
      <w:pPr>
        <w:pStyle w:val="Contention1"/>
      </w:pPr>
      <w:bookmarkStart w:id="22" w:name="_Toc50404073"/>
      <w:r>
        <w:t>HARM 1.</w:t>
      </w:r>
      <w:r w:rsidR="004F7626">
        <w:t xml:space="preserve"> </w:t>
      </w:r>
      <w:r>
        <w:t>Racism</w:t>
      </w:r>
      <w:bookmarkEnd w:id="22"/>
    </w:p>
    <w:p w14:paraId="37DB1B2D" w14:textId="77777777" w:rsidR="001810E2" w:rsidRDefault="001810E2" w:rsidP="001810E2">
      <w:pPr>
        <w:pStyle w:val="Contention1"/>
      </w:pPr>
    </w:p>
    <w:p w14:paraId="6BAE5BB8" w14:textId="3D528867" w:rsidR="001810E2" w:rsidRDefault="001810E2" w:rsidP="001810E2">
      <w:pPr>
        <w:pStyle w:val="Contention2"/>
      </w:pPr>
      <w:bookmarkStart w:id="23" w:name="_Toc50404074"/>
      <w:r>
        <w:t>A.</w:t>
      </w:r>
      <w:r w:rsidR="004F7626">
        <w:t xml:space="preserve"> </w:t>
      </w:r>
      <w:r>
        <w:t>European immigration policies toward the Roma are dangerously reminiscent of the Nazi Holocaust</w:t>
      </w:r>
      <w:bookmarkEnd w:id="23"/>
    </w:p>
    <w:p w14:paraId="1B01A1E6" w14:textId="7B66DF14" w:rsidR="001810E2" w:rsidRPr="002C703A" w:rsidRDefault="001810E2" w:rsidP="001810E2">
      <w:pPr>
        <w:pStyle w:val="Citation3"/>
      </w:pPr>
      <w:bookmarkStart w:id="24" w:name="_Toc51926701"/>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0637EF">
        <w:t xml:space="preserve">(month not provided in the original article) </w:t>
      </w:r>
      <w:hyperlink r:id="rId18" w:history="1">
        <w:r w:rsidR="004F7626" w:rsidRPr="00ED78E0">
          <w:rPr>
            <w:rStyle w:val="Hyperlink"/>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w:t>
        </w:r>
        <w:bookmarkEnd w:id="24"/>
      </w:hyperlink>
      <w:r w:rsidR="004F7626">
        <w:rPr>
          <w:u w:color="7F7F7F"/>
        </w:rPr>
        <w:t xml:space="preserve"> </w:t>
      </w:r>
      <w:r w:rsidR="004F7626">
        <w:rPr>
          <w:rStyle w:val="Hyperlink"/>
          <w:color w:val="auto"/>
          <w:u w:val="none"/>
        </w:rPr>
        <w:t xml:space="preserve"> </w:t>
      </w:r>
    </w:p>
    <w:p w14:paraId="28ACB85E" w14:textId="77777777" w:rsidR="001810E2" w:rsidRDefault="001810E2" w:rsidP="001810E2">
      <w:pPr>
        <w:pStyle w:val="Evidence"/>
      </w:pPr>
      <w:r>
        <w:rPr>
          <w:noProof/>
          <w:lang w:eastAsia="en-US"/>
        </w:rPr>
        <w:drawing>
          <wp:inline distT="0" distB="0" distL="0" distR="0" wp14:anchorId="36DC1BAC" wp14:editId="04F1A136">
            <wp:extent cx="4344939" cy="2943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367394" cy="2958436"/>
                    </a:xfrm>
                    <a:prstGeom prst="rect">
                      <a:avLst/>
                    </a:prstGeom>
                    <a:noFill/>
                    <a:ln>
                      <a:noFill/>
                    </a:ln>
                  </pic:spPr>
                </pic:pic>
              </a:graphicData>
            </a:graphic>
          </wp:inline>
        </w:drawing>
      </w:r>
    </w:p>
    <w:p w14:paraId="0529B064" w14:textId="2818C86B" w:rsidR="001810E2" w:rsidRDefault="001810E2" w:rsidP="001810E2">
      <w:pPr>
        <w:pStyle w:val="Contention2"/>
      </w:pPr>
      <w:bookmarkStart w:id="25" w:name="_Toc50404075"/>
      <w:r>
        <w:lastRenderedPageBreak/>
        <w:t>B.</w:t>
      </w:r>
      <w:r w:rsidR="004F7626">
        <w:t xml:space="preserve"> </w:t>
      </w:r>
      <w:r>
        <w:t>Anti-Roma racism denies them the same rights to move within the EU as other EU citizens have</w:t>
      </w:r>
      <w:bookmarkEnd w:id="25"/>
    </w:p>
    <w:p w14:paraId="2B608F52" w14:textId="01EEE638" w:rsidR="001810E2" w:rsidRPr="004546DF" w:rsidRDefault="001810E2" w:rsidP="001810E2">
      <w:pPr>
        <w:pStyle w:val="Citation3"/>
      </w:pPr>
      <w:bookmarkStart w:id="26" w:name="_Toc51926702"/>
      <w:r w:rsidRPr="004546DF">
        <w:rPr>
          <w:u w:val="single"/>
        </w:rPr>
        <w:t xml:space="preserve">Can </w:t>
      </w:r>
      <w:proofErr w:type="spellStart"/>
      <w:r w:rsidRPr="004546DF">
        <w:rPr>
          <w:u w:val="single"/>
        </w:rPr>
        <w:t>Yildiz</w:t>
      </w:r>
      <w:proofErr w:type="spellEnd"/>
      <w:r w:rsidRPr="004546DF">
        <w:rPr>
          <w:u w:val="single"/>
        </w:rPr>
        <w:t xml:space="preserve"> &amp; Dr. Nicholas De Genova 2017</w:t>
      </w:r>
      <w:r w:rsidRPr="004546DF">
        <w:t xml:space="preserve"> (</w:t>
      </w:r>
      <w:proofErr w:type="spellStart"/>
      <w:r w:rsidRPr="004546DF">
        <w:t>Yildiz</w:t>
      </w:r>
      <w:proofErr w:type="spellEnd"/>
      <w:r w:rsidRPr="004546DF">
        <w:t xml:space="preserve"> - Ph.D. student in the Department of Geography at King's College London.</w:t>
      </w:r>
      <w:r w:rsidR="004F7626">
        <w:t xml:space="preserve"> </w:t>
      </w:r>
      <w:r w:rsidRPr="004546DF">
        <w:t>De Genova – PhD; professor at Univ. of Chicago) “Un/Free mobility: Roma migrants in the European Union”</w:t>
      </w:r>
      <w:r w:rsidR="004F7626">
        <w:t xml:space="preserve"> </w:t>
      </w:r>
      <w:r w:rsidR="000637EF">
        <w:t xml:space="preserve">June 2017 </w:t>
      </w:r>
      <w:hyperlink r:id="rId21" w:history="1">
        <w:r w:rsidR="004F7626" w:rsidRPr="00ED78E0">
          <w:rPr>
            <w:rStyle w:val="Hyperlink"/>
          </w:rPr>
          <w:t>https://www.tandfonline.com/doi/full/10.1080/13504630.2017.1335819</w:t>
        </w:r>
        <w:bookmarkEnd w:id="26"/>
      </w:hyperlink>
      <w:r w:rsidR="004F7626">
        <w:rPr>
          <w:u w:color="7F7F7F"/>
        </w:rPr>
        <w:t xml:space="preserve"> </w:t>
      </w:r>
      <w:r w:rsidR="004F7626">
        <w:rPr>
          <w:rStyle w:val="Hyperlink"/>
          <w:color w:val="auto"/>
          <w:u w:val="none"/>
        </w:rPr>
        <w:t xml:space="preserve"> </w:t>
      </w:r>
    </w:p>
    <w:p w14:paraId="32670FF6" w14:textId="77777777" w:rsidR="001810E2" w:rsidRPr="004546DF" w:rsidRDefault="001810E2" w:rsidP="001810E2">
      <w:pPr>
        <w:pStyle w:val="Evidence"/>
      </w:pPr>
      <w:r w:rsidRPr="004546DF">
        <w:rPr>
          <w:u w:val="single"/>
        </w:rPr>
        <w:t xml:space="preserve">The </w:t>
      </w:r>
      <w:proofErr w:type="spellStart"/>
      <w:r w:rsidRPr="004546DF">
        <w:rPr>
          <w:u w:val="single"/>
        </w:rPr>
        <w:t>channelling</w:t>
      </w:r>
      <w:proofErr w:type="spellEnd"/>
      <w:r w:rsidRPr="004546DF">
        <w:rPr>
          <w:u w:val="single"/>
        </w:rPr>
        <w:t xml:space="preserve"> of hostility toward ‘migration’ (in general) against EU-citizen ‘migrants’, and those originating from (</w:t>
      </w:r>
      <w:proofErr w:type="spellStart"/>
      <w:r w:rsidRPr="004546DF">
        <w:rPr>
          <w:u w:val="single"/>
        </w:rPr>
        <w:t>postsocialist</w:t>
      </w:r>
      <w:proofErr w:type="spellEnd"/>
      <w:r w:rsidRPr="004546DF">
        <w:rPr>
          <w:u w:val="single"/>
        </w:rPr>
        <w:t>) ‘Eastern European’ EU member states in particular, into a politically focused antagonism toward Britain’s membership in the EU was the defining political signature of the UK Independence Party (UKIP), and became the hallmark of the pro-Brexit campaign. Not only did this involve an insidious elision of working-class ‘Eastern European’ migrants with the more specific abjection of (often homeless) Roma migrants, it has actually entailed a very calculated and manifold degradation of the EU citizenship of both British and non-British alike.</w:t>
      </w:r>
      <w:r w:rsidRPr="004546DF">
        <w:t xml:space="preserve"> </w:t>
      </w:r>
      <w:r w:rsidRPr="004546DF">
        <w:rPr>
          <w:u w:val="single"/>
        </w:rPr>
        <w:t>EU nationals who understood their juridical status not as that of ‘migrants’ but rather as that of EU-</w:t>
      </w:r>
      <w:proofErr w:type="spellStart"/>
      <w:r w:rsidRPr="004546DF">
        <w:rPr>
          <w:u w:val="single"/>
        </w:rPr>
        <w:t>ropean</w:t>
      </w:r>
      <w:proofErr w:type="spellEnd"/>
      <w:r w:rsidRPr="004546DF">
        <w:rPr>
          <w:u w:val="single"/>
        </w:rPr>
        <w:t xml:space="preserve"> citizens enacting their rights to ‘mobility’ are now exposed to the uncertainty and precarity of </w:t>
      </w:r>
      <w:proofErr w:type="spellStart"/>
      <w:r w:rsidRPr="004546DF">
        <w:rPr>
          <w:u w:val="single"/>
        </w:rPr>
        <w:t>migranthood</w:t>
      </w:r>
      <w:proofErr w:type="spellEnd"/>
      <w:r w:rsidRPr="004546DF">
        <w:rPr>
          <w:u w:val="single"/>
        </w:rPr>
        <w:t xml:space="preserve">: they do not know how long they may be permitted to stay and work or what their entitlements will be. </w:t>
      </w:r>
      <w:r w:rsidRPr="004546DF">
        <w:t>Analogously, British EU citizens who have hitherto been able to travel, work, and reside across the EU will come under new restrictions, as yet unknown. In effect, all have been newly ‘migrant’-</w:t>
      </w:r>
      <w:proofErr w:type="spellStart"/>
      <w:r w:rsidRPr="004546DF">
        <w:t>ised</w:t>
      </w:r>
      <w:proofErr w:type="spellEnd"/>
      <w:r w:rsidRPr="004546DF">
        <w:t xml:space="preserve"> (</w:t>
      </w:r>
      <w:proofErr w:type="spellStart"/>
      <w:r w:rsidRPr="004546DF">
        <w:t>Bhambra</w:t>
      </w:r>
      <w:proofErr w:type="spellEnd"/>
      <w:r w:rsidRPr="004546DF">
        <w:t>, </w:t>
      </w:r>
      <w:hyperlink r:id="rId22" w:history="1">
        <w:r w:rsidRPr="004546DF">
          <w:rPr>
            <w:rStyle w:val="Hyperlink"/>
            <w:color w:val="000000"/>
            <w:u w:val="none"/>
          </w:rPr>
          <w:t>2016</w:t>
        </w:r>
      </w:hyperlink>
      <w:r w:rsidRPr="004546DF">
        <w:t xml:space="preserve">). Without flattening the substantial differences and inequalities among these variegated shades of </w:t>
      </w:r>
      <w:proofErr w:type="spellStart"/>
      <w:r w:rsidRPr="004546DF">
        <w:t>migranthood</w:t>
      </w:r>
      <w:proofErr w:type="spellEnd"/>
      <w:r w:rsidRPr="004546DF">
        <w:t>, Brexit has forced a wide cross-section of British residents to contemplate how it feels to be a (European) problem</w:t>
      </w:r>
      <w:r w:rsidRPr="004546DF">
        <w:rPr>
          <w:u w:val="single"/>
        </w:rPr>
        <w:t>. These recent developments again remind us that anti-Roma racism, far from a residual artefact of times gone by or merely an involuted ‘local’ peculiarity of the eastern European countries, is a potent and viral fermenting agent in the toxic cocktail of anti-immigrant nativism and racism throughout Europe today</w:t>
      </w:r>
      <w:r w:rsidRPr="004546DF">
        <w:t>.</w:t>
      </w:r>
    </w:p>
    <w:p w14:paraId="32DADB65" w14:textId="12CD92ED" w:rsidR="00AF41A8" w:rsidRDefault="001810E2" w:rsidP="00E32D33">
      <w:pPr>
        <w:pStyle w:val="Contention1"/>
      </w:pPr>
      <w:r>
        <w:br/>
      </w:r>
      <w:bookmarkStart w:id="27" w:name="_Toc50404076"/>
      <w:r>
        <w:t>HARM 2</w:t>
      </w:r>
      <w:r w:rsidR="00AF41A8">
        <w:t>.</w:t>
      </w:r>
      <w:r w:rsidR="004F7626">
        <w:t xml:space="preserve"> </w:t>
      </w:r>
      <w:r w:rsidR="00256C4E">
        <w:t>Poverty</w:t>
      </w:r>
      <w:bookmarkEnd w:id="27"/>
    </w:p>
    <w:p w14:paraId="0DB6EEB8" w14:textId="27AF2471" w:rsidR="00AF41A8" w:rsidRDefault="00AF41A8" w:rsidP="00E32D33">
      <w:pPr>
        <w:pStyle w:val="Contention1"/>
      </w:pPr>
    </w:p>
    <w:p w14:paraId="0515BBDA" w14:textId="4B2B84B9" w:rsidR="00AF41A8" w:rsidRDefault="00256C4E" w:rsidP="00AF41A8">
      <w:pPr>
        <w:pStyle w:val="Contention2"/>
      </w:pPr>
      <w:bookmarkStart w:id="28" w:name="_Toc50404077"/>
      <w:r>
        <w:t>Migration restrictions and assimilation policies trap Roma in poverty</w:t>
      </w:r>
      <w:bookmarkEnd w:id="28"/>
    </w:p>
    <w:p w14:paraId="14A4E71D" w14:textId="614415EB" w:rsidR="000637EF" w:rsidRPr="00AF41A8" w:rsidRDefault="000637EF" w:rsidP="000637EF">
      <w:pPr>
        <w:pStyle w:val="Citation3"/>
      </w:pPr>
      <w:bookmarkStart w:id="29" w:name="_Toc51926703"/>
      <w:r w:rsidRPr="00AF41A8">
        <w:rPr>
          <w:u w:val="single"/>
        </w:rPr>
        <w:t xml:space="preserve">Prof. Huub van </w:t>
      </w:r>
      <w:proofErr w:type="spellStart"/>
      <w:r w:rsidRPr="00AF41A8">
        <w:rPr>
          <w:u w:val="single"/>
        </w:rPr>
        <w:t>Baar</w:t>
      </w:r>
      <w:proofErr w:type="spellEnd"/>
      <w:r w:rsidRPr="00AF41A8">
        <w:rPr>
          <w:u w:val="single"/>
        </w:rPr>
        <w:t xml:space="preserve"> 2017</w:t>
      </w:r>
      <w:r w:rsidRPr="00AF41A8">
        <w:t xml:space="preserve"> (Assistant Professor of Political Theory at the University of Giessen, Germany) </w:t>
      </w:r>
      <w:r>
        <w:t xml:space="preserve">June 2017 </w:t>
      </w:r>
      <w:r w:rsidRPr="00AF41A8">
        <w:t>Contained mobility and the racialization of poverty in Europe: the Roma at the development–security nexus Journal for the Study of Race, Nation and Culture</w:t>
      </w:r>
      <w:r w:rsidR="004F7626">
        <w:t xml:space="preserve"> </w:t>
      </w:r>
      <w:r>
        <w:t xml:space="preserve">June 2017 </w:t>
      </w:r>
      <w:hyperlink r:id="rId23" w:history="1">
        <w:r w:rsidR="004F7626" w:rsidRPr="00ED78E0">
          <w:rPr>
            <w:rStyle w:val="Hyperlink"/>
          </w:rPr>
          <w:t>https://www.tandfonline.com/doi/full/10.1080/13504630.2017.1335826?src=recsys</w:t>
        </w:r>
        <w:bookmarkEnd w:id="29"/>
      </w:hyperlink>
      <w:r w:rsidR="004F7626">
        <w:rPr>
          <w:u w:color="7F7F7F"/>
        </w:rPr>
        <w:t xml:space="preserve"> </w:t>
      </w:r>
      <w:r w:rsidR="004F7626">
        <w:rPr>
          <w:rStyle w:val="Hyperlink"/>
          <w:color w:val="auto"/>
          <w:u w:val="none"/>
        </w:rPr>
        <w:t xml:space="preserve"> </w:t>
      </w:r>
    </w:p>
    <w:p w14:paraId="4B71F088" w14:textId="24DECDC8" w:rsidR="00AF41A8" w:rsidRPr="00A35E17" w:rsidRDefault="00AF41A8" w:rsidP="00AF41A8">
      <w:pPr>
        <w:pStyle w:val="Evidence"/>
      </w:pPr>
      <w:r w:rsidRPr="00A35E17">
        <w:t xml:space="preserve">The official philosophy of Roma-related development projects starts from the premise that ‘they’ can gradually become like ‘us’ and, thus, that ‘they’ are primarily on the same socioeconomic ladder as ‘we’ are; ‘they’ simply require the support of development projects in order to climb higher. Nonetheless, the ways in which the biopolitics of development intersects with the intra-European geopolitical conditions of contained mobility have resulted in a situation in which, for the poorest among the Roma, it has become increasingly more difficult to escape poverty and societal isolation. </w:t>
      </w:r>
    </w:p>
    <w:p w14:paraId="3D10CFBF" w14:textId="77777777" w:rsidR="004546DF" w:rsidRDefault="004546DF" w:rsidP="002C703A">
      <w:pPr>
        <w:pStyle w:val="Evidence"/>
      </w:pPr>
    </w:p>
    <w:p w14:paraId="61B5ED6C" w14:textId="4CF517C7" w:rsidR="00125C7C" w:rsidRDefault="00125C7C" w:rsidP="00E32D33">
      <w:pPr>
        <w:pStyle w:val="Contention1"/>
      </w:pPr>
      <w:bookmarkStart w:id="30" w:name="_Toc50404078"/>
      <w:r w:rsidRPr="00DA1C75">
        <w:t xml:space="preserve">OBSERVATION </w:t>
      </w:r>
      <w:r w:rsidR="0013261E">
        <w:t>4</w:t>
      </w:r>
      <w:r w:rsidRPr="00DA1C75">
        <w:t xml:space="preserve">. We </w:t>
      </w:r>
      <w:r w:rsidR="00AF41A8">
        <w:t>need</w:t>
      </w:r>
      <w:r w:rsidRPr="00DA1C75">
        <w:t xml:space="preserve"> the following PLAN implemented by </w:t>
      </w:r>
      <w:bookmarkEnd w:id="21"/>
      <w:r w:rsidR="00535DE5">
        <w:t>Eu</w:t>
      </w:r>
      <w:r w:rsidR="0017312F">
        <w:t xml:space="preserve">ropean Union member governments, </w:t>
      </w:r>
      <w:r w:rsidR="00535DE5">
        <w:t>the European Parliamen</w:t>
      </w:r>
      <w:r w:rsidR="0017312F">
        <w:t xml:space="preserve">t, the Council of </w:t>
      </w:r>
      <w:r w:rsidR="0013261E">
        <w:t xml:space="preserve">the </w:t>
      </w:r>
      <w:r w:rsidR="0017312F">
        <w:t>Europe</w:t>
      </w:r>
      <w:r w:rsidR="0013261E">
        <w:t>an Union</w:t>
      </w:r>
      <w:r w:rsidR="0017312F">
        <w:t>, the European Commission and any other necessary agencies:</w:t>
      </w:r>
      <w:bookmarkEnd w:id="30"/>
    </w:p>
    <w:p w14:paraId="1FCBCA78" w14:textId="77777777" w:rsidR="00E32D33" w:rsidRPr="00DA1C75" w:rsidRDefault="00E32D33" w:rsidP="00E32D33">
      <w:pPr>
        <w:pStyle w:val="Contention1"/>
      </w:pPr>
    </w:p>
    <w:p w14:paraId="75140C95" w14:textId="78F3AA87" w:rsidR="00125C7C" w:rsidRDefault="00125C7C" w:rsidP="00A35E17">
      <w:pPr>
        <w:pStyle w:val="Case"/>
        <w:numPr>
          <w:ilvl w:val="0"/>
          <w:numId w:val="0"/>
        </w:numPr>
        <w:spacing w:after="0"/>
        <w:ind w:left="576"/>
      </w:pPr>
      <w:r w:rsidRPr="00A55007">
        <w:rPr>
          <w:color w:val="000000" w:themeColor="text1"/>
        </w:rPr>
        <w:t xml:space="preserve">1. </w:t>
      </w:r>
      <w:r w:rsidR="0017312F">
        <w:rPr>
          <w:color w:val="000000" w:themeColor="text1"/>
        </w:rPr>
        <w:t>End forced assimilation of Roma immigrants</w:t>
      </w:r>
      <w:r w:rsidR="002415E1">
        <w:rPr>
          <w:color w:val="000000" w:themeColor="text1"/>
        </w:rPr>
        <w:t>.</w:t>
      </w:r>
      <w:r w:rsidR="00BB063E">
        <w:rPr>
          <w:color w:val="000000" w:themeColor="text1"/>
        </w:rPr>
        <w:br/>
        <w:t xml:space="preserve">2. </w:t>
      </w:r>
      <w:r w:rsidR="0017312F">
        <w:rPr>
          <w:color w:val="000000" w:themeColor="text1"/>
        </w:rPr>
        <w:t>Create a direct EU citizenship application process.</w:t>
      </w:r>
      <w:r w:rsidR="0017312F">
        <w:rPr>
          <w:color w:val="000000" w:themeColor="text1"/>
        </w:rPr>
        <w:br/>
        <w:t>3.</w:t>
      </w:r>
      <w:r w:rsidR="004F7626">
        <w:rPr>
          <w:color w:val="000000" w:themeColor="text1"/>
        </w:rPr>
        <w:t xml:space="preserve"> </w:t>
      </w:r>
      <w:r w:rsidR="00A35E17">
        <w:rPr>
          <w:color w:val="000000" w:themeColor="text1"/>
        </w:rPr>
        <w:t>EU oversight of m</w:t>
      </w:r>
      <w:r w:rsidR="0017312F">
        <w:rPr>
          <w:color w:val="000000" w:themeColor="text1"/>
        </w:rPr>
        <w:t>andatory targets and binding standards for National Roma Integration Strategies</w:t>
      </w:r>
      <w:r w:rsidR="00A35E17">
        <w:rPr>
          <w:color w:val="000000" w:themeColor="text1"/>
        </w:rPr>
        <w:t xml:space="preserve"> and mandatory measurement on the European Pillar of Social Rights</w:t>
      </w:r>
      <w:r w:rsidR="0017312F">
        <w:rPr>
          <w:color w:val="000000" w:themeColor="text1"/>
        </w:rPr>
        <w:t>.</w:t>
      </w:r>
      <w:r w:rsidR="0017312F">
        <w:rPr>
          <w:color w:val="000000" w:themeColor="text1"/>
        </w:rPr>
        <w:br/>
        <w:t>4.</w:t>
      </w:r>
      <w:r w:rsidR="004F7626">
        <w:rPr>
          <w:color w:val="000000" w:themeColor="text1"/>
        </w:rPr>
        <w:t xml:space="preserve"> </w:t>
      </w:r>
      <w:r w:rsidR="0017312F">
        <w:rPr>
          <w:color w:val="000000" w:themeColor="text1"/>
        </w:rPr>
        <w:t>All EU member states</w:t>
      </w:r>
      <w:r w:rsidR="00A35E17">
        <w:rPr>
          <w:color w:val="000000" w:themeColor="text1"/>
        </w:rPr>
        <w:t xml:space="preserve"> are</w:t>
      </w:r>
      <w:r w:rsidR="0017312F">
        <w:rPr>
          <w:color w:val="000000" w:themeColor="text1"/>
        </w:rPr>
        <w:t xml:space="preserve"> required to treat Roma with EU citizenship equally to those of any other EU citizens with regard to immigration policy. </w:t>
      </w:r>
      <w:r w:rsidR="00A35E17">
        <w:rPr>
          <w:color w:val="000000" w:themeColor="text1"/>
        </w:rPr>
        <w:br/>
        <w:t>5.</w:t>
      </w:r>
      <w:r w:rsidR="004F7626">
        <w:rPr>
          <w:color w:val="000000" w:themeColor="text1"/>
        </w:rPr>
        <w:t xml:space="preserve"> </w:t>
      </w:r>
      <w:r>
        <w:t>F</w:t>
      </w:r>
      <w:r w:rsidRPr="00DA1C75">
        <w:t>unding</w:t>
      </w:r>
      <w:r>
        <w:t xml:space="preserve"> </w:t>
      </w:r>
      <w:r w:rsidR="002415E1">
        <w:t>from cutting EU farm subsidies</w:t>
      </w:r>
      <w:r w:rsidR="000D1FB9">
        <w:t xml:space="preserve"> and existing Roma integration program budgets</w:t>
      </w:r>
      <w:r w:rsidR="002415E1">
        <w:t>.</w:t>
      </w:r>
      <w:r w:rsidR="00BB063E">
        <w:br/>
      </w:r>
      <w:r w:rsidR="00A35E17">
        <w:t>6</w:t>
      </w:r>
      <w:r w:rsidRPr="00DA1C75">
        <w:t>.</w:t>
      </w:r>
      <w:r>
        <w:t xml:space="preserve"> </w:t>
      </w:r>
      <w:r w:rsidR="00326FFF">
        <w:t xml:space="preserve">Timeline: </w:t>
      </w:r>
      <w:r w:rsidRPr="00DA1C75">
        <w:t xml:space="preserve">Plan takes effect </w:t>
      </w:r>
      <w:r w:rsidR="000C76F6">
        <w:t>30 days</w:t>
      </w:r>
      <w:r>
        <w:t xml:space="preserve"> after</w:t>
      </w:r>
      <w:r w:rsidRPr="00DA1C75">
        <w:t xml:space="preserve"> an affirmative ballot</w:t>
      </w:r>
      <w:r>
        <w:t xml:space="preserve">. </w:t>
      </w:r>
      <w:r w:rsidR="000C76F6">
        <w:br/>
      </w:r>
      <w:r w:rsidR="00A35E17">
        <w:t>7</w:t>
      </w:r>
      <w:r w:rsidR="000C76F6">
        <w:t>.</w:t>
      </w:r>
      <w:r w:rsidR="004F7626">
        <w:t xml:space="preserve"> </w:t>
      </w:r>
      <w:r w:rsidR="000C76F6">
        <w:t xml:space="preserve">Enforcement </w:t>
      </w:r>
      <w:r w:rsidR="004331D1">
        <w:t xml:space="preserve">through </w:t>
      </w:r>
      <w:r w:rsidR="00334CF3">
        <w:t xml:space="preserve">suspension of EU funding and/or </w:t>
      </w:r>
      <w:r w:rsidR="004331D1">
        <w:t>invocation of Article 7 sanctions against any EU member state not in compliance.</w:t>
      </w:r>
      <w:r>
        <w:br/>
      </w:r>
      <w:r w:rsidR="00A35E17">
        <w:t>8</w:t>
      </w:r>
      <w:r w:rsidRPr="00DA1C75">
        <w:t>.</w:t>
      </w:r>
      <w:r>
        <w:t xml:space="preserve"> </w:t>
      </w:r>
      <w:r w:rsidR="00247EDD">
        <w:t>All</w:t>
      </w:r>
      <w:r w:rsidR="00326FFF">
        <w:t xml:space="preserve"> </w:t>
      </w:r>
      <w:r w:rsidRPr="00DA1C75">
        <w:t>Affirmative speeches may clarify</w:t>
      </w:r>
    </w:p>
    <w:p w14:paraId="7DE26F50" w14:textId="43716525" w:rsidR="00685030" w:rsidRDefault="00032248" w:rsidP="00CC49E9">
      <w:pPr>
        <w:pStyle w:val="Contention1"/>
        <w:spacing w:after="120"/>
        <w:outlineLvl w:val="0"/>
        <w:rPr>
          <w:color w:val="000000" w:themeColor="text1"/>
        </w:rPr>
      </w:pPr>
      <w:bookmarkStart w:id="31" w:name="_Toc50404079"/>
      <w:r>
        <w:rPr>
          <w:color w:val="000000" w:themeColor="text1"/>
        </w:rPr>
        <w:lastRenderedPageBreak/>
        <w:t>OBSERVATION 5</w:t>
      </w:r>
      <w:r w:rsidR="00733B3D" w:rsidRPr="001E0A50">
        <w:rPr>
          <w:color w:val="000000" w:themeColor="text1"/>
        </w:rPr>
        <w:t xml:space="preserve">. </w:t>
      </w:r>
      <w:r w:rsidR="00A922D5">
        <w:rPr>
          <w:color w:val="000000" w:themeColor="text1"/>
        </w:rPr>
        <w:t>ADVANTAGES.</w:t>
      </w:r>
      <w:r w:rsidR="004F7626">
        <w:rPr>
          <w:color w:val="000000" w:themeColor="text1"/>
        </w:rPr>
        <w:t xml:space="preserve"> </w:t>
      </w:r>
      <w:r w:rsidR="00A922D5">
        <w:rPr>
          <w:color w:val="000000" w:themeColor="text1"/>
        </w:rPr>
        <w:t>We achieve be</w:t>
      </w:r>
      <w:r>
        <w:rPr>
          <w:color w:val="000000" w:themeColor="text1"/>
        </w:rPr>
        <w:t>tter treatment for the Roma in 2</w:t>
      </w:r>
      <w:r w:rsidR="00A922D5">
        <w:rPr>
          <w:color w:val="000000" w:themeColor="text1"/>
        </w:rPr>
        <w:t xml:space="preserve"> ways.</w:t>
      </w:r>
      <w:bookmarkEnd w:id="31"/>
    </w:p>
    <w:p w14:paraId="6E25DAC6" w14:textId="4B15687F" w:rsidR="00A922D5" w:rsidRDefault="00A922D5" w:rsidP="00CC49E9">
      <w:pPr>
        <w:pStyle w:val="Contention1"/>
        <w:spacing w:after="120"/>
        <w:outlineLvl w:val="0"/>
        <w:rPr>
          <w:color w:val="000000" w:themeColor="text1"/>
        </w:rPr>
      </w:pPr>
      <w:bookmarkStart w:id="32" w:name="_Toc50404080"/>
      <w:r>
        <w:rPr>
          <w:color w:val="000000" w:themeColor="text1"/>
        </w:rPr>
        <w:t>ADVANTAGE 1.</w:t>
      </w:r>
      <w:r w:rsidR="004F7626">
        <w:rPr>
          <w:color w:val="000000" w:themeColor="text1"/>
        </w:rPr>
        <w:t xml:space="preserve"> </w:t>
      </w:r>
      <w:r>
        <w:rPr>
          <w:color w:val="000000" w:themeColor="text1"/>
        </w:rPr>
        <w:t>Better treatment through citizenship</w:t>
      </w:r>
      <w:r w:rsidR="00032248">
        <w:rPr>
          <w:color w:val="000000" w:themeColor="text1"/>
        </w:rPr>
        <w:t xml:space="preserve"> and assimilation</w:t>
      </w:r>
      <w:r>
        <w:rPr>
          <w:color w:val="000000" w:themeColor="text1"/>
        </w:rPr>
        <w:t xml:space="preserve"> reform</w:t>
      </w:r>
      <w:bookmarkEnd w:id="32"/>
    </w:p>
    <w:p w14:paraId="3D4DD155" w14:textId="77777777" w:rsidR="00A922D5" w:rsidRDefault="00A922D5" w:rsidP="00A922D5">
      <w:pPr>
        <w:pStyle w:val="Contention2"/>
      </w:pPr>
      <w:bookmarkStart w:id="33" w:name="_Toc50404081"/>
      <w:r>
        <w:t>Allowing Roma to apply directly to the EU for citizenship and stopping forced assimilation are key to protecting Roma rights</w:t>
      </w:r>
      <w:bookmarkEnd w:id="33"/>
    </w:p>
    <w:p w14:paraId="6D6475B4" w14:textId="1B8A8990" w:rsidR="00A922D5" w:rsidRPr="002C703A" w:rsidRDefault="00A922D5" w:rsidP="00A922D5">
      <w:pPr>
        <w:pStyle w:val="Citation3"/>
      </w:pPr>
      <w:bookmarkStart w:id="34" w:name="_Toc51926704"/>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0637EF">
        <w:t xml:space="preserve">(no month given in the original publication) </w:t>
      </w:r>
      <w:hyperlink r:id="rId24" w:history="1">
        <w:r w:rsidR="004F7626" w:rsidRPr="00ED78E0">
          <w:rPr>
            <w:rStyle w:val="Hyperlink"/>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w:t>
        </w:r>
        <w:bookmarkEnd w:id="34"/>
      </w:hyperlink>
      <w:r w:rsidR="004F7626">
        <w:rPr>
          <w:u w:color="7F7F7F"/>
        </w:rPr>
        <w:t xml:space="preserve"> </w:t>
      </w:r>
      <w:r w:rsidR="004F7626">
        <w:rPr>
          <w:rStyle w:val="Hyperlink"/>
          <w:color w:val="auto"/>
          <w:u w:val="none"/>
        </w:rPr>
        <w:t xml:space="preserve"> </w:t>
      </w:r>
    </w:p>
    <w:p w14:paraId="3FD776DD" w14:textId="77777777" w:rsidR="00A922D5" w:rsidRDefault="00A922D5" w:rsidP="00A922D5">
      <w:pPr>
        <w:pStyle w:val="Evidence"/>
      </w:pPr>
      <w:r w:rsidRPr="00A922D5">
        <w:rPr>
          <w:noProof/>
          <w:lang w:eastAsia="en-US"/>
        </w:rPr>
        <w:drawing>
          <wp:inline distT="0" distB="0" distL="0" distR="0" wp14:anchorId="47F7D826" wp14:editId="2D387A5B">
            <wp:extent cx="5653826" cy="57469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715662" cy="5809847"/>
                    </a:xfrm>
                    <a:prstGeom prst="rect">
                      <a:avLst/>
                    </a:prstGeom>
                    <a:noFill/>
                    <a:ln>
                      <a:noFill/>
                    </a:ln>
                  </pic:spPr>
                </pic:pic>
              </a:graphicData>
            </a:graphic>
          </wp:inline>
        </w:drawing>
      </w:r>
    </w:p>
    <w:p w14:paraId="457CDF2D" w14:textId="77777777" w:rsidR="00A922D5" w:rsidRDefault="00A922D5" w:rsidP="00CC49E9">
      <w:pPr>
        <w:pStyle w:val="Contention1"/>
        <w:spacing w:after="120"/>
        <w:outlineLvl w:val="0"/>
        <w:rPr>
          <w:color w:val="000000" w:themeColor="text1"/>
        </w:rPr>
      </w:pPr>
    </w:p>
    <w:p w14:paraId="22C9BD02" w14:textId="15B3DB8C" w:rsidR="00A922D5" w:rsidRDefault="004331D1" w:rsidP="00CC49E9">
      <w:pPr>
        <w:pStyle w:val="Contention1"/>
        <w:spacing w:after="120"/>
        <w:outlineLvl w:val="0"/>
        <w:rPr>
          <w:color w:val="000000" w:themeColor="text1"/>
        </w:rPr>
      </w:pPr>
      <w:bookmarkStart w:id="35" w:name="_Toc50404082"/>
      <w:r>
        <w:rPr>
          <w:color w:val="000000" w:themeColor="text1"/>
        </w:rPr>
        <w:t>ADVANTAGE 2.</w:t>
      </w:r>
      <w:r w:rsidR="004F7626">
        <w:rPr>
          <w:color w:val="000000" w:themeColor="text1"/>
        </w:rPr>
        <w:t xml:space="preserve"> </w:t>
      </w:r>
      <w:r>
        <w:rPr>
          <w:color w:val="000000" w:themeColor="text1"/>
        </w:rPr>
        <w:t>Better treatment through mandatory standards</w:t>
      </w:r>
      <w:bookmarkEnd w:id="35"/>
    </w:p>
    <w:p w14:paraId="518527D6" w14:textId="359AF156" w:rsidR="00A9235E" w:rsidRDefault="00A9235E" w:rsidP="00A9235E">
      <w:pPr>
        <w:pStyle w:val="Contention2"/>
      </w:pPr>
      <w:bookmarkStart w:id="36" w:name="_Toc50404083"/>
      <w:r>
        <w:t>Mandatory targets</w:t>
      </w:r>
      <w:r w:rsidR="00B170EF">
        <w:t xml:space="preserve"> will </w:t>
      </w:r>
      <w:r>
        <w:t xml:space="preserve">add value to Roma programs and promote </w:t>
      </w:r>
      <w:r w:rsidR="00B170EF">
        <w:t>accountability and better treatment</w:t>
      </w:r>
      <w:bookmarkEnd w:id="36"/>
    </w:p>
    <w:p w14:paraId="6F1AC7C1" w14:textId="6A4F548F" w:rsidR="00A9235E" w:rsidRDefault="00A9235E" w:rsidP="00A9235E">
      <w:pPr>
        <w:pStyle w:val="Citation3"/>
      </w:pPr>
      <w:bookmarkStart w:id="37" w:name="_Toc51926705"/>
      <w:r w:rsidRPr="003E43B0">
        <w:rPr>
          <w:u w:val="single"/>
        </w:rPr>
        <w:t xml:space="preserve">VIOLETA NAYDENOVA and MARTINA MATARAZZO 2019 </w:t>
      </w:r>
      <w:r w:rsidRPr="003E43B0">
        <w:t>(</w:t>
      </w:r>
      <w:proofErr w:type="spellStart"/>
      <w:r w:rsidRPr="003E43B0">
        <w:t>Naydenova</w:t>
      </w:r>
      <w:proofErr w:type="spellEnd"/>
      <w:r w:rsidRPr="003E43B0">
        <w:t xml:space="preserve"> – Senior Policy Analyst with the Open Society Foundations;</w:t>
      </w:r>
      <w:r w:rsidR="004F7626">
        <w:t xml:space="preserve"> </w:t>
      </w:r>
      <w:r w:rsidRPr="003E43B0">
        <w:t>MA in politics and society from the University of Maastricht in the Netherlands.</w:t>
      </w:r>
      <w:r w:rsidR="004F7626">
        <w:t xml:space="preserve"> </w:t>
      </w:r>
      <w:r w:rsidRPr="003E43B0">
        <w:t>Matarazzo – MSc in global development; independent consultant to the Open Society Foundations</w:t>
      </w:r>
      <w:proofErr w:type="gramStart"/>
      <w:r w:rsidRPr="003E43B0">
        <w:t>. )</w:t>
      </w:r>
      <w:proofErr w:type="gramEnd"/>
      <w:r w:rsidRPr="003E43B0">
        <w:t xml:space="preserve"> Post-2020 EU Roma Strategy: The way forward 30 May 2019</w:t>
      </w:r>
      <w:r w:rsidR="004F7626">
        <w:t xml:space="preserve"> </w:t>
      </w:r>
      <w:r>
        <w:t xml:space="preserve">(brackets added) </w:t>
      </w:r>
      <w:hyperlink r:id="rId27" w:history="1">
        <w:r w:rsidR="004F7626" w:rsidRPr="00ED78E0">
          <w:rPr>
            <w:rStyle w:val="Hyperlink"/>
          </w:rPr>
          <w:t>https://ec.europa.eu/info/sites/info/files/post_2020_eu_roma_strategy_-_the_way_forward.pdf</w:t>
        </w:r>
        <w:bookmarkEnd w:id="37"/>
      </w:hyperlink>
      <w:r w:rsidR="004F7626">
        <w:t xml:space="preserve">  </w:t>
      </w:r>
    </w:p>
    <w:p w14:paraId="396CDE68" w14:textId="4ED59818" w:rsidR="004331D1" w:rsidRDefault="00E53C53" w:rsidP="004331D1">
      <w:pPr>
        <w:pStyle w:val="Evidence"/>
        <w:rPr>
          <w:color w:val="000000" w:themeColor="text1"/>
        </w:rPr>
      </w:pPr>
      <w:r w:rsidRPr="004331D1">
        <w:rPr>
          <w:u w:val="single"/>
        </w:rPr>
        <w:t xml:space="preserve">Governments must add Roma inclusion as one of their priorities in the respective National Reform </w:t>
      </w:r>
      <w:proofErr w:type="spellStart"/>
      <w:r w:rsidRPr="004331D1">
        <w:rPr>
          <w:u w:val="single"/>
        </w:rPr>
        <w:t>Programmes</w:t>
      </w:r>
      <w:proofErr w:type="spellEnd"/>
      <w:r w:rsidRPr="004331D1">
        <w:rPr>
          <w:u w:val="single"/>
        </w:rPr>
        <w:t xml:space="preserve">, ensuring that CSRs </w:t>
      </w:r>
      <w:r w:rsidR="00A9235E" w:rsidRPr="004331D1">
        <w:rPr>
          <w:u w:val="single"/>
        </w:rPr>
        <w:t xml:space="preserve">[Country Specific Recommendations] </w:t>
      </w:r>
      <w:r w:rsidRPr="004331D1">
        <w:rPr>
          <w:u w:val="single"/>
        </w:rPr>
        <w:t>are reflected in the NRIS and include clear targets, adequate implementation timeframes and sufficient budget allocation</w:t>
      </w:r>
      <w:r>
        <w:t xml:space="preserve">. 6. </w:t>
      </w:r>
      <w:r w:rsidRPr="00A35E17">
        <w:rPr>
          <w:u w:val="single"/>
        </w:rPr>
        <w:t xml:space="preserve">Roma integration should be included as an indicator in the social scoreboard of the European Pillar of Social Rights (EPSR), as this will ensure that the EU budget is spent more efficiently on </w:t>
      </w:r>
      <w:proofErr w:type="spellStart"/>
      <w:r w:rsidRPr="00A35E17">
        <w:rPr>
          <w:u w:val="single"/>
        </w:rPr>
        <w:t>programmes</w:t>
      </w:r>
      <w:proofErr w:type="spellEnd"/>
      <w:r w:rsidRPr="00A35E17">
        <w:rPr>
          <w:u w:val="single"/>
        </w:rPr>
        <w:t xml:space="preserve"> with proven EU added value. This will allow for more consistent long-term follow-up on the implementation of Roma policies</w:t>
      </w:r>
      <w:r>
        <w:t>.</w:t>
      </w:r>
      <w:r w:rsidR="001810E2">
        <w:br/>
      </w:r>
      <w:r w:rsidR="004331D1" w:rsidRPr="004331D1">
        <w:rPr>
          <w:b/>
          <w:color w:val="000000" w:themeColor="text1"/>
        </w:rPr>
        <w:t>[END QUOTE.</w:t>
      </w:r>
      <w:r w:rsidR="004F7626">
        <w:rPr>
          <w:b/>
          <w:color w:val="000000" w:themeColor="text1"/>
        </w:rPr>
        <w:t xml:space="preserve"> </w:t>
      </w:r>
      <w:r w:rsidR="004331D1" w:rsidRPr="004331D1">
        <w:rPr>
          <w:b/>
          <w:color w:val="000000" w:themeColor="text1"/>
        </w:rPr>
        <w:t>THEY GO ON TO SAY LATER IN THE SAME ARTICLE QUOTE:]</w:t>
      </w:r>
    </w:p>
    <w:p w14:paraId="00E9D1A0" w14:textId="4700B3BB" w:rsidR="001810E2" w:rsidRPr="004331D1" w:rsidRDefault="001810E2" w:rsidP="004331D1">
      <w:pPr>
        <w:pStyle w:val="Evidence"/>
        <w:rPr>
          <w:color w:val="000000" w:themeColor="text1"/>
        </w:rPr>
      </w:pPr>
      <w:r w:rsidRPr="001810E2">
        <w:rPr>
          <w:u w:val="single"/>
        </w:rPr>
        <w:t>The next EU Roma Framework needs to change. It should no longer be a soft policy instrument, but needs to be a binding strategy or initiative with concrete measurable objectives</w:t>
      </w:r>
      <w:r w:rsidRPr="001810E2">
        <w:t xml:space="preserve"> (e.g. using the model of the Western Balkans declaration to be signed approved on 5th </w:t>
      </w:r>
      <w:proofErr w:type="gramStart"/>
      <w:r w:rsidRPr="001810E2">
        <w:t>July,</w:t>
      </w:r>
      <w:proofErr w:type="gramEnd"/>
      <w:r w:rsidRPr="001810E2">
        <w:t xml:space="preserve"> 2019 in Poznan). </w:t>
      </w:r>
      <w:r w:rsidRPr="001810E2">
        <w:rPr>
          <w:u w:val="single"/>
        </w:rPr>
        <w:t xml:space="preserve">The EC should consider using more assertive language, making adoption of the NRIS mandatory and </w:t>
      </w:r>
      <w:proofErr w:type="spellStart"/>
      <w:r w:rsidRPr="001810E2">
        <w:rPr>
          <w:u w:val="single"/>
        </w:rPr>
        <w:t>centralising</w:t>
      </w:r>
      <w:proofErr w:type="spellEnd"/>
      <w:r w:rsidRPr="001810E2">
        <w:rPr>
          <w:u w:val="single"/>
        </w:rPr>
        <w:t xml:space="preserve"> ownership of its implementation in order to hold member states accountable. In particular the EC could track governments’ responsibilities to ensure that they are reflected either in the CSRs</w:t>
      </w:r>
      <w:r w:rsidR="00A35E17">
        <w:rPr>
          <w:u w:val="single"/>
        </w:rPr>
        <w:t xml:space="preserve"> [Country-Specific Recommendations]</w:t>
      </w:r>
      <w:r w:rsidRPr="001810E2">
        <w:rPr>
          <w:u w:val="single"/>
        </w:rPr>
        <w:t xml:space="preserve"> or used to pursue infringement procedures if appropriate.</w:t>
      </w:r>
      <w:r w:rsidRPr="001810E2">
        <w:t xml:space="preserve"> </w:t>
      </w:r>
      <w:r>
        <w:br/>
      </w:r>
    </w:p>
    <w:p w14:paraId="422A33ED" w14:textId="372EBBD1" w:rsidR="001810E2" w:rsidRDefault="001810E2" w:rsidP="001810E2">
      <w:pPr>
        <w:pStyle w:val="Evidence"/>
      </w:pPr>
    </w:p>
    <w:p w14:paraId="16E8155F" w14:textId="77777777" w:rsidR="001810E2" w:rsidRPr="001810E2" w:rsidRDefault="001810E2" w:rsidP="001810E2">
      <w:pPr>
        <w:pStyle w:val="Evidence"/>
      </w:pPr>
    </w:p>
    <w:p w14:paraId="2AAD66CB" w14:textId="1E051C79" w:rsidR="00B64CAF" w:rsidRPr="003276AB" w:rsidRDefault="00B64CAF" w:rsidP="00B64CAF">
      <w:pPr>
        <w:pStyle w:val="Title2"/>
        <w:outlineLvl w:val="0"/>
      </w:pPr>
      <w:bookmarkStart w:id="38" w:name="_Toc489643412"/>
      <w:bookmarkStart w:id="39" w:name="_Toc490574617"/>
      <w:bookmarkStart w:id="40" w:name="_Toc50404084"/>
      <w:r w:rsidRPr="005F7D93">
        <w:lastRenderedPageBreak/>
        <w:t xml:space="preserve">2A </w:t>
      </w:r>
      <w:r>
        <w:t xml:space="preserve">Evidence: </w:t>
      </w:r>
      <w:bookmarkEnd w:id="38"/>
      <w:bookmarkEnd w:id="39"/>
      <w:r w:rsidR="00AF41A8">
        <w:t>Roma</w:t>
      </w:r>
      <w:bookmarkEnd w:id="40"/>
    </w:p>
    <w:p w14:paraId="29E40B3D" w14:textId="23DBD352" w:rsidR="002A2BD0" w:rsidRDefault="002A2BD0" w:rsidP="00D54AB2">
      <w:pPr>
        <w:pStyle w:val="Contention1"/>
        <w:spacing w:after="200"/>
        <w:outlineLvl w:val="0"/>
      </w:pPr>
      <w:bookmarkStart w:id="41" w:name="_Toc50404085"/>
      <w:bookmarkStart w:id="42" w:name="_Toc489643417"/>
      <w:bookmarkStart w:id="43" w:name="_Toc490574622"/>
      <w:r>
        <w:t>AFF PHILOSOPHY / OPENING QUOTES</w:t>
      </w:r>
      <w:bookmarkEnd w:id="41"/>
    </w:p>
    <w:p w14:paraId="4346BBCB" w14:textId="385745EB" w:rsidR="002A2BD0" w:rsidRDefault="002A2BD0" w:rsidP="002A2BD0">
      <w:pPr>
        <w:pStyle w:val="Contention2"/>
      </w:pPr>
      <w:bookmarkStart w:id="44" w:name="_Toc50404086"/>
      <w:r>
        <w:t>Roma are no better off now than during Nazi Germany</w:t>
      </w:r>
      <w:bookmarkEnd w:id="44"/>
    </w:p>
    <w:p w14:paraId="07221554" w14:textId="50C92821" w:rsidR="002A2BD0" w:rsidRPr="002A2BD0" w:rsidRDefault="002A2BD0" w:rsidP="002A2BD0">
      <w:pPr>
        <w:pStyle w:val="Citation3"/>
      </w:pPr>
      <w:bookmarkStart w:id="45" w:name="_Toc51926706"/>
      <w:r w:rsidRPr="002A2BD0">
        <w:rPr>
          <w:u w:val="single"/>
        </w:rPr>
        <w:t>Sandrine Gil 2016</w:t>
      </w:r>
      <w:r w:rsidRPr="002A2BD0">
        <w:t xml:space="preserve"> (graduate from Sciences Po Paris, France’s leading political studies university. She holds a bachelor’s in political science an</w:t>
      </w:r>
      <w:r>
        <w:t xml:space="preserve">d a master’s in public affairs; </w:t>
      </w:r>
      <w:r w:rsidRPr="002A2BD0">
        <w:t>previously worked at the French Ministry of Defense within the Bilateral Cooperation Cell of the Air Force Headquarters) The State of Roma Integration in Europe: A Look into Human Rights Violations, Rejection, and New Initiatives</w:t>
      </w:r>
      <w:r w:rsidR="004F7626">
        <w:t xml:space="preserve"> </w:t>
      </w:r>
      <w:r>
        <w:t xml:space="preserve">Oct 2016 </w:t>
      </w:r>
      <w:hyperlink r:id="rId28" w:history="1">
        <w:r w:rsidR="004F7626" w:rsidRPr="00ED78E0">
          <w:rPr>
            <w:rStyle w:val="Hyperlink"/>
          </w:rPr>
          <w:t>https://www.humanityinaction.org/knowledge_detail/the-state-of-roma-integration-in-europe-a-look-into-human-rights-violations-rejection-and-new-initiatives/</w:t>
        </w:r>
        <w:bookmarkEnd w:id="45"/>
      </w:hyperlink>
      <w:r w:rsidR="004F7626">
        <w:rPr>
          <w:u w:color="7F7F7F"/>
        </w:rPr>
        <w:t xml:space="preserve"> </w:t>
      </w:r>
      <w:r w:rsidR="004F7626">
        <w:rPr>
          <w:rStyle w:val="Hyperlink"/>
          <w:color w:val="auto"/>
          <w:u w:val="none"/>
        </w:rPr>
        <w:t xml:space="preserve"> </w:t>
      </w:r>
    </w:p>
    <w:p w14:paraId="24CBD1C7" w14:textId="76A9325F" w:rsidR="002A2BD0" w:rsidRDefault="002A2BD0" w:rsidP="002A2BD0">
      <w:pPr>
        <w:pStyle w:val="Evidence"/>
      </w:pPr>
      <w:r>
        <w:t>Seventy years after the fall of Nazi Germany, one could argue that the situation of European Roma has not drastically changed.</w:t>
      </w:r>
      <w:r>
        <w:br/>
      </w:r>
    </w:p>
    <w:p w14:paraId="338867D2" w14:textId="4510A057" w:rsidR="00A14559" w:rsidRDefault="00A14559" w:rsidP="00D54AB2">
      <w:pPr>
        <w:pStyle w:val="Contention1"/>
        <w:spacing w:after="200"/>
        <w:outlineLvl w:val="0"/>
      </w:pPr>
      <w:bookmarkStart w:id="46" w:name="_Toc50404087"/>
      <w:r>
        <w:t>DEFINITIONS / TOPICALITY</w:t>
      </w:r>
      <w:bookmarkEnd w:id="46"/>
    </w:p>
    <w:p w14:paraId="2C2B365D" w14:textId="5AB78D2F" w:rsidR="00A14559" w:rsidRDefault="00A14559" w:rsidP="00A14559">
      <w:pPr>
        <w:pStyle w:val="Contention2"/>
      </w:pPr>
      <w:bookmarkStart w:id="47" w:name="_Toc50404088"/>
      <w:r>
        <w:t>Movement of Roma in the EU is part of “immigration policies”</w:t>
      </w:r>
      <w:bookmarkEnd w:id="47"/>
    </w:p>
    <w:p w14:paraId="6434D64B" w14:textId="2506E070" w:rsidR="00A14559" w:rsidRPr="002C703A" w:rsidRDefault="00A14559" w:rsidP="00A14559">
      <w:pPr>
        <w:pStyle w:val="Citation3"/>
      </w:pPr>
      <w:bookmarkStart w:id="48" w:name="_Toc51926707"/>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0637EF">
        <w:t xml:space="preserve">(no month given in the original publication) </w:t>
      </w:r>
      <w:hyperlink r:id="rId29" w:anchor="v=onepage&amp;q=european%20immigration%20policy%20roma&amp;f=false" w:history="1">
        <w:r w:rsidRPr="002C703A">
          <w:rPr>
            <w:rStyle w:val="Hyperlink"/>
            <w:color w:val="auto"/>
            <w:u w:val="none"/>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w:t>
        </w:r>
        <w:r w:rsidRPr="002C703A">
          <w:rPr>
            <w:rStyle w:val="Hyperlink"/>
            <w:color w:val="auto"/>
            <w:u w:val="none"/>
          </w:rPr>
          <w:t>e</w:t>
        </w:r>
        <w:bookmarkEnd w:id="48"/>
      </w:hyperlink>
    </w:p>
    <w:p w14:paraId="7AC53EB2" w14:textId="2D85A1A0" w:rsidR="00A14559" w:rsidRDefault="00A14559" w:rsidP="00A14559">
      <w:pPr>
        <w:pStyle w:val="Evidence"/>
      </w:pPr>
      <w:r>
        <w:rPr>
          <w:noProof/>
          <w:lang w:eastAsia="en-US"/>
        </w:rPr>
        <w:drawing>
          <wp:inline distT="0" distB="0" distL="0" distR="0" wp14:anchorId="36455D17" wp14:editId="5D20FEFB">
            <wp:extent cx="5305425" cy="1793104"/>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370164" cy="1814984"/>
                    </a:xfrm>
                    <a:prstGeom prst="rect">
                      <a:avLst/>
                    </a:prstGeom>
                    <a:noFill/>
                    <a:ln>
                      <a:noFill/>
                    </a:ln>
                  </pic:spPr>
                </pic:pic>
              </a:graphicData>
            </a:graphic>
          </wp:inline>
        </w:drawing>
      </w:r>
    </w:p>
    <w:p w14:paraId="7A9641E6" w14:textId="1963ECAC" w:rsidR="00384532" w:rsidRDefault="00384532" w:rsidP="00A14559">
      <w:pPr>
        <w:pStyle w:val="Evidence"/>
      </w:pPr>
    </w:p>
    <w:p w14:paraId="297B40D4" w14:textId="155290E2" w:rsidR="00384532" w:rsidRDefault="000869BF" w:rsidP="00384532">
      <w:pPr>
        <w:pStyle w:val="Contention2"/>
      </w:pPr>
      <w:bookmarkStart w:id="49" w:name="_Toc50404089"/>
      <w:r>
        <w:t>Definition of “anti-</w:t>
      </w:r>
      <w:proofErr w:type="spellStart"/>
      <w:r>
        <w:t>gypsyism</w:t>
      </w:r>
      <w:proofErr w:type="spellEnd"/>
      <w:r>
        <w:t>”</w:t>
      </w:r>
      <w:bookmarkEnd w:id="49"/>
    </w:p>
    <w:p w14:paraId="7E6931BC" w14:textId="4583E7EC" w:rsidR="000869BF" w:rsidRDefault="000869BF" w:rsidP="000869BF">
      <w:pPr>
        <w:pStyle w:val="Citation3"/>
      </w:pPr>
      <w:bookmarkStart w:id="50" w:name="_Toc51926708"/>
      <w:r w:rsidRPr="00254A83">
        <w:rPr>
          <w:u w:val="single"/>
        </w:rPr>
        <w:t>European Union Agency for Fundamental Rights 2018</w:t>
      </w:r>
      <w:r>
        <w:t>. (an official agency of the EU government)</w:t>
      </w:r>
      <w:r w:rsidR="004F7626">
        <w:t xml:space="preserve"> </w:t>
      </w:r>
      <w:r>
        <w:t>“A persisting concern: anti-</w:t>
      </w:r>
      <w:proofErr w:type="spellStart"/>
      <w:r>
        <w:t>Gypsyism</w:t>
      </w:r>
      <w:proofErr w:type="spellEnd"/>
      <w:r>
        <w:t xml:space="preserve"> as a barrier to Roma inclusion “</w:t>
      </w:r>
      <w:r w:rsidR="004F7626">
        <w:t xml:space="preserve"> </w:t>
      </w:r>
      <w:r w:rsidR="000637EF">
        <w:t xml:space="preserve">April 2018 </w:t>
      </w:r>
      <w:hyperlink r:id="rId32" w:history="1">
        <w:r>
          <w:rPr>
            <w:rStyle w:val="Hyperlink"/>
          </w:rPr>
          <w:t>https://fra.europa.eu/sites/default/files/fra_uploads/fra-2018-anti-gypsyism-barrier-roma-inclusion_en.pdf</w:t>
        </w:r>
        <w:bookmarkEnd w:id="50"/>
      </w:hyperlink>
    </w:p>
    <w:p w14:paraId="48AD2B60" w14:textId="039AA504" w:rsidR="000869BF" w:rsidRDefault="000869BF" w:rsidP="000869BF">
      <w:pPr>
        <w:pStyle w:val="Evidence"/>
      </w:pPr>
      <w:r>
        <w:t>The European Commission against Racism and Intolerance (ECRI) of the Council of Europe defines anti-</w:t>
      </w:r>
      <w:proofErr w:type="spellStart"/>
      <w:r>
        <w:t>Gypsyism</w:t>
      </w:r>
      <w:proofErr w:type="spellEnd"/>
      <w:r>
        <w:t xml:space="preserve"> as a “specific form of racism, an ideology founded on racial superiority, a form of </w:t>
      </w:r>
      <w:proofErr w:type="spellStart"/>
      <w:r>
        <w:t>dehumanisation</w:t>
      </w:r>
      <w:proofErr w:type="spellEnd"/>
      <w:r>
        <w:t xml:space="preserve"> and institutional racism nurtured by historical discrimination, which is expressed, among others, by violence, hate speech, exploitation, </w:t>
      </w:r>
      <w:proofErr w:type="spellStart"/>
      <w:r>
        <w:t>stigmatisation</w:t>
      </w:r>
      <w:proofErr w:type="spellEnd"/>
      <w:r>
        <w:t xml:space="preserve"> and the most blatant kind of discrimination”.</w:t>
      </w:r>
    </w:p>
    <w:p w14:paraId="5EB94A24" w14:textId="1D0DE3C5" w:rsidR="009963F8" w:rsidRDefault="009963F8" w:rsidP="000869BF">
      <w:pPr>
        <w:pStyle w:val="Evidence"/>
      </w:pPr>
    </w:p>
    <w:p w14:paraId="38E7BECE" w14:textId="77777777" w:rsidR="009963F8" w:rsidRDefault="009963F8" w:rsidP="009963F8">
      <w:pPr>
        <w:pStyle w:val="Contention2"/>
      </w:pPr>
    </w:p>
    <w:p w14:paraId="6FBB13AF" w14:textId="2BCE7A3F" w:rsidR="009963F8" w:rsidRDefault="009963F8" w:rsidP="009963F8">
      <w:pPr>
        <w:pStyle w:val="Contention2"/>
      </w:pPr>
      <w:bookmarkStart w:id="51" w:name="_Toc50404090"/>
      <w:r>
        <w:t>Who is included in the term “Roma”?</w:t>
      </w:r>
      <w:bookmarkEnd w:id="51"/>
    </w:p>
    <w:p w14:paraId="2E0FEB7F" w14:textId="3EF7A5CB" w:rsidR="009963F8" w:rsidRPr="002A2BD0" w:rsidRDefault="009963F8" w:rsidP="009963F8">
      <w:pPr>
        <w:pStyle w:val="Citation3"/>
      </w:pPr>
      <w:bookmarkStart w:id="52" w:name="_Toc51926709"/>
      <w:r w:rsidRPr="002A2BD0">
        <w:rPr>
          <w:u w:val="single"/>
        </w:rPr>
        <w:t>Sandrine Gil 2016</w:t>
      </w:r>
      <w:r w:rsidRPr="002A2BD0">
        <w:t xml:space="preserve"> (graduate from Sciences Po Paris, France’s leading political studies university. She holds a bachelor’s in political science an</w:t>
      </w:r>
      <w:r>
        <w:t xml:space="preserve">d a master’s in public affairs; </w:t>
      </w:r>
      <w:r w:rsidRPr="002A2BD0">
        <w:t>previously worked at the French Ministry of Defense within the Bilateral Cooperation Cell of the Air Force Headquarters) The State of Roma Integration in Europe: A Look into Human Rights Violations, Rejection, and New Initiatives</w:t>
      </w:r>
      <w:r w:rsidR="004F7626">
        <w:t xml:space="preserve"> </w:t>
      </w:r>
      <w:r>
        <w:t xml:space="preserve">Oct 2016 </w:t>
      </w:r>
      <w:hyperlink r:id="rId33" w:history="1">
        <w:r w:rsidR="004F7626" w:rsidRPr="00ED78E0">
          <w:rPr>
            <w:rStyle w:val="Hyperlink"/>
          </w:rPr>
          <w:t>https://www.humanityinaction.org/knowledge_detail/the-state-of-roma-integration-in-europe-a-look-into-human-rights-violations-rejection-and-new-initiatives/</w:t>
        </w:r>
        <w:bookmarkEnd w:id="52"/>
      </w:hyperlink>
      <w:r w:rsidR="004F7626">
        <w:rPr>
          <w:u w:color="7F7F7F"/>
        </w:rPr>
        <w:t xml:space="preserve"> </w:t>
      </w:r>
      <w:r w:rsidR="004F7626">
        <w:rPr>
          <w:rStyle w:val="Hyperlink"/>
          <w:color w:val="auto"/>
          <w:u w:val="none"/>
        </w:rPr>
        <w:t xml:space="preserve"> </w:t>
      </w:r>
    </w:p>
    <w:p w14:paraId="2FA52610" w14:textId="047897B7" w:rsidR="009963F8" w:rsidRDefault="009963F8" w:rsidP="009963F8">
      <w:pPr>
        <w:pStyle w:val="Evidence"/>
      </w:pPr>
      <w:r w:rsidRPr="009963F8">
        <w:t xml:space="preserve">According to the Council of Europe Descriptive Glossary of terms relating to Roma issues in its latest version of May 18, 2012, “The term “Roma” used at the Council of Europe refers to Roma, Sinti, Kale and related groups in Europe, including </w:t>
      </w:r>
      <w:proofErr w:type="spellStart"/>
      <w:r w:rsidRPr="009963F8">
        <w:t>Travellers</w:t>
      </w:r>
      <w:proofErr w:type="spellEnd"/>
      <w:r w:rsidRPr="009963F8">
        <w:t xml:space="preserve"> and the Eastern groups (Dom and Lom), and covers the wide diversity of the groups concerned, including persons who identify themselves as Gypsies.”</w:t>
      </w:r>
    </w:p>
    <w:p w14:paraId="21610081" w14:textId="738456C1" w:rsidR="003834BB" w:rsidRDefault="003834BB" w:rsidP="009963F8">
      <w:pPr>
        <w:pStyle w:val="Evidence"/>
      </w:pPr>
    </w:p>
    <w:p w14:paraId="37011723" w14:textId="40023801" w:rsidR="003834BB" w:rsidRDefault="003834BB" w:rsidP="003834BB">
      <w:pPr>
        <w:pStyle w:val="Contention2"/>
      </w:pPr>
      <w:bookmarkStart w:id="53" w:name="_Toc50404091"/>
      <w:r>
        <w:t>Policies of assimilation and elimination for the Roma are racist and wrong</w:t>
      </w:r>
      <w:bookmarkEnd w:id="53"/>
    </w:p>
    <w:p w14:paraId="31F192D9" w14:textId="47F63B79" w:rsidR="003834BB" w:rsidRPr="003834BB" w:rsidRDefault="003834BB" w:rsidP="003834BB">
      <w:pPr>
        <w:pStyle w:val="Citation3"/>
      </w:pPr>
      <w:bookmarkStart w:id="54" w:name="_Toc51926710"/>
      <w:proofErr w:type="spellStart"/>
      <w:r w:rsidRPr="003834BB">
        <w:rPr>
          <w:u w:val="single"/>
        </w:rPr>
        <w:t>Sebijan</w:t>
      </w:r>
      <w:proofErr w:type="spellEnd"/>
      <w:r w:rsidRPr="003834BB">
        <w:rPr>
          <w:u w:val="single"/>
        </w:rPr>
        <w:t> </w:t>
      </w:r>
      <w:proofErr w:type="spellStart"/>
      <w:r w:rsidRPr="003834BB">
        <w:rPr>
          <w:u w:val="single"/>
        </w:rPr>
        <w:t>Fejzula</w:t>
      </w:r>
      <w:proofErr w:type="spellEnd"/>
      <w:r w:rsidR="004F7626">
        <w:rPr>
          <w:u w:val="single"/>
        </w:rPr>
        <w:t xml:space="preserve"> </w:t>
      </w:r>
      <w:r w:rsidRPr="003834BB">
        <w:rPr>
          <w:u w:val="single"/>
        </w:rPr>
        <w:t>2019.</w:t>
      </w:r>
      <w:r w:rsidRPr="003834BB">
        <w:t xml:space="preserve"> (Junior Researcher at the Center for Social Studies of the University of Coimbra) “The Anti-Roma Europe: Modern ways of disciplining the Roma body in urban spaces” July/Sept 2019 </w:t>
      </w:r>
      <w:hyperlink r:id="rId34" w:history="1">
        <w:r w:rsidR="004F7626" w:rsidRPr="00ED78E0">
          <w:rPr>
            <w:rStyle w:val="Hyperlink"/>
          </w:rPr>
          <w:t>https://www.scielo.br/scielo.php?pid=S2179-89662019000302097&amp;script=sci_arttext</w:t>
        </w:r>
        <w:bookmarkEnd w:id="54"/>
      </w:hyperlink>
      <w:r w:rsidR="004F7626">
        <w:rPr>
          <w:u w:color="7F7F7F"/>
        </w:rPr>
        <w:t xml:space="preserve"> </w:t>
      </w:r>
      <w:r w:rsidR="004F7626">
        <w:rPr>
          <w:rStyle w:val="Hyperlink"/>
          <w:color w:val="auto"/>
          <w:u w:val="none"/>
        </w:rPr>
        <w:t xml:space="preserve"> </w:t>
      </w:r>
    </w:p>
    <w:p w14:paraId="2337E183" w14:textId="49152E21" w:rsidR="003834BB" w:rsidRPr="003834BB" w:rsidRDefault="003834BB" w:rsidP="003834BB">
      <w:pPr>
        <w:pStyle w:val="Evidence"/>
      </w:pPr>
      <w:r w:rsidRPr="003834BB">
        <w:rPr>
          <w:u w:val="single"/>
        </w:rPr>
        <w:t>The colonial past and its connection to the present under the form of coloniality is still a longstanding producer of racialization and dehumanization</w:t>
      </w:r>
      <w:r w:rsidRPr="003834BB">
        <w:t>. This occurs when dehumanization achieves ideological normality, while at the same time, the practice of dehumanizing people produces racial categories on the other side of the abyssal line (</w:t>
      </w:r>
      <w:hyperlink r:id="rId35" w:anchor="B007" w:history="1">
        <w:r w:rsidRPr="003834BB">
          <w:rPr>
            <w:rStyle w:val="Hyperlink"/>
            <w:color w:val="000000"/>
            <w:u w:val="none"/>
          </w:rPr>
          <w:t>Santos, 2007</w:t>
        </w:r>
      </w:hyperlink>
      <w:r w:rsidRPr="003834BB">
        <w:t xml:space="preserve">). </w:t>
      </w:r>
      <w:r w:rsidRPr="003834BB">
        <w:rPr>
          <w:u w:val="single"/>
        </w:rPr>
        <w:t xml:space="preserve">Such articulations and invisibility not only provide forms of exclusion but indeed led to the conceptualization of </w:t>
      </w:r>
      <w:proofErr w:type="spellStart"/>
      <w:r w:rsidRPr="003834BB">
        <w:rPr>
          <w:u w:val="single"/>
        </w:rPr>
        <w:t>Antigypsyism</w:t>
      </w:r>
      <w:proofErr w:type="spellEnd"/>
      <w:r w:rsidRPr="003834BB">
        <w:rPr>
          <w:u w:val="single"/>
        </w:rPr>
        <w:t xml:space="preserve"> under the category of “social problems of the Roma” that need to be solved through “their integration and assimilation” or elimination</w:t>
      </w:r>
      <w:r w:rsidRPr="003834BB">
        <w:t>.</w:t>
      </w:r>
    </w:p>
    <w:p w14:paraId="675AC9B5" w14:textId="77777777" w:rsidR="008C4D72" w:rsidRDefault="008C4D72" w:rsidP="00A14559">
      <w:pPr>
        <w:pStyle w:val="Evidence"/>
      </w:pPr>
    </w:p>
    <w:p w14:paraId="2B353376" w14:textId="467C8F0B" w:rsidR="002B7A50" w:rsidRDefault="002B7A50" w:rsidP="00D54AB2">
      <w:pPr>
        <w:pStyle w:val="Contention1"/>
        <w:spacing w:after="200"/>
        <w:outlineLvl w:val="0"/>
      </w:pPr>
      <w:bookmarkStart w:id="55" w:name="_Toc50404092"/>
      <w:r>
        <w:t>INHERENCY</w:t>
      </w:r>
      <w:bookmarkEnd w:id="42"/>
      <w:bookmarkEnd w:id="43"/>
      <w:bookmarkEnd w:id="55"/>
    </w:p>
    <w:p w14:paraId="7A55B25A" w14:textId="0872D160" w:rsidR="00BE53BA" w:rsidRDefault="00265F95" w:rsidP="00236043">
      <w:pPr>
        <w:pStyle w:val="Contention2"/>
      </w:pPr>
      <w:bookmarkStart w:id="56" w:name="_Toc50404093"/>
      <w:r>
        <w:t>Current EU policies aren’t benefitting the Roma</w:t>
      </w:r>
      <w:bookmarkEnd w:id="56"/>
    </w:p>
    <w:p w14:paraId="37D6FE2E" w14:textId="18256205" w:rsidR="00265F95" w:rsidRPr="00265F95" w:rsidRDefault="00265F95" w:rsidP="00265F95">
      <w:pPr>
        <w:pStyle w:val="Citation3"/>
      </w:pPr>
      <w:bookmarkStart w:id="57" w:name="_Toc51926711"/>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36" w:history="1">
        <w:r w:rsidR="003E43B0" w:rsidRPr="000A7974">
          <w:rPr>
            <w:rStyle w:val="Hyperlink"/>
          </w:rPr>
          <w:t>https://ec.europa.eu/info/sites/info/files/post2020_eu_roma_in_diversity.pdf (brackets</w:t>
        </w:r>
      </w:hyperlink>
      <w:r w:rsidR="003E43B0">
        <w:t xml:space="preserve"> added)</w:t>
      </w:r>
      <w:bookmarkEnd w:id="57"/>
    </w:p>
    <w:p w14:paraId="51E57455" w14:textId="3BC5780C" w:rsidR="00BE53BA" w:rsidRDefault="00BE53BA" w:rsidP="00265F95">
      <w:pPr>
        <w:pStyle w:val="Evidence"/>
      </w:pPr>
      <w:r>
        <w:t xml:space="preserve">Migration and intra-EU mobility has been one of the underlying causes for the conception of the EUFW </w:t>
      </w:r>
      <w:r w:rsidR="003E43B0">
        <w:t xml:space="preserve">[European Union Framework] </w:t>
      </w:r>
      <w:r>
        <w:t>more than ten years ago. However, in general, migrant and EU-mobile Roma have not benefitted from any action devised within the NRIS</w:t>
      </w:r>
      <w:r w:rsidR="003E43B0">
        <w:t xml:space="preserve"> [National Roma Integration Strategies]</w:t>
      </w:r>
      <w:r>
        <w:t xml:space="preserve">. While hard evidence is extremely difficult to obtain, more knowledge on migration and mobility patterns – such as seasonal, circular or long-term – can help to formulate smart instruments that foster social and economic development both in sending and in receiving countries and municipalities. Critical voices, however, warn of a new migration model that identifies “dangerous groups” under a </w:t>
      </w:r>
      <w:proofErr w:type="spellStart"/>
      <w:r>
        <w:t>securitisation</w:t>
      </w:r>
      <w:proofErr w:type="spellEnd"/>
      <w:r>
        <w:t xml:space="preserve"> perspective o</w:t>
      </w:r>
      <w:r w:rsidR="00265F95">
        <w:t xml:space="preserve">r establishes a multi-layered </w:t>
      </w:r>
      <w:r>
        <w:t>workforce regime that supports precarious and unprotected sub-standard employment.</w:t>
      </w:r>
    </w:p>
    <w:p w14:paraId="63BF5AB9" w14:textId="0BD40F94" w:rsidR="003E43B0" w:rsidRDefault="003E43B0" w:rsidP="00265F95">
      <w:pPr>
        <w:pStyle w:val="Evidence"/>
      </w:pPr>
    </w:p>
    <w:p w14:paraId="616664E0" w14:textId="4196C708" w:rsidR="003E43B0" w:rsidRDefault="003E43B0" w:rsidP="003E43B0">
      <w:pPr>
        <w:pStyle w:val="Contention2"/>
        <w:ind w:left="0"/>
      </w:pPr>
      <w:r>
        <w:lastRenderedPageBreak/>
        <w:t xml:space="preserve"> </w:t>
      </w:r>
      <w:bookmarkStart w:id="58" w:name="_Toc50404094"/>
      <w:r>
        <w:t>A/T “Policies in place” - EU hasn’t applied its mobility and migration openness policies to Roma</w:t>
      </w:r>
      <w:bookmarkEnd w:id="58"/>
    </w:p>
    <w:p w14:paraId="7B910009" w14:textId="4F96D435" w:rsidR="003E43B0" w:rsidRPr="00265F95" w:rsidRDefault="003E43B0" w:rsidP="003E43B0">
      <w:pPr>
        <w:pStyle w:val="Citation3"/>
      </w:pPr>
      <w:bookmarkStart w:id="59" w:name="_Toc51926712"/>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37" w:history="1">
        <w:r w:rsidR="004F7626" w:rsidRPr="00ED78E0">
          <w:rPr>
            <w:rStyle w:val="Hyperlink"/>
          </w:rPr>
          <w:t>https://ec.europa.eu/info/sites/info/files/post2020_eu_roma_in_diversity.pdf</w:t>
        </w:r>
        <w:bookmarkEnd w:id="59"/>
      </w:hyperlink>
      <w:r w:rsidR="004F7626">
        <w:rPr>
          <w:u w:color="7F7F7F"/>
        </w:rPr>
        <w:t xml:space="preserve"> </w:t>
      </w:r>
      <w:r w:rsidR="004F7626">
        <w:rPr>
          <w:rStyle w:val="Hyperlink"/>
          <w:color w:val="auto"/>
          <w:u w:val="none"/>
        </w:rPr>
        <w:t xml:space="preserve"> </w:t>
      </w:r>
    </w:p>
    <w:p w14:paraId="2A9F9BAA" w14:textId="65B75C33" w:rsidR="003E43B0" w:rsidRDefault="003E43B0" w:rsidP="00265F95">
      <w:pPr>
        <w:pStyle w:val="Evidence"/>
      </w:pPr>
      <w:r>
        <w:t xml:space="preserve">Intra-EU mobility and migration has been at the </w:t>
      </w:r>
      <w:proofErr w:type="spellStart"/>
      <w:r>
        <w:t>centre</w:t>
      </w:r>
      <w:proofErr w:type="spellEnd"/>
      <w:r>
        <w:t xml:space="preserve"> of the EUFW [European Union Framework] since its conception phase. Nevertheless, surprisingly little has it been reflected in the NRISs</w:t>
      </w:r>
      <w:r w:rsidR="004F7626">
        <w:t xml:space="preserve"> </w:t>
      </w:r>
      <w:r>
        <w:t>[National Roma Integration Strategies] and related actions. Innovative responses to EU mobility and migration from third countries could ensure both rights of mobile or migrant Roma, while fostering positive change – political and economic development – in both sending and receiving communities.</w:t>
      </w:r>
    </w:p>
    <w:p w14:paraId="2C3A58BC" w14:textId="77777777" w:rsidR="00265F95" w:rsidRDefault="00265F95" w:rsidP="00265F95">
      <w:pPr>
        <w:pStyle w:val="Evidence"/>
      </w:pPr>
    </w:p>
    <w:p w14:paraId="7D72F38B" w14:textId="5FB040F4" w:rsidR="00236043" w:rsidRDefault="00236043" w:rsidP="00236043">
      <w:pPr>
        <w:pStyle w:val="Contention2"/>
      </w:pPr>
      <w:bookmarkStart w:id="60" w:name="_Toc50404095"/>
      <w:r>
        <w:t>National policies aren’t enough:</w:t>
      </w:r>
      <w:r w:rsidR="004F7626">
        <w:t xml:space="preserve"> </w:t>
      </w:r>
      <w:r>
        <w:t>We need comprehensive EU policy on Roma inclusion</w:t>
      </w:r>
      <w:bookmarkEnd w:id="60"/>
    </w:p>
    <w:p w14:paraId="640B1947" w14:textId="742FDD9B" w:rsidR="00236043" w:rsidRDefault="00236043" w:rsidP="00236043">
      <w:pPr>
        <w:pStyle w:val="Citation3"/>
      </w:pPr>
      <w:bookmarkStart w:id="61" w:name="_Toc51926713"/>
      <w:r w:rsidRPr="00236043">
        <w:rPr>
          <w:u w:val="single"/>
        </w:rPr>
        <w:t>European Commission 2018</w:t>
      </w:r>
      <w:r w:rsidRPr="00236043">
        <w:t xml:space="preserve"> </w:t>
      </w:r>
      <w:r w:rsidRPr="00BE53BA">
        <w:t>(</w:t>
      </w:r>
      <w:r w:rsidR="00BE53BA" w:rsidRPr="00BE53BA">
        <w:t>executive branch of the EU government; responsible for drawing up proposals for new European legislation, and it implements the decisions of the European Parliament and the Council of the EU</w:t>
      </w:r>
      <w:r w:rsidRPr="00BE53BA">
        <w:t xml:space="preserve"> ) 4 Dec 2018 “COMMUNICATION FROM THE COMMISSION TO THE EUROPEAN PARLIAMENT AND THE COUNCIL” Report on the evaluation of the EU Framework for National Roma Integration Strategies up to 2020</w:t>
      </w:r>
      <w:r w:rsidR="004F7626">
        <w:t xml:space="preserve"> </w:t>
      </w:r>
      <w:hyperlink r:id="rId38" w:history="1">
        <w:r w:rsidR="004F7626" w:rsidRPr="00ED78E0">
          <w:rPr>
            <w:rStyle w:val="Hyperlink"/>
          </w:rPr>
          <w:t>https://eur-lex.europa.eu/legal-content/EN/TXT/HTML/?uri=CELEX:52018DC0785&amp;from=EN</w:t>
        </w:r>
        <w:bookmarkEnd w:id="61"/>
      </w:hyperlink>
      <w:r w:rsidR="004F7626">
        <w:t xml:space="preserve">  </w:t>
      </w:r>
    </w:p>
    <w:p w14:paraId="4C5E1CCB" w14:textId="563E1CCC" w:rsidR="00236043" w:rsidRDefault="00236043" w:rsidP="00236043">
      <w:pPr>
        <w:pStyle w:val="Evidence"/>
        <w:rPr>
          <w:bdr w:val="none" w:sz="0" w:space="0" w:color="auto" w:frame="1"/>
        </w:rPr>
      </w:pPr>
      <w:r w:rsidRPr="00236043">
        <w:rPr>
          <w:u w:val="single"/>
          <w:bdr w:val="none" w:sz="0" w:space="0" w:color="auto" w:frame="1"/>
        </w:rPr>
        <w:t>According to 60 % of the respondents national, regional and local authorities need EU-support to improve the situation of Roma. Stakeholders see a stronger role for the EU than for national authorities in monitoring and enforcing European non-discrimination and anti-racism legislation and in making the development and implementation of ambitious Roma inclusion policies a condition for access to funding</w:t>
      </w:r>
      <w:r>
        <w:rPr>
          <w:bdr w:val="none" w:sz="0" w:space="0" w:color="auto" w:frame="1"/>
        </w:rPr>
        <w:t xml:space="preserve">. National authorities are expected to play a bigger role in measures fighting </w:t>
      </w:r>
      <w:proofErr w:type="spellStart"/>
      <w:r>
        <w:rPr>
          <w:bdr w:val="none" w:sz="0" w:space="0" w:color="auto" w:frame="1"/>
        </w:rPr>
        <w:t>antigypsyism</w:t>
      </w:r>
      <w:proofErr w:type="spellEnd"/>
      <w:r>
        <w:rPr>
          <w:bdr w:val="none" w:sz="0" w:space="0" w:color="auto" w:frame="1"/>
        </w:rPr>
        <w:t xml:space="preserve"> (such as community building between Roma and non-Roma, non-discrimination and Roma inclusion training for public officials, or making Roma history and culture part of school curricula) and in increasing Roma participation (political participation, national fora of cooperation, capacity building, involvement in policy development and monitoring).</w:t>
      </w:r>
    </w:p>
    <w:p w14:paraId="27E3AD01" w14:textId="5B88589D" w:rsidR="00BE53BA" w:rsidRDefault="00BE53BA" w:rsidP="00236043">
      <w:pPr>
        <w:pStyle w:val="Evidence"/>
        <w:rPr>
          <w:sz w:val="24"/>
          <w:szCs w:val="24"/>
        </w:rPr>
      </w:pPr>
    </w:p>
    <w:p w14:paraId="18BC7114" w14:textId="26C244B2" w:rsidR="00BE53BA" w:rsidRDefault="00BE53BA" w:rsidP="00BE53BA">
      <w:pPr>
        <w:pStyle w:val="Contention2"/>
      </w:pPr>
      <w:bookmarkStart w:id="62" w:name="_Toc50404096"/>
      <w:r>
        <w:t>Roma issues will fail without involvement of the EU framework, but Status Quo efforts are not enough</w:t>
      </w:r>
      <w:bookmarkEnd w:id="62"/>
    </w:p>
    <w:p w14:paraId="186CAB28" w14:textId="4341D8B0" w:rsidR="00BE53BA" w:rsidRDefault="00BE53BA" w:rsidP="00BE53BA">
      <w:pPr>
        <w:pStyle w:val="Citation3"/>
      </w:pPr>
      <w:bookmarkStart w:id="63" w:name="_Toc51926714"/>
      <w:r w:rsidRPr="00236043">
        <w:rPr>
          <w:u w:val="single"/>
        </w:rPr>
        <w:t>European Commission 2018</w:t>
      </w:r>
      <w:r w:rsidRPr="00236043">
        <w:t xml:space="preserve"> </w:t>
      </w:r>
      <w:r w:rsidRPr="00BE53BA">
        <w:t>(executive branch of the EU government; responsible for drawing up proposals for new European legislation, and it implements the decisions of the European Parliament and the Council of the EU ) 4 Dec 2018 “COMMUNICATION FROM THE COMMISSION TO THE EUROPEAN PARLIAMENT AND THE COUNCIL” Report on the evaluation of the EU Framework for National Roma Integration Strategies up to 2020</w:t>
      </w:r>
      <w:r w:rsidR="004F7626">
        <w:t xml:space="preserve"> </w:t>
      </w:r>
      <w:hyperlink r:id="rId39" w:history="1">
        <w:r w:rsidR="004F7626" w:rsidRPr="00ED78E0">
          <w:rPr>
            <w:rStyle w:val="Hyperlink"/>
          </w:rPr>
          <w:t>https://eur-lex.europa.eu/legal-content/EN/TXT/HTML/?uri=CELEX:52018DC0785&amp;from=EN</w:t>
        </w:r>
        <w:bookmarkEnd w:id="63"/>
      </w:hyperlink>
      <w:r w:rsidR="004F7626">
        <w:t xml:space="preserve"> </w:t>
      </w:r>
    </w:p>
    <w:p w14:paraId="0885042C" w14:textId="245A1339" w:rsidR="00BE53BA" w:rsidRDefault="00BE53BA" w:rsidP="00BE53BA">
      <w:pPr>
        <w:pStyle w:val="Evidence"/>
        <w:rPr>
          <w:bdr w:val="none" w:sz="0" w:space="0" w:color="auto" w:frame="1"/>
        </w:rPr>
      </w:pPr>
      <w:r>
        <w:rPr>
          <w:bdr w:val="none" w:sz="0" w:space="0" w:color="auto" w:frame="1"/>
        </w:rPr>
        <w:t>The evaluation finds that without the EU framework, Roma issues would receive less attention in the EU policy agenda. In some countries NRIS may cease to exist; in others they may be weakened further reducing political commitment to Roma inclusion. The ending of the framework would result in less and looser monitoring and reporting. Some current national policies and targeted structures would stop or become less operational and more symbolic. More time is needed to consolidate working structures, ensure sustainability and the long-term impact of policies, according to the evaluation. It is essential that NRIS guided by a common framework are continued and improved. While the initial phase has achieved some tangible, albeit insufficient results, the evaluation submits that the overall process be strengthened and become better focused, with an emphasis on improved political commitment, the introduction of specific measurable targets and rigorous monitoring, and more effective implementation supported by sufficient funding and participatory governance systems.</w:t>
      </w:r>
    </w:p>
    <w:p w14:paraId="2EA030B9" w14:textId="5C9141AA" w:rsidR="00EA20A2" w:rsidRDefault="00EA20A2" w:rsidP="00BE53BA">
      <w:pPr>
        <w:pStyle w:val="Evidence"/>
        <w:rPr>
          <w:bdr w:val="none" w:sz="0" w:space="0" w:color="auto" w:frame="1"/>
        </w:rPr>
      </w:pPr>
    </w:p>
    <w:p w14:paraId="4B90F398" w14:textId="3CABC7B1" w:rsidR="00EA20A2" w:rsidRDefault="00EA20A2" w:rsidP="00EA20A2">
      <w:pPr>
        <w:pStyle w:val="Contention2"/>
        <w:rPr>
          <w:bdr w:val="none" w:sz="0" w:space="0" w:color="auto" w:frame="1"/>
        </w:rPr>
      </w:pPr>
      <w:bookmarkStart w:id="64" w:name="_Toc50404097"/>
      <w:r>
        <w:rPr>
          <w:bdr w:val="none" w:sz="0" w:space="0" w:color="auto" w:frame="1"/>
        </w:rPr>
        <w:lastRenderedPageBreak/>
        <w:t>Restrictions and deportations of Roma are considered normal in SQ EU policy mindset</w:t>
      </w:r>
      <w:bookmarkEnd w:id="64"/>
    </w:p>
    <w:p w14:paraId="3C5DFD91" w14:textId="0D8ED8EE" w:rsidR="00EA20A2" w:rsidRPr="00AF41A8" w:rsidRDefault="00EA20A2" w:rsidP="00EA20A2">
      <w:pPr>
        <w:pStyle w:val="Citation3"/>
      </w:pPr>
      <w:bookmarkStart w:id="65" w:name="_Toc51926715"/>
      <w:r w:rsidRPr="00AF41A8">
        <w:rPr>
          <w:u w:val="single"/>
        </w:rPr>
        <w:t xml:space="preserve">Prof. Huub van </w:t>
      </w:r>
      <w:proofErr w:type="spellStart"/>
      <w:r w:rsidRPr="00AF41A8">
        <w:rPr>
          <w:u w:val="single"/>
        </w:rPr>
        <w:t>Baar</w:t>
      </w:r>
      <w:proofErr w:type="spellEnd"/>
      <w:r w:rsidRPr="00AF41A8">
        <w:rPr>
          <w:u w:val="single"/>
        </w:rPr>
        <w:t xml:space="preserve"> 2017</w:t>
      </w:r>
      <w:r w:rsidRPr="00AF41A8">
        <w:t xml:space="preserve"> (Assistant Professor of Political Theory at the University of Giessen, Germany) Contained mobility and the racialization of poverty in Europe: the Roma at the development–security nexus Journal for the Study of Race, Nation and Culture</w:t>
      </w:r>
      <w:r w:rsidR="004F7626">
        <w:t xml:space="preserve"> </w:t>
      </w:r>
      <w:r>
        <w:t>(brackets in original)</w:t>
      </w:r>
      <w:r w:rsidR="004F7626">
        <w:t xml:space="preserve"> </w:t>
      </w:r>
      <w:r w:rsidR="000637EF">
        <w:t xml:space="preserve">June 2017 </w:t>
      </w:r>
      <w:hyperlink r:id="rId40" w:history="1">
        <w:r w:rsidR="004F7626" w:rsidRPr="00ED78E0">
          <w:rPr>
            <w:rStyle w:val="Hyperlink"/>
          </w:rPr>
          <w:t>https://www.tandfonline.com/doi/full/10.1080/13504630.2017.1335826?src=recsys</w:t>
        </w:r>
        <w:bookmarkEnd w:id="65"/>
      </w:hyperlink>
      <w:r w:rsidR="004F7626">
        <w:rPr>
          <w:u w:color="7F7F7F"/>
        </w:rPr>
        <w:t xml:space="preserve"> </w:t>
      </w:r>
    </w:p>
    <w:p w14:paraId="619FA103" w14:textId="1E63C7E6" w:rsidR="00EA20A2" w:rsidRPr="00EA20A2" w:rsidRDefault="00EA20A2" w:rsidP="00EA20A2">
      <w:pPr>
        <w:pStyle w:val="Evidence"/>
      </w:pPr>
      <w:r w:rsidRPr="00EA20A2">
        <w:t>The formation of conditions of deportability (De Genova, </w:t>
      </w:r>
      <w:hyperlink r:id="rId41" w:history="1">
        <w:r w:rsidRPr="00EA20A2">
          <w:rPr>
            <w:rStyle w:val="Hyperlink"/>
            <w:color w:val="000000"/>
            <w:u w:val="none"/>
          </w:rPr>
          <w:t>2002</w:t>
        </w:r>
      </w:hyperlink>
      <w:r w:rsidRPr="00EA20A2">
        <w:t xml:space="preserve">) and </w:t>
      </w:r>
      <w:proofErr w:type="spellStart"/>
      <w:r w:rsidRPr="00EA20A2">
        <w:t>evictability</w:t>
      </w:r>
      <w:proofErr w:type="spellEnd"/>
      <w:r w:rsidRPr="00EA20A2">
        <w:t xml:space="preserve"> (van </w:t>
      </w:r>
      <w:proofErr w:type="spellStart"/>
      <w:r w:rsidRPr="00EA20A2">
        <w:t>Baar</w:t>
      </w:r>
      <w:proofErr w:type="spellEnd"/>
      <w:r w:rsidRPr="00EA20A2">
        <w:t>, </w:t>
      </w:r>
      <w:hyperlink r:id="rId42" w:history="1">
        <w:r w:rsidRPr="00EA20A2">
          <w:rPr>
            <w:rStyle w:val="Hyperlink"/>
            <w:color w:val="000000"/>
            <w:u w:val="none"/>
          </w:rPr>
          <w:t>2017a</w:t>
        </w:r>
      </w:hyperlink>
      <w:r w:rsidRPr="00EA20A2">
        <w:t>) – the lived experiences and predicaments under which the forcible removal of persons from the state, or from a sheltering place more generally, can materialize in the first place – have become vital to the political economy of international migration management and its intersections with the development–security nexus. While practices of deportation have led to the forced mobility of Roma and to their contained circulation at European level, those of racialized ghettoization due to eviction and enduring segregation have resulted in situations that come close to their forced immobility and restricted ‘production of locality’ (Appadurai, </w:t>
      </w:r>
      <w:hyperlink r:id="rId43" w:history="1">
        <w:r w:rsidRPr="00EA20A2">
          <w:rPr>
            <w:rStyle w:val="Hyperlink"/>
            <w:color w:val="000000"/>
            <w:u w:val="none"/>
          </w:rPr>
          <w:t>1996</w:t>
        </w:r>
      </w:hyperlink>
      <w:r w:rsidRPr="00EA20A2">
        <w:t>). The fact that many European citizens have begun considering these rigid, often illegal measures as ‘normal’ (FRA, </w:t>
      </w:r>
      <w:hyperlink r:id="rId44" w:history="1">
        <w:r w:rsidRPr="00EA20A2">
          <w:rPr>
            <w:rStyle w:val="Hyperlink"/>
            <w:color w:val="000000"/>
            <w:u w:val="none"/>
          </w:rPr>
          <w:t>2009</w:t>
        </w:r>
      </w:hyperlink>
      <w:r w:rsidRPr="00EA20A2">
        <w:t xml:space="preserve">) demonstrates the ‘successfulness’ of securitization and the depoliticization of how socioeconomic and migrant mobilities of Roma are approached. Their displacement tends to be considered to be apolitical and technocratic in nature, and as a ‘reasonable’ prerequisite for enforcing social and public order (van </w:t>
      </w:r>
      <w:proofErr w:type="spellStart"/>
      <w:r w:rsidRPr="00EA20A2">
        <w:t>Baar</w:t>
      </w:r>
      <w:proofErr w:type="spellEnd"/>
      <w:r w:rsidRPr="00EA20A2">
        <w:t>, </w:t>
      </w:r>
      <w:hyperlink r:id="rId45" w:history="1">
        <w:r w:rsidRPr="00EA20A2">
          <w:rPr>
            <w:rStyle w:val="Hyperlink"/>
            <w:color w:val="000000"/>
            <w:u w:val="none"/>
          </w:rPr>
          <w:t>2014</w:t>
        </w:r>
      </w:hyperlink>
      <w:r w:rsidRPr="00EA20A2">
        <w:t>).</w:t>
      </w:r>
    </w:p>
    <w:p w14:paraId="7FF89AD0" w14:textId="7285B5A5" w:rsidR="00BE53BA" w:rsidRDefault="00BE53BA" w:rsidP="00236043">
      <w:pPr>
        <w:pStyle w:val="Evidence"/>
        <w:rPr>
          <w:sz w:val="24"/>
          <w:szCs w:val="24"/>
        </w:rPr>
      </w:pPr>
    </w:p>
    <w:p w14:paraId="0E966CFC" w14:textId="1EF725C5" w:rsidR="00BE53BA" w:rsidRDefault="00BE53BA" w:rsidP="00BE53BA">
      <w:pPr>
        <w:pStyle w:val="Contention2"/>
      </w:pPr>
      <w:bookmarkStart w:id="66" w:name="_Toc50404098"/>
      <w:r>
        <w:t>EU Commission admits:</w:t>
      </w:r>
      <w:r w:rsidR="004F7626">
        <w:t xml:space="preserve"> </w:t>
      </w:r>
      <w:r>
        <w:t>SQ efforts aren’t enough – we could do better</w:t>
      </w:r>
      <w:bookmarkEnd w:id="66"/>
    </w:p>
    <w:p w14:paraId="4B297A05" w14:textId="19FA107E" w:rsidR="00BE53BA" w:rsidRDefault="00BE53BA" w:rsidP="00BE53BA">
      <w:pPr>
        <w:pStyle w:val="Citation3"/>
      </w:pPr>
      <w:bookmarkStart w:id="67" w:name="_Toc51926716"/>
      <w:r w:rsidRPr="00236043">
        <w:rPr>
          <w:u w:val="single"/>
        </w:rPr>
        <w:t>European Commission 2018</w:t>
      </w:r>
      <w:r w:rsidRPr="00236043">
        <w:t xml:space="preserve"> </w:t>
      </w:r>
      <w:r w:rsidRPr="00BE53BA">
        <w:t>(executive branch of the EU government; responsible for drawing up proposals for new European legislation, and it implements the decisions of the European Parliament and the Council of the EU ) 4 Dec 2018 “COMMUNICATION FROM THE COMMISSION TO THE EUROPEAN PARLIAMENT AND THE COUNCIL” Report on the evaluation of the EU Framework for National Roma Integration Strategies up to 2020</w:t>
      </w:r>
      <w:r w:rsidR="004F7626">
        <w:t xml:space="preserve"> </w:t>
      </w:r>
      <w:hyperlink r:id="rId46" w:history="1">
        <w:r w:rsidR="004F7626" w:rsidRPr="00ED78E0">
          <w:rPr>
            <w:rStyle w:val="Hyperlink"/>
          </w:rPr>
          <w:t>https://eur-lex.europa.eu/legal-content/EN/TXT/HTML/?uri=CELEX:52018DC0785&amp;from=EN</w:t>
        </w:r>
        <w:bookmarkEnd w:id="67"/>
      </w:hyperlink>
      <w:r w:rsidR="004F7626">
        <w:t xml:space="preserve"> </w:t>
      </w:r>
    </w:p>
    <w:p w14:paraId="02363E0B" w14:textId="5682AE2C" w:rsidR="00BE53BA" w:rsidRDefault="00BE53BA" w:rsidP="00BE53BA">
      <w:pPr>
        <w:pStyle w:val="Evidence"/>
      </w:pPr>
      <w:r>
        <w:rPr>
          <w:bdr w:val="none" w:sz="0" w:space="0" w:color="auto" w:frame="1"/>
        </w:rPr>
        <w:t xml:space="preserve">Roma exclusion and discrimination has existed for centuries. Overcoming it requires long-term commitments and a comprehensive approach. Structural changes need time and real impact may not be seen for at least a generation. The evaluation of the EU framework for national Roma integration strategies up to 2020 has shown that the EU framework is the beginning of a process that, despite many limitations and taking into account the massive task involved, has shown positive results and an initial change in trends. </w:t>
      </w:r>
      <w:proofErr w:type="gramStart"/>
      <w:r>
        <w:rPr>
          <w:bdr w:val="none" w:sz="0" w:space="0" w:color="auto" w:frame="1"/>
        </w:rPr>
        <w:t>However</w:t>
      </w:r>
      <w:proofErr w:type="gramEnd"/>
      <w:r>
        <w:rPr>
          <w:bdr w:val="none" w:sz="0" w:space="0" w:color="auto" w:frame="1"/>
        </w:rPr>
        <w:t xml:space="preserve"> the evaluation also suggests that further steps could be taken to come closer to achieve the objectives.</w:t>
      </w:r>
    </w:p>
    <w:p w14:paraId="13D52AC5" w14:textId="026D3C13" w:rsidR="00BE53BA" w:rsidRDefault="00BE53BA" w:rsidP="00236043">
      <w:pPr>
        <w:pStyle w:val="Evidence"/>
        <w:rPr>
          <w:sz w:val="24"/>
          <w:szCs w:val="24"/>
        </w:rPr>
      </w:pPr>
    </w:p>
    <w:p w14:paraId="33A6645E" w14:textId="0FC5F9A4" w:rsidR="008C4D72" w:rsidRDefault="008C4D72" w:rsidP="008C4D72">
      <w:pPr>
        <w:pStyle w:val="Contention2"/>
      </w:pPr>
      <w:bookmarkStart w:id="68" w:name="_Toc50404099"/>
      <w:r>
        <w:t>Current EU laws deny citizenship to Roma</w:t>
      </w:r>
      <w:r w:rsidR="00DD68C4">
        <w:t>, leading to denial of other rights</w:t>
      </w:r>
      <w:bookmarkEnd w:id="68"/>
    </w:p>
    <w:p w14:paraId="62E00D11" w14:textId="29CD9729" w:rsidR="00DD68C4" w:rsidRPr="002C703A" w:rsidRDefault="00DD68C4" w:rsidP="00DD68C4">
      <w:pPr>
        <w:pStyle w:val="Citation3"/>
      </w:pPr>
      <w:bookmarkStart w:id="69" w:name="_Toc51926717"/>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0637EF">
        <w:t xml:space="preserve">(no month given in the original publication) </w:t>
      </w:r>
      <w:hyperlink r:id="rId47" w:history="1">
        <w:r w:rsidR="004F7626" w:rsidRPr="00ED78E0">
          <w:rPr>
            <w:rStyle w:val="Hyperlink"/>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w:t>
        </w:r>
        <w:bookmarkEnd w:id="69"/>
      </w:hyperlink>
      <w:r w:rsidR="004F7626">
        <w:rPr>
          <w:u w:color="7F7F7F"/>
        </w:rPr>
        <w:t xml:space="preserve"> </w:t>
      </w:r>
    </w:p>
    <w:p w14:paraId="5EABAE40" w14:textId="612AF4F0" w:rsidR="00236043" w:rsidRDefault="008C4D72" w:rsidP="008C4D72">
      <w:pPr>
        <w:pStyle w:val="Evidence"/>
      </w:pPr>
      <w:r>
        <w:rPr>
          <w:noProof/>
          <w:lang w:eastAsia="en-US"/>
        </w:rPr>
        <w:drawing>
          <wp:inline distT="0" distB="0" distL="0" distR="0" wp14:anchorId="39B5B0E5" wp14:editId="03E992A8">
            <wp:extent cx="5002228" cy="17526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45351" cy="1767709"/>
                    </a:xfrm>
                    <a:prstGeom prst="rect">
                      <a:avLst/>
                    </a:prstGeom>
                    <a:noFill/>
                    <a:ln>
                      <a:noFill/>
                    </a:ln>
                  </pic:spPr>
                </pic:pic>
              </a:graphicData>
            </a:graphic>
          </wp:inline>
        </w:drawing>
      </w:r>
    </w:p>
    <w:p w14:paraId="480393AC" w14:textId="114D40C2" w:rsidR="00E54DAB" w:rsidRDefault="00E54DAB" w:rsidP="008C4D72">
      <w:pPr>
        <w:pStyle w:val="Evidence"/>
      </w:pPr>
    </w:p>
    <w:p w14:paraId="72A0A451" w14:textId="77777777" w:rsidR="00DD68C4" w:rsidRDefault="00DD68C4" w:rsidP="008C4D72">
      <w:pPr>
        <w:pStyle w:val="Evidence"/>
      </w:pPr>
    </w:p>
    <w:p w14:paraId="3303EE37" w14:textId="65ACEAE3" w:rsidR="002B7A50" w:rsidRDefault="000A6B42" w:rsidP="00D54AB2">
      <w:pPr>
        <w:pStyle w:val="Contention1"/>
        <w:spacing w:after="200"/>
        <w:outlineLvl w:val="0"/>
      </w:pPr>
      <w:bookmarkStart w:id="70" w:name="_Toc50404100"/>
      <w:r>
        <w:lastRenderedPageBreak/>
        <w:t xml:space="preserve">HARMS / </w:t>
      </w:r>
      <w:r w:rsidR="002B7A50">
        <w:t>SIGNIFICANCE</w:t>
      </w:r>
      <w:bookmarkEnd w:id="70"/>
    </w:p>
    <w:p w14:paraId="208B27AC" w14:textId="77777777" w:rsidR="001810E2" w:rsidRDefault="001810E2" w:rsidP="001810E2">
      <w:pPr>
        <w:pStyle w:val="Contention2"/>
      </w:pPr>
      <w:bookmarkStart w:id="71" w:name="_Toc50404101"/>
      <w:r>
        <w:t>Officially sanctioned discrimination against Roma results in bad housing and living conditions across many EU countries</w:t>
      </w:r>
      <w:bookmarkEnd w:id="71"/>
    </w:p>
    <w:p w14:paraId="157DB1DA" w14:textId="1FD56179" w:rsidR="001810E2" w:rsidRDefault="001810E2" w:rsidP="001810E2">
      <w:pPr>
        <w:pStyle w:val="Citation3"/>
      </w:pPr>
      <w:bookmarkStart w:id="72" w:name="_Toc51926718"/>
      <w:r w:rsidRPr="003E43B0">
        <w:rPr>
          <w:u w:val="single"/>
        </w:rPr>
        <w:t xml:space="preserve">VIOLETA NAYDENOVA and MARTINA MATARAZZO 2019 </w:t>
      </w:r>
      <w:r w:rsidRPr="003E43B0">
        <w:t>(</w:t>
      </w:r>
      <w:proofErr w:type="spellStart"/>
      <w:r w:rsidRPr="003E43B0">
        <w:t>Naydenova</w:t>
      </w:r>
      <w:proofErr w:type="spellEnd"/>
      <w:r w:rsidRPr="003E43B0">
        <w:t xml:space="preserve"> – Senior Policy Analyst with the Open Society Foundations;</w:t>
      </w:r>
      <w:r w:rsidR="004F7626">
        <w:t xml:space="preserve"> </w:t>
      </w:r>
      <w:r w:rsidRPr="003E43B0">
        <w:t>MA in politics and society from the University of Maastricht in the Netherlands.</w:t>
      </w:r>
      <w:r w:rsidR="004F7626">
        <w:t xml:space="preserve"> </w:t>
      </w:r>
      <w:r w:rsidRPr="003E43B0">
        <w:t>Matarazzo – MSc in global development; independent consultant to the Open Society Foundations</w:t>
      </w:r>
      <w:proofErr w:type="gramStart"/>
      <w:r w:rsidRPr="003E43B0">
        <w:t>. )</w:t>
      </w:r>
      <w:proofErr w:type="gramEnd"/>
      <w:r w:rsidRPr="003E43B0">
        <w:t xml:space="preserve"> Post-2020 EU Roma Strategy: The way forward 30 May 2019 </w:t>
      </w:r>
      <w:hyperlink r:id="rId50" w:history="1">
        <w:r w:rsidR="004F7626" w:rsidRPr="00ED78E0">
          <w:rPr>
            <w:rStyle w:val="Hyperlink"/>
          </w:rPr>
          <w:t>https://ec.europa.eu/info/sites/info/files/post_2020_eu_roma_strategy_-_the_way_forward.pdf</w:t>
        </w:r>
        <w:bookmarkEnd w:id="72"/>
      </w:hyperlink>
      <w:r w:rsidR="004F7626">
        <w:t xml:space="preserve">  </w:t>
      </w:r>
    </w:p>
    <w:p w14:paraId="121CACCC" w14:textId="4A55B2F3" w:rsidR="001810E2" w:rsidRDefault="001810E2" w:rsidP="001810E2">
      <w:pPr>
        <w:pStyle w:val="Evidence"/>
      </w:pPr>
      <w:r>
        <w:t xml:space="preserve">Similarly, census data in Hungary suggest that 3% of the total Roma population inhabits 1,380 segregated settlements, and hundreds of such dwellings are situated in remote areas lacking basic infrastructure and public transport connections. Similarly, Slovakian municipalities buy cheap houses in remote areas for Roma residents, so as to “export” them from urban </w:t>
      </w:r>
      <w:proofErr w:type="spellStart"/>
      <w:r>
        <w:t>centres</w:t>
      </w:r>
      <w:proofErr w:type="spellEnd"/>
      <w:r>
        <w:t xml:space="preserve">. In addition, forced evictions are still occurring in many member states: indeed, the monitoring reports confirm that in Bulgaria, the Czech Republic, France, Ireland, Italy, Romania and Slovakia, local authorities still </w:t>
      </w:r>
      <w:proofErr w:type="spellStart"/>
      <w:r>
        <w:t>favour</w:t>
      </w:r>
      <w:proofErr w:type="spellEnd"/>
      <w:r>
        <w:t xml:space="preserve"> demolitions and mass evictions, without providing adequate alternative accommodation for those evicted and regardless of domestic and international law.</w:t>
      </w:r>
    </w:p>
    <w:p w14:paraId="54BEE918" w14:textId="51C389E2" w:rsidR="00E43688" w:rsidRDefault="00E43688" w:rsidP="001810E2">
      <w:pPr>
        <w:pStyle w:val="Evidence"/>
      </w:pPr>
    </w:p>
    <w:p w14:paraId="558D8DB9" w14:textId="575970A0" w:rsidR="00E43688" w:rsidRDefault="00E43688" w:rsidP="00E43688">
      <w:pPr>
        <w:pStyle w:val="Contention2"/>
      </w:pPr>
      <w:bookmarkStart w:id="73" w:name="_Toc50404102"/>
      <w:r>
        <w:t>Deportations of Roma = Second coming of Nazi racism</w:t>
      </w:r>
      <w:bookmarkEnd w:id="73"/>
    </w:p>
    <w:p w14:paraId="67184BC4" w14:textId="2DEF4864" w:rsidR="00E43688" w:rsidRPr="00AC6A2F" w:rsidRDefault="00E43688" w:rsidP="00AC6A2F">
      <w:pPr>
        <w:pStyle w:val="Citation3"/>
      </w:pPr>
      <w:bookmarkStart w:id="74" w:name="_Toc51926719"/>
      <w:r w:rsidRPr="00AC6A2F">
        <w:rPr>
          <w:u w:val="single"/>
        </w:rPr>
        <w:t>Dr Vicki Squire 2011.</w:t>
      </w:r>
      <w:r w:rsidRPr="00AC6A2F">
        <w:t xml:space="preserve"> (</w:t>
      </w:r>
      <w:r w:rsidR="00AC6A2F" w:rsidRPr="00AC6A2F">
        <w:t>Reader in International Security at the Department of Politics and International Studies, University of Warwick</w:t>
      </w:r>
      <w:r w:rsidRPr="00AC6A2F">
        <w:t>)</w:t>
      </w:r>
      <w:r w:rsidR="004F7626">
        <w:t xml:space="preserve"> </w:t>
      </w:r>
      <w:r w:rsidRPr="00AC6A2F">
        <w:t>Challenging the Limits of European Union Citizenship: Roma Struggles over (</w:t>
      </w:r>
      <w:proofErr w:type="spellStart"/>
      <w:r w:rsidRPr="00AC6A2F">
        <w:t>im</w:t>
      </w:r>
      <w:proofErr w:type="spellEnd"/>
      <w:r w:rsidRPr="00AC6A2F">
        <w:t>)mobility</w:t>
      </w:r>
      <w:r w:rsidR="004F7626">
        <w:t xml:space="preserve"> </w:t>
      </w:r>
      <w:r w:rsidR="000637EF">
        <w:t>(no month given in the original publication)</w:t>
      </w:r>
      <w:r w:rsidRPr="00AC6A2F">
        <w:t xml:space="preserve"> </w:t>
      </w:r>
      <w:hyperlink r:id="rId51" w:history="1">
        <w:r w:rsidR="004F7626" w:rsidRPr="00ED78E0">
          <w:rPr>
            <w:rStyle w:val="Hyperlink"/>
          </w:rPr>
          <w:t>https://oro.open.ac.uk/30908/2/Roma_Struggles.pdf</w:t>
        </w:r>
        <w:bookmarkEnd w:id="74"/>
      </w:hyperlink>
      <w:r w:rsidR="004F7626">
        <w:rPr>
          <w:u w:color="7F7F7F"/>
        </w:rPr>
        <w:t xml:space="preserve"> </w:t>
      </w:r>
      <w:r w:rsidR="004F7626">
        <w:rPr>
          <w:rStyle w:val="Hyperlink"/>
          <w:color w:val="auto"/>
          <w:u w:val="none"/>
        </w:rPr>
        <w:t xml:space="preserve"> </w:t>
      </w:r>
    </w:p>
    <w:p w14:paraId="4BC1F43E" w14:textId="17099C41" w:rsidR="00E43688" w:rsidRPr="00F23DB6" w:rsidRDefault="00E43688" w:rsidP="001810E2">
      <w:pPr>
        <w:pStyle w:val="Evidence"/>
      </w:pPr>
      <w:r>
        <w:t>During the summer of 2010, hundreds of Roma settlements in France - often referred to as ‘</w:t>
      </w:r>
      <w:proofErr w:type="spellStart"/>
      <w:r>
        <w:t>unauthorised</w:t>
      </w:r>
      <w:proofErr w:type="spellEnd"/>
      <w:r>
        <w:t xml:space="preserve"> camps’ - were dismantled. In addition, hundreds of Roma EU citizens were ‘voluntarily deported’ from France to Romania and Bulgaria between March and September 2010 (otherwise understood as being forcibly removed). These relocations and deportations became the focus of an intense row between France and the European Commission during this period, when the EU Justice Commissioner, Viviane Reding, appeared to suggest a parallel between the actions of France and those of the Nazi regime. She said: “I personally have been appalled by a situation which gave the impression that people are being removed from a Member State of the European Union just because they belong to a certain ethnic minority. This is a situation I had thought Europe would not have to witness again after the Second World War.”1</w:t>
      </w:r>
    </w:p>
    <w:p w14:paraId="2F97B2B3" w14:textId="07267D0D" w:rsidR="00265F95" w:rsidRDefault="001810E2" w:rsidP="00265F95">
      <w:pPr>
        <w:pStyle w:val="Contention2"/>
      </w:pPr>
      <w:r>
        <w:br/>
      </w:r>
      <w:bookmarkStart w:id="75" w:name="_Toc50404103"/>
      <w:r w:rsidR="00584943">
        <w:t xml:space="preserve">Racial bias </w:t>
      </w:r>
      <w:r w:rsidR="001325EE">
        <w:t xml:space="preserve">leads to </w:t>
      </w:r>
      <w:r w:rsidR="00584943">
        <w:t>unjust migration policies in EU countries like France and Italy</w:t>
      </w:r>
      <w:bookmarkEnd w:id="75"/>
    </w:p>
    <w:p w14:paraId="290164C8" w14:textId="48B1BCB2" w:rsidR="00265F95" w:rsidRPr="00265F95" w:rsidRDefault="00265F95" w:rsidP="00265F95">
      <w:pPr>
        <w:pStyle w:val="Citation3"/>
      </w:pPr>
      <w:bookmarkStart w:id="76" w:name="_Toc51926720"/>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52" w:history="1">
        <w:r w:rsidR="004F7626" w:rsidRPr="00ED78E0">
          <w:rPr>
            <w:rStyle w:val="Hyperlink"/>
          </w:rPr>
          <w:t>https://ec.europa.eu/info/sites/info/files/post2020_eu_roma_in_diversity.pdf</w:t>
        </w:r>
        <w:bookmarkEnd w:id="76"/>
      </w:hyperlink>
      <w:r w:rsidR="004F7626">
        <w:rPr>
          <w:u w:color="7F7F7F"/>
        </w:rPr>
        <w:t xml:space="preserve"> </w:t>
      </w:r>
    </w:p>
    <w:p w14:paraId="6FCB77A9" w14:textId="626E2454" w:rsidR="00265F95" w:rsidRDefault="00265F95" w:rsidP="00265F95">
      <w:pPr>
        <w:pStyle w:val="Evidence"/>
      </w:pPr>
      <w:r w:rsidRPr="001325EE">
        <w:rPr>
          <w:u w:val="single"/>
        </w:rPr>
        <w:t>It was in the late 2000s, when restrictions on the free movement of workers of the 2004 and particularly the 2007 enlargement from Bulgaria and Romania after EU accession were lifted in 2014, the issue of Roma migrants came to public attention. Some of the EU-15 Member States applied questionable practices, namely France through collective expulsions</w:t>
      </w:r>
      <w:r>
        <w:t xml:space="preserve"> (Balch et al., 2014) </w:t>
      </w:r>
      <w:r w:rsidRPr="001325EE">
        <w:rPr>
          <w:u w:val="single"/>
        </w:rPr>
        <w:t>or Italy through setting up camps</w:t>
      </w:r>
      <w:r>
        <w:t xml:space="preserve"> (</w:t>
      </w:r>
      <w:proofErr w:type="spellStart"/>
      <w:r>
        <w:t>Maestri</w:t>
      </w:r>
      <w:proofErr w:type="spellEnd"/>
      <w:r>
        <w:t xml:space="preserve">, 2019; </w:t>
      </w:r>
      <w:proofErr w:type="spellStart"/>
      <w:r>
        <w:t>Manca</w:t>
      </w:r>
      <w:proofErr w:type="spellEnd"/>
      <w:r>
        <w:t xml:space="preserve"> &amp; </w:t>
      </w:r>
      <w:proofErr w:type="spellStart"/>
      <w:r>
        <w:t>Vergnano</w:t>
      </w:r>
      <w:proofErr w:type="spellEnd"/>
      <w:r>
        <w:t xml:space="preserve">, 2019; Picker &amp; Vivaldi, 2019). </w:t>
      </w:r>
      <w:proofErr w:type="spellStart"/>
      <w:r w:rsidRPr="001325EE">
        <w:rPr>
          <w:u w:val="single"/>
        </w:rPr>
        <w:t>Analysing</w:t>
      </w:r>
      <w:proofErr w:type="spellEnd"/>
      <w:r w:rsidRPr="001325EE">
        <w:rPr>
          <w:u w:val="single"/>
        </w:rPr>
        <w:t xml:space="preserve"> the ambiguity of “freedom of movement” as per Directive 2004/38/CE, critical scholars detect a sub-standard employment segment of </w:t>
      </w:r>
      <w:proofErr w:type="gramStart"/>
      <w:r w:rsidRPr="001325EE">
        <w:rPr>
          <w:u w:val="single"/>
        </w:rPr>
        <w:t>racially-coded</w:t>
      </w:r>
      <w:proofErr w:type="gramEnd"/>
      <w:r w:rsidRPr="001325EE">
        <w:rPr>
          <w:u w:val="single"/>
        </w:rPr>
        <w:t xml:space="preserve"> inferiority dedicated to often dangerous and unhealthy occupations</w:t>
      </w:r>
      <w:r>
        <w:t xml:space="preserve"> (Vogel, 2019). Other authors insist in the wider context in which Roma migration is framed as a </w:t>
      </w:r>
      <w:proofErr w:type="spellStart"/>
      <w:r>
        <w:t>racialised</w:t>
      </w:r>
      <w:proofErr w:type="spellEnd"/>
      <w:r>
        <w:t xml:space="preserve"> issue in public debate as external ascription which ultimately leads to a public-private compact of fear in which “</w:t>
      </w:r>
      <w:proofErr w:type="spellStart"/>
      <w:r>
        <w:t>Racialised</w:t>
      </w:r>
      <w:proofErr w:type="spellEnd"/>
      <w:r>
        <w:t xml:space="preserve"> rhetoric and </w:t>
      </w:r>
      <w:proofErr w:type="spellStart"/>
      <w:r>
        <w:t>spatialised</w:t>
      </w:r>
      <w:proofErr w:type="spellEnd"/>
      <w:r>
        <w:t xml:space="preserve"> material borders maintain the difference between ‘us’ and ‘them’. Based on that, Romani people are fashioned as ‘criminals’, ‘illegals’, ‘invaders’ and ‘nomads’ who are taking ‘our’ resources and threaten ‘our’ security.” (</w:t>
      </w:r>
      <w:proofErr w:type="spellStart"/>
      <w:r>
        <w:t>Kóczé</w:t>
      </w:r>
      <w:proofErr w:type="spellEnd"/>
      <w:r>
        <w:t>, 2018).</w:t>
      </w:r>
    </w:p>
    <w:p w14:paraId="36748F85" w14:textId="532279F7" w:rsidR="00EF01CD" w:rsidRDefault="00EF01CD" w:rsidP="00265F95">
      <w:pPr>
        <w:pStyle w:val="Evidence"/>
      </w:pPr>
    </w:p>
    <w:p w14:paraId="6CADDA82" w14:textId="30FE6254" w:rsidR="000869BF" w:rsidRDefault="000869BF" w:rsidP="000869BF">
      <w:pPr>
        <w:pStyle w:val="Contention2"/>
      </w:pPr>
      <w:bookmarkStart w:id="77" w:name="_Toc50404104"/>
      <w:r>
        <w:lastRenderedPageBreak/>
        <w:t xml:space="preserve">French government </w:t>
      </w:r>
      <w:proofErr w:type="gramStart"/>
      <w:r>
        <w:t>admits:</w:t>
      </w:r>
      <w:proofErr w:type="gramEnd"/>
      <w:r w:rsidR="004F7626">
        <w:t xml:space="preserve"> </w:t>
      </w:r>
      <w:r>
        <w:t>Roma illegally deported from France</w:t>
      </w:r>
      <w:bookmarkEnd w:id="77"/>
    </w:p>
    <w:p w14:paraId="78ACC93D" w14:textId="794825C0" w:rsidR="000869BF" w:rsidRDefault="000869BF" w:rsidP="000869BF">
      <w:pPr>
        <w:pStyle w:val="Citation3"/>
      </w:pPr>
      <w:bookmarkStart w:id="78" w:name="_Toc51926721"/>
      <w:r w:rsidRPr="000869BF">
        <w:rPr>
          <w:u w:val="single"/>
        </w:rPr>
        <w:t>Human Rights Watch 2020.</w:t>
      </w:r>
      <w:r>
        <w:t xml:space="preserve"> (international human rights advocacy non-profit) “European Union – Events of 2019”</w:t>
      </w:r>
      <w:r w:rsidR="004F7626">
        <w:t xml:space="preserve"> </w:t>
      </w:r>
      <w:r w:rsidR="000637EF">
        <w:t>(contextually dated:</w:t>
      </w:r>
      <w:r w:rsidR="004F7626">
        <w:t xml:space="preserve"> </w:t>
      </w:r>
      <w:r w:rsidR="000637EF">
        <w:t>describes events as of the end of 2019 after the year was over; no month given in the article)</w:t>
      </w:r>
      <w:r>
        <w:t xml:space="preserve"> </w:t>
      </w:r>
      <w:hyperlink r:id="rId53" w:history="1">
        <w:r>
          <w:rPr>
            <w:rStyle w:val="Hyperlink"/>
          </w:rPr>
          <w:t>https://www.hrw.org/world-report/2020/country-chapters/european-union</w:t>
        </w:r>
        <w:bookmarkEnd w:id="78"/>
      </w:hyperlink>
    </w:p>
    <w:p w14:paraId="68F5C6B1" w14:textId="766B178E" w:rsidR="000869BF" w:rsidRPr="000869BF" w:rsidRDefault="000869BF" w:rsidP="000869BF">
      <w:pPr>
        <w:pStyle w:val="Evidence"/>
      </w:pPr>
      <w:r w:rsidRPr="000869BF">
        <w:t>In April, after a five-year investigation, the French ombudsman </w:t>
      </w:r>
      <w:hyperlink r:id="rId54" w:history="1">
        <w:r w:rsidRPr="000869BF">
          <w:rPr>
            <w:rStyle w:val="Hyperlink"/>
            <w:color w:val="000000"/>
            <w:u w:val="none"/>
          </w:rPr>
          <w:t>reported</w:t>
        </w:r>
      </w:hyperlink>
      <w:r w:rsidRPr="000869BF">
        <w:t> discriminatory and illegal orders at a specific police station in Paris, that targeted “black people and north Africans” in the surrounding area for identity checks and “homeless and Roma people” for systematic expulsion. French authorities gave no formal response.</w:t>
      </w:r>
    </w:p>
    <w:p w14:paraId="43B18A16" w14:textId="1E598482" w:rsidR="00584943" w:rsidRDefault="00584943" w:rsidP="00584943">
      <w:pPr>
        <w:pStyle w:val="Contention2"/>
      </w:pPr>
      <w:bookmarkStart w:id="79" w:name="_Toc50404105"/>
      <w:r>
        <w:t>Roma migration is restricted by racially biased rules in the EU, resulting in rights denied, economic discrimination, and segregation</w:t>
      </w:r>
      <w:bookmarkEnd w:id="79"/>
    </w:p>
    <w:p w14:paraId="1DC3F43B" w14:textId="42C68C86" w:rsidR="00584943" w:rsidRPr="00265F95" w:rsidRDefault="00584943" w:rsidP="00584943">
      <w:pPr>
        <w:pStyle w:val="Citation3"/>
      </w:pPr>
      <w:bookmarkStart w:id="80" w:name="_Toc51926722"/>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55" w:history="1">
        <w:r w:rsidR="004F7626" w:rsidRPr="00ED78E0">
          <w:rPr>
            <w:rStyle w:val="Hyperlink"/>
          </w:rPr>
          <w:t>https://ec.europa.eu/info/sites/info/files/post2020_eu_roma_in_diversity.pdf</w:t>
        </w:r>
        <w:bookmarkEnd w:id="80"/>
      </w:hyperlink>
      <w:r w:rsidR="004F7626">
        <w:rPr>
          <w:u w:color="7F7F7F"/>
        </w:rPr>
        <w:t xml:space="preserve"> </w:t>
      </w:r>
      <w:r w:rsidR="004F7626">
        <w:rPr>
          <w:rStyle w:val="Hyperlink"/>
          <w:color w:val="auto"/>
          <w:u w:val="none"/>
        </w:rPr>
        <w:t xml:space="preserve"> </w:t>
      </w:r>
      <w:r w:rsidR="004F7626">
        <w:t xml:space="preserve">  </w:t>
      </w:r>
    </w:p>
    <w:p w14:paraId="789EB8AD" w14:textId="3A05E41E" w:rsidR="00584943" w:rsidRDefault="00584943" w:rsidP="00265F95">
      <w:pPr>
        <w:pStyle w:val="Evidence"/>
      </w:pPr>
      <w:r>
        <w:t>A specific stream of research situates the current policy for migration and intra-EU mobility - as well as the public policy discourse around it - within a description of the emerging European model of neoliberal governance of the economy and the territory, in which controlled free movement and selective law enforcement create a “toxic symbiosis by which ‘migrant’ workers, including mobile EU citizens, are systematically stripped of employment ‘rights’ and social welfare entitlements” (</w:t>
      </w:r>
      <w:proofErr w:type="spellStart"/>
      <w:r>
        <w:t>Yıldız</w:t>
      </w:r>
      <w:proofErr w:type="spellEnd"/>
      <w:r>
        <w:t xml:space="preserve"> &amp; De Genova, 2018). New patterns of micro-spatial inequalities generate pockets of the “Global South” in the midst of booming metropolitan areas in Western Europe (</w:t>
      </w:r>
      <w:proofErr w:type="spellStart"/>
      <w:r>
        <w:t>Kóczé</w:t>
      </w:r>
      <w:proofErr w:type="spellEnd"/>
      <w:r>
        <w:t xml:space="preserve">, 2018). The response is a </w:t>
      </w:r>
      <w:proofErr w:type="spellStart"/>
      <w:r>
        <w:t>securitisation</w:t>
      </w:r>
      <w:proofErr w:type="spellEnd"/>
      <w:r>
        <w:t xml:space="preserve"> of both the public framing as well as the response by public authorities (Van </w:t>
      </w:r>
      <w:proofErr w:type="spellStart"/>
      <w:r>
        <w:t>Baar</w:t>
      </w:r>
      <w:proofErr w:type="spellEnd"/>
      <w:r>
        <w:t xml:space="preserve">, </w:t>
      </w:r>
      <w:proofErr w:type="spellStart"/>
      <w:r>
        <w:t>Ivasiuc</w:t>
      </w:r>
      <w:proofErr w:type="spellEnd"/>
      <w:r>
        <w:t xml:space="preserve">, &amp; </w:t>
      </w:r>
      <w:proofErr w:type="spellStart"/>
      <w:r>
        <w:t>Kreide</w:t>
      </w:r>
      <w:proofErr w:type="spellEnd"/>
      <w:r>
        <w:t xml:space="preserve">, 2019). For Roma themselves, this creates a series of traps in which both economic </w:t>
      </w:r>
      <w:proofErr w:type="spellStart"/>
      <w:r>
        <w:t>marginalisation</w:t>
      </w:r>
      <w:proofErr w:type="spellEnd"/>
      <w:r>
        <w:t xml:space="preserve"> and ethnically-coded exclusion are petrified: “While practices of deportation and deportability have led to their [the migrant and mobile Roma populations] forced mobility and contained circulation at the European level, practices of </w:t>
      </w:r>
      <w:proofErr w:type="spellStart"/>
      <w:r>
        <w:t>racialised</w:t>
      </w:r>
      <w:proofErr w:type="spellEnd"/>
      <w:r>
        <w:t xml:space="preserve"> </w:t>
      </w:r>
      <w:proofErr w:type="spellStart"/>
      <w:r>
        <w:t>ghettoisation</w:t>
      </w:r>
      <w:proofErr w:type="spellEnd"/>
      <w:r>
        <w:t xml:space="preserve"> due to eviction and durable segregation have resulted in situations that come close to forced immobility.” (van </w:t>
      </w:r>
      <w:proofErr w:type="spellStart"/>
      <w:r>
        <w:t>Baar</w:t>
      </w:r>
      <w:proofErr w:type="spellEnd"/>
      <w:r>
        <w:t xml:space="preserve">, 2018). Under this perspective, Roma face </w:t>
      </w:r>
      <w:proofErr w:type="spellStart"/>
      <w:r>
        <w:t>racialised</w:t>
      </w:r>
      <w:proofErr w:type="spellEnd"/>
      <w:r>
        <w:t xml:space="preserve"> institutional action when service providers in the bureaucratic social fields introduce new modalities of vigilance and restrictions to deny income assistance, benefit entitlement and legal aid, and law enforcement is practiced based on ethnic profiling and collective surveillance (</w:t>
      </w:r>
      <w:proofErr w:type="spellStart"/>
      <w:r>
        <w:t>Magazzini</w:t>
      </w:r>
      <w:proofErr w:type="spellEnd"/>
      <w:r>
        <w:t xml:space="preserve"> &amp; </w:t>
      </w:r>
      <w:proofErr w:type="spellStart"/>
      <w:r>
        <w:t>Piemontese</w:t>
      </w:r>
      <w:proofErr w:type="spellEnd"/>
      <w:r>
        <w:t>, 2019).</w:t>
      </w:r>
    </w:p>
    <w:p w14:paraId="0F0D210D" w14:textId="41C38257" w:rsidR="00F23DB6" w:rsidRDefault="00F23DB6" w:rsidP="00265F95">
      <w:pPr>
        <w:pStyle w:val="Evidence"/>
      </w:pPr>
    </w:p>
    <w:p w14:paraId="046C1DF9" w14:textId="137AF3C8" w:rsidR="00F23DB6" w:rsidRDefault="00F23DB6" w:rsidP="00F23DB6">
      <w:pPr>
        <w:pStyle w:val="Contention2"/>
      </w:pPr>
      <w:bookmarkStart w:id="81" w:name="_Toc50404106"/>
      <w:r>
        <w:t>Forced deportations</w:t>
      </w:r>
      <w:r w:rsidR="00FC45C7">
        <w:t>, collective expulsions of Roma are occurring in the EU</w:t>
      </w:r>
      <w:bookmarkEnd w:id="81"/>
    </w:p>
    <w:p w14:paraId="179D2303" w14:textId="203DCD15" w:rsidR="00F23DB6" w:rsidRDefault="00FC45C7" w:rsidP="00FC45C7">
      <w:pPr>
        <w:pStyle w:val="Constructive"/>
        <w:rPr>
          <w:b/>
        </w:rPr>
      </w:pPr>
      <w:r w:rsidRPr="00FC45C7">
        <w:rPr>
          <w:b/>
        </w:rPr>
        <w:t>[Collective expulsion = kicking out the whole group of people rather than individuals guilty of a crime.]</w:t>
      </w:r>
    </w:p>
    <w:p w14:paraId="49FA053D" w14:textId="67553074" w:rsidR="00FC45C7" w:rsidRPr="00265F95" w:rsidRDefault="00FC45C7" w:rsidP="00FC45C7">
      <w:pPr>
        <w:pStyle w:val="Citation3"/>
      </w:pPr>
      <w:bookmarkStart w:id="82" w:name="_Toc51926723"/>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56" w:history="1">
        <w:r w:rsidR="004F7626" w:rsidRPr="00ED78E0">
          <w:rPr>
            <w:rStyle w:val="Hyperlink"/>
          </w:rPr>
          <w:t>https://ec.europa.eu/info/sites/info/files/post2020_eu_roma_in_diversity.pdf</w:t>
        </w:r>
      </w:hyperlink>
      <w:r w:rsidR="004F7626">
        <w:t xml:space="preserve"> </w:t>
      </w:r>
      <w:r>
        <w:t>(brackets added)</w:t>
      </w:r>
      <w:bookmarkEnd w:id="82"/>
    </w:p>
    <w:p w14:paraId="6D8691C4" w14:textId="0A07B118" w:rsidR="00F23DB6" w:rsidRDefault="00F23DB6" w:rsidP="00265F95">
      <w:pPr>
        <w:pStyle w:val="Evidence"/>
      </w:pPr>
      <w:r w:rsidRPr="00FC45C7">
        <w:rPr>
          <w:u w:val="single"/>
        </w:rPr>
        <w:t xml:space="preserve">Collective expulsions of entire groups of Roma migrants have been reported as well. These are prohibited under the European Convention on Human Rights. However, Roma from the Western Balkans have at times been granted refugee status in EU MSs </w:t>
      </w:r>
      <w:r w:rsidR="00FC45C7" w:rsidRPr="00FC45C7">
        <w:rPr>
          <w:u w:val="single"/>
        </w:rPr>
        <w:t xml:space="preserve">[member states] </w:t>
      </w:r>
      <w:r w:rsidRPr="00FC45C7">
        <w:rPr>
          <w:u w:val="single"/>
        </w:rPr>
        <w:t>on grounds of widespread discrimination in their countries of origin. Forced repatriation is denounced to destroy fragile roots of societal inclusion</w:t>
      </w:r>
      <w:r>
        <w:t xml:space="preserve"> (</w:t>
      </w:r>
      <w:proofErr w:type="spellStart"/>
      <w:r>
        <w:t>Baclija</w:t>
      </w:r>
      <w:proofErr w:type="spellEnd"/>
      <w:r>
        <w:t xml:space="preserve">, </w:t>
      </w:r>
      <w:proofErr w:type="spellStart"/>
      <w:r>
        <w:t>Brezovsek</w:t>
      </w:r>
      <w:proofErr w:type="spellEnd"/>
      <w:r>
        <w:t xml:space="preserve">, &amp; Hacek, 2008). </w:t>
      </w:r>
      <w:r w:rsidRPr="00FC45C7">
        <w:rPr>
          <w:u w:val="single"/>
        </w:rPr>
        <w:t>This is specifically the case for Roma children who are being uprooted from their livelihoods and deported to countries they barely know. Effective reintegration of Roma returnees has been promoted by a number of bilateral and multilateral agencies</w:t>
      </w:r>
      <w:r>
        <w:t xml:space="preserve"> (</w:t>
      </w:r>
      <w:proofErr w:type="spellStart"/>
      <w:r>
        <w:t>Morrica</w:t>
      </w:r>
      <w:proofErr w:type="spellEnd"/>
      <w:r>
        <w:t xml:space="preserve"> &amp; </w:t>
      </w:r>
      <w:proofErr w:type="spellStart"/>
      <w:r>
        <w:t>Stavrou</w:t>
      </w:r>
      <w:proofErr w:type="spellEnd"/>
      <w:r>
        <w:t xml:space="preserve">, 2019). </w:t>
      </w:r>
      <w:r w:rsidRPr="00FC45C7">
        <w:rPr>
          <w:u w:val="single"/>
        </w:rPr>
        <w:t xml:space="preserve">In contrast, forced return of Roma families has been </w:t>
      </w:r>
      <w:proofErr w:type="spellStart"/>
      <w:r w:rsidRPr="00FC45C7">
        <w:rPr>
          <w:u w:val="single"/>
        </w:rPr>
        <w:t>criticised</w:t>
      </w:r>
      <w:proofErr w:type="spellEnd"/>
      <w:r w:rsidRPr="00FC45C7">
        <w:rPr>
          <w:u w:val="single"/>
        </w:rPr>
        <w:t xml:space="preserve"> as a </w:t>
      </w:r>
      <w:proofErr w:type="spellStart"/>
      <w:r w:rsidRPr="00FC45C7">
        <w:rPr>
          <w:u w:val="single"/>
        </w:rPr>
        <w:t>racialised</w:t>
      </w:r>
      <w:proofErr w:type="spellEnd"/>
      <w:r w:rsidRPr="00FC45C7">
        <w:rPr>
          <w:u w:val="single"/>
        </w:rPr>
        <w:t xml:space="preserve"> practice of establishing a multi-layered system of citizenship governed by “</w:t>
      </w:r>
      <w:proofErr w:type="spellStart"/>
      <w:r w:rsidRPr="00FC45C7">
        <w:rPr>
          <w:u w:val="single"/>
        </w:rPr>
        <w:t>securitising</w:t>
      </w:r>
      <w:proofErr w:type="spellEnd"/>
      <w:r w:rsidRPr="00FC45C7">
        <w:rPr>
          <w:u w:val="single"/>
        </w:rPr>
        <w:t>” social issues</w:t>
      </w:r>
      <w:r>
        <w:t xml:space="preserve"> (</w:t>
      </w:r>
      <w:proofErr w:type="spellStart"/>
      <w:r>
        <w:t>Ciulinaru</w:t>
      </w:r>
      <w:proofErr w:type="spellEnd"/>
      <w:r>
        <w:t xml:space="preserve">, 2018; Collyer, Hinger, &amp; Schweitzer, 2020; </w:t>
      </w:r>
      <w:proofErr w:type="spellStart"/>
      <w:r>
        <w:t>Filippou</w:t>
      </w:r>
      <w:proofErr w:type="spellEnd"/>
      <w:r>
        <w:t xml:space="preserve">, n.d.; Müller &amp; </w:t>
      </w:r>
      <w:proofErr w:type="spellStart"/>
      <w:r>
        <w:t>Mattli</w:t>
      </w:r>
      <w:proofErr w:type="spellEnd"/>
      <w:r>
        <w:t xml:space="preserve">, 2016; van </w:t>
      </w:r>
      <w:proofErr w:type="spellStart"/>
      <w:r>
        <w:t>Baar</w:t>
      </w:r>
      <w:proofErr w:type="spellEnd"/>
      <w:r>
        <w:t>, 2018).</w:t>
      </w:r>
    </w:p>
    <w:p w14:paraId="64218B7B" w14:textId="6B6E0ECF" w:rsidR="004546DF" w:rsidRDefault="004546DF" w:rsidP="00265F95">
      <w:pPr>
        <w:pStyle w:val="Evidence"/>
      </w:pPr>
    </w:p>
    <w:p w14:paraId="783B1601" w14:textId="043600CD" w:rsidR="00AA0FF2" w:rsidRDefault="00AA0FF2" w:rsidP="00265F95">
      <w:pPr>
        <w:pStyle w:val="Evidence"/>
      </w:pPr>
    </w:p>
    <w:p w14:paraId="26C97385" w14:textId="12FFCB7D" w:rsidR="00AA0FF2" w:rsidRDefault="00AA0FF2" w:rsidP="00265F95">
      <w:pPr>
        <w:pStyle w:val="Evidence"/>
      </w:pPr>
    </w:p>
    <w:p w14:paraId="34EFCBB0" w14:textId="7C505699" w:rsidR="00AA0FF2" w:rsidRDefault="00AA0FF2" w:rsidP="00AA0FF2">
      <w:pPr>
        <w:pStyle w:val="Contention2"/>
      </w:pPr>
      <w:bookmarkStart w:id="83" w:name="_Toc50404107"/>
      <w:r>
        <w:t>Example:</w:t>
      </w:r>
      <w:r w:rsidR="004F7626">
        <w:t xml:space="preserve"> </w:t>
      </w:r>
      <w:r>
        <w:t>Roma in France are deported, while Italians in Belgium are not (even though they’re in the same legal status)</w:t>
      </w:r>
      <w:bookmarkEnd w:id="83"/>
    </w:p>
    <w:p w14:paraId="7AA0942D" w14:textId="6C29B102" w:rsidR="00AA0FF2" w:rsidRPr="00AA0FF2" w:rsidRDefault="00AA0FF2" w:rsidP="00AA0FF2">
      <w:pPr>
        <w:pStyle w:val="Citation3"/>
      </w:pPr>
      <w:bookmarkStart w:id="84" w:name="_Toc51926724"/>
      <w:r w:rsidRPr="00AA0FF2">
        <w:rPr>
          <w:u w:val="single"/>
        </w:rPr>
        <w:t>Prof.</w:t>
      </w:r>
      <w:r w:rsidR="004F7626">
        <w:rPr>
          <w:u w:val="single"/>
        </w:rPr>
        <w:t xml:space="preserve"> </w:t>
      </w:r>
      <w:hyperlink r:id="rId57" w:history="1">
        <w:r w:rsidRPr="00AA0FF2">
          <w:rPr>
            <w:rStyle w:val="Hyperlink"/>
            <w:color w:val="auto"/>
            <w:u w:val="single"/>
          </w:rPr>
          <w:t>Jean-Michel Lafleur</w:t>
        </w:r>
      </w:hyperlink>
      <w:r w:rsidRPr="00AA0FF2">
        <w:rPr>
          <w:u w:val="single"/>
        </w:rPr>
        <w:t xml:space="preserve"> and Dr. </w:t>
      </w:r>
      <w:hyperlink r:id="rId58" w:history="1">
        <w:r w:rsidRPr="00AA0FF2">
          <w:rPr>
            <w:rStyle w:val="Hyperlink"/>
            <w:color w:val="auto"/>
            <w:u w:val="single"/>
          </w:rPr>
          <w:t>Elsa Mescoli</w:t>
        </w:r>
      </w:hyperlink>
      <w:r w:rsidRPr="00AA0FF2">
        <w:rPr>
          <w:u w:val="single"/>
        </w:rPr>
        <w:t xml:space="preserve"> 2018</w:t>
      </w:r>
      <w:r w:rsidRPr="00AA0FF2">
        <w:t xml:space="preserve"> (Lafleur Research Professor at the University of Liège.</w:t>
      </w:r>
      <w:r w:rsidR="004F7626">
        <w:t xml:space="preserve"> </w:t>
      </w:r>
      <w:proofErr w:type="spellStart"/>
      <w:r w:rsidRPr="00AA0FF2">
        <w:t>Mescoli</w:t>
      </w:r>
      <w:proofErr w:type="spellEnd"/>
      <w:r w:rsidRPr="00AA0FF2">
        <w:t xml:space="preserve"> - post-doctoral researcher and Lecturer assistant at the Faculty of Social Sciences of the University of Liège, Belgium ) SOCIOLOGY June 2018 “Creating Undocumented EU Migrants through Welfare: A Conceptualization of Undeserving and Precarious Citizenship” </w:t>
      </w:r>
      <w:hyperlink r:id="rId59" w:history="1">
        <w:r w:rsidR="004F7626" w:rsidRPr="00ED78E0">
          <w:rPr>
            <w:rStyle w:val="Hyperlink"/>
          </w:rPr>
          <w:t>https://www.ncbi.nlm.nih.gov/pmc/articles/PMC5985588/</w:t>
        </w:r>
        <w:bookmarkEnd w:id="84"/>
      </w:hyperlink>
      <w:r w:rsidR="004F7626">
        <w:rPr>
          <w:u w:color="7F7F7F"/>
        </w:rPr>
        <w:t xml:space="preserve"> </w:t>
      </w:r>
    </w:p>
    <w:p w14:paraId="7A2E385F" w14:textId="06EAD957" w:rsidR="00AA0FF2" w:rsidRDefault="00AA0FF2" w:rsidP="00AA0FF2">
      <w:pPr>
        <w:pStyle w:val="Evidence"/>
      </w:pPr>
      <w:r w:rsidRPr="00AA0FF2">
        <w:rPr>
          <w:u w:val="single"/>
        </w:rPr>
        <w:t>In the European Union, European citizens residing in another Member State than their state of nationality experience various levels of deportability</w:t>
      </w:r>
      <w:r w:rsidRPr="00AA0FF2">
        <w:t xml:space="preserve">. As the number of EU migrants who see their residence permits removed on the basis of the 2004 Citizenship Directive increases, these differences become more obvious. </w:t>
      </w:r>
      <w:r w:rsidRPr="00AA0FF2">
        <w:rPr>
          <w:u w:val="single"/>
        </w:rPr>
        <w:t>Between 2009 and 2010, France expelled around 20,000 Romanian and Bulgarian citizens belonging to the Roma minority back to their countries of origin. This large-scale campaign – which entailed the physical removal of EU citizens from French soil and the forcible destruction of allegedly illegal camps – created a major outcry in different parts of Europe.</w:t>
      </w:r>
      <w:r w:rsidRPr="00AA0FF2">
        <w:t xml:space="preserve"> It was also roundly condemned by then Commission Vice President Viviane Reding, who compared the actions of the French authorities with the treatment of minorities during the Second World War (</w:t>
      </w:r>
      <w:hyperlink r:id="rId60" w:anchor="bibr34-0038038518764615" w:history="1">
        <w:r w:rsidRPr="00AA0FF2">
          <w:rPr>
            <w:rStyle w:val="Hyperlink"/>
            <w:color w:val="000000"/>
            <w:u w:val="none"/>
          </w:rPr>
          <w:t xml:space="preserve">Parker and López </w:t>
        </w:r>
        <w:proofErr w:type="spellStart"/>
        <w:r w:rsidRPr="00AA0FF2">
          <w:rPr>
            <w:rStyle w:val="Hyperlink"/>
            <w:color w:val="000000"/>
            <w:u w:val="none"/>
          </w:rPr>
          <w:t>Catalán</w:t>
        </w:r>
        <w:proofErr w:type="spellEnd"/>
        <w:r w:rsidRPr="00AA0FF2">
          <w:rPr>
            <w:rStyle w:val="Hyperlink"/>
            <w:color w:val="000000"/>
            <w:u w:val="none"/>
          </w:rPr>
          <w:t>, 2014</w:t>
        </w:r>
      </w:hyperlink>
      <w:r w:rsidRPr="00AA0FF2">
        <w:t xml:space="preserve">). </w:t>
      </w:r>
      <w:r w:rsidRPr="00AA0FF2">
        <w:rPr>
          <w:u w:val="single"/>
        </w:rPr>
        <w:t>The experience of Roma EU migrants strongly differs from that of undocumented Italian migrants in Belgium, which we discuss in detail below. For the latter, deportation – understood as the physical removal from the territory of foreigners who do not hold a residence permit – is a purely theoretical possibility, as Italian migrants have never been deported on the grounds that they have used welfare benefits in Belgium</w:t>
      </w:r>
      <w:r w:rsidRPr="00AA0FF2">
        <w:t>.</w:t>
      </w:r>
    </w:p>
    <w:p w14:paraId="47019D53" w14:textId="77777777" w:rsidR="00AA0FF2" w:rsidRPr="00AA0FF2" w:rsidRDefault="00AA0FF2" w:rsidP="00AA0FF2">
      <w:pPr>
        <w:pStyle w:val="Evidence"/>
      </w:pPr>
    </w:p>
    <w:p w14:paraId="03C8F107" w14:textId="77777777" w:rsidR="004546DF" w:rsidRDefault="004546DF" w:rsidP="004546DF">
      <w:pPr>
        <w:pStyle w:val="Contention2"/>
      </w:pPr>
      <w:bookmarkStart w:id="85" w:name="_Toc50404108"/>
      <w:r>
        <w:t>Roma migrants face deadly consequences by exclusion from health care access</w:t>
      </w:r>
      <w:bookmarkEnd w:id="85"/>
    </w:p>
    <w:p w14:paraId="4ED342AE" w14:textId="6F48C99A" w:rsidR="004546DF" w:rsidRPr="00265F95" w:rsidRDefault="004546DF" w:rsidP="004546DF">
      <w:pPr>
        <w:pStyle w:val="Citation3"/>
      </w:pPr>
      <w:bookmarkStart w:id="86" w:name="_Toc51926725"/>
      <w:r w:rsidRPr="00265F95">
        <w:rPr>
          <w:u w:val="single"/>
        </w:rPr>
        <w:t>José-Manuel Fresno, Deyan Kolev and Stefan Meyer</w:t>
      </w:r>
      <w:r w:rsidR="004F7626">
        <w:rPr>
          <w:u w:val="single"/>
        </w:rPr>
        <w:t xml:space="preserve"> </w:t>
      </w:r>
      <w:r w:rsidRPr="00265F95">
        <w:rPr>
          <w:u w:val="single"/>
        </w:rPr>
        <w:t>2020</w:t>
      </w:r>
      <w:r w:rsidRPr="00265F95">
        <w:t xml:space="preserve"> (Fresno - </w:t>
      </w:r>
      <w:r w:rsidRPr="00265F95">
        <w:rPr>
          <w:rStyle w:val="lt-line-clampline"/>
        </w:rPr>
        <w:t xml:space="preserve">Director of Fresno, a firm </w:t>
      </w:r>
      <w:proofErr w:type="spellStart"/>
      <w:r w:rsidRPr="00265F95">
        <w:rPr>
          <w:rStyle w:val="lt-line-clampline"/>
        </w:rPr>
        <w:t>specialised</w:t>
      </w:r>
      <w:proofErr w:type="spellEnd"/>
      <w:r w:rsidRPr="00265F95">
        <w:rPr>
          <w:rStyle w:val="lt-line-clampline"/>
        </w:rPr>
        <w:t xml:space="preserve"> in strategic consultancy for institutions</w:t>
      </w:r>
      <w:r w:rsidRPr="00265F95">
        <w:t> </w:t>
      </w:r>
      <w:r w:rsidRPr="00265F95">
        <w:rPr>
          <w:rStyle w:val="lt-line-clampline"/>
        </w:rPr>
        <w:t xml:space="preserve">and </w:t>
      </w:r>
      <w:proofErr w:type="spellStart"/>
      <w:r w:rsidRPr="00265F95">
        <w:rPr>
          <w:rStyle w:val="lt-line-clampline"/>
        </w:rPr>
        <w:t>organisations</w:t>
      </w:r>
      <w:proofErr w:type="spellEnd"/>
      <w:r w:rsidRPr="00265F95">
        <w:rPr>
          <w:rStyle w:val="lt-line-clampline"/>
        </w:rPr>
        <w:t xml:space="preserve"> involved in social policies and human rights. Kolev – Corporate Development Director at Informa. Meyer - </w:t>
      </w:r>
      <w:r w:rsidRPr="00265F95">
        <w:t>MPH; MA Governance &amp; Development) Jan 2020 “Considering the Diversity of the Roma population in a post-2020 EU-initiative for Roma equality and inclusion”</w:t>
      </w:r>
      <w:r w:rsidR="004F7626">
        <w:t xml:space="preserve"> </w:t>
      </w:r>
      <w:hyperlink r:id="rId61" w:history="1">
        <w:r w:rsidR="004F7626" w:rsidRPr="00ED78E0">
          <w:rPr>
            <w:rStyle w:val="Hyperlink"/>
          </w:rPr>
          <w:t>https://ec.europa.eu/info/sites/info/files/post2020_eu_roma_in_diversity.pdf</w:t>
        </w:r>
        <w:bookmarkEnd w:id="86"/>
      </w:hyperlink>
      <w:r w:rsidR="004F7626">
        <w:rPr>
          <w:u w:color="7F7F7F"/>
        </w:rPr>
        <w:t xml:space="preserve"> </w:t>
      </w:r>
    </w:p>
    <w:p w14:paraId="19B1DC56" w14:textId="769DEB26" w:rsidR="004546DF" w:rsidRDefault="004546DF" w:rsidP="004546DF">
      <w:pPr>
        <w:pStyle w:val="Evidence"/>
      </w:pPr>
      <w:r w:rsidRPr="00F23DB6">
        <w:rPr>
          <w:u w:val="single"/>
        </w:rPr>
        <w:t>Access to health care for Roma migrants is a key concern in the literature</w:t>
      </w:r>
      <w:r w:rsidRPr="00F23DB6">
        <w:t xml:space="preserve"> (de la Parra, Rodriguez., &amp; Derecho, 2009; EC, 2014; EPHA, 2016; </w:t>
      </w:r>
      <w:proofErr w:type="spellStart"/>
      <w:r w:rsidRPr="00F23DB6">
        <w:t>Fésüs</w:t>
      </w:r>
      <w:proofErr w:type="spellEnd"/>
      <w:r w:rsidRPr="00F23DB6">
        <w:t xml:space="preserve">, </w:t>
      </w:r>
      <w:proofErr w:type="spellStart"/>
      <w:r w:rsidRPr="00F23DB6">
        <w:t>Östlin</w:t>
      </w:r>
      <w:proofErr w:type="spellEnd"/>
      <w:r w:rsidRPr="00F23DB6">
        <w:t xml:space="preserve">, McKee, &amp; </w:t>
      </w:r>
      <w:proofErr w:type="spellStart"/>
      <w:r w:rsidRPr="00F23DB6">
        <w:t>Ádány</w:t>
      </w:r>
      <w:proofErr w:type="spellEnd"/>
      <w:r w:rsidRPr="00F23DB6">
        <w:t xml:space="preserve">, 2012; McFadden et al., 2018). </w:t>
      </w:r>
      <w:r w:rsidRPr="00F23DB6">
        <w:rPr>
          <w:u w:val="single"/>
        </w:rPr>
        <w:t>No reliable statistic data is available, but evidence from field reporting</w:t>
      </w:r>
      <w:r w:rsidRPr="00F23DB6">
        <w:t xml:space="preserve"> (Roma Civil Monitor, 2019)</w:t>
      </w:r>
      <w:r w:rsidRPr="00F23DB6">
        <w:rPr>
          <w:u w:val="single"/>
        </w:rPr>
        <w:t xml:space="preserve"> indicates that Roma face difficulties in both the target dimension of universal health coverage as established in SDG 3.8, namely the access to health care services and catastrophic health care spending</w:t>
      </w:r>
      <w:r w:rsidRPr="00F23DB6">
        <w:t xml:space="preserve"> (EPHA, 2019). Whilst children, as per the CRC, have the right to full access to health care services, the exclusion of their parents represents an informal barrier. Language barriers create an important impediment to accessing the services they need (McFadden et al., 2018). </w:t>
      </w:r>
      <w:r w:rsidRPr="00F23DB6">
        <w:rPr>
          <w:u w:val="single"/>
        </w:rPr>
        <w:t>Insufficient evidence is available on the effects of sanitary exclusion, but, when researched thoroughly, blocking access to universal health care is “deadly” for immigrants, dangerous for the mainstream population, and inefficient for the care system</w:t>
      </w:r>
      <w:r w:rsidRPr="00F23DB6">
        <w:t xml:space="preserve"> (EPHA, 2018; </w:t>
      </w:r>
      <w:proofErr w:type="spellStart"/>
      <w:r w:rsidRPr="00F23DB6">
        <w:t>Fésüs</w:t>
      </w:r>
      <w:proofErr w:type="spellEnd"/>
      <w:r w:rsidRPr="00F23DB6">
        <w:t xml:space="preserve"> et al., 2012; </w:t>
      </w:r>
      <w:proofErr w:type="spellStart"/>
      <w:r w:rsidRPr="00F23DB6">
        <w:t>Juanmarti</w:t>
      </w:r>
      <w:proofErr w:type="spellEnd"/>
      <w:r w:rsidRPr="00F23DB6">
        <w:t xml:space="preserve"> </w:t>
      </w:r>
      <w:proofErr w:type="spellStart"/>
      <w:r w:rsidRPr="00F23DB6">
        <w:t>Mestres</w:t>
      </w:r>
      <w:proofErr w:type="spellEnd"/>
      <w:r w:rsidRPr="00F23DB6">
        <w:t xml:space="preserve">, Lopez </w:t>
      </w:r>
      <w:proofErr w:type="spellStart"/>
      <w:r w:rsidRPr="00F23DB6">
        <w:t>Casasnovas</w:t>
      </w:r>
      <w:proofErr w:type="spellEnd"/>
      <w:r w:rsidRPr="00F23DB6">
        <w:t xml:space="preserve">, &amp; </w:t>
      </w:r>
      <w:proofErr w:type="spellStart"/>
      <w:r w:rsidRPr="00F23DB6">
        <w:t>Vall</w:t>
      </w:r>
      <w:proofErr w:type="spellEnd"/>
      <w:r w:rsidRPr="00F23DB6">
        <w:t xml:space="preserve"> </w:t>
      </w:r>
      <w:proofErr w:type="spellStart"/>
      <w:r w:rsidRPr="00F23DB6">
        <w:t>Castelló</w:t>
      </w:r>
      <w:proofErr w:type="spellEnd"/>
      <w:r w:rsidRPr="00F23DB6">
        <w:t xml:space="preserve">, 2018; </w:t>
      </w:r>
      <w:proofErr w:type="spellStart"/>
      <w:r w:rsidRPr="00F23DB6">
        <w:t>Sándor</w:t>
      </w:r>
      <w:proofErr w:type="spellEnd"/>
      <w:r w:rsidRPr="00F23DB6">
        <w:t xml:space="preserve"> et al., 2017).</w:t>
      </w:r>
    </w:p>
    <w:p w14:paraId="2353009A" w14:textId="5D4998AB" w:rsidR="00DD68C4" w:rsidRDefault="00DD68C4" w:rsidP="004546DF">
      <w:pPr>
        <w:pStyle w:val="Evidence"/>
      </w:pPr>
    </w:p>
    <w:p w14:paraId="6B72B64E" w14:textId="61A97030" w:rsidR="00334CF3" w:rsidRDefault="00334CF3" w:rsidP="00334CF3">
      <w:pPr>
        <w:pStyle w:val="Contention2"/>
        <w:ind w:left="0"/>
      </w:pPr>
      <w:bookmarkStart w:id="87" w:name="_Toc50404109"/>
      <w:r>
        <w:lastRenderedPageBreak/>
        <w:t>Racist migration policies directed at Roma</w:t>
      </w:r>
      <w:bookmarkEnd w:id="87"/>
      <w:r>
        <w:t xml:space="preserve"> </w:t>
      </w:r>
    </w:p>
    <w:p w14:paraId="3C41D727" w14:textId="5B71C581" w:rsidR="00334CF3" w:rsidRPr="0041385A" w:rsidRDefault="00334CF3" w:rsidP="0041385A">
      <w:pPr>
        <w:pStyle w:val="Citation3"/>
      </w:pPr>
      <w:bookmarkStart w:id="88" w:name="_Toc51926726"/>
      <w:r w:rsidRPr="0041385A">
        <w:rPr>
          <w:u w:val="single"/>
        </w:rPr>
        <w:t xml:space="preserve">Danielle </w:t>
      </w:r>
      <w:proofErr w:type="spellStart"/>
      <w:r w:rsidRPr="0041385A">
        <w:rPr>
          <w:u w:val="single"/>
        </w:rPr>
        <w:t>Vicktor</w:t>
      </w:r>
      <w:proofErr w:type="spellEnd"/>
      <w:r w:rsidRPr="0041385A">
        <w:rPr>
          <w:u w:val="single"/>
        </w:rPr>
        <w:t xml:space="preserve"> </w:t>
      </w:r>
      <w:proofErr w:type="spellStart"/>
      <w:r w:rsidRPr="0041385A">
        <w:rPr>
          <w:u w:val="single"/>
        </w:rPr>
        <w:t>Leggio</w:t>
      </w:r>
      <w:proofErr w:type="spellEnd"/>
      <w:r w:rsidRPr="0041385A">
        <w:rPr>
          <w:u w:val="single"/>
        </w:rPr>
        <w:t xml:space="preserve"> 2019</w:t>
      </w:r>
      <w:r w:rsidRPr="0041385A">
        <w:t xml:space="preserve"> (</w:t>
      </w:r>
      <w:r w:rsidRPr="0041385A">
        <w:rPr>
          <w:rStyle w:val="affiliationdepartment"/>
        </w:rPr>
        <w:t>School of Languages, Linguistics and Cultures</w:t>
      </w:r>
      <w:r w:rsidR="0041385A">
        <w:rPr>
          <w:rStyle w:val="affiliationdepartment"/>
        </w:rPr>
        <w:t xml:space="preserve">, </w:t>
      </w:r>
      <w:r w:rsidRPr="0041385A">
        <w:rPr>
          <w:rStyle w:val="affiliationname"/>
        </w:rPr>
        <w:t>University of Manchester</w:t>
      </w:r>
      <w:r w:rsidR="0041385A" w:rsidRPr="0041385A">
        <w:rPr>
          <w:rStyle w:val="affiliationcity"/>
        </w:rPr>
        <w:t>, England</w:t>
      </w:r>
      <w:r w:rsidRPr="0041385A">
        <w:t xml:space="preserve">) </w:t>
      </w:r>
      <w:r w:rsidR="00D50EF1">
        <w:t xml:space="preserve">Feb 2019 </w:t>
      </w:r>
      <w:r w:rsidRPr="0041385A">
        <w:t xml:space="preserve">“‘Modern-Day </w:t>
      </w:r>
      <w:proofErr w:type="spellStart"/>
      <w:r w:rsidRPr="0041385A">
        <w:t>Fagins</w:t>
      </w:r>
      <w:proofErr w:type="spellEnd"/>
      <w:r w:rsidRPr="0041385A">
        <w:t xml:space="preserve">’, ‘Gaudy Mansions’ and ‘Increasing Numbers’: Narratives on Roma Migrants in the Build-Up to the British EU Referendum” </w:t>
      </w:r>
      <w:hyperlink r:id="rId62" w:history="1">
        <w:r w:rsidR="004F7626" w:rsidRPr="00ED78E0">
          <w:rPr>
            <w:rStyle w:val="Hyperlink"/>
          </w:rPr>
          <w:t>https://link.springer.com/chapter/10.1007/978-3-030-11373-5_5</w:t>
        </w:r>
        <w:bookmarkEnd w:id="88"/>
      </w:hyperlink>
      <w:r w:rsidR="004F7626">
        <w:rPr>
          <w:u w:color="7F7F7F"/>
        </w:rPr>
        <w:t xml:space="preserve"> </w:t>
      </w:r>
      <w:r w:rsidR="004F7626">
        <w:rPr>
          <w:rStyle w:val="Hyperlink"/>
          <w:color w:val="auto"/>
          <w:u w:val="none"/>
        </w:rPr>
        <w:t xml:space="preserve"> </w:t>
      </w:r>
    </w:p>
    <w:p w14:paraId="07BF92D9" w14:textId="1A65CA2F" w:rsidR="00334CF3" w:rsidRPr="00334CF3" w:rsidRDefault="00334CF3" w:rsidP="00334CF3">
      <w:pPr>
        <w:pStyle w:val="Evidence"/>
      </w:pPr>
      <w:r w:rsidRPr="0041385A">
        <w:rPr>
          <w:u w:val="single"/>
        </w:rPr>
        <w:t> At the national and local levels, this tendency can be observed in the simultaneous implementation of unprecedented measures such as ethnic profiling, expulsions of EU citizens from another member state</w:t>
      </w:r>
      <w:r w:rsidRPr="00334CF3">
        <w:t xml:space="preserve"> (van </w:t>
      </w:r>
      <w:proofErr w:type="spellStart"/>
      <w:r w:rsidRPr="00334CF3">
        <w:t>Baar</w:t>
      </w:r>
      <w:proofErr w:type="spellEnd"/>
      <w:r w:rsidRPr="00334CF3">
        <w:t> </w:t>
      </w:r>
      <w:hyperlink r:id="rId63" w:anchor="CR28" w:tooltip="View reference" w:history="1">
        <w:r w:rsidRPr="00334CF3">
          <w:rPr>
            <w:rStyle w:val="Hyperlink"/>
            <w:color w:val="000000"/>
            <w:u w:val="none"/>
          </w:rPr>
          <w:t>2014</w:t>
        </w:r>
      </w:hyperlink>
      <w:r w:rsidRPr="00334CF3">
        <w:t xml:space="preserve">) </w:t>
      </w:r>
      <w:r w:rsidRPr="0041385A">
        <w:rPr>
          <w:u w:val="single"/>
        </w:rPr>
        <w:t>or of containment in dedicated Roma settlements</w:t>
      </w:r>
      <w:r w:rsidRPr="00334CF3">
        <w:t xml:space="preserve"> (Clough </w:t>
      </w:r>
      <w:proofErr w:type="spellStart"/>
      <w:r w:rsidRPr="00334CF3">
        <w:t>Marinaro</w:t>
      </w:r>
      <w:proofErr w:type="spellEnd"/>
      <w:r w:rsidRPr="00334CF3">
        <w:t xml:space="preserve"> and Daniele </w:t>
      </w:r>
      <w:hyperlink r:id="rId64" w:anchor="CR9" w:tooltip="View reference" w:history="1">
        <w:r w:rsidRPr="00334CF3">
          <w:rPr>
            <w:rStyle w:val="Hyperlink"/>
            <w:color w:val="000000"/>
            <w:u w:val="none"/>
          </w:rPr>
          <w:t>2011</w:t>
        </w:r>
      </w:hyperlink>
      <w:r w:rsidRPr="00334CF3">
        <w:t xml:space="preserve">; </w:t>
      </w:r>
      <w:proofErr w:type="spellStart"/>
      <w:r w:rsidRPr="00334CF3">
        <w:t>Nacu</w:t>
      </w:r>
      <w:proofErr w:type="spellEnd"/>
      <w:r w:rsidRPr="00334CF3">
        <w:t> </w:t>
      </w:r>
      <w:hyperlink r:id="rId65" w:anchor="CR19" w:tooltip="View reference" w:history="1">
        <w:r w:rsidRPr="00334CF3">
          <w:rPr>
            <w:rStyle w:val="Hyperlink"/>
            <w:color w:val="000000"/>
            <w:u w:val="none"/>
          </w:rPr>
          <w:t>2012</w:t>
        </w:r>
      </w:hyperlink>
      <w:r w:rsidRPr="00334CF3">
        <w:t xml:space="preserve">) </w:t>
      </w:r>
      <w:r w:rsidRPr="0041385A">
        <w:rPr>
          <w:u w:val="single"/>
        </w:rPr>
        <w:t>and of targeted social support interventions in the fields of employment, education and access to services</w:t>
      </w:r>
      <w:r w:rsidRPr="00334CF3">
        <w:t xml:space="preserve"> (Timmer </w:t>
      </w:r>
      <w:hyperlink r:id="rId66" w:anchor="CR26" w:tooltip="View reference" w:history="1">
        <w:r w:rsidRPr="00334CF3">
          <w:rPr>
            <w:rStyle w:val="Hyperlink"/>
            <w:color w:val="000000"/>
            <w:u w:val="none"/>
          </w:rPr>
          <w:t>2010</w:t>
        </w:r>
      </w:hyperlink>
      <w:r w:rsidRPr="00334CF3">
        <w:t>; Cools et al. </w:t>
      </w:r>
      <w:hyperlink r:id="rId67" w:anchor="CR10" w:tooltip="View reference" w:history="1">
        <w:r w:rsidRPr="00334CF3">
          <w:rPr>
            <w:rStyle w:val="Hyperlink"/>
            <w:color w:val="000000"/>
            <w:u w:val="none"/>
          </w:rPr>
          <w:t>2017</w:t>
        </w:r>
      </w:hyperlink>
      <w:r w:rsidRPr="00334CF3">
        <w:t xml:space="preserve">). </w:t>
      </w:r>
      <w:r w:rsidRPr="0041385A">
        <w:rPr>
          <w:u w:val="single"/>
        </w:rPr>
        <w:t xml:space="preserve">The implementation of these measures, as they acted upon stereotypical images of the Roma rather than rejecting them, has further entrenched </w:t>
      </w:r>
      <w:proofErr w:type="spellStart"/>
      <w:r w:rsidRPr="0041385A">
        <w:rPr>
          <w:u w:val="single"/>
        </w:rPr>
        <w:t>stigmatisation</w:t>
      </w:r>
      <w:proofErr w:type="spellEnd"/>
      <w:r w:rsidRPr="0041385A">
        <w:rPr>
          <w:u w:val="single"/>
        </w:rPr>
        <w:t>, whether the Roma were presented as criminals</w:t>
      </w:r>
      <w:r w:rsidRPr="00334CF3">
        <w:t xml:space="preserve"> (</w:t>
      </w:r>
      <w:proofErr w:type="spellStart"/>
      <w:r w:rsidRPr="00334CF3">
        <w:t>Maestri</w:t>
      </w:r>
      <w:proofErr w:type="spellEnd"/>
      <w:r w:rsidRPr="00334CF3">
        <w:t> </w:t>
      </w:r>
      <w:hyperlink r:id="rId68" w:anchor="CR14" w:tooltip="View reference" w:history="1">
        <w:r w:rsidRPr="00334CF3">
          <w:rPr>
            <w:rStyle w:val="Hyperlink"/>
            <w:color w:val="000000"/>
            <w:u w:val="none"/>
          </w:rPr>
          <w:t>2017</w:t>
        </w:r>
      </w:hyperlink>
      <w:r w:rsidRPr="00334CF3">
        <w:t xml:space="preserve">) </w:t>
      </w:r>
      <w:r w:rsidRPr="0041385A">
        <w:rPr>
          <w:u w:val="single"/>
        </w:rPr>
        <w:t>or as victims of their own culture</w:t>
      </w:r>
      <w:r w:rsidRPr="00334CF3">
        <w:t xml:space="preserve"> (</w:t>
      </w:r>
      <w:proofErr w:type="spellStart"/>
      <w:r w:rsidRPr="00334CF3">
        <w:t>Leggio</w:t>
      </w:r>
      <w:proofErr w:type="spellEnd"/>
      <w:r w:rsidRPr="00334CF3">
        <w:t> </w:t>
      </w:r>
      <w:hyperlink r:id="rId69" w:anchor="CR12" w:tooltip="View reference" w:history="1">
        <w:r w:rsidRPr="00334CF3">
          <w:rPr>
            <w:rStyle w:val="Hyperlink"/>
            <w:color w:val="000000"/>
            <w:u w:val="none"/>
          </w:rPr>
          <w:t>2017</w:t>
        </w:r>
      </w:hyperlink>
      <w:r w:rsidRPr="00334CF3">
        <w:t>).</w:t>
      </w:r>
      <w:r w:rsidR="00D50EF1">
        <w:br/>
      </w:r>
    </w:p>
    <w:p w14:paraId="4A2F5187" w14:textId="47B41617" w:rsidR="00DD68C4" w:rsidRDefault="00DD68C4" w:rsidP="00DD68C4">
      <w:pPr>
        <w:pStyle w:val="Contention2"/>
      </w:pPr>
      <w:bookmarkStart w:id="89" w:name="_Toc50404110"/>
      <w:r>
        <w:t>Example:</w:t>
      </w:r>
      <w:r w:rsidR="004F7626">
        <w:t xml:space="preserve"> </w:t>
      </w:r>
      <w:r>
        <w:t>France’s deportation of Roma violated EU migration laws and human rights standards</w:t>
      </w:r>
      <w:bookmarkEnd w:id="89"/>
    </w:p>
    <w:p w14:paraId="20D1664B" w14:textId="36B2DEA6" w:rsidR="00DD68C4" w:rsidRPr="002C703A" w:rsidRDefault="00DD68C4" w:rsidP="00DD68C4">
      <w:pPr>
        <w:pStyle w:val="Citation3"/>
      </w:pPr>
      <w:bookmarkStart w:id="90" w:name="_Toc51926727"/>
      <w:r w:rsidRPr="002C703A">
        <w:rPr>
          <w:u w:val="single"/>
        </w:rPr>
        <w:t xml:space="preserve">Michal </w:t>
      </w:r>
      <w:proofErr w:type="spellStart"/>
      <w:r w:rsidRPr="002C703A">
        <w:rPr>
          <w:u w:val="single"/>
        </w:rPr>
        <w:t>Milecki</w:t>
      </w:r>
      <w:proofErr w:type="spellEnd"/>
      <w:r w:rsidRPr="002C703A">
        <w:rPr>
          <w:u w:val="single"/>
        </w:rPr>
        <w:t xml:space="preserve"> 2014</w:t>
      </w:r>
      <w:r w:rsidRPr="002C703A">
        <w:t xml:space="preserve"> (JD Candidate at Univ. of Western Ontario, Canada) Chapter 8 of the book “Territoriality and Migration in the E.U. </w:t>
      </w:r>
      <w:proofErr w:type="spellStart"/>
      <w:r w:rsidRPr="002C703A">
        <w:t>Neighbourhood</w:t>
      </w:r>
      <w:proofErr w:type="spellEnd"/>
      <w:r w:rsidRPr="002C703A">
        <w:t>: Spilling over the Wall”</w:t>
      </w:r>
      <w:r w:rsidR="004F7626">
        <w:t xml:space="preserve"> </w:t>
      </w:r>
      <w:r w:rsidR="00D50EF1">
        <w:t xml:space="preserve">(month not provided in publication) </w:t>
      </w:r>
      <w:hyperlink r:id="rId70" w:anchor="v=onepage&amp;q=european%20immigration%20policy%20roma&amp;f=false" w:history="1">
        <w:r w:rsidRPr="002C703A">
          <w:rPr>
            <w:rStyle w:val="Hyperlink"/>
            <w:color w:val="auto"/>
            <w:u w:val="none"/>
          </w:rPr>
          <w:t>https://books.google.com/books?id=</w:t>
        </w:r>
        <w:r w:rsidRPr="002C703A">
          <w:rPr>
            <w:rStyle w:val="Hyperlink"/>
            <w:color w:val="auto"/>
            <w:u w:val="none"/>
          </w:rPr>
          <w:t>j</w:t>
        </w:r>
        <w:r w:rsidRPr="002C703A">
          <w:rPr>
            <w:rStyle w:val="Hyperlink"/>
            <w:color w:val="auto"/>
            <w:u w:val="none"/>
          </w:rPr>
          <w:t>hDHBAAAQBAJ&amp;pg=PA120&amp;lpg=PA120&amp;dq=european+immigration+policy+roma&amp;source=bl&amp;ots=Np8jNAZ9UB&amp;sig=ACfU3U2Sw9v3TcSmHL3iXeS3b7CDS_ZnLg&amp;hl=en&amp;sa=X&amp;ved=2ahUKEwi22vSy_77qAhXLhHIEHWZ5Bfo4ChDoATAJegQIChAB#v=onepage&amp;q=european%20immigration%20policy%20roma&amp;f=false</w:t>
        </w:r>
        <w:bookmarkEnd w:id="90"/>
      </w:hyperlink>
      <w:r w:rsidR="004F7626">
        <w:rPr>
          <w:rStyle w:val="Hyperlink"/>
          <w:color w:val="auto"/>
          <w:u w:val="none"/>
        </w:rPr>
        <w:t xml:space="preserve"> </w:t>
      </w:r>
    </w:p>
    <w:p w14:paraId="551035A9" w14:textId="12E72BD9" w:rsidR="00DD68C4" w:rsidRDefault="00DD68C4" w:rsidP="00DD68C4">
      <w:pPr>
        <w:pStyle w:val="Evidence"/>
      </w:pPr>
      <w:r w:rsidRPr="00DD68C4">
        <w:rPr>
          <w:noProof/>
          <w:lang w:eastAsia="en-US"/>
        </w:rPr>
        <w:drawing>
          <wp:inline distT="0" distB="0" distL="0" distR="0" wp14:anchorId="4A6E181D" wp14:editId="3299CA0C">
            <wp:extent cx="5029200" cy="436290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060616" cy="4390155"/>
                    </a:xfrm>
                    <a:prstGeom prst="rect">
                      <a:avLst/>
                    </a:prstGeom>
                    <a:noFill/>
                    <a:ln>
                      <a:noFill/>
                    </a:ln>
                  </pic:spPr>
                </pic:pic>
              </a:graphicData>
            </a:graphic>
          </wp:inline>
        </w:drawing>
      </w:r>
    </w:p>
    <w:p w14:paraId="38D67E3C" w14:textId="3182D79C" w:rsidR="002B7A50" w:rsidRDefault="002B7A50" w:rsidP="00D54AB2">
      <w:pPr>
        <w:pStyle w:val="Contention1"/>
        <w:spacing w:after="200"/>
        <w:outlineLvl w:val="0"/>
      </w:pPr>
      <w:bookmarkStart w:id="91" w:name="_Toc50404111"/>
      <w:r>
        <w:lastRenderedPageBreak/>
        <w:t>SOLVENCY</w:t>
      </w:r>
      <w:r w:rsidR="00272807">
        <w:t xml:space="preserve"> / ADVOCACY</w:t>
      </w:r>
      <w:bookmarkEnd w:id="91"/>
    </w:p>
    <w:p w14:paraId="545B4C83" w14:textId="67704942" w:rsidR="00B170EF" w:rsidRDefault="00B170EF" w:rsidP="00B170EF">
      <w:pPr>
        <w:pStyle w:val="Contention2"/>
      </w:pPr>
      <w:bookmarkStart w:id="92" w:name="_Toc50404112"/>
      <w:r>
        <w:t>How Article 7 disciplines a member country in the EU</w:t>
      </w:r>
      <w:bookmarkEnd w:id="92"/>
    </w:p>
    <w:p w14:paraId="2ED8F40F" w14:textId="3B5E9091" w:rsidR="00B170EF" w:rsidRPr="00B170EF" w:rsidRDefault="00B170EF" w:rsidP="00B170EF">
      <w:pPr>
        <w:pStyle w:val="Citation3"/>
      </w:pPr>
      <w:bookmarkStart w:id="93" w:name="_Toc51926728"/>
      <w:r w:rsidRPr="00B170EF">
        <w:rPr>
          <w:rStyle w:val="ng-binding"/>
          <w:u w:val="single"/>
        </w:rPr>
        <w:t>European Parliament 2019.</w:t>
      </w:r>
      <w:r>
        <w:rPr>
          <w:rStyle w:val="ng-binding"/>
        </w:rPr>
        <w:t xml:space="preserve"> </w:t>
      </w:r>
      <w:r w:rsidRPr="00B170EF">
        <w:rPr>
          <w:rStyle w:val="ng-binding"/>
        </w:rPr>
        <w:t>“ESTABLISHING A EU MECHANISM ON DEMOCRACY, THE RULE OF LAW AND FUNDAMENTAL RIGHTS”</w:t>
      </w:r>
      <w:r w:rsidR="00D50EF1">
        <w:rPr>
          <w:rStyle w:val="ng-binding"/>
        </w:rPr>
        <w:t xml:space="preserve"> (article is undated but references an event already occurring in the past on 19 Nov 2019)</w:t>
      </w:r>
      <w:r w:rsidRPr="00B170EF">
        <w:rPr>
          <w:rStyle w:val="ng-binding"/>
        </w:rPr>
        <w:t xml:space="preserve"> </w:t>
      </w:r>
      <w:hyperlink r:id="rId73" w:history="1">
        <w:r w:rsidR="004F7626" w:rsidRPr="00ED78E0">
          <w:rPr>
            <w:rStyle w:val="Hyperlink"/>
          </w:rPr>
          <w:t>https://www.europarl.europa.eu/legislative-train/theme-area-of-justice-and-fundamental-rights/file-eu-mechanism-on-democracy-the-rule-of-law-and-fundamental-rights</w:t>
        </w:r>
      </w:hyperlink>
      <w:r w:rsidR="004F7626">
        <w:rPr>
          <w:rStyle w:val="Hyperlink"/>
          <w:color w:val="auto"/>
          <w:u w:val="none"/>
        </w:rPr>
        <w:t xml:space="preserve"> </w:t>
      </w:r>
      <w:r w:rsidR="00D50EF1">
        <w:rPr>
          <w:rStyle w:val="Hyperlink"/>
          <w:color w:val="auto"/>
          <w:u w:val="none"/>
        </w:rPr>
        <w:t>(brackets added)</w:t>
      </w:r>
      <w:bookmarkEnd w:id="93"/>
    </w:p>
    <w:p w14:paraId="2D6BA9BA" w14:textId="7638F87E" w:rsidR="00236043" w:rsidRDefault="00B170EF" w:rsidP="00B170EF">
      <w:pPr>
        <w:pStyle w:val="Evidence"/>
      </w:pPr>
      <w:r w:rsidRPr="00B170EF">
        <w:t>Under Article 2 TEU</w:t>
      </w:r>
      <w:r>
        <w:t xml:space="preserve"> [Treaty of the European Union]</w:t>
      </w:r>
      <w:r w:rsidRPr="00B170EF">
        <w:t>, the EU is founded on the shared values of democracy, the rule of law and respect for fundamental rights (DRF). Article 7 TEU establishes two mechanisms (preventive and sanctions) to enforce EU values in cases of systemic violations and to sanction Member States departing from them. The sanctions mechanism empowers the Council to suspend certain membership rights of a Member State, including voting rights in the Council in cases of a 'serious and persistent breach' of EU values (Article 7(2) TFEU).</w:t>
      </w:r>
    </w:p>
    <w:p w14:paraId="02A1E599" w14:textId="1285BF2A" w:rsidR="00535DA3" w:rsidRDefault="00535DA3" w:rsidP="00B170EF">
      <w:pPr>
        <w:pStyle w:val="Evidence"/>
      </w:pPr>
    </w:p>
    <w:p w14:paraId="300364A8" w14:textId="3ECB7EA4" w:rsidR="00535DA3" w:rsidRDefault="00535DA3" w:rsidP="00535DA3">
      <w:pPr>
        <w:pStyle w:val="Contention2"/>
      </w:pPr>
      <w:bookmarkStart w:id="94" w:name="_Toc50404113"/>
      <w:r>
        <w:t>Article 7 can strip voting rights from an offending member nation</w:t>
      </w:r>
      <w:bookmarkEnd w:id="94"/>
    </w:p>
    <w:p w14:paraId="1FC6324C" w14:textId="091D5631" w:rsidR="00535DA3" w:rsidRDefault="00535DA3" w:rsidP="00535DA3">
      <w:pPr>
        <w:pStyle w:val="Citation3"/>
      </w:pPr>
      <w:bookmarkStart w:id="95" w:name="_Toc51926729"/>
      <w:r w:rsidRPr="00535DA3">
        <w:rPr>
          <w:u w:val="single"/>
        </w:rPr>
        <w:t>BBC News 2018.</w:t>
      </w:r>
      <w:r>
        <w:t xml:space="preserve"> “</w:t>
      </w:r>
      <w:r>
        <w:rPr>
          <w:u w:color="7F7F7F"/>
        </w:rPr>
        <w:t xml:space="preserve">What sanctions can the EU impose on Hungary?” 12 Sept 2018 </w:t>
      </w:r>
      <w:hyperlink r:id="rId74" w:history="1">
        <w:r>
          <w:rPr>
            <w:rStyle w:val="Hyperlink"/>
          </w:rPr>
          <w:t>https://www.bbc.com/news/world-45485994</w:t>
        </w:r>
        <w:bookmarkEnd w:id="95"/>
      </w:hyperlink>
    </w:p>
    <w:p w14:paraId="22295759" w14:textId="495B3C34" w:rsidR="00535DA3" w:rsidRPr="00535DA3" w:rsidRDefault="00535DA3" w:rsidP="00535DA3">
      <w:pPr>
        <w:pStyle w:val="Evidence"/>
      </w:pPr>
      <w:r w:rsidRPr="00535DA3">
        <w:t xml:space="preserve">Under the </w:t>
      </w:r>
      <w:proofErr w:type="gramStart"/>
      <w:r w:rsidRPr="00535DA3">
        <w:t>sanctions</w:t>
      </w:r>
      <w:proofErr w:type="gramEnd"/>
      <w:r w:rsidRPr="00535DA3">
        <w:t xml:space="preserve"> mechanism enshrined in Article 7, only the council or the commission can trigger the process.</w:t>
      </w:r>
      <w:r>
        <w:t xml:space="preserve"> </w:t>
      </w:r>
      <w:r w:rsidRPr="00535DA3">
        <w:t>The council then has to decide unanimously that "a serious and persistent breach of EU values has taken place".</w:t>
      </w:r>
      <w:r>
        <w:t xml:space="preserve"> </w:t>
      </w:r>
      <w:r w:rsidRPr="00535DA3">
        <w:t>It has to also get the agreement of two-thirds of the parliament to this.</w:t>
      </w:r>
      <w:r>
        <w:t xml:space="preserve"> </w:t>
      </w:r>
      <w:r w:rsidRPr="00535DA3">
        <w:t>Once that has been done, the council has the power to suspend some of the country's membership rights - such as voting rights in the council itself.</w:t>
      </w:r>
    </w:p>
    <w:p w14:paraId="3B06952C" w14:textId="34C845D3" w:rsidR="00535DA3" w:rsidRDefault="00535DA3" w:rsidP="00B170EF">
      <w:pPr>
        <w:pStyle w:val="Evidence"/>
      </w:pPr>
    </w:p>
    <w:p w14:paraId="022B90FD" w14:textId="2FAD8228" w:rsidR="00535DA3" w:rsidRDefault="00535DA3" w:rsidP="00535DA3">
      <w:pPr>
        <w:pStyle w:val="Contention2"/>
      </w:pPr>
      <w:bookmarkStart w:id="96" w:name="_Toc50404114"/>
      <w:r>
        <w:t>Article 7 is the “nuclear option” – but it should be used when it’s needed</w:t>
      </w:r>
      <w:bookmarkEnd w:id="96"/>
    </w:p>
    <w:p w14:paraId="2E670E67" w14:textId="1362F56B" w:rsidR="00535DA3" w:rsidRDefault="004F7626" w:rsidP="00535DA3">
      <w:pPr>
        <w:pStyle w:val="Citation3"/>
      </w:pPr>
      <w:hyperlink r:id="rId75" w:history="1">
        <w:bookmarkStart w:id="97" w:name="_Toc51926730"/>
        <w:r w:rsidR="00535DA3" w:rsidRPr="00535DA3">
          <w:rPr>
            <w:u w:val="single"/>
          </w:rPr>
          <w:t>Maria Fletcher</w:t>
        </w:r>
      </w:hyperlink>
      <w:r w:rsidR="00535DA3" w:rsidRPr="00535DA3">
        <w:rPr>
          <w:u w:val="single"/>
        </w:rPr>
        <w:t xml:space="preserve"> 2017</w:t>
      </w:r>
      <w:r w:rsidR="00535DA3" w:rsidRPr="00535DA3">
        <w:t xml:space="preserve"> (Senior Lecturer (Law), University of Glasgow) 28 July 2017 “</w:t>
      </w:r>
      <w:r w:rsidR="00535DA3" w:rsidRPr="00535DA3">
        <w:rPr>
          <w:rStyle w:val="Strong"/>
          <w:b w:val="0"/>
          <w:bCs w:val="0"/>
        </w:rPr>
        <w:t>Article 7 sanctions: a legal expert explains the EU’s ‘nuclear option’”</w:t>
      </w:r>
      <w:r>
        <w:rPr>
          <w:rStyle w:val="Strong"/>
          <w:b w:val="0"/>
          <w:bCs w:val="0"/>
        </w:rPr>
        <w:t xml:space="preserve"> </w:t>
      </w:r>
      <w:hyperlink r:id="rId76" w:history="1">
        <w:r w:rsidR="00535DA3">
          <w:rPr>
            <w:rStyle w:val="Hyperlink"/>
          </w:rPr>
          <w:t>https://theconversation.com/article-7-sanctions-a-legal-expert-explains-the-eus-nuclear-option-81724</w:t>
        </w:r>
        <w:bookmarkEnd w:id="97"/>
      </w:hyperlink>
    </w:p>
    <w:p w14:paraId="6337FDDB" w14:textId="6101D4D4" w:rsidR="00535DA3" w:rsidRPr="00535DA3" w:rsidRDefault="00535DA3" w:rsidP="00535DA3">
      <w:pPr>
        <w:pStyle w:val="Evidence"/>
      </w:pPr>
      <w:r w:rsidRPr="00535DA3">
        <w:t xml:space="preserve">Article 7 is considered by many to be the nuclear option for the EU, which is probably why it has never been triggered. Even if the significant hurdles for activating the procedures could be surmounted, it is thought that the </w:t>
      </w:r>
      <w:proofErr w:type="spellStart"/>
      <w:r w:rsidRPr="00535DA3">
        <w:t>the</w:t>
      </w:r>
      <w:proofErr w:type="spellEnd"/>
      <w:r w:rsidRPr="00535DA3">
        <w:t xml:space="preserve"> political fall-out would be incredibly toxic. For that reason, triggering Article 7 has long been regarded as politically unfeasible. EU law scholars have persistently pointed out, however, that this is little more than a politically convenient excuse for inaction. That excuse is not only intellectually dishonest, it undermines the letter and the spirit of the treaties and the EU’s commitment to upholding the </w:t>
      </w:r>
      <w:hyperlink r:id="rId77" w:history="1">
        <w:r w:rsidRPr="00535DA3">
          <w:rPr>
            <w:rStyle w:val="Hyperlink"/>
            <w:color w:val="000000"/>
            <w:u w:val="none"/>
          </w:rPr>
          <w:t>rule of law</w:t>
        </w:r>
      </w:hyperlink>
      <w:r w:rsidRPr="00535DA3">
        <w:t>. Many people agree that it’s high time to end Article 7’s days as a political gesture. It is a tool in the EU’s box and should actually be used when it is needed.</w:t>
      </w:r>
    </w:p>
    <w:p w14:paraId="1DA8FF72" w14:textId="65259C64" w:rsidR="00535DA3" w:rsidRDefault="00334CF3" w:rsidP="00535DA3">
      <w:pPr>
        <w:pStyle w:val="Contention2"/>
      </w:pPr>
      <w:r>
        <w:br/>
      </w:r>
      <w:bookmarkStart w:id="98" w:name="_Toc50404115"/>
      <w:r w:rsidR="00535DA3">
        <w:t>EU can revoke funding as a sanction against an offending country</w:t>
      </w:r>
      <w:bookmarkEnd w:id="98"/>
    </w:p>
    <w:p w14:paraId="56C456CD" w14:textId="2D79E3A0" w:rsidR="00535DA3" w:rsidRPr="00334CF3" w:rsidRDefault="00535DA3" w:rsidP="00334CF3">
      <w:pPr>
        <w:pStyle w:val="Citation3"/>
      </w:pPr>
      <w:bookmarkStart w:id="99" w:name="_Toc51926731"/>
      <w:r w:rsidRPr="00334CF3">
        <w:rPr>
          <w:u w:val="single"/>
        </w:rPr>
        <w:t>Joseph Bebel 2017</w:t>
      </w:r>
      <w:r w:rsidRPr="00334CF3">
        <w:t>. (</w:t>
      </w:r>
      <w:r w:rsidR="00334CF3" w:rsidRPr="00334CF3">
        <w:rPr>
          <w:rStyle w:val="Emphasis"/>
          <w:i/>
          <w:iCs w:val="0"/>
        </w:rPr>
        <w:t>Editorial Assistant at the European Institute</w:t>
      </w:r>
      <w:r w:rsidRPr="00334CF3">
        <w:t>)</w:t>
      </w:r>
      <w:r w:rsidR="004F7626">
        <w:t xml:space="preserve"> </w:t>
      </w:r>
      <w:r w:rsidRPr="00334CF3">
        <w:t xml:space="preserve"> Aug 2017 </w:t>
      </w:r>
      <w:hyperlink r:id="rId78" w:history="1">
        <w:r w:rsidR="004F7626" w:rsidRPr="00ED78E0">
          <w:rPr>
            <w:rStyle w:val="Hyperlink"/>
          </w:rPr>
          <w:t>https://www.europeaninstitute.org/index.php/ei-blog/307-august-2017/2234-article-7-the-european-union-s-nuclear-option-8-11</w:t>
        </w:r>
        <w:bookmarkEnd w:id="99"/>
      </w:hyperlink>
      <w:r w:rsidR="004F7626">
        <w:rPr>
          <w:u w:color="7F7F7F"/>
        </w:rPr>
        <w:t xml:space="preserve"> </w:t>
      </w:r>
    </w:p>
    <w:p w14:paraId="44D48322" w14:textId="4271621E" w:rsidR="00535DA3" w:rsidRDefault="00535DA3" w:rsidP="00535DA3">
      <w:pPr>
        <w:pStyle w:val="Evidence"/>
      </w:pPr>
      <w:r w:rsidRPr="00535DA3">
        <w:t>Other enforcement options open to the EU include diplomatic sanctions or revoking funding. In 2000, the EU first </w:t>
      </w:r>
      <w:hyperlink r:id="rId79" w:history="1">
        <w:r w:rsidRPr="00535DA3">
          <w:rPr>
            <w:rStyle w:val="s1"/>
          </w:rPr>
          <w:t>considered</w:t>
        </w:r>
      </w:hyperlink>
      <w:r w:rsidRPr="00535DA3">
        <w:t xml:space="preserve"> sanctioning the far-right Austrian Freedom Party government of </w:t>
      </w:r>
      <w:proofErr w:type="spellStart"/>
      <w:r w:rsidRPr="00535DA3">
        <w:t>Jorg</w:t>
      </w:r>
      <w:proofErr w:type="spellEnd"/>
      <w:r w:rsidRPr="00535DA3">
        <w:t xml:space="preserve"> Haider in an effort to “diplomatically isolate” the nation. While official EU sanctions were never imposed, a number of the other 14 member states employed bilateral diplomatic sanctions that eventually pushed the government to comply with EU values.</w:t>
      </w:r>
      <w:r w:rsidR="004F7626">
        <w:t xml:space="preserve"> </w:t>
      </w:r>
      <w:r w:rsidRPr="00535DA3">
        <w:t>Revocation of EU funding has yet to be linked to preservation of the rule of law. However, European leaders have </w:t>
      </w:r>
      <w:hyperlink r:id="rId80" w:history="1">
        <w:r w:rsidRPr="00535DA3">
          <w:rPr>
            <w:rStyle w:val="s1"/>
          </w:rPr>
          <w:t>backed</w:t>
        </w:r>
      </w:hyperlink>
      <w:r w:rsidRPr="00535DA3">
        <w:t> making all future funds “conditional on recipient countries’ adherence to the rule of law.”</w:t>
      </w:r>
    </w:p>
    <w:p w14:paraId="475D8C0F" w14:textId="003811E7" w:rsidR="007E58CC" w:rsidRDefault="007E58CC" w:rsidP="00535DA3">
      <w:pPr>
        <w:pStyle w:val="Evidence"/>
      </w:pPr>
    </w:p>
    <w:p w14:paraId="0213684B" w14:textId="34C68690" w:rsidR="007E58CC" w:rsidRDefault="007E58CC" w:rsidP="007E58CC">
      <w:pPr>
        <w:pStyle w:val="Contention2"/>
      </w:pPr>
      <w:bookmarkStart w:id="100" w:name="_Toc50404116"/>
      <w:r>
        <w:lastRenderedPageBreak/>
        <w:t>EU pressure over Roma rights works.</w:t>
      </w:r>
      <w:r w:rsidR="004F7626">
        <w:t xml:space="preserve"> </w:t>
      </w:r>
      <w:r>
        <w:t>Example:</w:t>
      </w:r>
      <w:r w:rsidR="004F7626">
        <w:t xml:space="preserve"> </w:t>
      </w:r>
      <w:r>
        <w:t>Czech Republic</w:t>
      </w:r>
      <w:r w:rsidR="002A2BD0">
        <w:t>.</w:t>
      </w:r>
      <w:r w:rsidR="004F7626">
        <w:t xml:space="preserve"> </w:t>
      </w:r>
      <w:r w:rsidR="002A2BD0">
        <w:t>Tore down a segregation wall to avoid being kept out of the EU</w:t>
      </w:r>
      <w:bookmarkEnd w:id="100"/>
    </w:p>
    <w:p w14:paraId="5C0D268A" w14:textId="54356DA4" w:rsidR="007E58CC" w:rsidRDefault="007E58CC" w:rsidP="007E58CC">
      <w:pPr>
        <w:pStyle w:val="Citation3"/>
      </w:pPr>
      <w:bookmarkStart w:id="101" w:name="_Toc51926732"/>
      <w:r w:rsidRPr="007E58CC">
        <w:rPr>
          <w:u w:val="single"/>
        </w:rPr>
        <w:t>Dr. Neil Cruickshank 201</w:t>
      </w:r>
      <w:r w:rsidR="00D50EF1">
        <w:rPr>
          <w:u w:val="single"/>
        </w:rPr>
        <w:t>0</w:t>
      </w:r>
      <w:r>
        <w:t xml:space="preserve"> (PhD; professor of political science at Algoma Univ., Canada) NEW PERSPECTIVES ON EUROPEAN CITIZENSHIP</w:t>
      </w:r>
      <w:r w:rsidRPr="004F7626">
        <w:t>: ROMA AND MINORITY RIGHTS</w:t>
      </w:r>
      <w:r>
        <w:t xml:space="preserve"> </w:t>
      </w:r>
      <w:hyperlink r:id="rId81" w:history="1">
        <w:r>
          <w:rPr>
            <w:rStyle w:val="Hyperlink"/>
          </w:rPr>
          <w:t>http://aei.pitt.edu/52648/1/CRUICKSHANK.pdf</w:t>
        </w:r>
      </w:hyperlink>
      <w:r w:rsidR="004F7626">
        <w:t xml:space="preserve"> </w:t>
      </w:r>
      <w:r w:rsidR="002A2BD0">
        <w:t>(ellipses in original)</w:t>
      </w:r>
      <w:r w:rsidR="00D50EF1">
        <w:t xml:space="preserve"> (article is undated but references material published in Oct 2010)</w:t>
      </w:r>
      <w:bookmarkEnd w:id="101"/>
    </w:p>
    <w:p w14:paraId="35E82D3B" w14:textId="4ED3E36C" w:rsidR="007E58CC" w:rsidRDefault="007E58CC" w:rsidP="007E58CC">
      <w:pPr>
        <w:pStyle w:val="Evidence"/>
      </w:pPr>
      <w:r w:rsidRPr="002A2BD0">
        <w:rPr>
          <w:u w:val="single"/>
        </w:rPr>
        <w:t xml:space="preserve">A year earlier in 1998 the EU was confronted with a clear-cut case of racism in a potential candidate country, the Czech Republic. In Usti </w:t>
      </w:r>
      <w:proofErr w:type="spellStart"/>
      <w:r w:rsidRPr="002A2BD0">
        <w:rPr>
          <w:u w:val="single"/>
        </w:rPr>
        <w:t>nad</w:t>
      </w:r>
      <w:proofErr w:type="spellEnd"/>
      <w:r w:rsidRPr="002A2BD0">
        <w:rPr>
          <w:u w:val="single"/>
        </w:rPr>
        <w:t xml:space="preserve"> Labem and Plzen the town council approved the building of a ‘separation </w:t>
      </w:r>
      <w:proofErr w:type="gramStart"/>
      <w:r w:rsidRPr="002A2BD0">
        <w:rPr>
          <w:u w:val="single"/>
        </w:rPr>
        <w:t>wall,‘</w:t>
      </w:r>
      <w:proofErr w:type="gramEnd"/>
      <w:r w:rsidRPr="002A2BD0">
        <w:rPr>
          <w:u w:val="single"/>
        </w:rPr>
        <w:t xml:space="preserve"> which would have in effect ghettoized the Roma population.</w:t>
      </w:r>
      <w:r>
        <w:t xml:space="preserve"> </w:t>
      </w:r>
      <w:r w:rsidRPr="002A2BD0">
        <w:rPr>
          <w:u w:val="single"/>
        </w:rPr>
        <w:t xml:space="preserve">This controversial project drew criticism from national Roma associations, international human rights groups and, the EU, which suggested the Czech </w:t>
      </w:r>
      <w:proofErr w:type="gramStart"/>
      <w:r w:rsidRPr="002A2BD0">
        <w:rPr>
          <w:u w:val="single"/>
        </w:rPr>
        <w:t>Republic‘</w:t>
      </w:r>
      <w:proofErr w:type="gramEnd"/>
      <w:r w:rsidRPr="002A2BD0">
        <w:rPr>
          <w:u w:val="single"/>
        </w:rPr>
        <w:t>s membership bid would be harmed if this segregation were permitted to continue</w:t>
      </w:r>
      <w:r>
        <w:t xml:space="preserve"> (BBC 21 Nov 1999)</w:t>
      </w:r>
      <w:r w:rsidR="002A2BD0">
        <w:t xml:space="preserve">. </w:t>
      </w:r>
      <w:r w:rsidR="002A2BD0" w:rsidRPr="002A2BD0">
        <w:rPr>
          <w:u w:val="single"/>
        </w:rPr>
        <w:t>As the BBC reported in 1999, “</w:t>
      </w:r>
      <w:r w:rsidRPr="002A2BD0">
        <w:rPr>
          <w:u w:val="single"/>
        </w:rPr>
        <w:t xml:space="preserve">the gypsies of Usti </w:t>
      </w:r>
      <w:proofErr w:type="spellStart"/>
      <w:r w:rsidRPr="002A2BD0">
        <w:rPr>
          <w:u w:val="single"/>
        </w:rPr>
        <w:t>Nad</w:t>
      </w:r>
      <w:proofErr w:type="spellEnd"/>
      <w:r w:rsidRPr="002A2BD0">
        <w:rPr>
          <w:u w:val="single"/>
        </w:rPr>
        <w:t xml:space="preserve"> Labem believe what can help them now is the Czech Republic's eagerness for membership of the European Union</w:t>
      </w:r>
      <w:r>
        <w:t>….</w:t>
      </w:r>
      <w:r w:rsidRPr="002A2BD0">
        <w:t>As the accession talks continue, the diplomatic pressure is growing on Prague to improve its record on human rights</w:t>
      </w:r>
      <w:r w:rsidR="002A2BD0" w:rsidRPr="002A2BD0">
        <w:t>”</w:t>
      </w:r>
      <w:r>
        <w:t xml:space="preserve"> (BBC 26 Feb 1999). </w:t>
      </w:r>
      <w:r w:rsidRPr="002A2BD0">
        <w:rPr>
          <w:u w:val="single"/>
        </w:rPr>
        <w:t xml:space="preserve">With central </w:t>
      </w:r>
      <w:proofErr w:type="gramStart"/>
      <w:r w:rsidRPr="002A2BD0">
        <w:rPr>
          <w:u w:val="single"/>
        </w:rPr>
        <w:t>government‘</w:t>
      </w:r>
      <w:proofErr w:type="gramEnd"/>
      <w:r w:rsidRPr="002A2BD0">
        <w:rPr>
          <w:u w:val="single"/>
        </w:rPr>
        <w:t>s prompting (and financial assistance) the wall separating the Roma from the non-Roma was eventually torn down and, five years later, the Czech Republic joined the EU</w:t>
      </w:r>
      <w:r>
        <w:t>.</w:t>
      </w:r>
    </w:p>
    <w:p w14:paraId="0308540E" w14:textId="5582296B" w:rsidR="00254A83" w:rsidRDefault="00254A83" w:rsidP="00535DA3">
      <w:pPr>
        <w:pStyle w:val="Evidence"/>
      </w:pPr>
    </w:p>
    <w:p w14:paraId="7D7BBF8A" w14:textId="6990FA0E" w:rsidR="00254A83" w:rsidRDefault="00254A83" w:rsidP="00254A83">
      <w:pPr>
        <w:pStyle w:val="Contention2"/>
      </w:pPr>
      <w:bookmarkStart w:id="102" w:name="_Toc50404117"/>
      <w:r>
        <w:t>A/T “More study needed” – Study already started.</w:t>
      </w:r>
      <w:r w:rsidR="004F7626">
        <w:t xml:space="preserve"> </w:t>
      </w:r>
      <w:r>
        <w:t>It says we don’t need to wait, but should take action while the study is underway</w:t>
      </w:r>
      <w:bookmarkEnd w:id="102"/>
    </w:p>
    <w:p w14:paraId="26FA40B9" w14:textId="48C55011" w:rsidR="006460B3" w:rsidRDefault="006460B3" w:rsidP="006460B3">
      <w:pPr>
        <w:pStyle w:val="Citation3"/>
      </w:pPr>
      <w:bookmarkStart w:id="103" w:name="_Toc51926733"/>
      <w:r w:rsidRPr="00254A83">
        <w:rPr>
          <w:u w:val="single"/>
        </w:rPr>
        <w:t>European Union Agency for Fundamental Rights 2018</w:t>
      </w:r>
      <w:r>
        <w:t>. (an official agency of the EU government)</w:t>
      </w:r>
      <w:r w:rsidR="004F7626">
        <w:t xml:space="preserve"> </w:t>
      </w:r>
      <w:r>
        <w:t>“A persisting concern: anti-</w:t>
      </w:r>
      <w:proofErr w:type="spellStart"/>
      <w:r>
        <w:t>Gypsyism</w:t>
      </w:r>
      <w:proofErr w:type="spellEnd"/>
      <w:r>
        <w:t xml:space="preserve"> as a barrier to Roma inclusion “</w:t>
      </w:r>
      <w:r w:rsidR="004F7626">
        <w:t xml:space="preserve"> </w:t>
      </w:r>
      <w:r>
        <w:t xml:space="preserve">April 2018 </w:t>
      </w:r>
      <w:hyperlink r:id="rId82" w:history="1">
        <w:r>
          <w:rPr>
            <w:rStyle w:val="Hyperlink"/>
          </w:rPr>
          <w:t>https://fra.europa.eu/sites/default/files/fra_uploads/fra-2018-anti-gypsyism-barrier-roma-inclusion_en.pdf</w:t>
        </w:r>
        <w:bookmarkEnd w:id="103"/>
      </w:hyperlink>
    </w:p>
    <w:p w14:paraId="66F95B97" w14:textId="64CA40B6" w:rsidR="00254A83" w:rsidRDefault="00254A83" w:rsidP="00254A83">
      <w:pPr>
        <w:pStyle w:val="Evidence"/>
      </w:pPr>
      <w:r>
        <w:t>On 25 October 2017, the European Parliament adopted a resolution on fundamental rights aspects in Roma integration in the EU. The resolution calls on the EU, the European Commission and the Member States to take bold action against anti-</w:t>
      </w:r>
      <w:proofErr w:type="spellStart"/>
      <w:r>
        <w:t>Gypsyism</w:t>
      </w:r>
      <w:proofErr w:type="spellEnd"/>
      <w:r>
        <w:t>, as well as on the EU Agency for Fundamental Rights to prepare a study on anti-</w:t>
      </w:r>
      <w:proofErr w:type="spellStart"/>
      <w:r>
        <w:t>Gypsyism</w:t>
      </w:r>
      <w:proofErr w:type="spellEnd"/>
      <w:r>
        <w:t xml:space="preserve"> and focus on anti-</w:t>
      </w:r>
      <w:proofErr w:type="spellStart"/>
      <w:r>
        <w:t>Gypsyism</w:t>
      </w:r>
      <w:proofErr w:type="spellEnd"/>
      <w:r>
        <w:t xml:space="preserve"> in its work on Roma.</w:t>
      </w:r>
    </w:p>
    <w:p w14:paraId="34CC878A" w14:textId="755D7025" w:rsidR="00535DA3" w:rsidRDefault="00535DA3" w:rsidP="00535DA3">
      <w:pPr>
        <w:pStyle w:val="Evidence"/>
      </w:pPr>
    </w:p>
    <w:p w14:paraId="07A2DC09" w14:textId="5CB7A331" w:rsidR="00AC6A2F" w:rsidRDefault="00AC6A2F" w:rsidP="00AC6A2F">
      <w:pPr>
        <w:pStyle w:val="Contention2"/>
      </w:pPr>
      <w:bookmarkStart w:id="104" w:name="_Toc50404118"/>
      <w:r>
        <w:t>Equality of rights within the EU means freedom of movement for all its citizens</w:t>
      </w:r>
      <w:bookmarkEnd w:id="104"/>
    </w:p>
    <w:p w14:paraId="692AECB0" w14:textId="72F4BD0B" w:rsidR="00AC6A2F" w:rsidRPr="00AC6A2F" w:rsidRDefault="00AC6A2F" w:rsidP="00AC6A2F">
      <w:pPr>
        <w:pStyle w:val="Citation3"/>
      </w:pPr>
      <w:bookmarkStart w:id="105" w:name="_Toc51926734"/>
      <w:r w:rsidRPr="00AC6A2F">
        <w:rPr>
          <w:u w:val="single"/>
        </w:rPr>
        <w:t>Dr Vicki Squire 2011.</w:t>
      </w:r>
      <w:r w:rsidRPr="00AC6A2F">
        <w:t xml:space="preserve"> (Reader in International Security at the Department of Politics and International Studies, University of Warwick)</w:t>
      </w:r>
      <w:r w:rsidR="004F7626">
        <w:t xml:space="preserve"> </w:t>
      </w:r>
      <w:r w:rsidRPr="00AC6A2F">
        <w:t>Challenging the Limits of European Union Citizenship: Roma Struggles over (</w:t>
      </w:r>
      <w:proofErr w:type="spellStart"/>
      <w:r w:rsidRPr="00AC6A2F">
        <w:t>im</w:t>
      </w:r>
      <w:proofErr w:type="spellEnd"/>
      <w:r w:rsidRPr="00AC6A2F">
        <w:t>)mobility</w:t>
      </w:r>
      <w:r w:rsidR="004F7626">
        <w:t xml:space="preserve"> </w:t>
      </w:r>
      <w:hyperlink r:id="rId83" w:history="1">
        <w:r w:rsidR="004F7626" w:rsidRPr="00ED78E0">
          <w:rPr>
            <w:rStyle w:val="Hyperlink"/>
          </w:rPr>
          <w:t>https://oro.open.ac.uk/30908/2/Roma_Struggles.pdf</w:t>
        </w:r>
      </w:hyperlink>
      <w:r w:rsidR="004F7626">
        <w:t xml:space="preserve"> </w:t>
      </w:r>
      <w:r>
        <w:t>(brackets added)</w:t>
      </w:r>
      <w:r w:rsidR="006460B3">
        <w:t xml:space="preserve"> (month not given in the original publication)</w:t>
      </w:r>
      <w:bookmarkEnd w:id="105"/>
    </w:p>
    <w:p w14:paraId="7F38845E" w14:textId="49286035" w:rsidR="00E43688" w:rsidRDefault="00E43688" w:rsidP="00535DA3">
      <w:pPr>
        <w:pStyle w:val="Evidence"/>
      </w:pPr>
      <w:r w:rsidRPr="009963F8">
        <w:rPr>
          <w:u w:val="single"/>
        </w:rPr>
        <w:t>Citizenship in the European Union is largely defined in terms of free movement, precisely because many of the rights associated with citizenship of the European Union are triggered when a citizen of a Member State moves to another Member State within the EU</w:t>
      </w:r>
      <w:r>
        <w:t xml:space="preserve"> (Guild 2004). For example, the right to vote in a Member State other than </w:t>
      </w:r>
      <w:proofErr w:type="spellStart"/>
      <w:r>
        <w:t>ones</w:t>
      </w:r>
      <w:proofErr w:type="spellEnd"/>
      <w:r>
        <w:t xml:space="preserve"> own is a right which is irrelevant other than when a person moves from one MS</w:t>
      </w:r>
      <w:r w:rsidR="00AC6A2F">
        <w:t xml:space="preserve"> [member state]</w:t>
      </w:r>
      <w:r>
        <w:t xml:space="preserve"> to another. Similarly, a large body of social rights and fundamental freedoms that are associated with EU citizenship only become a matter for debate and enforcement at the EU level if a citizen of one MS moves to another. </w:t>
      </w:r>
      <w:r w:rsidRPr="009963F8">
        <w:rPr>
          <w:u w:val="single"/>
        </w:rPr>
        <w:t xml:space="preserve">Indeed, the right of free movement (linked to the right of residence) is often seen as a defining right of EU citizenship. Although discussed in a more informal sense from 1974, the concept of European citizenship was only formally introduced with the 1992 Maastricht Treaty. This was important in extending the right of free movement and residence within the EU beyond a merely economic </w:t>
      </w:r>
      <w:proofErr w:type="gramStart"/>
      <w:r w:rsidRPr="009963F8">
        <w:rPr>
          <w:u w:val="single"/>
        </w:rPr>
        <w:t>right, and</w:t>
      </w:r>
      <w:proofErr w:type="gramEnd"/>
      <w:r w:rsidRPr="009963F8">
        <w:rPr>
          <w:u w:val="single"/>
        </w:rPr>
        <w:t xml:space="preserve"> is described as creating a European citizenship “over and above” national citizenship</w:t>
      </w:r>
      <w:r>
        <w:t>.</w:t>
      </w:r>
    </w:p>
    <w:p w14:paraId="2CFFB73C" w14:textId="4EB318B2" w:rsidR="00AC6A2F" w:rsidRDefault="00AC6A2F" w:rsidP="00535DA3">
      <w:pPr>
        <w:pStyle w:val="Evidence"/>
      </w:pPr>
    </w:p>
    <w:p w14:paraId="47C73E5A" w14:textId="44E044F4" w:rsidR="00AC6A2F" w:rsidRDefault="00AC6A2F" w:rsidP="00AC6A2F">
      <w:pPr>
        <w:pStyle w:val="Contention2"/>
      </w:pPr>
      <w:bookmarkStart w:id="106" w:name="_Toc50404119"/>
      <w:r>
        <w:lastRenderedPageBreak/>
        <w:t>We owe Roma the same EU citizenship rights as all other EU citizens (although it’s not being upheld in practice)</w:t>
      </w:r>
      <w:bookmarkEnd w:id="106"/>
    </w:p>
    <w:p w14:paraId="7A3161F8" w14:textId="134B1EA4" w:rsidR="00AC6A2F" w:rsidRPr="00AC6A2F" w:rsidRDefault="00AC6A2F" w:rsidP="00AC6A2F">
      <w:pPr>
        <w:pStyle w:val="Citation3"/>
      </w:pPr>
      <w:bookmarkStart w:id="107" w:name="_Toc51926735"/>
      <w:r w:rsidRPr="00AC6A2F">
        <w:rPr>
          <w:u w:val="single"/>
        </w:rPr>
        <w:t>Dr Vicki Squire 2011.</w:t>
      </w:r>
      <w:r w:rsidRPr="00AC6A2F">
        <w:t xml:space="preserve"> (Reader in International Security at the Department of Politics and International Studies, University of Warwick)</w:t>
      </w:r>
      <w:r w:rsidR="004F7626">
        <w:t xml:space="preserve"> </w:t>
      </w:r>
      <w:r w:rsidRPr="00AC6A2F">
        <w:t>Challenging the Limits of European Union Citizenship: Roma Struggles over (</w:t>
      </w:r>
      <w:proofErr w:type="spellStart"/>
      <w:r w:rsidRPr="00AC6A2F">
        <w:t>im</w:t>
      </w:r>
      <w:proofErr w:type="spellEnd"/>
      <w:r w:rsidRPr="00AC6A2F">
        <w:t>)mobility</w:t>
      </w:r>
      <w:r w:rsidR="004F7626">
        <w:t xml:space="preserve"> </w:t>
      </w:r>
      <w:hyperlink r:id="rId84" w:history="1">
        <w:r w:rsidR="004F7626" w:rsidRPr="00ED78E0">
          <w:rPr>
            <w:rStyle w:val="Hyperlink"/>
          </w:rPr>
          <w:t>https://oro.open.ac.uk/30908/2/Roma_Struggles.pdf</w:t>
        </w:r>
      </w:hyperlink>
      <w:r w:rsidR="004F7626">
        <w:t xml:space="preserve"> </w:t>
      </w:r>
      <w:r>
        <w:t>(brackets added)</w:t>
      </w:r>
      <w:r w:rsidR="006460B3">
        <w:t xml:space="preserve"> (month not given in the original publication)</w:t>
      </w:r>
      <w:bookmarkEnd w:id="107"/>
    </w:p>
    <w:p w14:paraId="5537D8F3" w14:textId="4ACA75A4" w:rsidR="00AC6A2F" w:rsidRDefault="00AC6A2F" w:rsidP="00535DA3">
      <w:pPr>
        <w:pStyle w:val="Evidence"/>
      </w:pPr>
      <w:r>
        <w:t>EU citizenship in this regard is also articulated more as a derivative form of citizenship rather than as an alternative to national citizenship in any radical sense.</w:t>
      </w:r>
      <w:r w:rsidR="004F7626">
        <w:t xml:space="preserve"> </w:t>
      </w:r>
      <w:r>
        <w:t xml:space="preserve">The principles behind the derivative definition of EU citizenship are that citizens of an EU MS are automatically granted the rights of EU citizenship and that they do not face discrimination based on their national citizenship status. In other words, EU citizens within any given member state are granted the same rights under EU law as national citizens of that member state, with such rights being triggered when an EU national moves from </w:t>
      </w:r>
      <w:proofErr w:type="gramStart"/>
      <w:r>
        <w:t>one member</w:t>
      </w:r>
      <w:proofErr w:type="gramEnd"/>
      <w:r>
        <w:t xml:space="preserve"> state to another.</w:t>
      </w:r>
      <w:r w:rsidR="004F7626">
        <w:t xml:space="preserve"> </w:t>
      </w:r>
      <w:r>
        <w:t>The non-discriminatory character of EU citizenship in practice is highly questionable, particularly when it comes to the politics of the Roma, as we will see further through the course of this article.</w:t>
      </w:r>
    </w:p>
    <w:p w14:paraId="76FCDC89" w14:textId="77777777" w:rsidR="007E58CC" w:rsidRDefault="007E58CC" w:rsidP="00535DA3">
      <w:pPr>
        <w:pStyle w:val="Evidence"/>
      </w:pPr>
    </w:p>
    <w:p w14:paraId="1C9DFF9B" w14:textId="5F78641F" w:rsidR="00AC6A2F" w:rsidRDefault="00171127" w:rsidP="00171127">
      <w:pPr>
        <w:pStyle w:val="Contention2"/>
      </w:pPr>
      <w:bookmarkStart w:id="108" w:name="_Toc50404120"/>
      <w:r>
        <w:t>Details on the “NRIS” strategies and what they do</w:t>
      </w:r>
      <w:bookmarkEnd w:id="108"/>
    </w:p>
    <w:p w14:paraId="64F4DAA4" w14:textId="2C2F0F9E" w:rsidR="000D1FB9" w:rsidRPr="002A2BD0" w:rsidRDefault="000D1FB9" w:rsidP="000D1FB9">
      <w:pPr>
        <w:pStyle w:val="Citation3"/>
      </w:pPr>
      <w:bookmarkStart w:id="109" w:name="_Toc51926736"/>
      <w:r w:rsidRPr="002A2BD0">
        <w:rPr>
          <w:u w:val="single"/>
        </w:rPr>
        <w:t>Sandrine Gil 2016</w:t>
      </w:r>
      <w:r w:rsidRPr="002A2BD0">
        <w:t xml:space="preserve"> (graduate from Sciences Po Paris, France’s leading political studies university. She holds a bachelor’s in political science an</w:t>
      </w:r>
      <w:r>
        <w:t xml:space="preserve">d a master’s in public affairs; </w:t>
      </w:r>
      <w:r w:rsidRPr="002A2BD0">
        <w:t>previously worked at the French Ministry of Defense within the Bilateral Cooperation Cell of the Air Force Headquarters) The State of Roma Integration in Europe: A Look into Human Rights Violations, Rejection, and New Initiatives</w:t>
      </w:r>
      <w:r w:rsidR="004F7626">
        <w:t xml:space="preserve"> </w:t>
      </w:r>
      <w:r>
        <w:t xml:space="preserve">Oct 2016 </w:t>
      </w:r>
      <w:hyperlink r:id="rId85" w:history="1">
        <w:r w:rsidR="004F7626" w:rsidRPr="00ED78E0">
          <w:rPr>
            <w:rStyle w:val="Hyperlink"/>
          </w:rPr>
          <w:t>https://www.humanityinaction.org/knowledge_detail/the-state-of-roma-integration-in-europe-a-look-into-human-rights-violations-rejection-and-new-initiatives/</w:t>
        </w:r>
        <w:bookmarkEnd w:id="109"/>
      </w:hyperlink>
      <w:r w:rsidR="004F7626">
        <w:rPr>
          <w:u w:color="7F7F7F"/>
        </w:rPr>
        <w:t xml:space="preserve"> </w:t>
      </w:r>
      <w:r w:rsidR="004F7626">
        <w:rPr>
          <w:rStyle w:val="Hyperlink"/>
          <w:color w:val="auto"/>
          <w:u w:val="none"/>
        </w:rPr>
        <w:t xml:space="preserve"> </w:t>
      </w:r>
    </w:p>
    <w:p w14:paraId="2B55E3D9" w14:textId="50A5D78D" w:rsidR="00171127" w:rsidRDefault="00171127" w:rsidP="00171127">
      <w:pPr>
        <w:pStyle w:val="Evidence"/>
      </w:pPr>
      <w:r w:rsidRPr="00171127">
        <w:t>The EU has long stressed the necessity for better integration of Roma populations in its member states, which the Union has called its “joint responsibility” with the member states to improve the integration of what represents, with twelve million people, the largest European ethnic minority. In 2011, the European Commission adopted communication pushing for the development of national Roma integration strategies, which detailed the concrete policies and measures to be taken. By 2012, each EU member state had to produce a national Roma integration strategy, which included a set of integrated policy measures to ensure the effective integration of Roma populations. The Commission has since been releasing assessment reports, evaluating the progress of member states on their own set of goals and is pushing for further efforts to achieve Roma inclusion as part of the Europe 2020 process.</w:t>
      </w:r>
    </w:p>
    <w:p w14:paraId="054B1A30" w14:textId="033143AF" w:rsidR="000D1FB9" w:rsidRDefault="000D1FB9" w:rsidP="00171127">
      <w:pPr>
        <w:pStyle w:val="Evidence"/>
      </w:pPr>
    </w:p>
    <w:p w14:paraId="13FE33B8" w14:textId="66583B07" w:rsidR="000D1FB9" w:rsidRDefault="000D1FB9" w:rsidP="000D1FB9">
      <w:pPr>
        <w:pStyle w:val="Contention2"/>
      </w:pPr>
      <w:bookmarkStart w:id="110" w:name="_Toc50404121"/>
      <w:r>
        <w:t>Massive unused Roma program funding available</w:t>
      </w:r>
      <w:bookmarkEnd w:id="110"/>
    </w:p>
    <w:p w14:paraId="6395D878" w14:textId="1B402FDD" w:rsidR="000D1FB9" w:rsidRPr="002A2BD0" w:rsidRDefault="000D1FB9" w:rsidP="000D1FB9">
      <w:pPr>
        <w:pStyle w:val="Citation3"/>
      </w:pPr>
      <w:bookmarkStart w:id="111" w:name="_Toc51926737"/>
      <w:r w:rsidRPr="002A2BD0">
        <w:rPr>
          <w:u w:val="single"/>
        </w:rPr>
        <w:t>Sandrine Gil 2016</w:t>
      </w:r>
      <w:r w:rsidRPr="002A2BD0">
        <w:t xml:space="preserve"> (graduate from Sciences Po Paris, France’s leading political studies university. She holds a bachelor’s in political science an</w:t>
      </w:r>
      <w:r>
        <w:t xml:space="preserve">d a master’s in public affairs; </w:t>
      </w:r>
      <w:r w:rsidRPr="002A2BD0">
        <w:t>previously worked at the French Ministry of Defense within the Bilateral Cooperation Cell of the Air Force Headquarters) The State of Roma Integration in Europe: A Look into Human Rights Violations, Rejection, and New Initiatives</w:t>
      </w:r>
      <w:r w:rsidR="004F7626">
        <w:t xml:space="preserve"> </w:t>
      </w:r>
      <w:r>
        <w:t xml:space="preserve">Oct 2016 </w:t>
      </w:r>
      <w:hyperlink r:id="rId86" w:history="1">
        <w:r w:rsidR="004F7626" w:rsidRPr="00ED78E0">
          <w:rPr>
            <w:rStyle w:val="Hyperlink"/>
          </w:rPr>
          <w:t>https://www.humanityinaction.org/knowledge_detail/the-state-of-roma-integration-in-europe-a-look-into-human-rights-violations-rejection-and-new-initiatives/</w:t>
        </w:r>
        <w:bookmarkEnd w:id="111"/>
      </w:hyperlink>
      <w:r w:rsidR="004F7626">
        <w:rPr>
          <w:u w:color="7F7F7F"/>
        </w:rPr>
        <w:t xml:space="preserve"> </w:t>
      </w:r>
    </w:p>
    <w:p w14:paraId="238DAA1F" w14:textId="689292E9" w:rsidR="000D1FB9" w:rsidRDefault="000D1FB9" w:rsidP="000D1FB9">
      <w:pPr>
        <w:pStyle w:val="Evidence"/>
      </w:pPr>
      <w:r w:rsidRPr="000D1FB9">
        <w:t>Given the public lack of sympathy toward the situation of the Roma – with as many as 77% of people thinking, in 2014, that Roma people do not wish to integrate into French society and live mainly off o</w:t>
      </w:r>
      <w:r w:rsidR="009963F8">
        <w:t>f burglary and trafficking</w:t>
      </w:r>
      <w:r w:rsidRPr="000D1FB9">
        <w:t xml:space="preserve"> – it would be understandable if governments did not make Roma inclusion their priority. However, the EU is massively funding the integration of Roma people, though the funds are not being used entirely. For instance, only 31% of the funds allocated to the integration of Roma until 2009 were used by the beneficiary countries. </w:t>
      </w:r>
    </w:p>
    <w:p w14:paraId="7F01573C" w14:textId="0B2DDF32" w:rsidR="000D1FB9" w:rsidRDefault="000D1FB9" w:rsidP="000D1FB9">
      <w:pPr>
        <w:pStyle w:val="Evidence"/>
      </w:pPr>
    </w:p>
    <w:p w14:paraId="2DCC461F" w14:textId="183CE1B9" w:rsidR="000D1FB9" w:rsidRPr="000C76F6" w:rsidRDefault="000D1FB9" w:rsidP="000D1FB9">
      <w:pPr>
        <w:pStyle w:val="Contention2"/>
      </w:pPr>
      <w:bookmarkStart w:id="112" w:name="_Toc41160788"/>
      <w:bookmarkStart w:id="113" w:name="_Toc50404122"/>
      <w:r>
        <w:lastRenderedPageBreak/>
        <w:t>Funding:</w:t>
      </w:r>
      <w:r w:rsidR="004F7626">
        <w:t xml:space="preserve"> </w:t>
      </w:r>
      <w:r>
        <w:t>EU spends $65 billion/year on farm subsidies.</w:t>
      </w:r>
      <w:r w:rsidR="004F7626">
        <w:t xml:space="preserve"> </w:t>
      </w:r>
      <w:r>
        <w:t>Most of it goes to the connected and powerful few</w:t>
      </w:r>
      <w:bookmarkEnd w:id="112"/>
      <w:bookmarkEnd w:id="113"/>
    </w:p>
    <w:p w14:paraId="10AAF07A" w14:textId="2DF1ED20" w:rsidR="000D1FB9" w:rsidRDefault="000D1FB9" w:rsidP="000D1FB9">
      <w:pPr>
        <w:pStyle w:val="Citation3"/>
      </w:pPr>
      <w:bookmarkStart w:id="114" w:name="_Toc51926738"/>
      <w:r w:rsidRPr="000C76F6">
        <w:rPr>
          <w:u w:val="single"/>
        </w:rPr>
        <w:t>NEW YORK TIMES 2019.</w:t>
      </w:r>
      <w:r>
        <w:t xml:space="preserve"> (journalists </w:t>
      </w:r>
      <w:proofErr w:type="spellStart"/>
      <w:r>
        <w:t>Selam</w:t>
      </w:r>
      <w:proofErr w:type="spellEnd"/>
      <w:r>
        <w:t xml:space="preserve"> </w:t>
      </w:r>
      <w:proofErr w:type="spellStart"/>
      <w:r>
        <w:t>Gebrekidan</w:t>
      </w:r>
      <w:proofErr w:type="spellEnd"/>
      <w:r>
        <w:t xml:space="preserve">, Matt </w:t>
      </w:r>
      <w:proofErr w:type="spellStart"/>
      <w:r>
        <w:t>Apuzzo</w:t>
      </w:r>
      <w:proofErr w:type="spellEnd"/>
      <w:r>
        <w:t xml:space="preserve"> and Benjamin Novak) “The Money Farmers: How Oligarchs and Populists Milk the E.U. for Millions” 3 Nov 2019</w:t>
      </w:r>
      <w:r w:rsidR="004F7626">
        <w:t xml:space="preserve"> </w:t>
      </w:r>
      <w:hyperlink r:id="rId87" w:history="1">
        <w:r>
          <w:rPr>
            <w:rStyle w:val="Hyperlink"/>
          </w:rPr>
          <w:t>https://www.nytimes.com/2019/11/03/world/europe/eu-farm-subsidy-hungary.html</w:t>
        </w:r>
        <w:bookmarkEnd w:id="114"/>
      </w:hyperlink>
    </w:p>
    <w:p w14:paraId="08D82A4D" w14:textId="77777777" w:rsidR="000D1FB9" w:rsidRDefault="000D1FB9" w:rsidP="000D1FB9">
      <w:pPr>
        <w:pStyle w:val="Evidence"/>
      </w:pPr>
      <w:r w:rsidRPr="000C76F6">
        <w:rPr>
          <w:u w:val="single"/>
        </w:rPr>
        <w:t>Every year, the 28-country bloc pays out $65 billion in farm subsidies intended to support farmers around the Continent and keep rural communities alive. But across Hungary and much of Central and Eastern Europe, the bulk goes to a connected and powerful few.</w:t>
      </w:r>
      <w:r w:rsidRPr="000C76F6">
        <w:t xml:space="preserve"> The prime minister of the Czech Republic collected tens of millions of dollars in subsidies just last year. Subsidies have underwritten Mafia-style land grabs in Slovakia and Bulgaria. Europe’s farm program, a system that was instrumental in forming the European Union, is now being exploited by the same antidemocratic forces that threaten the bloc from within. This is because governments in Central and Eastern Europe, several led by populists, have wide latitude in how the subsidies, funded by taxpayers across Europe, are distributed — even as the entire system is shrouded in secrecy.</w:t>
      </w:r>
    </w:p>
    <w:p w14:paraId="67DB855E" w14:textId="77777777" w:rsidR="000D1FB9" w:rsidRDefault="000D1FB9" w:rsidP="000D1FB9">
      <w:pPr>
        <w:pStyle w:val="Evidence"/>
      </w:pPr>
    </w:p>
    <w:p w14:paraId="6B98463B" w14:textId="114DA8C4" w:rsidR="000D1FB9" w:rsidRDefault="000D1FB9" w:rsidP="000D1FB9">
      <w:pPr>
        <w:pStyle w:val="Contention2"/>
      </w:pPr>
      <w:bookmarkStart w:id="115" w:name="_Toc41160789"/>
      <w:bookmarkStart w:id="116" w:name="_Toc50404123"/>
      <w:r>
        <w:t>Funding:</w:t>
      </w:r>
      <w:r w:rsidR="004F7626">
        <w:t xml:space="preserve"> </w:t>
      </w:r>
      <w:r>
        <w:t>EU spends $65 billion/year on farm subsidies, and it goes to corrupt politicians</w:t>
      </w:r>
      <w:bookmarkEnd w:id="115"/>
      <w:bookmarkEnd w:id="116"/>
    </w:p>
    <w:p w14:paraId="4BCB3287" w14:textId="7822F023" w:rsidR="000D1FB9" w:rsidRDefault="000D1FB9" w:rsidP="000D1FB9">
      <w:pPr>
        <w:pStyle w:val="Citation3"/>
      </w:pPr>
      <w:bookmarkStart w:id="117" w:name="_Toc51926739"/>
      <w:r w:rsidRPr="000C76F6">
        <w:rPr>
          <w:u w:val="single"/>
        </w:rPr>
        <w:t>NEW YORK TIMES 2019.</w:t>
      </w:r>
      <w:r>
        <w:t xml:space="preserve"> (journalists </w:t>
      </w:r>
      <w:proofErr w:type="spellStart"/>
      <w:r>
        <w:t>Selam</w:t>
      </w:r>
      <w:proofErr w:type="spellEnd"/>
      <w:r>
        <w:t xml:space="preserve"> </w:t>
      </w:r>
      <w:proofErr w:type="spellStart"/>
      <w:r>
        <w:t>Gebrekidan</w:t>
      </w:r>
      <w:proofErr w:type="spellEnd"/>
      <w:r>
        <w:t xml:space="preserve">, Matt </w:t>
      </w:r>
      <w:proofErr w:type="spellStart"/>
      <w:r>
        <w:t>Apuzzo</w:t>
      </w:r>
      <w:proofErr w:type="spellEnd"/>
      <w:r>
        <w:t xml:space="preserve"> and Benjamin Novak) “The Money Farmers: How Oligarchs and Populists Milk the E.U. for Millions” 3 Nov 2019</w:t>
      </w:r>
      <w:r w:rsidR="004F7626">
        <w:t xml:space="preserve"> </w:t>
      </w:r>
      <w:hyperlink r:id="rId88" w:history="1">
        <w:r>
          <w:rPr>
            <w:rStyle w:val="Hyperlink"/>
          </w:rPr>
          <w:t>https://www.nytimes.com/2019/11/03/world/europe/eu-farm-subsidy-hungary.html</w:t>
        </w:r>
        <w:bookmarkEnd w:id="117"/>
      </w:hyperlink>
    </w:p>
    <w:p w14:paraId="4D5E50DD" w14:textId="77777777" w:rsidR="000D1FB9" w:rsidRPr="000C76F6" w:rsidRDefault="000D1FB9" w:rsidP="000D1FB9">
      <w:pPr>
        <w:pStyle w:val="Evidence"/>
      </w:pPr>
      <w:r>
        <w:t>The European Union spends $65 billion a year subsidizing agriculture. But a chunk of that money emboldens strongmen, enriches politicians and finances corrupt dealing.</w:t>
      </w:r>
    </w:p>
    <w:p w14:paraId="79D82DE5" w14:textId="154EB16A" w:rsidR="000D1FB9" w:rsidRDefault="00574F09" w:rsidP="00574F09">
      <w:pPr>
        <w:pStyle w:val="Contention2"/>
      </w:pPr>
      <w:bookmarkStart w:id="118" w:name="_Toc50404124"/>
      <w:r>
        <w:t>How the European Pillar of Social Rights works</w:t>
      </w:r>
      <w:bookmarkEnd w:id="118"/>
    </w:p>
    <w:p w14:paraId="06F8EA7B" w14:textId="290D926C" w:rsidR="00574F09" w:rsidRDefault="00574F09" w:rsidP="00574F09">
      <w:pPr>
        <w:pStyle w:val="Citation3"/>
      </w:pPr>
      <w:bookmarkStart w:id="119" w:name="_Toc51926740"/>
      <w:r w:rsidRPr="00760F74">
        <w:rPr>
          <w:u w:val="single"/>
        </w:rPr>
        <w:t>European Foundation for the Improvement of Living and Working Conditions 2020.</w:t>
      </w:r>
      <w:r w:rsidRPr="00574F09">
        <w:t xml:space="preserve"> (agency of the EU) 6 Mar 2020</w:t>
      </w:r>
      <w:r w:rsidR="004F7626">
        <w:t xml:space="preserve"> </w:t>
      </w:r>
      <w:r w:rsidRPr="00574F09">
        <w:t>European Pillar of Social Rights</w:t>
      </w:r>
      <w:r w:rsidR="004F7626">
        <w:t xml:space="preserve"> </w:t>
      </w:r>
      <w:hyperlink r:id="rId89" w:history="1">
        <w:r>
          <w:rPr>
            <w:rStyle w:val="Hyperlink"/>
          </w:rPr>
          <w:t>https://www.eurofound.europa.eu/topic/european-pillar-of-social-rights</w:t>
        </w:r>
        <w:bookmarkEnd w:id="119"/>
      </w:hyperlink>
    </w:p>
    <w:p w14:paraId="3DBD347F" w14:textId="1D0ED3A9" w:rsidR="00574F09" w:rsidRDefault="00574F09" w:rsidP="00574F09">
      <w:pPr>
        <w:pStyle w:val="Evidence"/>
      </w:pPr>
      <w:r w:rsidRPr="00574F09">
        <w:t xml:space="preserve">The EU institutions jointly proclaimed the European Pillar of Social Rights in November 2017. The initiative sets out 20 principles aimed at ‘delivering new and effective rights for </w:t>
      </w:r>
      <w:proofErr w:type="gramStart"/>
      <w:r w:rsidRPr="00574F09">
        <w:t>citizens’</w:t>
      </w:r>
      <w:proofErr w:type="gramEnd"/>
      <w:r w:rsidRPr="00574F09">
        <w:t xml:space="preserve">. The Social Pillar’s key principles are structured around three categories: equal opportunities and access to the </w:t>
      </w:r>
      <w:proofErr w:type="spellStart"/>
      <w:r w:rsidRPr="00574F09">
        <w:t>labour</w:t>
      </w:r>
      <w:proofErr w:type="spellEnd"/>
      <w:r w:rsidRPr="00574F09">
        <w:t xml:space="preserve"> market; fair working conditions; and social protection and inclusion. The Pillar serves as the EU’s compass for achieving better living and working conditions.</w:t>
      </w:r>
    </w:p>
    <w:p w14:paraId="5CDAC911" w14:textId="6DF4311D" w:rsidR="000E416B" w:rsidRDefault="000E416B" w:rsidP="00574F09">
      <w:pPr>
        <w:pStyle w:val="Evidence"/>
      </w:pPr>
    </w:p>
    <w:p w14:paraId="4C0D2A02" w14:textId="4FB962BF" w:rsidR="000E416B" w:rsidRDefault="000E416B" w:rsidP="000E416B">
      <w:pPr>
        <w:pStyle w:val="Contention2"/>
      </w:pPr>
      <w:bookmarkStart w:id="120" w:name="_Toc50404125"/>
      <w:r>
        <w:t>European Pillar of Social Rights (EPSR) has positive benefits</w:t>
      </w:r>
      <w:bookmarkEnd w:id="120"/>
    </w:p>
    <w:p w14:paraId="160E1A20" w14:textId="711060D5" w:rsidR="000E416B" w:rsidRDefault="000E416B" w:rsidP="000E416B">
      <w:pPr>
        <w:pStyle w:val="Citation3"/>
      </w:pPr>
      <w:bookmarkStart w:id="121" w:name="_Toc51926741"/>
      <w:r w:rsidRPr="000E416B">
        <w:rPr>
          <w:u w:val="single"/>
        </w:rPr>
        <w:t xml:space="preserve">Prof. Olivier De </w:t>
      </w:r>
      <w:proofErr w:type="spellStart"/>
      <w:r w:rsidRPr="000E416B">
        <w:rPr>
          <w:u w:val="single"/>
        </w:rPr>
        <w:t>Schutter</w:t>
      </w:r>
      <w:proofErr w:type="spellEnd"/>
      <w:r w:rsidRPr="000E416B">
        <w:rPr>
          <w:u w:val="single"/>
        </w:rPr>
        <w:t xml:space="preserve"> 2018</w:t>
      </w:r>
      <w:r>
        <w:t xml:space="preserve"> (Professor at </w:t>
      </w:r>
      <w:proofErr w:type="spellStart"/>
      <w:r>
        <w:t>UCLouvain</w:t>
      </w:r>
      <w:proofErr w:type="spellEnd"/>
      <w:r>
        <w:t xml:space="preserve"> and </w:t>
      </w:r>
      <w:proofErr w:type="spellStart"/>
      <w:r>
        <w:t>SciencesPo</w:t>
      </w:r>
      <w:proofErr w:type="spellEnd"/>
      <w:r>
        <w:t>;</w:t>
      </w:r>
      <w:r w:rsidR="004F7626">
        <w:t xml:space="preserve"> </w:t>
      </w:r>
      <w:r>
        <w:t xml:space="preserve">Member of the UN Committee on Economic, Social and Cultural Rights; Former member of the Scientific Committee of the EU Fundamental Rights Agency) THE EUROPEAN PILLAR OF SOCIAL RIGHTS AND THE ROLE OF THE EUROPEAN SOCIAL CHARTER IN THE EU LEGAL ORDER 14 Nov 2018 </w:t>
      </w:r>
      <w:hyperlink r:id="rId90" w:history="1">
        <w:r>
          <w:rPr>
            <w:rStyle w:val="Hyperlink"/>
          </w:rPr>
          <w:t>https://rm.coe.int/study-on-the-european-pillar-of-social-rights-and-the-role-of-the-esc-/1680903132</w:t>
        </w:r>
        <w:bookmarkEnd w:id="121"/>
      </w:hyperlink>
    </w:p>
    <w:p w14:paraId="7E0749EC" w14:textId="38888ED8" w:rsidR="000E416B" w:rsidRDefault="000E416B" w:rsidP="00574F09">
      <w:pPr>
        <w:pStyle w:val="Evidence"/>
      </w:pPr>
      <w:r>
        <w:t>The "constitutional" significance of the EPSR, however -- its impacts on the relationships between the EU and its Member States --, lies elsewhere. On the one hand, the EPSR -- and the "convergence process" in the field of social rights it is meant to encourage -- could lead to identify the need for new legislative initiatives of the European Union. On the other hand, the EPSR could encourage the EU Member States to take action, in their own field of competences, implementing the commitments of the EPSR, thus contributing to a convergence in the fulfilment of fundamental social rights. The EPSR is therefore a promising initiative. It shall be an important tool to ensure that social objectives counter-balance objectives of an essentially macro-economic nature in the new social and economic governance tools of the EU.</w:t>
      </w:r>
    </w:p>
    <w:p w14:paraId="69DCCA69" w14:textId="41524A90" w:rsidR="000E416B" w:rsidRDefault="000E416B" w:rsidP="00574F09">
      <w:pPr>
        <w:pStyle w:val="Evidence"/>
      </w:pPr>
    </w:p>
    <w:p w14:paraId="0D035553" w14:textId="072F4F3E" w:rsidR="000E416B" w:rsidRDefault="000E416B" w:rsidP="000E416B">
      <w:pPr>
        <w:pStyle w:val="Contention2"/>
      </w:pPr>
      <w:bookmarkStart w:id="122" w:name="_Toc50404126"/>
      <w:r>
        <w:lastRenderedPageBreak/>
        <w:t>EPSR makes progress at implementing human rights</w:t>
      </w:r>
      <w:bookmarkEnd w:id="122"/>
    </w:p>
    <w:p w14:paraId="42572FC3" w14:textId="20237B1F" w:rsidR="000E416B" w:rsidRDefault="000E416B" w:rsidP="000E416B">
      <w:pPr>
        <w:pStyle w:val="Citation3"/>
      </w:pPr>
      <w:bookmarkStart w:id="123" w:name="_Toc51926742"/>
      <w:r w:rsidRPr="000E416B">
        <w:rPr>
          <w:u w:val="single"/>
        </w:rPr>
        <w:t xml:space="preserve">Prof. Olivier De </w:t>
      </w:r>
      <w:proofErr w:type="spellStart"/>
      <w:r w:rsidRPr="000E416B">
        <w:rPr>
          <w:u w:val="single"/>
        </w:rPr>
        <w:t>Schutter</w:t>
      </w:r>
      <w:proofErr w:type="spellEnd"/>
      <w:r w:rsidRPr="000E416B">
        <w:rPr>
          <w:u w:val="single"/>
        </w:rPr>
        <w:t xml:space="preserve"> 2018</w:t>
      </w:r>
      <w:r>
        <w:t xml:space="preserve"> (Professor at </w:t>
      </w:r>
      <w:proofErr w:type="spellStart"/>
      <w:r>
        <w:t>UCLouvain</w:t>
      </w:r>
      <w:proofErr w:type="spellEnd"/>
      <w:r>
        <w:t xml:space="preserve"> and </w:t>
      </w:r>
      <w:proofErr w:type="spellStart"/>
      <w:r>
        <w:t>SciencesPo</w:t>
      </w:r>
      <w:proofErr w:type="spellEnd"/>
      <w:r>
        <w:t>;</w:t>
      </w:r>
      <w:r w:rsidR="004F7626">
        <w:t xml:space="preserve"> </w:t>
      </w:r>
      <w:r>
        <w:t xml:space="preserve">Member of the UN Committee on Economic, Social and Cultural Rights; Former member of the Scientific Committee of the EU Fundamental Rights Agency) THE EUROPEAN PILLAR OF SOCIAL RIGHTS AND THE ROLE OF THE EUROPEAN SOCIAL CHARTER IN THE EU LEGAL ORDER 14 Nov 2018 </w:t>
      </w:r>
      <w:hyperlink r:id="rId91" w:history="1">
        <w:r>
          <w:rPr>
            <w:rStyle w:val="Hyperlink"/>
          </w:rPr>
          <w:t>https://rm.coe.int/study-on-the-european-pillar-of-social-rights-and-the-role-of-the-esc-/1680903132</w:t>
        </w:r>
        <w:bookmarkEnd w:id="123"/>
      </w:hyperlink>
    </w:p>
    <w:p w14:paraId="1A017528" w14:textId="13E4327C" w:rsidR="000E416B" w:rsidRPr="00574F09" w:rsidRDefault="000E416B" w:rsidP="00574F09">
      <w:pPr>
        <w:pStyle w:val="Evidence"/>
      </w:pPr>
      <w:r>
        <w:t>The EPSR is neither a legislative instrument, nor is it a binding catalogue of rights. It is, rather, a set of principles that shall lead to measures of implementation at EU and Member State levels, in the form of legislative and policy initiatives; and it is already ensuring that social rights are taken more systematically into consideration in the social and economic governance of the EU. As such, thanks to the flexible nature of the implementation measures that could be considered, the EPSR provides a unique opportunity to improve the synergies with the European Social Charter, and to make progress towards overcoming the deficits identified in part I of the study.</w:t>
      </w:r>
    </w:p>
    <w:p w14:paraId="10428D9B" w14:textId="77777777" w:rsidR="00574F09" w:rsidRPr="000D1FB9" w:rsidRDefault="00574F09" w:rsidP="00574F09">
      <w:pPr>
        <w:pStyle w:val="Contention2"/>
      </w:pPr>
    </w:p>
    <w:p w14:paraId="270B4BA8" w14:textId="2260568F" w:rsidR="009963F8" w:rsidRDefault="009963F8" w:rsidP="009963F8">
      <w:pPr>
        <w:pStyle w:val="Contention2"/>
      </w:pPr>
      <w:bookmarkStart w:id="124" w:name="_Toc50404127"/>
      <w:r>
        <w:t>A/T “Roma can’t / won’t assimilate or succeed” – They did in Spain when the government treated them right</w:t>
      </w:r>
      <w:bookmarkEnd w:id="124"/>
    </w:p>
    <w:p w14:paraId="77D04840" w14:textId="07ACD82C" w:rsidR="009963F8" w:rsidRPr="002A2BD0" w:rsidRDefault="009963F8" w:rsidP="009963F8">
      <w:pPr>
        <w:pStyle w:val="Citation3"/>
      </w:pPr>
      <w:bookmarkStart w:id="125" w:name="_Toc51926743"/>
      <w:r w:rsidRPr="002A2BD0">
        <w:rPr>
          <w:u w:val="single"/>
        </w:rPr>
        <w:t>Sandrine Gil 2016</w:t>
      </w:r>
      <w:r w:rsidRPr="002A2BD0">
        <w:t xml:space="preserve"> (graduate from Sciences Po Paris, France’s leading political studies university. She holds a bachelor’s in political science an</w:t>
      </w:r>
      <w:r>
        <w:t xml:space="preserve">d a master’s in public affairs; </w:t>
      </w:r>
      <w:r w:rsidRPr="002A2BD0">
        <w:t>previously worked at the French Ministry of Defense within the Bilateral Cooperation Cell of the Air Force Headquarters) The State of Roma Integration in Europe: A Look into Human Rights Violations, Rejection, and New Initiatives</w:t>
      </w:r>
      <w:r w:rsidR="004F7626">
        <w:t xml:space="preserve"> </w:t>
      </w:r>
      <w:r>
        <w:t xml:space="preserve">Oct 2016 </w:t>
      </w:r>
      <w:hyperlink r:id="rId92" w:history="1">
        <w:r w:rsidR="004F7626" w:rsidRPr="00ED78E0">
          <w:rPr>
            <w:rStyle w:val="Hyperlink"/>
          </w:rPr>
          <w:t>https://www.humanityinaction.org/knowledge_detail/the-state-of-roma-integration-in-europe-a-look-into-human-rights-violations-rejection-and-new-initiatives/</w:t>
        </w:r>
        <w:bookmarkEnd w:id="125"/>
      </w:hyperlink>
      <w:r w:rsidR="004F7626">
        <w:rPr>
          <w:u w:color="7F7F7F"/>
        </w:rPr>
        <w:t xml:space="preserve"> </w:t>
      </w:r>
    </w:p>
    <w:p w14:paraId="2A0524C5" w14:textId="4EDBF46A" w:rsidR="000D1FB9" w:rsidRDefault="009963F8" w:rsidP="009963F8">
      <w:pPr>
        <w:pStyle w:val="Evidence"/>
      </w:pPr>
      <w:r>
        <w:t>In Europe, Spain appears to be a model for Roma integration and is widely presented as such by EU officials. For the past three decades, the Spanish government has focused its efforts on four areas in order to improve the integration of Roma people within its borders: education, housing, employment, and health care. With an estimated community of 750,000 people, Spain has the second largest Roma community in the EU, second only to Romania and tied with Bulgaria. Although it is almost twice the size of the Roma community in France, the Spanish Roma display better integration and perform better on various inclusion indicators, such as education, employment, and access to medical care.</w:t>
      </w:r>
    </w:p>
    <w:p w14:paraId="673C6331" w14:textId="77777777" w:rsidR="009963F8" w:rsidRPr="00171127" w:rsidRDefault="009963F8" w:rsidP="009963F8">
      <w:pPr>
        <w:pStyle w:val="Evidence"/>
      </w:pPr>
    </w:p>
    <w:p w14:paraId="1F31135B" w14:textId="60A1B759" w:rsidR="00236043" w:rsidRDefault="007E58CC" w:rsidP="00D54AB2">
      <w:pPr>
        <w:pStyle w:val="Contention1"/>
        <w:spacing w:after="200"/>
        <w:outlineLvl w:val="0"/>
      </w:pPr>
      <w:bookmarkStart w:id="126" w:name="_Toc50404128"/>
      <w:r>
        <w:t>DISAD RESPONSES</w:t>
      </w:r>
      <w:bookmarkEnd w:id="126"/>
    </w:p>
    <w:p w14:paraId="047666F4" w14:textId="71AB6D02" w:rsidR="007E58CC" w:rsidRDefault="007E58CC" w:rsidP="007E58CC">
      <w:pPr>
        <w:pStyle w:val="Contention2"/>
      </w:pPr>
      <w:bookmarkStart w:id="127" w:name="_Toc50404129"/>
      <w:r>
        <w:t>A/T “Stirring up ethnic nationalism/separatism” – Not necessarily a bad thing.</w:t>
      </w:r>
      <w:r w:rsidR="004F7626">
        <w:t xml:space="preserve"> </w:t>
      </w:r>
      <w:r>
        <w:t>Lots of good examples.</w:t>
      </w:r>
      <w:bookmarkEnd w:id="127"/>
    </w:p>
    <w:p w14:paraId="51466EA0" w14:textId="09ADE819" w:rsidR="006460B3" w:rsidRDefault="006460B3" w:rsidP="006460B3">
      <w:pPr>
        <w:pStyle w:val="Citation3"/>
      </w:pPr>
      <w:bookmarkStart w:id="128" w:name="_Toc51926744"/>
      <w:r w:rsidRPr="007E58CC">
        <w:rPr>
          <w:u w:val="single"/>
        </w:rPr>
        <w:t>Dr. Neil Cruickshank 201</w:t>
      </w:r>
      <w:r>
        <w:rPr>
          <w:u w:val="single"/>
        </w:rPr>
        <w:t>0</w:t>
      </w:r>
      <w:r>
        <w:t xml:space="preserve"> (PhD; professor of political science at Algoma Univ., Canada) NEW PERSPECTIVES ON EUROPEAN CITIZENSHIP: </w:t>
      </w:r>
      <w:r w:rsidRPr="004F7626">
        <w:t>ROMA AND MINORITY RIGHTS</w:t>
      </w:r>
      <w:r>
        <w:t xml:space="preserve"> </w:t>
      </w:r>
      <w:hyperlink r:id="rId93" w:history="1">
        <w:r>
          <w:rPr>
            <w:rStyle w:val="Hyperlink"/>
          </w:rPr>
          <w:t>http://aei.pitt.edu/52648/1/CRUICKSHANK.pdf</w:t>
        </w:r>
      </w:hyperlink>
      <w:r w:rsidR="004F7626">
        <w:t xml:space="preserve"> </w:t>
      </w:r>
      <w:r>
        <w:t>(article is undated but references material published in Oct 2010)</w:t>
      </w:r>
      <w:bookmarkEnd w:id="128"/>
    </w:p>
    <w:p w14:paraId="3350AE30" w14:textId="106B1373" w:rsidR="007E58CC" w:rsidRPr="007E58CC" w:rsidRDefault="007E58CC" w:rsidP="007E58CC">
      <w:pPr>
        <w:pStyle w:val="Evidence"/>
      </w:pPr>
      <w:r w:rsidRPr="007E58CC">
        <w:rPr>
          <w:u w:val="single"/>
        </w:rPr>
        <w:t>Ethnic nationalism garnered much attention during the break-up of Yugoslavia, as the wars clearly demonstrated that religion, ethnicity and culture, if used to promote hate, can become caustic. However, notions of ethnic nationalism were also applied</w:t>
      </w:r>
      <w:r w:rsidRPr="007E58CC">
        <w:t xml:space="preserve"> (and used heuristically) </w:t>
      </w:r>
      <w:r w:rsidRPr="007E58CC">
        <w:rPr>
          <w:u w:val="single"/>
        </w:rPr>
        <w:t>to the separation of Czechoslovakia</w:t>
      </w:r>
      <w:r w:rsidRPr="007E58CC">
        <w:t xml:space="preserve"> (1993) </w:t>
      </w:r>
      <w:r w:rsidRPr="007E58CC">
        <w:rPr>
          <w:u w:val="single"/>
        </w:rPr>
        <w:t xml:space="preserve">and to the devolution </w:t>
      </w:r>
      <w:proofErr w:type="spellStart"/>
      <w:r w:rsidRPr="007E58CC">
        <w:rPr>
          <w:u w:val="single"/>
        </w:rPr>
        <w:t>programme</w:t>
      </w:r>
      <w:proofErr w:type="spellEnd"/>
      <w:r w:rsidRPr="007E58CC">
        <w:t xml:space="preserve"> (1999) </w:t>
      </w:r>
      <w:r w:rsidRPr="007E58CC">
        <w:rPr>
          <w:u w:val="single"/>
        </w:rPr>
        <w:t xml:space="preserve">in the United Kingdom, which saw power reassigned from Westminster to new legislatures in Scotland and Wales. While negative connotations abound, ethnic or cultural nationalism should not exclusively be thought of as a destructive or dangerous. In many </w:t>
      </w:r>
      <w:proofErr w:type="gramStart"/>
      <w:r w:rsidRPr="007E58CC">
        <w:rPr>
          <w:u w:val="single"/>
        </w:rPr>
        <w:t>ways</w:t>
      </w:r>
      <w:proofErr w:type="gramEnd"/>
      <w:r w:rsidRPr="007E58CC">
        <w:rPr>
          <w:u w:val="single"/>
        </w:rPr>
        <w:t xml:space="preserve"> nationalism is a precursor to effective ethnic mobilization, especially amongst socioeconomically and/or socio-politically weak constituencies that historically have lacked a static identity</w:t>
      </w:r>
      <w:r w:rsidRPr="007E58CC">
        <w:t>.</w:t>
      </w:r>
    </w:p>
    <w:p w14:paraId="282A734C" w14:textId="2D49C38E" w:rsidR="00D462AA" w:rsidRDefault="00D462AA" w:rsidP="00D462AA">
      <w:pPr>
        <w:pStyle w:val="Title2"/>
      </w:pPr>
      <w:bookmarkStart w:id="129" w:name="_Toc50404130"/>
      <w:r>
        <w:lastRenderedPageBreak/>
        <w:t>Works Cited</w:t>
      </w:r>
      <w:bookmarkEnd w:id="129"/>
    </w:p>
    <w:p w14:paraId="2520956F" w14:textId="4B60EDF5" w:rsidR="004F7626" w:rsidRPr="004F7626" w:rsidRDefault="004F7626" w:rsidP="004F7626">
      <w:pPr>
        <w:pStyle w:val="TOC4"/>
        <w:tabs>
          <w:tab w:val="right" w:leader="dot" w:pos="9350"/>
        </w:tabs>
        <w:rPr>
          <w:rFonts w:asciiTheme="minorHAnsi" w:eastAsiaTheme="minorEastAsia" w:hAnsiTheme="minorHAnsi" w:cstheme="minorBidi"/>
          <w:noProof/>
          <w:sz w:val="24"/>
          <w:u w:val="none"/>
        </w:rPr>
      </w:pPr>
      <w:r>
        <w:fldChar w:fldCharType="begin"/>
      </w:r>
      <w:r>
        <w:instrText xml:space="preserve"> TOC \o "1-4" \n \t "Citation3,4" </w:instrText>
      </w:r>
      <w:r>
        <w:fldChar w:fldCharType="separate"/>
      </w:r>
      <w:r w:rsidRPr="00DD54F9">
        <w:rPr>
          <w:noProof/>
        </w:rPr>
        <w:t xml:space="preserve">Merriam Webster Online Dictionary copyright 2020 </w:t>
      </w:r>
      <w:r w:rsidRPr="004F7626">
        <w:rPr>
          <w:noProof/>
          <w:color w:val="7F7F7F"/>
          <w:u w:val="dotted" w:color="7F7F7F"/>
        </w:rPr>
        <w:t>https://www.merriam-webster.com/dictionary/reform</w:t>
      </w:r>
    </w:p>
    <w:p w14:paraId="6E118CE7"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Prof. Marc Helbling, Liv Bjerre, Friederike Römer and Malisa Zobel 2014 (</w:t>
      </w:r>
      <w:r>
        <w:rPr>
          <w:noProof/>
        </w:rPr>
        <w:t xml:space="preserve">Helbling - professor in political sociology at the Department of Political Science at the University of Bamberg. Bjerre – PhD student, WZD Berlin Social Science Center. Romer - doctoral researcher at the Berlin Social Science Center. Zobel - research assistant at Berlin Social Science Center) April 2014 Conceptualizing and Measuring Immigration Policies. A Comparative Perspective </w:t>
      </w:r>
      <w:r w:rsidRPr="00DD54F9">
        <w:rPr>
          <w:noProof/>
          <w:color w:val="7F7F7F"/>
          <w:u w:val="dotted" w:color="7F7F7F"/>
        </w:rPr>
        <w:t>https://papers.ssrn.com/sol3/papers.cfm?abstract_id=2423075</w:t>
      </w:r>
    </w:p>
    <w:p w14:paraId="32576D7F"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Michal Milecki 2014</w:t>
      </w:r>
      <w:r>
        <w:rPr>
          <w:noProof/>
        </w:rPr>
        <w:t xml:space="preserve"> (JD Candidate at Univ. of Western Ontario, Canada) Chapter 8 of the book “Territoriality and Migration in the E.U. Neighbourhood: Spilling over the Wall” (no month provided in the published article) </w:t>
      </w:r>
      <w:r w:rsidRPr="00DD54F9">
        <w:rPr>
          <w:noProof/>
          <w:color w:val="7F7F7F"/>
          <w:u w:val="dotted" w:color="7F7F7F"/>
        </w:rPr>
        <w: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w:t>
      </w:r>
    </w:p>
    <w:p w14:paraId="5F106ED6"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Prof. Huub van Baar 2017</w:t>
      </w:r>
      <w:r>
        <w:rPr>
          <w:noProof/>
        </w:rPr>
        <w:t xml:space="preserve"> (Assistant Professor of Political Theory at the University of Giessen, Germany) June 2017 Contained mobility and the racialization of poverty in Europe: the Roma at the development–security nexus Journal for the Study of Race, Nation and Culture </w:t>
      </w:r>
      <w:r w:rsidRPr="00DD54F9">
        <w:rPr>
          <w:noProof/>
          <w:color w:val="7F7F7F"/>
          <w:u w:val="dotted" w:color="7F7F7F"/>
        </w:rPr>
        <w:t>https://www.tandfonline.com/doi/full/10.1080/13504630.2017.1335826?src=recsys</w:t>
      </w:r>
    </w:p>
    <w:p w14:paraId="1478EF72" w14:textId="0D9EF975"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 xml:space="preserve">VIOLETA NAYDENOVA and MARTINA MATARAZZO 2019 </w:t>
      </w:r>
      <w:r>
        <w:rPr>
          <w:noProof/>
        </w:rPr>
        <w:t xml:space="preserve">(Naydenova – Senior Policy Analyst with the Open Society Foundations; MA in politics and society from the University of Maastricht in the Netherlands. Matarazzo – MSc in global development; independent consultant to the Open Society Foundations. ) Post-2020 EU Roma Strategy: The way forward 30 May 2019 </w:t>
      </w:r>
      <w:r w:rsidRPr="00DD54F9">
        <w:rPr>
          <w:noProof/>
          <w:color w:val="7F7F7F"/>
          <w:u w:val="dotted" w:color="7F7F7F"/>
        </w:rPr>
        <w:t>https://ec.europa.eu/info/sites/info/files/post_2020_eu_roma_strategy_-_the_way_forward.pdf</w:t>
      </w:r>
      <w:r>
        <w:rPr>
          <w:noProof/>
        </w:rPr>
        <w:t xml:space="preserve"> </w:t>
      </w:r>
    </w:p>
    <w:p w14:paraId="0F5631A3"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Can Yildiz &amp; Dr. Nicholas De Genova 2017</w:t>
      </w:r>
      <w:r>
        <w:rPr>
          <w:noProof/>
        </w:rPr>
        <w:t xml:space="preserve"> (Yildiz - Ph.D. student in the Department of Geography at King's College London. De Genova – PhD; professor at Univ. of Chicago) “Un/Free mobility: Roma migrants in the European Union” June 2017 </w:t>
      </w:r>
      <w:r w:rsidRPr="00DD54F9">
        <w:rPr>
          <w:noProof/>
          <w:color w:val="7F7F7F"/>
          <w:u w:val="dotted" w:color="7F7F7F"/>
        </w:rPr>
        <w:t>https://www.tandfonline.com/doi/full/10.1080/13504630.2017.1335819</w:t>
      </w:r>
    </w:p>
    <w:p w14:paraId="49F05C84"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Sandrine Gil 2016</w:t>
      </w:r>
      <w:r>
        <w:rPr>
          <w:noProof/>
        </w:rPr>
        <w:t xml:space="preserve"> (graduate from Sciences Po Paris, France’s leading political studies university. She holds a bachelor’s in political science and a master’s in public affairs; previously worked at the French Ministry of Defense within the Bilateral Cooperation Cell of the Air Force Headquarters) The State of Roma Integration in Europe: A Look into Human Rights Violations, Rejection, and New Initiatives Oct 2016 </w:t>
      </w:r>
      <w:r w:rsidRPr="00DD54F9">
        <w:rPr>
          <w:noProof/>
          <w:color w:val="7F7F7F"/>
          <w:u w:val="dotted" w:color="7F7F7F"/>
        </w:rPr>
        <w:t>https://www.humanityinaction.org/knowledge_detail/the-state-of-roma-integration-in-europe-a-look-into-human-rights-violations-rejection-and-new-initiatives/</w:t>
      </w:r>
    </w:p>
    <w:p w14:paraId="76C051B0" w14:textId="2F8CA8A0"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European Union Agency for Fundamental Rights 2018</w:t>
      </w:r>
      <w:r>
        <w:rPr>
          <w:noProof/>
        </w:rPr>
        <w:t xml:space="preserve">. (an official agency of the EU government) “A persisting concern: anti-Gypsyism as a barrier to Roma inclusion" April 2018 </w:t>
      </w:r>
      <w:r w:rsidRPr="00DD54F9">
        <w:rPr>
          <w:noProof/>
          <w:color w:val="7F7F7F"/>
          <w:u w:val="dotted" w:color="7F7F7F"/>
        </w:rPr>
        <w:t>https://fra.europa.eu/sites/default/files/fra_uploads/fra-2018-anti-gypsyism-barrier-roma-inclusion_en.pdf</w:t>
      </w:r>
    </w:p>
    <w:p w14:paraId="75701239"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Sebijan Fejzula 2019.</w:t>
      </w:r>
      <w:r>
        <w:rPr>
          <w:noProof/>
        </w:rPr>
        <w:t xml:space="preserve"> (Junior Researcher at the Center for Social Studies of the University of Coimbra) “The Anti-Roma Europe: Modern ways of disciplining the Roma body in urban spaces” July/Sept 2019 </w:t>
      </w:r>
      <w:r w:rsidRPr="00DD54F9">
        <w:rPr>
          <w:noProof/>
          <w:color w:val="7F7F7F"/>
          <w:u w:val="dotted" w:color="7F7F7F"/>
        </w:rPr>
        <w:t>https://www.scielo.br/scielo.php?pid=S2179-89662019000302097&amp;script=sci_arttext</w:t>
      </w:r>
    </w:p>
    <w:p w14:paraId="67780B17" w14:textId="570527AF"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José-Manuel Fresno, Deyan Kolev and Stefan Meyer 2020</w:t>
      </w:r>
      <w:r>
        <w:rPr>
          <w:noProof/>
        </w:rPr>
        <w:t xml:space="preserve"> (Fresno - Director of Fresno, a firm specialised in strategic consultancy for institutions and organisations involved in social policies and human rights. Kolev – Corporate Development Director at Informa. Meyer - MPH; MA Governance &amp; Development) Jan 2020 “Considering the Diversity of the Roma population in a post-2020 EU-initiative for Roma equality and inclusion” </w:t>
      </w:r>
      <w:r w:rsidRPr="00DD54F9">
        <w:rPr>
          <w:noProof/>
          <w:color w:val="7F7F7F"/>
          <w:u w:val="dotted" w:color="7F7F7F"/>
        </w:rPr>
        <w:t xml:space="preserve">https://ec.europa.eu/info/sites/info/files/post2020_eu_roma_in_diversity.pdf </w:t>
      </w:r>
    </w:p>
    <w:p w14:paraId="735BCD23"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European Commission 2018</w:t>
      </w:r>
      <w:r>
        <w:rPr>
          <w:noProof/>
        </w:rPr>
        <w:t xml:space="preserve"> (executive branch of the EU government; responsible for drawing up proposals for new European legislation, and it implements the decisions of the European Parliament and the Council of </w:t>
      </w:r>
      <w:r>
        <w:rPr>
          <w:noProof/>
        </w:rPr>
        <w:lastRenderedPageBreak/>
        <w:t xml:space="preserve">the EU ) 4 Dec 2018 “COMMUNICATION FROM THE COMMISSION TO THE EUROPEAN PARLIAMENT AND THE COUNCIL” Report on the evaluation of the EU Framework for National Roma Integration Strategies up to 2020 </w:t>
      </w:r>
      <w:r w:rsidRPr="00DD54F9">
        <w:rPr>
          <w:noProof/>
          <w:color w:val="7F7F7F"/>
          <w:u w:val="dotted" w:color="7F7F7F"/>
        </w:rPr>
        <w:t>https://eur-lex.europa.eu/legal-content/EN/TXT/HTML/?uri=CELEX:52018DC0785&amp;from=EN</w:t>
      </w:r>
    </w:p>
    <w:p w14:paraId="261B0582"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Dr Vicki Squire 2011.</w:t>
      </w:r>
      <w:r>
        <w:rPr>
          <w:noProof/>
        </w:rPr>
        <w:t xml:space="preserve"> (Reader in International Security at the Department of Politics and International Studies, University of Warwick) Challenging the Limits of European Union Citizenship: Roma Struggles over (im)mobility (no month given in the original publication) </w:t>
      </w:r>
      <w:r w:rsidRPr="00DD54F9">
        <w:rPr>
          <w:noProof/>
          <w:color w:val="7F7F7F"/>
          <w:u w:val="dotted" w:color="7F7F7F"/>
        </w:rPr>
        <w:t>https://oro.open.ac.uk/30908/2/Roma_Struggles.pdf</w:t>
      </w:r>
    </w:p>
    <w:p w14:paraId="59F29BC1"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Human Rights Watch 2020.</w:t>
      </w:r>
      <w:r>
        <w:rPr>
          <w:noProof/>
        </w:rPr>
        <w:t xml:space="preserve"> (international human rights advocacy non-profit) “European Union – Events of 2019” (contextually dated: describes events as of the end of 2019 after the year was over; no month given in the article) </w:t>
      </w:r>
      <w:r w:rsidRPr="00DD54F9">
        <w:rPr>
          <w:noProof/>
          <w:color w:val="7F7F7F"/>
          <w:u w:val="dotted" w:color="7F7F7F"/>
        </w:rPr>
        <w:t>https://www.hrw.org/world-report/2020/country-chapters/european-union</w:t>
      </w:r>
    </w:p>
    <w:p w14:paraId="4E422915"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 xml:space="preserve">Prof. </w:t>
      </w:r>
      <w:r w:rsidRPr="00DD54F9">
        <w:rPr>
          <w:noProof/>
          <w:u w:color="7F7F7F"/>
        </w:rPr>
        <w:t>Jean-Michel Lafleur</w:t>
      </w:r>
      <w:r w:rsidRPr="00DD54F9">
        <w:rPr>
          <w:noProof/>
        </w:rPr>
        <w:t xml:space="preserve"> and Dr. </w:t>
      </w:r>
      <w:r w:rsidRPr="00DD54F9">
        <w:rPr>
          <w:noProof/>
          <w:u w:color="7F7F7F"/>
        </w:rPr>
        <w:t>Elsa Mescoli</w:t>
      </w:r>
      <w:r w:rsidRPr="00DD54F9">
        <w:rPr>
          <w:noProof/>
        </w:rPr>
        <w:t xml:space="preserve"> 2018</w:t>
      </w:r>
      <w:r>
        <w:rPr>
          <w:noProof/>
        </w:rPr>
        <w:t xml:space="preserve"> (Lafleur Research Professor at the University of Liège. Mescoli - post-doctoral researcher and Lecturer assistant at the Faculty of Social Sciences of the University of Liège, Belgium ) SOCIOLOGY June 2018 “Creating Undocumented EU Migrants through Welfare: A Conceptualization of Undeserving and Precarious Citizenship” </w:t>
      </w:r>
      <w:r w:rsidRPr="00DD54F9">
        <w:rPr>
          <w:noProof/>
          <w:color w:val="7F7F7F"/>
          <w:u w:val="dotted" w:color="7F7F7F"/>
        </w:rPr>
        <w:t>https://www.ncbi.nlm.nih.gov/pmc/articles/PMC5985588/</w:t>
      </w:r>
    </w:p>
    <w:p w14:paraId="2F591447"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Danielle Vicktor Leggio 2019</w:t>
      </w:r>
      <w:r>
        <w:rPr>
          <w:noProof/>
        </w:rPr>
        <w:t xml:space="preserve"> (School of Languages, Linguistics and Cultures, University of Manchester, England) Feb 2019 “‘Modern-Day Fagins’, ‘Gaudy Mansions’ and ‘Increasing Numbers’: Narratives on Roma Migrants in the Build-Up to the British EU Referendum” </w:t>
      </w:r>
      <w:r w:rsidRPr="00DD54F9">
        <w:rPr>
          <w:noProof/>
          <w:color w:val="7F7F7F"/>
          <w:u w:val="dotted" w:color="7F7F7F"/>
        </w:rPr>
        <w:t>https://link.springer.com/chapter/10.1007/978-3-030-11373-5_5</w:t>
      </w:r>
    </w:p>
    <w:p w14:paraId="4AAB6423" w14:textId="3127E565"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European Parliament 2019.</w:t>
      </w:r>
      <w:r>
        <w:rPr>
          <w:noProof/>
        </w:rPr>
        <w:t xml:space="preserve"> “ESTABLISHING A EU MECHANISM ON DEMOCRACY, THE RULE OF LAW AND FUNDAMENTAL RIGHTS” (article is undated but references an event already occurring in the past on 19 Nov 2019) </w:t>
      </w:r>
      <w:r w:rsidRPr="00DD54F9">
        <w:rPr>
          <w:noProof/>
          <w:color w:val="7F7F7F"/>
          <w:u w:val="dotted" w:color="7F7F7F"/>
        </w:rPr>
        <w:t>https://www.europarl.europa.eu/legislative-train/theme-area-of-justice-and-fundamental-rights/file-eu-mechanism-on-democracy-the-rule-of-law-and-fundamental-rights</w:t>
      </w:r>
      <w:r w:rsidRPr="00DD54F9">
        <w:rPr>
          <w:noProof/>
          <w:u w:color="7F7F7F"/>
        </w:rPr>
        <w:t xml:space="preserve"> </w:t>
      </w:r>
    </w:p>
    <w:p w14:paraId="2C2D716D"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BBC News 2018.</w:t>
      </w:r>
      <w:r>
        <w:rPr>
          <w:noProof/>
        </w:rPr>
        <w:t xml:space="preserve"> “</w:t>
      </w:r>
      <w:r w:rsidRPr="00DD54F9">
        <w:rPr>
          <w:noProof/>
          <w:u w:color="7F7F7F"/>
        </w:rPr>
        <w:t xml:space="preserve">What sanctions can the EU impose on Hungary?” 12 Sept 2018 </w:t>
      </w:r>
      <w:r w:rsidRPr="00DD54F9">
        <w:rPr>
          <w:noProof/>
          <w:color w:val="7F7F7F"/>
          <w:u w:val="dotted" w:color="7F7F7F"/>
        </w:rPr>
        <w:t>https://www.bbc.com/news/world-45485994</w:t>
      </w:r>
    </w:p>
    <w:p w14:paraId="66652CD9"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Maria Fletcher 2017</w:t>
      </w:r>
      <w:r>
        <w:rPr>
          <w:noProof/>
        </w:rPr>
        <w:t xml:space="preserve"> (Senior Lecturer (Law), University of Glasgow) 28 July 2017 “Article 7 sanctions: a legal expert explains the EU’s ‘nuclear option’” </w:t>
      </w:r>
      <w:r w:rsidRPr="00DD54F9">
        <w:rPr>
          <w:noProof/>
          <w:color w:val="7F7F7F"/>
          <w:u w:val="dotted" w:color="7F7F7F"/>
        </w:rPr>
        <w:t>https://theconversation.com/article-7-sanctions-a-legal-expert-explains-the-eus-nuclear-option-81724</w:t>
      </w:r>
    </w:p>
    <w:p w14:paraId="52768142"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Joseph Bebel 2017</w:t>
      </w:r>
      <w:r>
        <w:rPr>
          <w:noProof/>
        </w:rPr>
        <w:t xml:space="preserve">. (Editorial Assistant at the European Institute)  Aug 2017 </w:t>
      </w:r>
      <w:r w:rsidRPr="00DD54F9">
        <w:rPr>
          <w:noProof/>
          <w:color w:val="7F7F7F"/>
          <w:u w:val="dotted" w:color="7F7F7F"/>
        </w:rPr>
        <w:t>https://www.europeaninstitute.org/index.php/ei-blog/307-august-2017/2234-article-7-the-european-union-s-nuclear-option-8-11</w:t>
      </w:r>
    </w:p>
    <w:p w14:paraId="2749A78E" w14:textId="28723768"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Dr. Neil Cruickshank 2010</w:t>
      </w:r>
      <w:r>
        <w:rPr>
          <w:noProof/>
        </w:rPr>
        <w:t xml:space="preserve"> (PhD; professor of political science at Algoma Univ., Canada) NEW PERSPECTIVES ON EUROPEAN CITIZENSHIP: ROMA AND MINORITY RIGHTS </w:t>
      </w:r>
      <w:r w:rsidRPr="00DD54F9">
        <w:rPr>
          <w:noProof/>
          <w:color w:val="7F7F7F"/>
          <w:u w:val="dotted" w:color="7F7F7F"/>
        </w:rPr>
        <w:t>http://aei.pitt.edu/52648/1/CRUICKSHANK.pdf</w:t>
      </w:r>
      <w:r>
        <w:rPr>
          <w:noProof/>
        </w:rPr>
        <w:t xml:space="preserve"> </w:t>
      </w:r>
    </w:p>
    <w:p w14:paraId="062990EB"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NEW YORK TIMES 2019.</w:t>
      </w:r>
      <w:r>
        <w:rPr>
          <w:noProof/>
        </w:rPr>
        <w:t xml:space="preserve"> (journalists Selam Gebrekidan, Matt Apuzzo and Benjamin Novak) “The Money Farmers: How Oligarchs and Populists Milk the E.U. for Millions” 3 Nov 2019 </w:t>
      </w:r>
      <w:r w:rsidRPr="00DD54F9">
        <w:rPr>
          <w:noProof/>
          <w:color w:val="7F7F7F"/>
          <w:u w:val="dotted" w:color="7F7F7F"/>
        </w:rPr>
        <w:t>https://www.nytimes.com/2019/11/03/world/europe/eu-farm-subsidy-hungary.html</w:t>
      </w:r>
    </w:p>
    <w:p w14:paraId="0D4F1380" w14:textId="77777777" w:rsidR="004F7626" w:rsidRDefault="004F7626">
      <w:pPr>
        <w:pStyle w:val="TOC4"/>
        <w:tabs>
          <w:tab w:val="right" w:leader="dot" w:pos="9350"/>
        </w:tabs>
        <w:rPr>
          <w:rFonts w:asciiTheme="minorHAnsi" w:eastAsiaTheme="minorEastAsia" w:hAnsiTheme="minorHAnsi" w:cstheme="minorBidi"/>
          <w:noProof/>
          <w:sz w:val="24"/>
          <w:u w:val="none"/>
        </w:rPr>
      </w:pPr>
      <w:r w:rsidRPr="00DD54F9">
        <w:rPr>
          <w:noProof/>
        </w:rPr>
        <w:t>European Foundation for the Improvement of Living and Working Conditions 2020.</w:t>
      </w:r>
      <w:r>
        <w:rPr>
          <w:noProof/>
        </w:rPr>
        <w:t xml:space="preserve"> (agency of the EU) 6 Mar 2020 European Pillar of Social Rights </w:t>
      </w:r>
      <w:r w:rsidRPr="00DD54F9">
        <w:rPr>
          <w:noProof/>
          <w:color w:val="7F7F7F"/>
          <w:u w:val="dotted" w:color="7F7F7F"/>
        </w:rPr>
        <w:t>https://www.eurofound.europa.eu/topic/european-pillar-of-social-rights</w:t>
      </w:r>
    </w:p>
    <w:p w14:paraId="5B4BC5D0" w14:textId="0D1ADBD7" w:rsidR="008A14BC" w:rsidRPr="00A874ED" w:rsidRDefault="004F7626" w:rsidP="00A874ED">
      <w:pPr>
        <w:pStyle w:val="TOC4"/>
        <w:tabs>
          <w:tab w:val="right" w:leader="dot" w:pos="9350"/>
        </w:tabs>
        <w:rPr>
          <w:rFonts w:asciiTheme="minorHAnsi" w:eastAsiaTheme="minorEastAsia" w:hAnsiTheme="minorHAnsi" w:cstheme="minorBidi"/>
          <w:noProof/>
          <w:sz w:val="24"/>
          <w:u w:val="none"/>
        </w:rPr>
      </w:pPr>
      <w:r w:rsidRPr="00DD54F9">
        <w:rPr>
          <w:noProof/>
        </w:rPr>
        <w:t>Prof. Olivier De Schutter 2018</w:t>
      </w:r>
      <w:r>
        <w:rPr>
          <w:noProof/>
        </w:rPr>
        <w:t xml:space="preserve"> (Professor at UCLouvain and SciencesPo; Member of the UN Committee on Economic, Social and Cultural Rights; Former member of the Scientific Committee of the EU Fundamental Rights Agency) THE EUROPEAN PILLAR OF SOCIAL RIGHTS AND THE ROLE OF THE EUROPEAN SOCIAL CHARTER IN THE EU LEGAL ORDER 14 Nov 2018 </w:t>
      </w:r>
      <w:r w:rsidRPr="00DD54F9">
        <w:rPr>
          <w:noProof/>
          <w:color w:val="7F7F7F"/>
          <w:u w:val="dotted" w:color="7F7F7F"/>
        </w:rPr>
        <w:t>https://rm.coe.int/study-on-the-european-pillar-of-social-rights-and-the-role-of-the-esc-/1680903132</w:t>
      </w:r>
      <w:r>
        <w:fldChar w:fldCharType="end"/>
      </w:r>
    </w:p>
    <w:sectPr w:rsidR="008A14BC" w:rsidRPr="00A874ED" w:rsidSect="00F04C23">
      <w:headerReference w:type="even" r:id="rId94"/>
      <w:headerReference w:type="default" r:id="rId95"/>
      <w:footerReference w:type="even" r:id="rId96"/>
      <w:footerReference w:type="default" r:id="rId97"/>
      <w:headerReference w:type="first" r:id="rId98"/>
      <w:footerReference w:type="first" r:id="rId9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BF1318" w14:textId="77777777" w:rsidR="00A67536" w:rsidRDefault="00A67536" w:rsidP="001D5FD6">
      <w:r>
        <w:separator/>
      </w:r>
    </w:p>
    <w:p w14:paraId="6E4C7E92" w14:textId="77777777" w:rsidR="00A67536" w:rsidRDefault="00A67536"/>
    <w:p w14:paraId="07A094BD" w14:textId="77777777" w:rsidR="00A67536" w:rsidRDefault="00A67536"/>
  </w:endnote>
  <w:endnote w:type="continuationSeparator" w:id="0">
    <w:p w14:paraId="05C27790" w14:textId="77777777" w:rsidR="00A67536" w:rsidRDefault="00A67536" w:rsidP="001D5FD6">
      <w:r>
        <w:continuationSeparator/>
      </w:r>
    </w:p>
    <w:p w14:paraId="10718DBB" w14:textId="77777777" w:rsidR="00A67536" w:rsidRDefault="00A67536"/>
    <w:p w14:paraId="6F56FE2C" w14:textId="77777777" w:rsidR="00A67536" w:rsidRDefault="00A67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Cambria"/>
    <w:panose1 w:val="020B0604020202020204"/>
    <w:charset w:val="00"/>
    <w:family w:val="roman"/>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yriad Pro">
    <w:altName w:val="Calibri"/>
    <w:panose1 w:val="020B0604020202020204"/>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9DF57" w14:textId="77777777" w:rsidR="004F7626" w:rsidRDefault="004F76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82047" w14:textId="0B9FE52B" w:rsidR="004F7626" w:rsidRDefault="004F7626" w:rsidP="00303BC4">
    <w:pPr>
      <w:pStyle w:val="Footer"/>
      <w:tabs>
        <w:tab w:val="clear" w:pos="4320"/>
        <w:tab w:val="clear" w:pos="8640"/>
        <w:tab w:val="center" w:pos="4680"/>
        <w:tab w:val="center" w:pos="9270"/>
      </w:tabs>
      <w:spacing w:before="240"/>
      <w:ind w:left="-720" w:right="-720"/>
      <w:jc w:val="left"/>
      <w:rPr>
        <w:sz w:val="18"/>
        <w:szCs w:val="18"/>
      </w:rPr>
    </w:pPr>
    <w:r>
      <w:rPr>
        <w:sz w:val="18"/>
        <w:szCs w:val="18"/>
      </w:rPr>
      <w:t xml:space="preserve">Copyright </w:t>
    </w:r>
    <w:r w:rsidRPr="0018486A">
      <w:rPr>
        <w:sz w:val="18"/>
        <w:szCs w:val="18"/>
      </w:rPr>
      <w:t>©</w:t>
    </w:r>
    <w:r>
      <w:rPr>
        <w:sz w:val="18"/>
        <w:szCs w:val="18"/>
      </w:rPr>
      <w:t>2020</w:t>
    </w:r>
    <w:r w:rsidRPr="0018486A">
      <w:rPr>
        <w:sz w:val="18"/>
        <w:szCs w:val="18"/>
      </w:rPr>
      <w:t xml:space="preserve"> Monument Publishing</w:t>
    </w:r>
    <w:r>
      <w:tab/>
    </w:r>
    <w:r w:rsidRPr="0018486A">
      <w:t xml:space="preserve">Page </w:t>
    </w:r>
    <w:r w:rsidRPr="0018486A">
      <w:rPr>
        <w:b w:val="0"/>
      </w:rPr>
      <w:fldChar w:fldCharType="begin"/>
    </w:r>
    <w:r w:rsidRPr="0018486A">
      <w:instrText xml:space="preserve"> PAGE </w:instrText>
    </w:r>
    <w:r w:rsidRPr="0018486A">
      <w:rPr>
        <w:b w:val="0"/>
      </w:rPr>
      <w:fldChar w:fldCharType="separate"/>
    </w:r>
    <w:r>
      <w:rPr>
        <w:noProof/>
      </w:rPr>
      <w:t>2</w:t>
    </w:r>
    <w:r w:rsidRPr="0018486A">
      <w:rPr>
        <w:b w:val="0"/>
      </w:rPr>
      <w:fldChar w:fldCharType="end"/>
    </w:r>
    <w:r w:rsidRPr="0018486A">
      <w:t xml:space="preserve"> of </w:t>
    </w:r>
    <w:fldSimple w:instr=" NUMPAGES ">
      <w:r>
        <w:rPr>
          <w:noProof/>
        </w:rPr>
        <w:t>22</w:t>
      </w:r>
    </w:fldSimple>
    <w:r>
      <w:tab/>
    </w:r>
    <w:r w:rsidRPr="0018486A">
      <w:rPr>
        <w:sz w:val="18"/>
        <w:szCs w:val="18"/>
      </w:rPr>
      <w:t xml:space="preserve"> </w:t>
    </w:r>
    <w:r>
      <w:rPr>
        <w:sz w:val="18"/>
        <w:szCs w:val="18"/>
      </w:rPr>
      <w:t>MonumentMembers.com</w:t>
    </w:r>
  </w:p>
  <w:p w14:paraId="030B3577" w14:textId="77777777" w:rsidR="004F7626" w:rsidRDefault="004F7626" w:rsidP="00303BC4">
    <w:pPr>
      <w:pStyle w:val="Footer"/>
      <w:tabs>
        <w:tab w:val="clear" w:pos="4320"/>
        <w:tab w:val="clear" w:pos="8640"/>
        <w:tab w:val="center" w:pos="4680"/>
        <w:tab w:val="right" w:pos="9360"/>
      </w:tabs>
      <w:ind w:left="-720" w:right="-720"/>
      <w:jc w:val="left"/>
      <w:rPr>
        <w:b w:val="0"/>
        <w:i/>
        <w:smallCaps w:val="0"/>
        <w:sz w:val="15"/>
        <w:szCs w:val="15"/>
      </w:rPr>
    </w:pPr>
  </w:p>
  <w:p w14:paraId="0AC84549" w14:textId="2A219789" w:rsidR="004F7626" w:rsidRPr="00303BC4" w:rsidRDefault="004F7626" w:rsidP="00303BC4">
    <w:pPr>
      <w:pStyle w:val="Footer"/>
      <w:tabs>
        <w:tab w:val="clear" w:pos="4320"/>
        <w:tab w:val="center" w:pos="4230"/>
      </w:tabs>
      <w:ind w:left="-720" w:right="-720"/>
      <w:rPr>
        <w:sz w:val="18"/>
        <w:szCs w:val="18"/>
      </w:rPr>
    </w:pPr>
    <w:r w:rsidRPr="00B441D5">
      <w:rPr>
        <w:b w:val="0"/>
        <w:i/>
        <w:smallCaps w:val="0"/>
        <w:sz w:val="15"/>
        <w:szCs w:val="15"/>
      </w:rPr>
      <w:t xml:space="preserve">This release was published as part of Season </w:t>
    </w:r>
    <w:r>
      <w:rPr>
        <w:b w:val="0"/>
        <w:i/>
        <w:smallCaps w:val="0"/>
        <w:sz w:val="15"/>
        <w:szCs w:val="15"/>
      </w:rPr>
      <w:t>21 (2020-2021</w:t>
    </w:r>
    <w:r w:rsidRPr="00B441D5">
      <w:rPr>
        <w:b w:val="0"/>
        <w:i/>
        <w:smallCaps w:val="0"/>
        <w:sz w:val="15"/>
        <w:szCs w:val="15"/>
      </w:rPr>
      <w:t xml:space="preserve">) school year for </w:t>
    </w:r>
    <w:r>
      <w:rPr>
        <w:b w:val="0"/>
        <w:i/>
        <w:smallCaps w:val="0"/>
        <w:sz w:val="15"/>
        <w:szCs w:val="15"/>
      </w:rPr>
      <w:t>member d</w:t>
    </w:r>
    <w:r w:rsidRPr="00B441D5">
      <w:rPr>
        <w:b w:val="0"/>
        <w:i/>
        <w:smallCaps w:val="0"/>
        <w:sz w:val="15"/>
        <w:szCs w:val="15"/>
      </w:rPr>
      <w:t xml:space="preserve">ebaters. </w:t>
    </w:r>
    <w:r>
      <w:rPr>
        <w:b w:val="0"/>
        <w:i/>
        <w:smallCaps w:val="0"/>
        <w:sz w:val="15"/>
        <w:szCs w:val="15"/>
      </w:rPr>
      <w:t xml:space="preserve">See the member landing page for official release date and any notifications. </w:t>
    </w:r>
    <w:r w:rsidRPr="00B441D5">
      <w:rPr>
        <w:b w:val="0"/>
        <w:i/>
        <w:smallCaps w:val="0"/>
        <w:sz w:val="15"/>
        <w:szCs w:val="15"/>
      </w:rPr>
      <w:t xml:space="preserve">This is proprietary intellectual content and may not be </w:t>
    </w:r>
    <w:r>
      <w:rPr>
        <w:b w:val="0"/>
        <w:i/>
        <w:smallCaps w:val="0"/>
        <w:sz w:val="15"/>
        <w:szCs w:val="15"/>
      </w:rPr>
      <w:t xml:space="preserve">used </w:t>
    </w:r>
    <w:r w:rsidRPr="00B441D5">
      <w:rPr>
        <w:b w:val="0"/>
        <w:i/>
        <w:smallCaps w:val="0"/>
        <w:sz w:val="15"/>
        <w:szCs w:val="15"/>
      </w:rPr>
      <w:t>without proper ownership.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C1012C" w14:textId="77777777" w:rsidR="004F7626" w:rsidRDefault="004F76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42D8E" w14:textId="77777777" w:rsidR="00A67536" w:rsidRDefault="00A67536" w:rsidP="001D5FD6">
      <w:r>
        <w:separator/>
      </w:r>
    </w:p>
    <w:p w14:paraId="07749268" w14:textId="77777777" w:rsidR="00A67536" w:rsidRDefault="00A67536"/>
    <w:p w14:paraId="1E214FF6" w14:textId="77777777" w:rsidR="00A67536" w:rsidRDefault="00A67536"/>
  </w:footnote>
  <w:footnote w:type="continuationSeparator" w:id="0">
    <w:p w14:paraId="0C9A7282" w14:textId="77777777" w:rsidR="00A67536" w:rsidRDefault="00A67536" w:rsidP="001D5FD6">
      <w:r>
        <w:continuationSeparator/>
      </w:r>
    </w:p>
    <w:p w14:paraId="1C27A30B" w14:textId="77777777" w:rsidR="00A67536" w:rsidRDefault="00A67536"/>
    <w:p w14:paraId="37A6B137" w14:textId="77777777" w:rsidR="00A67536" w:rsidRDefault="00A675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F9ABE5" w14:textId="77777777" w:rsidR="004F7626" w:rsidRDefault="004F76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44BB00" w14:textId="45E400D5" w:rsidR="004F7626" w:rsidRDefault="004F7626" w:rsidP="00934A35">
    <w:pPr>
      <w:pStyle w:val="Footer"/>
    </w:pPr>
    <w:r>
      <w:t>Affirmative: Roma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2791C" w14:textId="77777777" w:rsidR="004F7626" w:rsidRDefault="004F7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E1C01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C0E060"/>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3EEA018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1D98D47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C64CD63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D14CF83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37C076E"/>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B8C32D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E6E46AA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1F4CC9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2E86DD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2E1E66"/>
    <w:multiLevelType w:val="multilevel"/>
    <w:tmpl w:val="D0C258D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2" w15:restartNumberingAfterBreak="0">
    <w:nsid w:val="0A4522ED"/>
    <w:multiLevelType w:val="multilevel"/>
    <w:tmpl w:val="3EC6A30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3" w15:restartNumberingAfterBreak="0">
    <w:nsid w:val="0B5E4737"/>
    <w:multiLevelType w:val="hybridMultilevel"/>
    <w:tmpl w:val="76889C1A"/>
    <w:lvl w:ilvl="0" w:tplc="0409000F">
      <w:start w:val="1"/>
      <w:numFmt w:val="decimal"/>
      <w:lvlText w:val="%1."/>
      <w:lvlJc w:val="left"/>
      <w:pPr>
        <w:ind w:left="1296" w:hanging="360"/>
      </w:p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4" w15:restartNumberingAfterBreak="0">
    <w:nsid w:val="0BDE7776"/>
    <w:multiLevelType w:val="hybridMultilevel"/>
    <w:tmpl w:val="6FA0E2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C6B20E0"/>
    <w:multiLevelType w:val="multilevel"/>
    <w:tmpl w:val="F92A48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090CB7"/>
    <w:multiLevelType w:val="multilevel"/>
    <w:tmpl w:val="022A5A46"/>
    <w:lvl w:ilvl="0">
      <w:start w:val="1"/>
      <w:numFmt w:val="decimal"/>
      <w:lvlText w:val="%1."/>
      <w:lvlJc w:val="left"/>
      <w:pPr>
        <w:ind w:left="360" w:hanging="360"/>
      </w:pPr>
      <w:rPr>
        <w:rFonts w:ascii="Times New Roman" w:hAnsi="Times New Roman" w:hint="default"/>
        <w:sz w:val="20"/>
      </w:r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17" w15:restartNumberingAfterBreak="0">
    <w:nsid w:val="10BC3F0C"/>
    <w:multiLevelType w:val="hybridMultilevel"/>
    <w:tmpl w:val="E312B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3751ED6"/>
    <w:multiLevelType w:val="hybridMultilevel"/>
    <w:tmpl w:val="FE8CF494"/>
    <w:lvl w:ilvl="0" w:tplc="6C1A9224">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157D21C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0620AC6"/>
    <w:multiLevelType w:val="hybridMultilevel"/>
    <w:tmpl w:val="868648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344101"/>
    <w:multiLevelType w:val="hybridMultilevel"/>
    <w:tmpl w:val="FF004430"/>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2" w15:restartNumberingAfterBreak="0">
    <w:nsid w:val="2C9E59D6"/>
    <w:multiLevelType w:val="hybridMultilevel"/>
    <w:tmpl w:val="C94C1FA0"/>
    <w:lvl w:ilvl="0" w:tplc="7F600DBE">
      <w:start w:val="1"/>
      <w:numFmt w:val="decimal"/>
      <w:pStyle w:val="TOC4"/>
      <w:lvlText w:val="%1."/>
      <w:lvlJc w:val="left"/>
      <w:pPr>
        <w:ind w:left="360" w:hanging="360"/>
      </w:pPr>
      <w:rPr>
        <w:rFonts w:ascii="Times New Roman" w:hAnsi="Times New Roman" w:hint="default"/>
        <w:color w:val="000000" w:themeColor="text1"/>
        <w:sz w:val="20"/>
      </w:rPr>
    </w:lvl>
    <w:lvl w:ilvl="1" w:tplc="04090019" w:tentative="1">
      <w:start w:val="1"/>
      <w:numFmt w:val="lowerLetter"/>
      <w:lvlText w:val="%2."/>
      <w:lvlJc w:val="left"/>
      <w:pPr>
        <w:ind w:left="2100" w:hanging="360"/>
      </w:pPr>
    </w:lvl>
    <w:lvl w:ilvl="2" w:tplc="0409001B" w:tentative="1">
      <w:start w:val="1"/>
      <w:numFmt w:val="lowerRoman"/>
      <w:lvlText w:val="%3."/>
      <w:lvlJc w:val="right"/>
      <w:pPr>
        <w:ind w:left="2820" w:hanging="180"/>
      </w:pPr>
    </w:lvl>
    <w:lvl w:ilvl="3" w:tplc="0409000F" w:tentative="1">
      <w:start w:val="1"/>
      <w:numFmt w:val="decimal"/>
      <w:lvlText w:val="%4."/>
      <w:lvlJc w:val="left"/>
      <w:pPr>
        <w:ind w:left="3540" w:hanging="360"/>
      </w:pPr>
    </w:lvl>
    <w:lvl w:ilvl="4" w:tplc="04090019" w:tentative="1">
      <w:start w:val="1"/>
      <w:numFmt w:val="lowerLetter"/>
      <w:lvlText w:val="%5."/>
      <w:lvlJc w:val="left"/>
      <w:pPr>
        <w:ind w:left="4260" w:hanging="360"/>
      </w:pPr>
    </w:lvl>
    <w:lvl w:ilvl="5" w:tplc="0409001B" w:tentative="1">
      <w:start w:val="1"/>
      <w:numFmt w:val="lowerRoman"/>
      <w:lvlText w:val="%6."/>
      <w:lvlJc w:val="right"/>
      <w:pPr>
        <w:ind w:left="4980" w:hanging="180"/>
      </w:pPr>
    </w:lvl>
    <w:lvl w:ilvl="6" w:tplc="0409000F" w:tentative="1">
      <w:start w:val="1"/>
      <w:numFmt w:val="decimal"/>
      <w:lvlText w:val="%7."/>
      <w:lvlJc w:val="left"/>
      <w:pPr>
        <w:ind w:left="5700" w:hanging="360"/>
      </w:pPr>
    </w:lvl>
    <w:lvl w:ilvl="7" w:tplc="04090019" w:tentative="1">
      <w:start w:val="1"/>
      <w:numFmt w:val="lowerLetter"/>
      <w:lvlText w:val="%8."/>
      <w:lvlJc w:val="left"/>
      <w:pPr>
        <w:ind w:left="6420" w:hanging="360"/>
      </w:pPr>
    </w:lvl>
    <w:lvl w:ilvl="8" w:tplc="0409001B" w:tentative="1">
      <w:start w:val="1"/>
      <w:numFmt w:val="lowerRoman"/>
      <w:lvlText w:val="%9."/>
      <w:lvlJc w:val="right"/>
      <w:pPr>
        <w:ind w:left="7140" w:hanging="180"/>
      </w:pPr>
    </w:lvl>
  </w:abstractNum>
  <w:abstractNum w:abstractNumId="23" w15:restartNumberingAfterBreak="0">
    <w:nsid w:val="2E7C16C5"/>
    <w:multiLevelType w:val="hybridMultilevel"/>
    <w:tmpl w:val="8DB27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E552EF"/>
    <w:multiLevelType w:val="hybridMultilevel"/>
    <w:tmpl w:val="A036E16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3C64C97"/>
    <w:multiLevelType w:val="multilevel"/>
    <w:tmpl w:val="1B70168C"/>
    <w:lvl w:ilvl="0">
      <w:start w:val="1"/>
      <w:numFmt w:val="decimal"/>
      <w:lvlText w:val="%1."/>
      <w:lvlJc w:val="left"/>
      <w:pPr>
        <w:ind w:left="1380" w:hanging="360"/>
      </w:pPr>
    </w:lvl>
    <w:lvl w:ilvl="1">
      <w:start w:val="1"/>
      <w:numFmt w:val="lowerLetter"/>
      <w:lvlText w:val="%2."/>
      <w:lvlJc w:val="left"/>
      <w:pPr>
        <w:ind w:left="2100" w:hanging="360"/>
      </w:pPr>
    </w:lvl>
    <w:lvl w:ilvl="2">
      <w:start w:val="1"/>
      <w:numFmt w:val="lowerRoman"/>
      <w:lvlText w:val="%3."/>
      <w:lvlJc w:val="right"/>
      <w:pPr>
        <w:ind w:left="2820" w:hanging="180"/>
      </w:pPr>
    </w:lvl>
    <w:lvl w:ilvl="3">
      <w:start w:val="1"/>
      <w:numFmt w:val="decimal"/>
      <w:lvlText w:val="%4."/>
      <w:lvlJc w:val="left"/>
      <w:pPr>
        <w:ind w:left="3540" w:hanging="360"/>
      </w:pPr>
    </w:lvl>
    <w:lvl w:ilvl="4">
      <w:start w:val="1"/>
      <w:numFmt w:val="lowerLetter"/>
      <w:lvlText w:val="%5."/>
      <w:lvlJc w:val="left"/>
      <w:pPr>
        <w:ind w:left="4260" w:hanging="360"/>
      </w:pPr>
    </w:lvl>
    <w:lvl w:ilvl="5">
      <w:start w:val="1"/>
      <w:numFmt w:val="lowerRoman"/>
      <w:lvlText w:val="%6."/>
      <w:lvlJc w:val="right"/>
      <w:pPr>
        <w:ind w:left="4980" w:hanging="180"/>
      </w:pPr>
    </w:lvl>
    <w:lvl w:ilvl="6">
      <w:start w:val="1"/>
      <w:numFmt w:val="decimal"/>
      <w:lvlText w:val="%7."/>
      <w:lvlJc w:val="left"/>
      <w:pPr>
        <w:ind w:left="5700" w:hanging="360"/>
      </w:pPr>
    </w:lvl>
    <w:lvl w:ilvl="7">
      <w:start w:val="1"/>
      <w:numFmt w:val="lowerLetter"/>
      <w:lvlText w:val="%8."/>
      <w:lvlJc w:val="left"/>
      <w:pPr>
        <w:ind w:left="6420" w:hanging="360"/>
      </w:pPr>
    </w:lvl>
    <w:lvl w:ilvl="8">
      <w:start w:val="1"/>
      <w:numFmt w:val="lowerRoman"/>
      <w:lvlText w:val="%9."/>
      <w:lvlJc w:val="right"/>
      <w:pPr>
        <w:ind w:left="7140" w:hanging="180"/>
      </w:pPr>
    </w:lvl>
  </w:abstractNum>
  <w:abstractNum w:abstractNumId="26" w15:restartNumberingAfterBreak="0">
    <w:nsid w:val="49C26119"/>
    <w:multiLevelType w:val="hybridMultilevel"/>
    <w:tmpl w:val="A9FEFE46"/>
    <w:lvl w:ilvl="0" w:tplc="C2887BB8">
      <w:start w:val="5"/>
      <w:numFmt w:val="bullet"/>
      <w:lvlText w:val="-"/>
      <w:lvlJc w:val="left"/>
      <w:pPr>
        <w:ind w:left="0" w:hanging="360"/>
      </w:pPr>
      <w:rPr>
        <w:rFonts w:ascii="Calibri" w:eastAsia="MS Mincho" w:hAnsi="Calibri"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4A124F8E"/>
    <w:multiLevelType w:val="hybridMultilevel"/>
    <w:tmpl w:val="BBECB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0E6040"/>
    <w:multiLevelType w:val="hybridMultilevel"/>
    <w:tmpl w:val="74C08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067290"/>
    <w:multiLevelType w:val="multilevel"/>
    <w:tmpl w:val="AC0E462C"/>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hint="default"/>
      </w:rPr>
    </w:lvl>
    <w:lvl w:ilvl="8">
      <w:start w:val="1"/>
      <w:numFmt w:val="bullet"/>
      <w:lvlText w:val=""/>
      <w:lvlJc w:val="left"/>
      <w:pPr>
        <w:ind w:left="7056" w:hanging="360"/>
      </w:pPr>
      <w:rPr>
        <w:rFonts w:ascii="Wingdings" w:hAnsi="Wingdings" w:hint="default"/>
      </w:rPr>
    </w:lvl>
  </w:abstractNum>
  <w:abstractNum w:abstractNumId="30" w15:restartNumberingAfterBreak="0">
    <w:nsid w:val="5CA448F9"/>
    <w:multiLevelType w:val="hybridMultilevel"/>
    <w:tmpl w:val="88688762"/>
    <w:lvl w:ilvl="0" w:tplc="A9B87994">
      <w:start w:val="1"/>
      <w:numFmt w:val="decimal"/>
      <w:pStyle w:val="Index4"/>
      <w:lvlText w:val="%1."/>
      <w:lvlJc w:val="left"/>
      <w:pPr>
        <w:ind w:left="10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584650"/>
    <w:multiLevelType w:val="hybridMultilevel"/>
    <w:tmpl w:val="C40EF3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7F743B"/>
    <w:multiLevelType w:val="hybridMultilevel"/>
    <w:tmpl w:val="AB3EE570"/>
    <w:lvl w:ilvl="0" w:tplc="A36CEC38">
      <w:start w:val="1"/>
      <w:numFmt w:val="decimal"/>
      <w:pStyle w:val="Case"/>
      <w:lvlText w:val="%1."/>
      <w:lvlJc w:val="left"/>
      <w:pPr>
        <w:ind w:left="576"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DC55E4"/>
    <w:multiLevelType w:val="hybridMultilevel"/>
    <w:tmpl w:val="CB0AC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7345528"/>
    <w:multiLevelType w:val="hybridMultilevel"/>
    <w:tmpl w:val="AC0E462C"/>
    <w:lvl w:ilvl="0" w:tplc="8424EEF6">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5" w15:restartNumberingAfterBreak="0">
    <w:nsid w:val="77A65AC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B44390B"/>
    <w:multiLevelType w:val="multilevel"/>
    <w:tmpl w:val="04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7" w15:restartNumberingAfterBreak="0">
    <w:nsid w:val="7D7A763C"/>
    <w:multiLevelType w:val="hybridMultilevel"/>
    <w:tmpl w:val="43068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1"/>
  </w:num>
  <w:num w:numId="3">
    <w:abstractNumId w:val="17"/>
  </w:num>
  <w:num w:numId="4">
    <w:abstractNumId w:val="21"/>
  </w:num>
  <w:num w:numId="5">
    <w:abstractNumId w:val="35"/>
  </w:num>
  <w:num w:numId="6">
    <w:abstractNumId w:val="19"/>
  </w:num>
  <w:num w:numId="7">
    <w:abstractNumId w:val="36"/>
  </w:num>
  <w:num w:numId="8">
    <w:abstractNumId w:val="32"/>
  </w:num>
  <w:num w:numId="9">
    <w:abstractNumId w:val="10"/>
  </w:num>
  <w:num w:numId="10">
    <w:abstractNumId w:val="8"/>
  </w:num>
  <w:num w:numId="11">
    <w:abstractNumId w:val="7"/>
  </w:num>
  <w:num w:numId="12">
    <w:abstractNumId w:val="6"/>
  </w:num>
  <w:num w:numId="13">
    <w:abstractNumId w:val="5"/>
  </w:num>
  <w:num w:numId="14">
    <w:abstractNumId w:val="9"/>
  </w:num>
  <w:num w:numId="15">
    <w:abstractNumId w:val="4"/>
  </w:num>
  <w:num w:numId="16">
    <w:abstractNumId w:val="3"/>
  </w:num>
  <w:num w:numId="17">
    <w:abstractNumId w:val="2"/>
  </w:num>
  <w:num w:numId="18">
    <w:abstractNumId w:val="1"/>
  </w:num>
  <w:num w:numId="19">
    <w:abstractNumId w:val="34"/>
  </w:num>
  <w:num w:numId="20">
    <w:abstractNumId w:val="29"/>
  </w:num>
  <w:num w:numId="21">
    <w:abstractNumId w:val="20"/>
  </w:num>
  <w:num w:numId="22">
    <w:abstractNumId w:val="13"/>
  </w:num>
  <w:num w:numId="23">
    <w:abstractNumId w:val="18"/>
  </w:num>
  <w:num w:numId="24">
    <w:abstractNumId w:val="14"/>
  </w:num>
  <w:num w:numId="25">
    <w:abstractNumId w:val="0"/>
  </w:num>
  <w:num w:numId="26">
    <w:abstractNumId w:val="26"/>
  </w:num>
  <w:num w:numId="27">
    <w:abstractNumId w:val="24"/>
  </w:num>
  <w:num w:numId="28">
    <w:abstractNumId w:val="33"/>
  </w:num>
  <w:num w:numId="29">
    <w:abstractNumId w:val="22"/>
  </w:num>
  <w:num w:numId="30">
    <w:abstractNumId w:val="25"/>
  </w:num>
  <w:num w:numId="31">
    <w:abstractNumId w:val="16"/>
  </w:num>
  <w:num w:numId="32">
    <w:abstractNumId w:val="30"/>
  </w:num>
  <w:num w:numId="33">
    <w:abstractNumId w:val="37"/>
  </w:num>
  <w:num w:numId="34">
    <w:abstractNumId w:val="28"/>
  </w:num>
  <w:num w:numId="35">
    <w:abstractNumId w:val="23"/>
  </w:num>
  <w:num w:numId="36">
    <w:abstractNumId w:val="11"/>
  </w:num>
  <w:num w:numId="37">
    <w:abstractNumId w:val="1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6"/>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8674B"/>
    <w:rsid w:val="00005181"/>
    <w:rsid w:val="00012937"/>
    <w:rsid w:val="00025B9D"/>
    <w:rsid w:val="00032248"/>
    <w:rsid w:val="00037C74"/>
    <w:rsid w:val="000519FE"/>
    <w:rsid w:val="000602F5"/>
    <w:rsid w:val="000637EF"/>
    <w:rsid w:val="00065C69"/>
    <w:rsid w:val="0007056F"/>
    <w:rsid w:val="00084882"/>
    <w:rsid w:val="0008580D"/>
    <w:rsid w:val="0008674B"/>
    <w:rsid w:val="000869BF"/>
    <w:rsid w:val="0009425D"/>
    <w:rsid w:val="0009716A"/>
    <w:rsid w:val="000A1662"/>
    <w:rsid w:val="000A4278"/>
    <w:rsid w:val="000A6B42"/>
    <w:rsid w:val="000B0848"/>
    <w:rsid w:val="000B3CC7"/>
    <w:rsid w:val="000B504C"/>
    <w:rsid w:val="000C0767"/>
    <w:rsid w:val="000C54F8"/>
    <w:rsid w:val="000C76F6"/>
    <w:rsid w:val="000D1FB9"/>
    <w:rsid w:val="000D3779"/>
    <w:rsid w:val="000D5C9A"/>
    <w:rsid w:val="000E070F"/>
    <w:rsid w:val="000E416B"/>
    <w:rsid w:val="000F24E5"/>
    <w:rsid w:val="000F546C"/>
    <w:rsid w:val="000F5B0E"/>
    <w:rsid w:val="000F5F5A"/>
    <w:rsid w:val="00115D0B"/>
    <w:rsid w:val="00122215"/>
    <w:rsid w:val="00125C7C"/>
    <w:rsid w:val="001315CF"/>
    <w:rsid w:val="001325EE"/>
    <w:rsid w:val="0013261E"/>
    <w:rsid w:val="0013546D"/>
    <w:rsid w:val="001361FB"/>
    <w:rsid w:val="00145526"/>
    <w:rsid w:val="0015488C"/>
    <w:rsid w:val="00171127"/>
    <w:rsid w:val="0017181C"/>
    <w:rsid w:val="00172974"/>
    <w:rsid w:val="0017312F"/>
    <w:rsid w:val="00177091"/>
    <w:rsid w:val="001810E2"/>
    <w:rsid w:val="001856DB"/>
    <w:rsid w:val="00190F49"/>
    <w:rsid w:val="00192820"/>
    <w:rsid w:val="00196952"/>
    <w:rsid w:val="001B38C0"/>
    <w:rsid w:val="001C036D"/>
    <w:rsid w:val="001D5FD6"/>
    <w:rsid w:val="001D680B"/>
    <w:rsid w:val="001E0A50"/>
    <w:rsid w:val="001F0ADE"/>
    <w:rsid w:val="001F0F10"/>
    <w:rsid w:val="001F1621"/>
    <w:rsid w:val="00203D6D"/>
    <w:rsid w:val="00213EE2"/>
    <w:rsid w:val="00213FEC"/>
    <w:rsid w:val="002171A0"/>
    <w:rsid w:val="0023463F"/>
    <w:rsid w:val="00236043"/>
    <w:rsid w:val="00236F83"/>
    <w:rsid w:val="002415E1"/>
    <w:rsid w:val="002477FA"/>
    <w:rsid w:val="00247EDD"/>
    <w:rsid w:val="00254A83"/>
    <w:rsid w:val="002558C7"/>
    <w:rsid w:val="00256C4E"/>
    <w:rsid w:val="00261955"/>
    <w:rsid w:val="00265032"/>
    <w:rsid w:val="00265F95"/>
    <w:rsid w:val="00272807"/>
    <w:rsid w:val="002732DD"/>
    <w:rsid w:val="0027474B"/>
    <w:rsid w:val="00282693"/>
    <w:rsid w:val="00284528"/>
    <w:rsid w:val="0028462E"/>
    <w:rsid w:val="002847EA"/>
    <w:rsid w:val="00285587"/>
    <w:rsid w:val="00290BD7"/>
    <w:rsid w:val="00294743"/>
    <w:rsid w:val="002A018C"/>
    <w:rsid w:val="002A286B"/>
    <w:rsid w:val="002A2BD0"/>
    <w:rsid w:val="002A3B59"/>
    <w:rsid w:val="002A46C2"/>
    <w:rsid w:val="002A72DE"/>
    <w:rsid w:val="002B3D3E"/>
    <w:rsid w:val="002B6665"/>
    <w:rsid w:val="002B7A50"/>
    <w:rsid w:val="002C1829"/>
    <w:rsid w:val="002C1A2E"/>
    <w:rsid w:val="002C20CF"/>
    <w:rsid w:val="002C4542"/>
    <w:rsid w:val="002C5F5A"/>
    <w:rsid w:val="002C703A"/>
    <w:rsid w:val="002D1F9C"/>
    <w:rsid w:val="002D2C8E"/>
    <w:rsid w:val="002D6A50"/>
    <w:rsid w:val="002D6D50"/>
    <w:rsid w:val="002E0230"/>
    <w:rsid w:val="002E7D31"/>
    <w:rsid w:val="00301DF5"/>
    <w:rsid w:val="00303793"/>
    <w:rsid w:val="00303BC4"/>
    <w:rsid w:val="00305472"/>
    <w:rsid w:val="00313DAC"/>
    <w:rsid w:val="003153FF"/>
    <w:rsid w:val="003252AF"/>
    <w:rsid w:val="00326FFF"/>
    <w:rsid w:val="00333184"/>
    <w:rsid w:val="00334CF3"/>
    <w:rsid w:val="00343D8D"/>
    <w:rsid w:val="00367411"/>
    <w:rsid w:val="0037278C"/>
    <w:rsid w:val="00373DA9"/>
    <w:rsid w:val="00380948"/>
    <w:rsid w:val="003834BB"/>
    <w:rsid w:val="00383F4A"/>
    <w:rsid w:val="00384532"/>
    <w:rsid w:val="00391D35"/>
    <w:rsid w:val="003920E8"/>
    <w:rsid w:val="00394FA5"/>
    <w:rsid w:val="003965EC"/>
    <w:rsid w:val="00396B4A"/>
    <w:rsid w:val="00397292"/>
    <w:rsid w:val="003B252C"/>
    <w:rsid w:val="003C1F6A"/>
    <w:rsid w:val="003D27DB"/>
    <w:rsid w:val="003D4F66"/>
    <w:rsid w:val="003E359D"/>
    <w:rsid w:val="003E43B0"/>
    <w:rsid w:val="003E478B"/>
    <w:rsid w:val="003E4ED3"/>
    <w:rsid w:val="003E6942"/>
    <w:rsid w:val="003F0388"/>
    <w:rsid w:val="003F7D2A"/>
    <w:rsid w:val="00402643"/>
    <w:rsid w:val="004051DC"/>
    <w:rsid w:val="004136A1"/>
    <w:rsid w:val="0041385A"/>
    <w:rsid w:val="0041744C"/>
    <w:rsid w:val="0041797B"/>
    <w:rsid w:val="0042262F"/>
    <w:rsid w:val="004228C0"/>
    <w:rsid w:val="004331D1"/>
    <w:rsid w:val="004546DF"/>
    <w:rsid w:val="00454B16"/>
    <w:rsid w:val="004555FD"/>
    <w:rsid w:val="0045767E"/>
    <w:rsid w:val="00457835"/>
    <w:rsid w:val="00461E5E"/>
    <w:rsid w:val="004639D6"/>
    <w:rsid w:val="004667F4"/>
    <w:rsid w:val="004724B8"/>
    <w:rsid w:val="004731D9"/>
    <w:rsid w:val="004745B1"/>
    <w:rsid w:val="0048283B"/>
    <w:rsid w:val="0048484D"/>
    <w:rsid w:val="00485D78"/>
    <w:rsid w:val="0049656E"/>
    <w:rsid w:val="004969CB"/>
    <w:rsid w:val="004969CF"/>
    <w:rsid w:val="004A1F58"/>
    <w:rsid w:val="004A276D"/>
    <w:rsid w:val="004A38B2"/>
    <w:rsid w:val="004A3C63"/>
    <w:rsid w:val="004A674E"/>
    <w:rsid w:val="004B1DF4"/>
    <w:rsid w:val="004D148E"/>
    <w:rsid w:val="004F011F"/>
    <w:rsid w:val="004F139E"/>
    <w:rsid w:val="004F7626"/>
    <w:rsid w:val="00501F49"/>
    <w:rsid w:val="00502AA2"/>
    <w:rsid w:val="005111F7"/>
    <w:rsid w:val="00520F71"/>
    <w:rsid w:val="00535DA3"/>
    <w:rsid w:val="00535DE5"/>
    <w:rsid w:val="005476B4"/>
    <w:rsid w:val="00550582"/>
    <w:rsid w:val="00553F1B"/>
    <w:rsid w:val="00555D14"/>
    <w:rsid w:val="00565C56"/>
    <w:rsid w:val="00570B0E"/>
    <w:rsid w:val="00572A32"/>
    <w:rsid w:val="00574F09"/>
    <w:rsid w:val="00580924"/>
    <w:rsid w:val="005810A6"/>
    <w:rsid w:val="00584943"/>
    <w:rsid w:val="00593922"/>
    <w:rsid w:val="005A01B9"/>
    <w:rsid w:val="005A0856"/>
    <w:rsid w:val="005B1129"/>
    <w:rsid w:val="005B29AC"/>
    <w:rsid w:val="005B6DC5"/>
    <w:rsid w:val="005E1B5E"/>
    <w:rsid w:val="005E5C5D"/>
    <w:rsid w:val="005E7155"/>
    <w:rsid w:val="00613290"/>
    <w:rsid w:val="00613861"/>
    <w:rsid w:val="00616E3B"/>
    <w:rsid w:val="00622402"/>
    <w:rsid w:val="006237D8"/>
    <w:rsid w:val="006308D2"/>
    <w:rsid w:val="0063280B"/>
    <w:rsid w:val="0063440B"/>
    <w:rsid w:val="00635786"/>
    <w:rsid w:val="006359AF"/>
    <w:rsid w:val="006438E3"/>
    <w:rsid w:val="006454BC"/>
    <w:rsid w:val="006460B3"/>
    <w:rsid w:val="00647B08"/>
    <w:rsid w:val="006540DC"/>
    <w:rsid w:val="00660055"/>
    <w:rsid w:val="00661995"/>
    <w:rsid w:val="006629BD"/>
    <w:rsid w:val="00673A52"/>
    <w:rsid w:val="00674F77"/>
    <w:rsid w:val="00680A38"/>
    <w:rsid w:val="00683A88"/>
    <w:rsid w:val="00685030"/>
    <w:rsid w:val="00696C92"/>
    <w:rsid w:val="006A2CBF"/>
    <w:rsid w:val="006A5945"/>
    <w:rsid w:val="006A5C68"/>
    <w:rsid w:val="006A5E4D"/>
    <w:rsid w:val="006A70E6"/>
    <w:rsid w:val="006B5C75"/>
    <w:rsid w:val="006B691C"/>
    <w:rsid w:val="006C187C"/>
    <w:rsid w:val="006C2E90"/>
    <w:rsid w:val="006C4265"/>
    <w:rsid w:val="006C457B"/>
    <w:rsid w:val="006C6302"/>
    <w:rsid w:val="006D3F93"/>
    <w:rsid w:val="006E03C9"/>
    <w:rsid w:val="006F2E57"/>
    <w:rsid w:val="006F5487"/>
    <w:rsid w:val="00700114"/>
    <w:rsid w:val="007006E3"/>
    <w:rsid w:val="00700C0A"/>
    <w:rsid w:val="0070221F"/>
    <w:rsid w:val="007022A7"/>
    <w:rsid w:val="00704783"/>
    <w:rsid w:val="00715896"/>
    <w:rsid w:val="00720189"/>
    <w:rsid w:val="0072413B"/>
    <w:rsid w:val="007253A0"/>
    <w:rsid w:val="007254F4"/>
    <w:rsid w:val="00725EB4"/>
    <w:rsid w:val="0072778E"/>
    <w:rsid w:val="00732989"/>
    <w:rsid w:val="00733B3D"/>
    <w:rsid w:val="00734298"/>
    <w:rsid w:val="0073488F"/>
    <w:rsid w:val="00736C36"/>
    <w:rsid w:val="00744B8F"/>
    <w:rsid w:val="00746139"/>
    <w:rsid w:val="00756E9F"/>
    <w:rsid w:val="00760F74"/>
    <w:rsid w:val="00762EB7"/>
    <w:rsid w:val="00766B7B"/>
    <w:rsid w:val="007679E5"/>
    <w:rsid w:val="007B39AF"/>
    <w:rsid w:val="007B4846"/>
    <w:rsid w:val="007B4BA3"/>
    <w:rsid w:val="007B6228"/>
    <w:rsid w:val="007B6FA0"/>
    <w:rsid w:val="007C4CEE"/>
    <w:rsid w:val="007C74BB"/>
    <w:rsid w:val="007C7916"/>
    <w:rsid w:val="007D0335"/>
    <w:rsid w:val="007D2883"/>
    <w:rsid w:val="007D4CD8"/>
    <w:rsid w:val="007D5CC7"/>
    <w:rsid w:val="007E58CC"/>
    <w:rsid w:val="007F56DF"/>
    <w:rsid w:val="007F6B0C"/>
    <w:rsid w:val="00801E3C"/>
    <w:rsid w:val="0082486E"/>
    <w:rsid w:val="00825475"/>
    <w:rsid w:val="0084286F"/>
    <w:rsid w:val="00844A8B"/>
    <w:rsid w:val="00847706"/>
    <w:rsid w:val="00857987"/>
    <w:rsid w:val="00862483"/>
    <w:rsid w:val="00864083"/>
    <w:rsid w:val="00873EA1"/>
    <w:rsid w:val="00874518"/>
    <w:rsid w:val="00890302"/>
    <w:rsid w:val="008921A4"/>
    <w:rsid w:val="00895B3E"/>
    <w:rsid w:val="008A14BC"/>
    <w:rsid w:val="008A159B"/>
    <w:rsid w:val="008A309E"/>
    <w:rsid w:val="008A371F"/>
    <w:rsid w:val="008A5B8F"/>
    <w:rsid w:val="008A7E94"/>
    <w:rsid w:val="008B0EB0"/>
    <w:rsid w:val="008B3437"/>
    <w:rsid w:val="008B4CC1"/>
    <w:rsid w:val="008C0A87"/>
    <w:rsid w:val="008C4D72"/>
    <w:rsid w:val="008C531F"/>
    <w:rsid w:val="008D7FD1"/>
    <w:rsid w:val="008E1700"/>
    <w:rsid w:val="008E5E01"/>
    <w:rsid w:val="008F07D0"/>
    <w:rsid w:val="008F1835"/>
    <w:rsid w:val="008F2444"/>
    <w:rsid w:val="008F2665"/>
    <w:rsid w:val="00902F7F"/>
    <w:rsid w:val="00910B4E"/>
    <w:rsid w:val="009138A4"/>
    <w:rsid w:val="0092592E"/>
    <w:rsid w:val="009324C8"/>
    <w:rsid w:val="00932C8D"/>
    <w:rsid w:val="00934A35"/>
    <w:rsid w:val="009352D2"/>
    <w:rsid w:val="00941310"/>
    <w:rsid w:val="00942633"/>
    <w:rsid w:val="00943844"/>
    <w:rsid w:val="009446C4"/>
    <w:rsid w:val="00944983"/>
    <w:rsid w:val="00944A45"/>
    <w:rsid w:val="00946BA9"/>
    <w:rsid w:val="00950410"/>
    <w:rsid w:val="00950F5B"/>
    <w:rsid w:val="00953454"/>
    <w:rsid w:val="009541D9"/>
    <w:rsid w:val="00956016"/>
    <w:rsid w:val="00956E0D"/>
    <w:rsid w:val="00964821"/>
    <w:rsid w:val="009703E5"/>
    <w:rsid w:val="009963F8"/>
    <w:rsid w:val="009A2CF2"/>
    <w:rsid w:val="009A6D41"/>
    <w:rsid w:val="009B32B5"/>
    <w:rsid w:val="009B71A7"/>
    <w:rsid w:val="009C076C"/>
    <w:rsid w:val="009C23FF"/>
    <w:rsid w:val="009C5A5A"/>
    <w:rsid w:val="009D5383"/>
    <w:rsid w:val="009F0352"/>
    <w:rsid w:val="009F06D9"/>
    <w:rsid w:val="00A03D2E"/>
    <w:rsid w:val="00A14559"/>
    <w:rsid w:val="00A14D04"/>
    <w:rsid w:val="00A177C3"/>
    <w:rsid w:val="00A25462"/>
    <w:rsid w:val="00A31F34"/>
    <w:rsid w:val="00A35406"/>
    <w:rsid w:val="00A35E17"/>
    <w:rsid w:val="00A36994"/>
    <w:rsid w:val="00A4320C"/>
    <w:rsid w:val="00A43902"/>
    <w:rsid w:val="00A44669"/>
    <w:rsid w:val="00A52A43"/>
    <w:rsid w:val="00A53094"/>
    <w:rsid w:val="00A530DE"/>
    <w:rsid w:val="00A53707"/>
    <w:rsid w:val="00A55007"/>
    <w:rsid w:val="00A62D6F"/>
    <w:rsid w:val="00A645F2"/>
    <w:rsid w:val="00A67536"/>
    <w:rsid w:val="00A6757D"/>
    <w:rsid w:val="00A75971"/>
    <w:rsid w:val="00A75E4E"/>
    <w:rsid w:val="00A8725E"/>
    <w:rsid w:val="00A874ED"/>
    <w:rsid w:val="00A905ED"/>
    <w:rsid w:val="00A922D5"/>
    <w:rsid w:val="00A9235E"/>
    <w:rsid w:val="00A946F8"/>
    <w:rsid w:val="00A961A3"/>
    <w:rsid w:val="00AA06CB"/>
    <w:rsid w:val="00AA0FF2"/>
    <w:rsid w:val="00AA3CD8"/>
    <w:rsid w:val="00AB19E3"/>
    <w:rsid w:val="00AB1D4D"/>
    <w:rsid w:val="00AB28AB"/>
    <w:rsid w:val="00AB32D6"/>
    <w:rsid w:val="00AB3973"/>
    <w:rsid w:val="00AC2340"/>
    <w:rsid w:val="00AC6A2F"/>
    <w:rsid w:val="00AC6C64"/>
    <w:rsid w:val="00AD2212"/>
    <w:rsid w:val="00AD3A26"/>
    <w:rsid w:val="00AD47B2"/>
    <w:rsid w:val="00AD4FCD"/>
    <w:rsid w:val="00AD73F6"/>
    <w:rsid w:val="00AE1CE7"/>
    <w:rsid w:val="00AE36EF"/>
    <w:rsid w:val="00AF2404"/>
    <w:rsid w:val="00AF41A8"/>
    <w:rsid w:val="00B02578"/>
    <w:rsid w:val="00B03C62"/>
    <w:rsid w:val="00B170EF"/>
    <w:rsid w:val="00B20ADE"/>
    <w:rsid w:val="00B21CC9"/>
    <w:rsid w:val="00B220B5"/>
    <w:rsid w:val="00B24625"/>
    <w:rsid w:val="00B24E4E"/>
    <w:rsid w:val="00B33BC1"/>
    <w:rsid w:val="00B428D3"/>
    <w:rsid w:val="00B441D5"/>
    <w:rsid w:val="00B4500E"/>
    <w:rsid w:val="00B50052"/>
    <w:rsid w:val="00B62CDB"/>
    <w:rsid w:val="00B6434A"/>
    <w:rsid w:val="00B64CAF"/>
    <w:rsid w:val="00B70CC1"/>
    <w:rsid w:val="00B7204E"/>
    <w:rsid w:val="00B8088D"/>
    <w:rsid w:val="00B81607"/>
    <w:rsid w:val="00B83537"/>
    <w:rsid w:val="00B84331"/>
    <w:rsid w:val="00B9421F"/>
    <w:rsid w:val="00B9504D"/>
    <w:rsid w:val="00B950B0"/>
    <w:rsid w:val="00BA3609"/>
    <w:rsid w:val="00BA6CE6"/>
    <w:rsid w:val="00BB063E"/>
    <w:rsid w:val="00BB4DDB"/>
    <w:rsid w:val="00BB4EBE"/>
    <w:rsid w:val="00BC1FD0"/>
    <w:rsid w:val="00BE53BA"/>
    <w:rsid w:val="00C01FF0"/>
    <w:rsid w:val="00C04A45"/>
    <w:rsid w:val="00C061EA"/>
    <w:rsid w:val="00C062ED"/>
    <w:rsid w:val="00C230C8"/>
    <w:rsid w:val="00C367C3"/>
    <w:rsid w:val="00C37750"/>
    <w:rsid w:val="00C44279"/>
    <w:rsid w:val="00C465A4"/>
    <w:rsid w:val="00C5657A"/>
    <w:rsid w:val="00C56940"/>
    <w:rsid w:val="00C60EBD"/>
    <w:rsid w:val="00C627C4"/>
    <w:rsid w:val="00C64B49"/>
    <w:rsid w:val="00C76930"/>
    <w:rsid w:val="00C77C22"/>
    <w:rsid w:val="00C936FD"/>
    <w:rsid w:val="00C955AF"/>
    <w:rsid w:val="00CA24B4"/>
    <w:rsid w:val="00CA35D2"/>
    <w:rsid w:val="00CA4C66"/>
    <w:rsid w:val="00CB1171"/>
    <w:rsid w:val="00CC49E9"/>
    <w:rsid w:val="00CD0720"/>
    <w:rsid w:val="00CD1A9B"/>
    <w:rsid w:val="00CE05CD"/>
    <w:rsid w:val="00CE0F8E"/>
    <w:rsid w:val="00CE3F31"/>
    <w:rsid w:val="00CF5E42"/>
    <w:rsid w:val="00D11CE7"/>
    <w:rsid w:val="00D14B08"/>
    <w:rsid w:val="00D22DFE"/>
    <w:rsid w:val="00D36A4A"/>
    <w:rsid w:val="00D414AD"/>
    <w:rsid w:val="00D462AA"/>
    <w:rsid w:val="00D47FBB"/>
    <w:rsid w:val="00D50E50"/>
    <w:rsid w:val="00D50EF1"/>
    <w:rsid w:val="00D52C45"/>
    <w:rsid w:val="00D54AB2"/>
    <w:rsid w:val="00D600CB"/>
    <w:rsid w:val="00D61ACA"/>
    <w:rsid w:val="00D67FFD"/>
    <w:rsid w:val="00D71F68"/>
    <w:rsid w:val="00D730AB"/>
    <w:rsid w:val="00D85EDB"/>
    <w:rsid w:val="00D922B2"/>
    <w:rsid w:val="00DA2F2D"/>
    <w:rsid w:val="00DA64B0"/>
    <w:rsid w:val="00DB3DDA"/>
    <w:rsid w:val="00DB5B27"/>
    <w:rsid w:val="00DB6570"/>
    <w:rsid w:val="00DB66BD"/>
    <w:rsid w:val="00DB7B94"/>
    <w:rsid w:val="00DC3094"/>
    <w:rsid w:val="00DC46E4"/>
    <w:rsid w:val="00DC6CCC"/>
    <w:rsid w:val="00DC78D0"/>
    <w:rsid w:val="00DD22FB"/>
    <w:rsid w:val="00DD68C4"/>
    <w:rsid w:val="00DE4778"/>
    <w:rsid w:val="00DE6160"/>
    <w:rsid w:val="00DF3D5E"/>
    <w:rsid w:val="00E01562"/>
    <w:rsid w:val="00E017EE"/>
    <w:rsid w:val="00E03F4A"/>
    <w:rsid w:val="00E07CBB"/>
    <w:rsid w:val="00E138DE"/>
    <w:rsid w:val="00E13945"/>
    <w:rsid w:val="00E164BE"/>
    <w:rsid w:val="00E24EF9"/>
    <w:rsid w:val="00E32D33"/>
    <w:rsid w:val="00E336AB"/>
    <w:rsid w:val="00E351BF"/>
    <w:rsid w:val="00E36909"/>
    <w:rsid w:val="00E42C4F"/>
    <w:rsid w:val="00E4330C"/>
    <w:rsid w:val="00E43688"/>
    <w:rsid w:val="00E46858"/>
    <w:rsid w:val="00E470E0"/>
    <w:rsid w:val="00E52C0E"/>
    <w:rsid w:val="00E53C53"/>
    <w:rsid w:val="00E54DAB"/>
    <w:rsid w:val="00E6412D"/>
    <w:rsid w:val="00E6481C"/>
    <w:rsid w:val="00E6588E"/>
    <w:rsid w:val="00E65DFE"/>
    <w:rsid w:val="00E65ECB"/>
    <w:rsid w:val="00E661F9"/>
    <w:rsid w:val="00E71428"/>
    <w:rsid w:val="00E7494E"/>
    <w:rsid w:val="00E766FE"/>
    <w:rsid w:val="00E9776F"/>
    <w:rsid w:val="00EA20A2"/>
    <w:rsid w:val="00EA565D"/>
    <w:rsid w:val="00EC21D1"/>
    <w:rsid w:val="00ED1364"/>
    <w:rsid w:val="00EE3E2F"/>
    <w:rsid w:val="00EE73D2"/>
    <w:rsid w:val="00EF01CD"/>
    <w:rsid w:val="00EF40C4"/>
    <w:rsid w:val="00F02239"/>
    <w:rsid w:val="00F02443"/>
    <w:rsid w:val="00F04C23"/>
    <w:rsid w:val="00F10343"/>
    <w:rsid w:val="00F133B4"/>
    <w:rsid w:val="00F17A3A"/>
    <w:rsid w:val="00F212C7"/>
    <w:rsid w:val="00F23DB6"/>
    <w:rsid w:val="00F2448E"/>
    <w:rsid w:val="00F32431"/>
    <w:rsid w:val="00F32D12"/>
    <w:rsid w:val="00F36B38"/>
    <w:rsid w:val="00F40C72"/>
    <w:rsid w:val="00F43E2B"/>
    <w:rsid w:val="00F44E6A"/>
    <w:rsid w:val="00F475C5"/>
    <w:rsid w:val="00F55129"/>
    <w:rsid w:val="00F60940"/>
    <w:rsid w:val="00F60C2B"/>
    <w:rsid w:val="00F60D98"/>
    <w:rsid w:val="00F622BD"/>
    <w:rsid w:val="00F62473"/>
    <w:rsid w:val="00F63C7E"/>
    <w:rsid w:val="00F76BC9"/>
    <w:rsid w:val="00F76F67"/>
    <w:rsid w:val="00F7723E"/>
    <w:rsid w:val="00F824D8"/>
    <w:rsid w:val="00F83F4D"/>
    <w:rsid w:val="00F9334E"/>
    <w:rsid w:val="00F933C4"/>
    <w:rsid w:val="00FA41B5"/>
    <w:rsid w:val="00FA7225"/>
    <w:rsid w:val="00FA7791"/>
    <w:rsid w:val="00FB0D2B"/>
    <w:rsid w:val="00FB1468"/>
    <w:rsid w:val="00FB29BE"/>
    <w:rsid w:val="00FB33BD"/>
    <w:rsid w:val="00FC0933"/>
    <w:rsid w:val="00FC374C"/>
    <w:rsid w:val="00FC3FF5"/>
    <w:rsid w:val="00FC45C7"/>
    <w:rsid w:val="00FC6B5A"/>
    <w:rsid w:val="00FC7015"/>
    <w:rsid w:val="00FC74DB"/>
    <w:rsid w:val="00FD47AA"/>
    <w:rsid w:val="00FE00BF"/>
    <w:rsid w:val="00FE297A"/>
    <w:rsid w:val="00FE4BA0"/>
    <w:rsid w:val="00FE5F65"/>
    <w:rsid w:val="00FF040A"/>
    <w:rsid w:val="00FF5379"/>
    <w:rsid w:val="00FF704C"/>
    <w:rsid w:val="00FF742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814D3F"/>
  <w15:docId w15:val="{45A7F553-B349-46A3-AE35-A53FBC52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1995"/>
    <w:rPr>
      <w:rFonts w:ascii="Times New Roman" w:hAnsi="Times New Roman"/>
      <w:sz w:val="24"/>
      <w:szCs w:val="24"/>
    </w:rPr>
  </w:style>
  <w:style w:type="paragraph" w:styleId="Heading1">
    <w:name w:val="heading 1"/>
    <w:basedOn w:val="Normal"/>
    <w:next w:val="CaseSummary"/>
    <w:link w:val="Heading1Char"/>
    <w:uiPriority w:val="9"/>
    <w:rsid w:val="00944983"/>
    <w:pPr>
      <w:widowControl w:val="0"/>
      <w:numPr>
        <w:numId w:val="7"/>
      </w:numPr>
      <w:spacing w:before="480" w:after="120"/>
      <w:contextualSpacing/>
      <w:outlineLvl w:val="0"/>
    </w:pPr>
    <w:rPr>
      <w:rFonts w:ascii="Arial" w:eastAsia="Arial" w:hAnsi="Arial" w:cs="Arial"/>
      <w:b/>
      <w:color w:val="000000"/>
      <w:sz w:val="36"/>
    </w:rPr>
  </w:style>
  <w:style w:type="paragraph" w:styleId="Heading2">
    <w:name w:val="heading 2"/>
    <w:basedOn w:val="Normal"/>
    <w:next w:val="CaseSummary"/>
    <w:rsid w:val="00944983"/>
    <w:pPr>
      <w:widowControl w:val="0"/>
      <w:numPr>
        <w:ilvl w:val="1"/>
        <w:numId w:val="7"/>
      </w:numPr>
      <w:spacing w:before="360" w:after="80"/>
      <w:contextualSpacing/>
      <w:outlineLvl w:val="1"/>
    </w:pPr>
    <w:rPr>
      <w:rFonts w:ascii="Arial" w:eastAsia="Arial" w:hAnsi="Arial" w:cs="Arial"/>
      <w:b/>
      <w:color w:val="000000"/>
      <w:sz w:val="28"/>
    </w:rPr>
  </w:style>
  <w:style w:type="paragraph" w:styleId="Heading3">
    <w:name w:val="heading 3"/>
    <w:basedOn w:val="Normal"/>
    <w:next w:val="CaseSummary"/>
    <w:rsid w:val="00944983"/>
    <w:pPr>
      <w:widowControl w:val="0"/>
      <w:numPr>
        <w:ilvl w:val="2"/>
        <w:numId w:val="7"/>
      </w:numPr>
      <w:spacing w:before="280" w:after="80"/>
      <w:contextualSpacing/>
      <w:outlineLvl w:val="2"/>
    </w:pPr>
    <w:rPr>
      <w:rFonts w:ascii="Arial" w:eastAsia="Arial" w:hAnsi="Arial" w:cs="Arial"/>
      <w:b/>
      <w:color w:val="666666"/>
    </w:rPr>
  </w:style>
  <w:style w:type="paragraph" w:styleId="Heading4">
    <w:name w:val="heading 4"/>
    <w:basedOn w:val="Normal"/>
    <w:next w:val="CaseSummary"/>
    <w:rsid w:val="00944983"/>
    <w:pPr>
      <w:widowControl w:val="0"/>
      <w:numPr>
        <w:ilvl w:val="3"/>
        <w:numId w:val="7"/>
      </w:numPr>
      <w:spacing w:before="240" w:after="40"/>
      <w:contextualSpacing/>
      <w:outlineLvl w:val="3"/>
    </w:pPr>
    <w:rPr>
      <w:rFonts w:ascii="Arial" w:eastAsia="Arial" w:hAnsi="Arial" w:cs="Arial"/>
      <w:i/>
      <w:color w:val="666666"/>
    </w:rPr>
  </w:style>
  <w:style w:type="paragraph" w:styleId="Heading5">
    <w:name w:val="heading 5"/>
    <w:basedOn w:val="Normal"/>
    <w:next w:val="CaseSummary"/>
    <w:rsid w:val="00944983"/>
    <w:pPr>
      <w:widowControl w:val="0"/>
      <w:numPr>
        <w:ilvl w:val="4"/>
        <w:numId w:val="7"/>
      </w:numPr>
      <w:spacing w:before="220" w:after="40"/>
      <w:contextualSpacing/>
      <w:outlineLvl w:val="4"/>
    </w:pPr>
    <w:rPr>
      <w:rFonts w:ascii="Arial" w:eastAsia="Arial" w:hAnsi="Arial" w:cs="Arial"/>
      <w:b/>
      <w:color w:val="666666"/>
      <w:sz w:val="20"/>
    </w:rPr>
  </w:style>
  <w:style w:type="paragraph" w:styleId="Heading6">
    <w:name w:val="heading 6"/>
    <w:basedOn w:val="Normal"/>
    <w:next w:val="CaseSummary"/>
    <w:rsid w:val="00944983"/>
    <w:pPr>
      <w:widowControl w:val="0"/>
      <w:numPr>
        <w:ilvl w:val="5"/>
        <w:numId w:val="7"/>
      </w:numPr>
      <w:spacing w:before="200" w:after="40"/>
      <w:contextualSpacing/>
      <w:outlineLvl w:val="5"/>
    </w:pPr>
    <w:rPr>
      <w:rFonts w:ascii="Arial" w:eastAsia="Arial" w:hAnsi="Arial" w:cs="Arial"/>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seSummary">
    <w:name w:val="Case Summary"/>
    <w:autoRedefine/>
    <w:rsid w:val="00C465A4"/>
    <w:pPr>
      <w:spacing w:after="200"/>
    </w:pPr>
    <w:rPr>
      <w:rFonts w:ascii="Times New Roman" w:eastAsiaTheme="minorEastAsia" w:hAnsi="Times New Roman"/>
      <w:bCs/>
      <w:color w:val="000000"/>
      <w:lang w:eastAsia="fr-FR"/>
    </w:rPr>
  </w:style>
  <w:style w:type="paragraph" w:styleId="Title">
    <w:name w:val="Title"/>
    <w:aliases w:val="First Title"/>
    <w:basedOn w:val="Normal"/>
    <w:next w:val="CaseSummary"/>
    <w:link w:val="TitleChar"/>
    <w:qFormat/>
    <w:rsid w:val="00944983"/>
    <w:pPr>
      <w:widowControl w:val="0"/>
      <w:pBdr>
        <w:top w:val="thinThickSmallGap" w:sz="24" w:space="1" w:color="auto"/>
        <w:bottom w:val="single" w:sz="4" w:space="1" w:color="595959"/>
      </w:pBdr>
      <w:shd w:val="clear" w:color="auto" w:fill="E6E6E6"/>
      <w:spacing w:after="240"/>
      <w:ind w:left="-720" w:right="-720"/>
      <w:contextualSpacing/>
      <w:jc w:val="center"/>
    </w:pPr>
    <w:rPr>
      <w:rFonts w:eastAsia="Arial" w:cs="Arial"/>
      <w:b/>
      <w:bCs/>
      <w:smallCaps/>
      <w:color w:val="000000"/>
      <w:sz w:val="32"/>
      <w:szCs w:val="36"/>
    </w:rPr>
  </w:style>
  <w:style w:type="paragraph" w:styleId="Index4">
    <w:name w:val="index 4"/>
    <w:basedOn w:val="Normal"/>
    <w:next w:val="Normal"/>
    <w:autoRedefine/>
    <w:uiPriority w:val="99"/>
    <w:unhideWhenUsed/>
    <w:rsid w:val="00EA565D"/>
    <w:pPr>
      <w:numPr>
        <w:numId w:val="32"/>
      </w:numPr>
    </w:pPr>
    <w:rPr>
      <w:sz w:val="20"/>
    </w:rPr>
  </w:style>
  <w:style w:type="paragraph" w:customStyle="1" w:styleId="Contention1">
    <w:name w:val="Contention 1"/>
    <w:basedOn w:val="Normal"/>
    <w:qFormat/>
    <w:rsid w:val="003252AF"/>
    <w:pPr>
      <w:keepNext/>
      <w:keepLines/>
    </w:pPr>
    <w:rPr>
      <w:rFonts w:eastAsia="Times New Roman"/>
      <w:b/>
      <w:bCs/>
      <w:color w:val="000000"/>
      <w:sz w:val="20"/>
      <w:szCs w:val="20"/>
      <w:lang w:eastAsia="fr-FR"/>
    </w:rPr>
  </w:style>
  <w:style w:type="paragraph" w:customStyle="1" w:styleId="Evidence">
    <w:name w:val="Evidence"/>
    <w:basedOn w:val="Contention1"/>
    <w:link w:val="EvidenceChar"/>
    <w:qFormat/>
    <w:rsid w:val="004A276D"/>
    <w:pPr>
      <w:keepNext w:val="0"/>
      <w:ind w:left="288"/>
    </w:pPr>
    <w:rPr>
      <w:b w:val="0"/>
    </w:rPr>
  </w:style>
  <w:style w:type="paragraph" w:styleId="NormalWeb">
    <w:name w:val="Normal (Web)"/>
    <w:basedOn w:val="Normal"/>
    <w:uiPriority w:val="99"/>
    <w:unhideWhenUsed/>
    <w:rsid w:val="000B0848"/>
    <w:pPr>
      <w:spacing w:before="100" w:beforeAutospacing="1" w:after="100" w:afterAutospacing="1"/>
    </w:pPr>
    <w:rPr>
      <w:rFonts w:eastAsia="Times New Roman"/>
    </w:rPr>
  </w:style>
  <w:style w:type="character" w:styleId="Hyperlink">
    <w:name w:val="Hyperlink"/>
    <w:uiPriority w:val="99"/>
    <w:unhideWhenUsed/>
    <w:rsid w:val="004A276D"/>
    <w:rPr>
      <w:color w:val="7F7F7F"/>
      <w:u w:val="dotted" w:color="7F7F7F"/>
    </w:rPr>
  </w:style>
  <w:style w:type="paragraph" w:customStyle="1" w:styleId="Citation3">
    <w:name w:val="Citation3"/>
    <w:basedOn w:val="Evidence"/>
    <w:next w:val="Evidence"/>
    <w:qFormat/>
    <w:rsid w:val="00720189"/>
    <w:pPr>
      <w:keepNext/>
      <w:spacing w:after="120"/>
    </w:pPr>
    <w:rPr>
      <w:rFonts w:eastAsia="MS Mincho"/>
      <w:bCs w:val="0"/>
      <w:i/>
      <w:color w:val="auto"/>
      <w:szCs w:val="22"/>
      <w:lang w:eastAsia="en-US"/>
    </w:rPr>
  </w:style>
  <w:style w:type="character" w:customStyle="1" w:styleId="Heading1Char">
    <w:name w:val="Heading 1 Char"/>
    <w:link w:val="Heading1"/>
    <w:uiPriority w:val="9"/>
    <w:rsid w:val="00862483"/>
    <w:rPr>
      <w:rFonts w:ascii="Arial" w:eastAsia="Arial" w:hAnsi="Arial" w:cs="Arial"/>
      <w:b/>
      <w:color w:val="000000"/>
      <w:sz w:val="36"/>
    </w:rPr>
  </w:style>
  <w:style w:type="paragraph" w:styleId="BalloonText">
    <w:name w:val="Balloon Text"/>
    <w:basedOn w:val="Normal"/>
    <w:link w:val="BalloonTextChar"/>
    <w:uiPriority w:val="99"/>
    <w:semiHidden/>
    <w:unhideWhenUsed/>
    <w:rsid w:val="00A645F2"/>
    <w:rPr>
      <w:rFonts w:ascii="Tahoma" w:hAnsi="Tahoma" w:cs="Tahoma"/>
      <w:sz w:val="16"/>
      <w:szCs w:val="16"/>
    </w:rPr>
  </w:style>
  <w:style w:type="character" w:customStyle="1" w:styleId="BalloonTextChar">
    <w:name w:val="Balloon Text Char"/>
    <w:link w:val="BalloonText"/>
    <w:uiPriority w:val="99"/>
    <w:semiHidden/>
    <w:rsid w:val="00A645F2"/>
    <w:rPr>
      <w:rFonts w:ascii="Tahoma" w:hAnsi="Tahoma" w:cs="Tahoma"/>
      <w:sz w:val="16"/>
      <w:szCs w:val="16"/>
    </w:rPr>
  </w:style>
  <w:style w:type="paragraph" w:customStyle="1" w:styleId="Case">
    <w:name w:val="Case"/>
    <w:next w:val="Contention1"/>
    <w:qFormat/>
    <w:rsid w:val="004A276D"/>
    <w:pPr>
      <w:keepLines/>
      <w:numPr>
        <w:numId w:val="8"/>
      </w:numPr>
      <w:pBdr>
        <w:top w:val="single" w:sz="4" w:space="1" w:color="595959"/>
        <w:left w:val="single" w:sz="4" w:space="4" w:color="595959"/>
        <w:bottom w:val="single" w:sz="4" w:space="1" w:color="595959"/>
        <w:right w:val="single" w:sz="4" w:space="4" w:color="595959"/>
      </w:pBdr>
      <w:shd w:val="clear" w:color="auto" w:fill="E6E6E6"/>
      <w:spacing w:after="120" w:line="276" w:lineRule="auto"/>
    </w:pPr>
    <w:rPr>
      <w:rFonts w:ascii="Times New Roman" w:eastAsia="Times New Roman" w:hAnsi="Times New Roman"/>
      <w:bCs/>
      <w:color w:val="000000"/>
      <w:lang w:eastAsia="fr-FR"/>
    </w:rPr>
  </w:style>
  <w:style w:type="paragraph" w:customStyle="1" w:styleId="Constructive">
    <w:name w:val="Constructive"/>
    <w:qFormat/>
    <w:rsid w:val="004A276D"/>
    <w:pPr>
      <w:keepNext/>
      <w:spacing w:after="200" w:line="276" w:lineRule="auto"/>
    </w:pPr>
    <w:rPr>
      <w:rFonts w:ascii="Times New Roman" w:eastAsia="Times New Roman" w:hAnsi="Times New Roman"/>
      <w:bCs/>
      <w:color w:val="000000"/>
      <w:lang w:eastAsia="fr-FR"/>
    </w:rPr>
  </w:style>
  <w:style w:type="paragraph" w:customStyle="1" w:styleId="Contention2">
    <w:name w:val="Contention 2"/>
    <w:basedOn w:val="Contention1"/>
    <w:qFormat/>
    <w:rsid w:val="00720189"/>
    <w:pPr>
      <w:spacing w:after="120"/>
      <w:ind w:left="144"/>
    </w:pPr>
  </w:style>
  <w:style w:type="paragraph" w:customStyle="1" w:styleId="Title2">
    <w:name w:val="Title 2"/>
    <w:basedOn w:val="Title"/>
    <w:rsid w:val="00303BC4"/>
    <w:pPr>
      <w:pageBreakBefore/>
    </w:pPr>
  </w:style>
  <w:style w:type="paragraph" w:styleId="TOC3">
    <w:name w:val="toc 3"/>
    <w:basedOn w:val="Normal"/>
    <w:next w:val="Normal"/>
    <w:autoRedefine/>
    <w:uiPriority w:val="39"/>
    <w:unhideWhenUsed/>
    <w:rsid w:val="00F60940"/>
    <w:pPr>
      <w:keepLines/>
      <w:tabs>
        <w:tab w:val="right" w:leader="dot" w:pos="9720"/>
      </w:tabs>
      <w:ind w:left="288"/>
    </w:pPr>
    <w:rPr>
      <w:sz w:val="18"/>
    </w:rPr>
  </w:style>
  <w:style w:type="paragraph" w:styleId="Index1">
    <w:name w:val="index 1"/>
    <w:basedOn w:val="Normal"/>
    <w:next w:val="Normal"/>
    <w:autoRedefine/>
    <w:uiPriority w:val="99"/>
    <w:semiHidden/>
    <w:unhideWhenUsed/>
    <w:rsid w:val="00720189"/>
    <w:pPr>
      <w:ind w:left="220" w:hanging="220"/>
    </w:pPr>
  </w:style>
  <w:style w:type="paragraph" w:styleId="TOC1">
    <w:name w:val="toc 1"/>
    <w:basedOn w:val="Normal"/>
    <w:next w:val="Normal"/>
    <w:autoRedefine/>
    <w:uiPriority w:val="39"/>
    <w:unhideWhenUsed/>
    <w:rsid w:val="005E1B5E"/>
    <w:pPr>
      <w:tabs>
        <w:tab w:val="right" w:leader="dot" w:pos="9720"/>
      </w:tabs>
      <w:spacing w:before="200" w:after="100"/>
      <w:ind w:left="-288"/>
    </w:pPr>
    <w:rPr>
      <w:b/>
    </w:rPr>
  </w:style>
  <w:style w:type="paragraph" w:styleId="TOC2">
    <w:name w:val="toc 2"/>
    <w:basedOn w:val="Normal"/>
    <w:next w:val="Normal"/>
    <w:autoRedefine/>
    <w:uiPriority w:val="39"/>
    <w:unhideWhenUsed/>
    <w:rsid w:val="00F60940"/>
    <w:pPr>
      <w:tabs>
        <w:tab w:val="right" w:leader="dot" w:pos="9720"/>
      </w:tabs>
      <w:spacing w:before="120"/>
      <w:ind w:left="216" w:hanging="216"/>
    </w:pPr>
    <w:rPr>
      <w:sz w:val="20"/>
    </w:rPr>
  </w:style>
  <w:style w:type="paragraph" w:styleId="TOC4">
    <w:name w:val="toc 4"/>
    <w:basedOn w:val="Normal"/>
    <w:next w:val="Normal"/>
    <w:autoRedefine/>
    <w:uiPriority w:val="39"/>
    <w:unhideWhenUsed/>
    <w:rsid w:val="00D54AB2"/>
    <w:pPr>
      <w:numPr>
        <w:numId w:val="29"/>
      </w:numPr>
      <w:spacing w:after="200"/>
    </w:pPr>
    <w:rPr>
      <w:sz w:val="20"/>
      <w:u w:val="single" w:color="FFFFFF" w:themeColor="background1"/>
    </w:rPr>
  </w:style>
  <w:style w:type="paragraph" w:styleId="TOC5">
    <w:name w:val="toc 5"/>
    <w:basedOn w:val="Normal"/>
    <w:next w:val="Normal"/>
    <w:autoRedefine/>
    <w:uiPriority w:val="39"/>
    <w:unhideWhenUsed/>
    <w:rsid w:val="00720189"/>
    <w:pPr>
      <w:ind w:left="880"/>
    </w:pPr>
  </w:style>
  <w:style w:type="paragraph" w:styleId="TOC6">
    <w:name w:val="toc 6"/>
    <w:basedOn w:val="Normal"/>
    <w:next w:val="Normal"/>
    <w:autoRedefine/>
    <w:uiPriority w:val="39"/>
    <w:unhideWhenUsed/>
    <w:rsid w:val="00720189"/>
    <w:pPr>
      <w:ind w:left="1100"/>
    </w:pPr>
  </w:style>
  <w:style w:type="paragraph" w:styleId="TOC7">
    <w:name w:val="toc 7"/>
    <w:basedOn w:val="Normal"/>
    <w:next w:val="Normal"/>
    <w:autoRedefine/>
    <w:uiPriority w:val="39"/>
    <w:unhideWhenUsed/>
    <w:rsid w:val="00720189"/>
    <w:pPr>
      <w:ind w:left="1320"/>
    </w:pPr>
  </w:style>
  <w:style w:type="paragraph" w:styleId="TOC8">
    <w:name w:val="toc 8"/>
    <w:basedOn w:val="Normal"/>
    <w:next w:val="Normal"/>
    <w:autoRedefine/>
    <w:uiPriority w:val="39"/>
    <w:unhideWhenUsed/>
    <w:rsid w:val="00720189"/>
    <w:pPr>
      <w:ind w:left="1540"/>
    </w:pPr>
  </w:style>
  <w:style w:type="paragraph" w:styleId="TOC9">
    <w:name w:val="toc 9"/>
    <w:basedOn w:val="Normal"/>
    <w:next w:val="Normal"/>
    <w:autoRedefine/>
    <w:uiPriority w:val="39"/>
    <w:unhideWhenUsed/>
    <w:rsid w:val="00720189"/>
    <w:pPr>
      <w:ind w:left="1760"/>
    </w:pPr>
  </w:style>
  <w:style w:type="paragraph" w:styleId="FootnoteText">
    <w:name w:val="footnote text"/>
    <w:basedOn w:val="Normal"/>
    <w:link w:val="FootnoteTextChar"/>
    <w:rsid w:val="001D5FD6"/>
    <w:rPr>
      <w:rFonts w:ascii="Arial" w:eastAsia="Arial" w:hAnsi="Arial" w:cs="Arial"/>
      <w:color w:val="000000"/>
      <w:sz w:val="20"/>
      <w:szCs w:val="20"/>
      <w:lang w:val="fr-FR" w:eastAsia="fr-FR"/>
    </w:rPr>
  </w:style>
  <w:style w:type="character" w:customStyle="1" w:styleId="FootnoteTextChar">
    <w:name w:val="Footnote Text Char"/>
    <w:basedOn w:val="DefaultParagraphFont"/>
    <w:link w:val="FootnoteText"/>
    <w:rsid w:val="001D5FD6"/>
    <w:rPr>
      <w:rFonts w:ascii="Arial" w:eastAsia="Arial" w:hAnsi="Arial" w:cs="Arial"/>
      <w:color w:val="000000"/>
      <w:lang w:val="fr-FR" w:eastAsia="fr-FR"/>
    </w:rPr>
  </w:style>
  <w:style w:type="character" w:styleId="FootnoteReference">
    <w:name w:val="footnote reference"/>
    <w:basedOn w:val="DefaultParagraphFont"/>
    <w:rsid w:val="001D5FD6"/>
    <w:rPr>
      <w:vertAlign w:val="superscript"/>
    </w:rPr>
  </w:style>
  <w:style w:type="paragraph" w:styleId="Header">
    <w:name w:val="header"/>
    <w:basedOn w:val="Normal"/>
    <w:link w:val="HeaderChar"/>
    <w:uiPriority w:val="99"/>
    <w:unhideWhenUsed/>
    <w:rsid w:val="00DB66BD"/>
    <w:pPr>
      <w:tabs>
        <w:tab w:val="center" w:pos="4320"/>
        <w:tab w:val="right" w:pos="8640"/>
      </w:tabs>
    </w:pPr>
  </w:style>
  <w:style w:type="character" w:customStyle="1" w:styleId="HeaderChar">
    <w:name w:val="Header Char"/>
    <w:basedOn w:val="DefaultParagraphFont"/>
    <w:link w:val="Header"/>
    <w:uiPriority w:val="99"/>
    <w:rsid w:val="00DB66BD"/>
    <w:rPr>
      <w:sz w:val="22"/>
      <w:szCs w:val="22"/>
    </w:rPr>
  </w:style>
  <w:style w:type="paragraph" w:styleId="Footer">
    <w:name w:val="footer"/>
    <w:basedOn w:val="Normal"/>
    <w:link w:val="FooterChar"/>
    <w:uiPriority w:val="99"/>
    <w:unhideWhenUsed/>
    <w:rsid w:val="00934A35"/>
    <w:pPr>
      <w:tabs>
        <w:tab w:val="center" w:pos="4320"/>
        <w:tab w:val="right" w:pos="8640"/>
      </w:tabs>
      <w:jc w:val="center"/>
    </w:pPr>
    <w:rPr>
      <w:b/>
      <w:bCs/>
      <w:smallCaps/>
    </w:rPr>
  </w:style>
  <w:style w:type="character" w:customStyle="1" w:styleId="FooterChar">
    <w:name w:val="Footer Char"/>
    <w:basedOn w:val="DefaultParagraphFont"/>
    <w:link w:val="Footer"/>
    <w:uiPriority w:val="99"/>
    <w:rsid w:val="00934A35"/>
    <w:rPr>
      <w:rFonts w:ascii="Times New Roman" w:hAnsi="Times New Roman"/>
      <w:b/>
      <w:bCs/>
      <w:smallCaps/>
      <w:sz w:val="22"/>
      <w:szCs w:val="22"/>
    </w:rPr>
  </w:style>
  <w:style w:type="paragraph" w:customStyle="1" w:styleId="Contention3">
    <w:name w:val="Contention 3"/>
    <w:basedOn w:val="Contention2"/>
    <w:qFormat/>
    <w:rsid w:val="00DB66BD"/>
    <w:pPr>
      <w:ind w:left="270"/>
    </w:pPr>
  </w:style>
  <w:style w:type="character" w:styleId="CommentReference">
    <w:name w:val="annotation reference"/>
    <w:basedOn w:val="DefaultParagraphFont"/>
    <w:uiPriority w:val="99"/>
    <w:semiHidden/>
    <w:unhideWhenUsed/>
    <w:rsid w:val="00501F49"/>
    <w:rPr>
      <w:sz w:val="18"/>
      <w:szCs w:val="18"/>
    </w:rPr>
  </w:style>
  <w:style w:type="paragraph" w:styleId="CommentText">
    <w:name w:val="annotation text"/>
    <w:basedOn w:val="Normal"/>
    <w:link w:val="CommentTextChar"/>
    <w:uiPriority w:val="99"/>
    <w:semiHidden/>
    <w:unhideWhenUsed/>
    <w:rsid w:val="00501F49"/>
  </w:style>
  <w:style w:type="character" w:customStyle="1" w:styleId="CommentTextChar">
    <w:name w:val="Comment Text Char"/>
    <w:basedOn w:val="DefaultParagraphFont"/>
    <w:link w:val="CommentText"/>
    <w:uiPriority w:val="99"/>
    <w:semiHidden/>
    <w:rsid w:val="00501F49"/>
    <w:rPr>
      <w:sz w:val="24"/>
      <w:szCs w:val="24"/>
    </w:rPr>
  </w:style>
  <w:style w:type="paragraph" w:styleId="CommentSubject">
    <w:name w:val="annotation subject"/>
    <w:basedOn w:val="CommentText"/>
    <w:next w:val="CommentText"/>
    <w:link w:val="CommentSubjectChar"/>
    <w:uiPriority w:val="99"/>
    <w:semiHidden/>
    <w:unhideWhenUsed/>
    <w:rsid w:val="00501F49"/>
    <w:rPr>
      <w:b/>
      <w:bCs/>
      <w:sz w:val="20"/>
      <w:szCs w:val="20"/>
    </w:rPr>
  </w:style>
  <w:style w:type="character" w:customStyle="1" w:styleId="CommentSubjectChar">
    <w:name w:val="Comment Subject Char"/>
    <w:basedOn w:val="CommentTextChar"/>
    <w:link w:val="CommentSubject"/>
    <w:uiPriority w:val="99"/>
    <w:semiHidden/>
    <w:rsid w:val="00501F49"/>
    <w:rPr>
      <w:b/>
      <w:bCs/>
      <w:sz w:val="24"/>
      <w:szCs w:val="24"/>
    </w:rPr>
  </w:style>
  <w:style w:type="character" w:customStyle="1" w:styleId="TitleChar">
    <w:name w:val="Title Char"/>
    <w:aliases w:val="First Title Char"/>
    <w:basedOn w:val="DefaultParagraphFont"/>
    <w:link w:val="Title"/>
    <w:rsid w:val="00934A35"/>
    <w:rPr>
      <w:rFonts w:ascii="Times New Roman" w:eastAsia="Arial" w:hAnsi="Times New Roman" w:cs="Arial"/>
      <w:b/>
      <w:bCs/>
      <w:smallCaps/>
      <w:color w:val="000000"/>
      <w:sz w:val="32"/>
      <w:szCs w:val="36"/>
      <w:shd w:val="clear" w:color="auto" w:fill="E6E6E6"/>
    </w:rPr>
  </w:style>
  <w:style w:type="character" w:styleId="FollowedHyperlink">
    <w:name w:val="FollowedHyperlink"/>
    <w:basedOn w:val="DefaultParagraphFont"/>
    <w:uiPriority w:val="99"/>
    <w:unhideWhenUsed/>
    <w:rsid w:val="0042262F"/>
    <w:rPr>
      <w:color w:val="7F7F7F" w:themeColor="text1" w:themeTint="80"/>
      <w:u w:val="dotted"/>
    </w:rPr>
  </w:style>
  <w:style w:type="paragraph" w:customStyle="1" w:styleId="Pa3">
    <w:name w:val="Pa3"/>
    <w:basedOn w:val="Normal"/>
    <w:uiPriority w:val="99"/>
    <w:rsid w:val="00944983"/>
    <w:pPr>
      <w:autoSpaceDE w:val="0"/>
      <w:autoSpaceDN w:val="0"/>
      <w:adjustRightInd w:val="0"/>
      <w:spacing w:line="221" w:lineRule="atLeast"/>
    </w:pPr>
    <w:rPr>
      <w:rFonts w:ascii="AGaramond" w:hAnsi="AGaramond"/>
    </w:rPr>
  </w:style>
  <w:style w:type="character" w:customStyle="1" w:styleId="A12">
    <w:name w:val="A12"/>
    <w:uiPriority w:val="99"/>
    <w:rsid w:val="00A62D6F"/>
    <w:rPr>
      <w:rFonts w:cs="AGaramond"/>
      <w:color w:val="000000"/>
      <w:sz w:val="12"/>
      <w:szCs w:val="12"/>
    </w:rPr>
  </w:style>
  <w:style w:type="paragraph" w:customStyle="1" w:styleId="Pa6">
    <w:name w:val="Pa6"/>
    <w:basedOn w:val="Normal"/>
    <w:uiPriority w:val="99"/>
    <w:rsid w:val="00944983"/>
    <w:pPr>
      <w:autoSpaceDE w:val="0"/>
      <w:autoSpaceDN w:val="0"/>
      <w:adjustRightInd w:val="0"/>
      <w:spacing w:line="221" w:lineRule="atLeast"/>
    </w:pPr>
    <w:rPr>
      <w:rFonts w:ascii="Minion Pro" w:hAnsi="Minion Pro"/>
    </w:rPr>
  </w:style>
  <w:style w:type="character" w:customStyle="1" w:styleId="A11">
    <w:name w:val="A11"/>
    <w:uiPriority w:val="99"/>
    <w:rsid w:val="00F36B38"/>
    <w:rPr>
      <w:rFonts w:ascii="Myriad Pro" w:hAnsi="Myriad Pro" w:cs="Myriad Pro"/>
      <w:color w:val="000000"/>
      <w:sz w:val="12"/>
      <w:szCs w:val="12"/>
    </w:rPr>
  </w:style>
  <w:style w:type="paragraph" w:styleId="ListParagraph">
    <w:name w:val="List Paragraph"/>
    <w:basedOn w:val="Normal"/>
    <w:uiPriority w:val="72"/>
    <w:rsid w:val="000C0767"/>
    <w:pPr>
      <w:ind w:left="720"/>
      <w:contextualSpacing/>
    </w:pPr>
  </w:style>
  <w:style w:type="character" w:customStyle="1" w:styleId="ssens">
    <w:name w:val="ssens"/>
    <w:basedOn w:val="DefaultParagraphFont"/>
    <w:rsid w:val="00734298"/>
  </w:style>
  <w:style w:type="character" w:customStyle="1" w:styleId="EvidenceChar">
    <w:name w:val="Evidence Char"/>
    <w:link w:val="Evidence"/>
    <w:locked/>
    <w:rsid w:val="00326FFF"/>
    <w:rPr>
      <w:rFonts w:ascii="Times New Roman" w:eastAsia="Times New Roman" w:hAnsi="Times New Roman"/>
      <w:bCs/>
      <w:color w:val="000000"/>
      <w:lang w:eastAsia="fr-FR"/>
    </w:rPr>
  </w:style>
  <w:style w:type="character" w:styleId="Emphasis">
    <w:name w:val="Emphasis"/>
    <w:basedOn w:val="DefaultParagraphFont"/>
    <w:uiPriority w:val="20"/>
    <w:qFormat/>
    <w:rsid w:val="00A14D04"/>
    <w:rPr>
      <w:i/>
      <w:iCs/>
    </w:rPr>
  </w:style>
  <w:style w:type="character" w:styleId="Strong">
    <w:name w:val="Strong"/>
    <w:basedOn w:val="DefaultParagraphFont"/>
    <w:uiPriority w:val="22"/>
    <w:qFormat/>
    <w:rsid w:val="00272807"/>
    <w:rPr>
      <w:b/>
      <w:bCs/>
    </w:rPr>
  </w:style>
  <w:style w:type="paragraph" w:customStyle="1" w:styleId="tweetline">
    <w:name w:val="tweet_line"/>
    <w:basedOn w:val="Normal"/>
    <w:rsid w:val="007D4CD8"/>
    <w:pPr>
      <w:spacing w:before="100" w:beforeAutospacing="1" w:after="100" w:afterAutospacing="1"/>
    </w:pPr>
    <w:rPr>
      <w:rFonts w:eastAsia="Times New Roman"/>
    </w:rPr>
  </w:style>
  <w:style w:type="character" w:customStyle="1" w:styleId="tweetquote">
    <w:name w:val="tweet_quote"/>
    <w:basedOn w:val="DefaultParagraphFont"/>
    <w:rsid w:val="007D4CD8"/>
  </w:style>
  <w:style w:type="paragraph" w:customStyle="1" w:styleId="p1">
    <w:name w:val="p1"/>
    <w:basedOn w:val="Normal"/>
    <w:rsid w:val="008A309E"/>
    <w:pPr>
      <w:spacing w:before="100" w:beforeAutospacing="1" w:after="100" w:afterAutospacing="1"/>
    </w:pPr>
    <w:rPr>
      <w:rFonts w:eastAsia="Times New Roman"/>
    </w:rPr>
  </w:style>
  <w:style w:type="character" w:customStyle="1" w:styleId="s1">
    <w:name w:val="s1"/>
    <w:basedOn w:val="DefaultParagraphFont"/>
    <w:rsid w:val="008A309E"/>
  </w:style>
  <w:style w:type="character" w:customStyle="1" w:styleId="s4">
    <w:name w:val="s4"/>
    <w:basedOn w:val="DefaultParagraphFont"/>
    <w:rsid w:val="00CE0F8E"/>
  </w:style>
  <w:style w:type="character" w:customStyle="1" w:styleId="apple-converted-space">
    <w:name w:val="apple-converted-space"/>
    <w:basedOn w:val="DefaultParagraphFont"/>
    <w:rsid w:val="00CE0F8E"/>
  </w:style>
  <w:style w:type="character" w:customStyle="1" w:styleId="num">
    <w:name w:val="num"/>
    <w:basedOn w:val="DefaultParagraphFont"/>
    <w:rsid w:val="00247EDD"/>
  </w:style>
  <w:style w:type="character" w:customStyle="1" w:styleId="dttext">
    <w:name w:val="dttext"/>
    <w:basedOn w:val="DefaultParagraphFont"/>
    <w:rsid w:val="00247EDD"/>
  </w:style>
  <w:style w:type="character" w:customStyle="1" w:styleId="text-uppercase">
    <w:name w:val="text-uppercase"/>
    <w:basedOn w:val="DefaultParagraphFont"/>
    <w:rsid w:val="00247EDD"/>
  </w:style>
  <w:style w:type="character" w:customStyle="1" w:styleId="letter">
    <w:name w:val="letter"/>
    <w:basedOn w:val="DefaultParagraphFont"/>
    <w:rsid w:val="00613290"/>
  </w:style>
  <w:style w:type="character" w:customStyle="1" w:styleId="job-title">
    <w:name w:val="job-title"/>
    <w:basedOn w:val="DefaultParagraphFont"/>
    <w:rsid w:val="00367411"/>
  </w:style>
  <w:style w:type="paragraph" w:customStyle="1" w:styleId="css-158dogj">
    <w:name w:val="css-158dogj"/>
    <w:basedOn w:val="Normal"/>
    <w:rsid w:val="000C76F6"/>
    <w:pPr>
      <w:spacing w:before="100" w:beforeAutospacing="1" w:after="100" w:afterAutospacing="1"/>
    </w:pPr>
    <w:rPr>
      <w:rFonts w:eastAsia="Times New Roman"/>
    </w:rPr>
  </w:style>
  <w:style w:type="character" w:customStyle="1" w:styleId="ref-lnk">
    <w:name w:val="ref-lnk"/>
    <w:basedOn w:val="DefaultParagraphFont"/>
    <w:rsid w:val="00AF41A8"/>
  </w:style>
  <w:style w:type="paragraph" w:customStyle="1" w:styleId="Normal1">
    <w:name w:val="Normal1"/>
    <w:basedOn w:val="Normal"/>
    <w:rsid w:val="00236043"/>
    <w:pPr>
      <w:spacing w:before="100" w:beforeAutospacing="1" w:after="100" w:afterAutospacing="1"/>
    </w:pPr>
    <w:rPr>
      <w:rFonts w:eastAsia="Times New Roman"/>
    </w:rPr>
  </w:style>
  <w:style w:type="paragraph" w:customStyle="1" w:styleId="titreobjetcp">
    <w:name w:val="titreobjet_cp"/>
    <w:basedOn w:val="Normal"/>
    <w:rsid w:val="00236043"/>
    <w:pPr>
      <w:spacing w:before="100" w:beforeAutospacing="1" w:after="100" w:afterAutospacing="1"/>
    </w:pPr>
    <w:rPr>
      <w:rFonts w:eastAsia="Times New Roman"/>
    </w:rPr>
  </w:style>
  <w:style w:type="character" w:customStyle="1" w:styleId="lt-line-clampline">
    <w:name w:val="lt-line-clamp__line"/>
    <w:basedOn w:val="DefaultParagraphFont"/>
    <w:rsid w:val="00265F95"/>
  </w:style>
  <w:style w:type="character" w:customStyle="1" w:styleId="label">
    <w:name w:val="label"/>
    <w:basedOn w:val="DefaultParagraphFont"/>
    <w:rsid w:val="00B170EF"/>
  </w:style>
  <w:style w:type="character" w:customStyle="1" w:styleId="costoption">
    <w:name w:val="costoption"/>
    <w:basedOn w:val="DefaultParagraphFont"/>
    <w:rsid w:val="00B170EF"/>
  </w:style>
  <w:style w:type="character" w:customStyle="1" w:styleId="noneucost">
    <w:name w:val="noneucost"/>
    <w:basedOn w:val="DefaultParagraphFont"/>
    <w:rsid w:val="00B170EF"/>
  </w:style>
  <w:style w:type="character" w:customStyle="1" w:styleId="ng-binding">
    <w:name w:val="ng-binding"/>
    <w:basedOn w:val="DefaultParagraphFont"/>
    <w:rsid w:val="00B170EF"/>
  </w:style>
  <w:style w:type="character" w:customStyle="1" w:styleId="fn">
    <w:name w:val="fn"/>
    <w:basedOn w:val="DefaultParagraphFont"/>
    <w:rsid w:val="00535DA3"/>
  </w:style>
  <w:style w:type="paragraph" w:customStyle="1" w:styleId="role">
    <w:name w:val="role"/>
    <w:basedOn w:val="Normal"/>
    <w:rsid w:val="00535DA3"/>
    <w:pPr>
      <w:spacing w:before="100" w:beforeAutospacing="1" w:after="100" w:afterAutospacing="1"/>
    </w:pPr>
    <w:rPr>
      <w:rFonts w:eastAsia="Times New Roman"/>
    </w:rPr>
  </w:style>
  <w:style w:type="character" w:customStyle="1" w:styleId="citationref">
    <w:name w:val="citationref"/>
    <w:basedOn w:val="DefaultParagraphFont"/>
    <w:rsid w:val="00334CF3"/>
  </w:style>
  <w:style w:type="character" w:customStyle="1" w:styleId="affiliationdepartment">
    <w:name w:val="affiliation__department"/>
    <w:basedOn w:val="DefaultParagraphFont"/>
    <w:rsid w:val="00334CF3"/>
  </w:style>
  <w:style w:type="character" w:customStyle="1" w:styleId="affiliationname">
    <w:name w:val="affiliation__name"/>
    <w:basedOn w:val="DefaultParagraphFont"/>
    <w:rsid w:val="00334CF3"/>
  </w:style>
  <w:style w:type="character" w:customStyle="1" w:styleId="affiliationcity">
    <w:name w:val="affiliation__city"/>
    <w:basedOn w:val="DefaultParagraphFont"/>
    <w:rsid w:val="00334CF3"/>
  </w:style>
  <w:style w:type="character" w:customStyle="1" w:styleId="affiliationcountry">
    <w:name w:val="affiliation__country"/>
    <w:basedOn w:val="DefaultParagraphFont"/>
    <w:rsid w:val="00334CF3"/>
  </w:style>
  <w:style w:type="character" w:styleId="UnresolvedMention">
    <w:name w:val="Unresolved Mention"/>
    <w:basedOn w:val="DefaultParagraphFont"/>
    <w:uiPriority w:val="99"/>
    <w:semiHidden/>
    <w:unhideWhenUsed/>
    <w:rsid w:val="004F76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0793">
      <w:bodyDiv w:val="1"/>
      <w:marLeft w:val="0"/>
      <w:marRight w:val="0"/>
      <w:marTop w:val="0"/>
      <w:marBottom w:val="0"/>
      <w:divBdr>
        <w:top w:val="none" w:sz="0" w:space="0" w:color="auto"/>
        <w:left w:val="none" w:sz="0" w:space="0" w:color="auto"/>
        <w:bottom w:val="none" w:sz="0" w:space="0" w:color="auto"/>
        <w:right w:val="none" w:sz="0" w:space="0" w:color="auto"/>
      </w:divBdr>
    </w:div>
    <w:div w:id="55713798">
      <w:bodyDiv w:val="1"/>
      <w:marLeft w:val="0"/>
      <w:marRight w:val="0"/>
      <w:marTop w:val="0"/>
      <w:marBottom w:val="0"/>
      <w:divBdr>
        <w:top w:val="none" w:sz="0" w:space="0" w:color="auto"/>
        <w:left w:val="none" w:sz="0" w:space="0" w:color="auto"/>
        <w:bottom w:val="none" w:sz="0" w:space="0" w:color="auto"/>
        <w:right w:val="none" w:sz="0" w:space="0" w:color="auto"/>
      </w:divBdr>
      <w:divsChild>
        <w:div w:id="112556597">
          <w:marLeft w:val="0"/>
          <w:marRight w:val="0"/>
          <w:marTop w:val="0"/>
          <w:marBottom w:val="0"/>
          <w:divBdr>
            <w:top w:val="none" w:sz="0" w:space="0" w:color="auto"/>
            <w:left w:val="none" w:sz="0" w:space="0" w:color="auto"/>
            <w:bottom w:val="none" w:sz="0" w:space="0" w:color="auto"/>
            <w:right w:val="none" w:sz="0" w:space="0" w:color="auto"/>
          </w:divBdr>
        </w:div>
        <w:div w:id="621614233">
          <w:marLeft w:val="0"/>
          <w:marRight w:val="0"/>
          <w:marTop w:val="0"/>
          <w:marBottom w:val="0"/>
          <w:divBdr>
            <w:top w:val="none" w:sz="0" w:space="0" w:color="auto"/>
            <w:left w:val="none" w:sz="0" w:space="0" w:color="auto"/>
            <w:bottom w:val="none" w:sz="0" w:space="0" w:color="auto"/>
            <w:right w:val="none" w:sz="0" w:space="0" w:color="auto"/>
          </w:divBdr>
        </w:div>
        <w:div w:id="809439310">
          <w:marLeft w:val="0"/>
          <w:marRight w:val="0"/>
          <w:marTop w:val="0"/>
          <w:marBottom w:val="0"/>
          <w:divBdr>
            <w:top w:val="none" w:sz="0" w:space="0" w:color="auto"/>
            <w:left w:val="none" w:sz="0" w:space="0" w:color="auto"/>
            <w:bottom w:val="none" w:sz="0" w:space="0" w:color="auto"/>
            <w:right w:val="none" w:sz="0" w:space="0" w:color="auto"/>
          </w:divBdr>
        </w:div>
        <w:div w:id="876743006">
          <w:marLeft w:val="0"/>
          <w:marRight w:val="0"/>
          <w:marTop w:val="0"/>
          <w:marBottom w:val="0"/>
          <w:divBdr>
            <w:top w:val="none" w:sz="0" w:space="0" w:color="auto"/>
            <w:left w:val="none" w:sz="0" w:space="0" w:color="auto"/>
            <w:bottom w:val="none" w:sz="0" w:space="0" w:color="auto"/>
            <w:right w:val="none" w:sz="0" w:space="0" w:color="auto"/>
          </w:divBdr>
        </w:div>
        <w:div w:id="951743050">
          <w:marLeft w:val="0"/>
          <w:marRight w:val="0"/>
          <w:marTop w:val="0"/>
          <w:marBottom w:val="0"/>
          <w:divBdr>
            <w:top w:val="none" w:sz="0" w:space="0" w:color="auto"/>
            <w:left w:val="none" w:sz="0" w:space="0" w:color="auto"/>
            <w:bottom w:val="none" w:sz="0" w:space="0" w:color="auto"/>
            <w:right w:val="none" w:sz="0" w:space="0" w:color="auto"/>
          </w:divBdr>
        </w:div>
        <w:div w:id="960570026">
          <w:marLeft w:val="0"/>
          <w:marRight w:val="0"/>
          <w:marTop w:val="0"/>
          <w:marBottom w:val="0"/>
          <w:divBdr>
            <w:top w:val="none" w:sz="0" w:space="0" w:color="auto"/>
            <w:left w:val="none" w:sz="0" w:space="0" w:color="auto"/>
            <w:bottom w:val="none" w:sz="0" w:space="0" w:color="auto"/>
            <w:right w:val="none" w:sz="0" w:space="0" w:color="auto"/>
          </w:divBdr>
        </w:div>
        <w:div w:id="982344217">
          <w:marLeft w:val="0"/>
          <w:marRight w:val="0"/>
          <w:marTop w:val="0"/>
          <w:marBottom w:val="0"/>
          <w:divBdr>
            <w:top w:val="none" w:sz="0" w:space="0" w:color="auto"/>
            <w:left w:val="none" w:sz="0" w:space="0" w:color="auto"/>
            <w:bottom w:val="none" w:sz="0" w:space="0" w:color="auto"/>
            <w:right w:val="none" w:sz="0" w:space="0" w:color="auto"/>
          </w:divBdr>
        </w:div>
        <w:div w:id="1020618787">
          <w:marLeft w:val="0"/>
          <w:marRight w:val="0"/>
          <w:marTop w:val="0"/>
          <w:marBottom w:val="0"/>
          <w:divBdr>
            <w:top w:val="none" w:sz="0" w:space="0" w:color="auto"/>
            <w:left w:val="none" w:sz="0" w:space="0" w:color="auto"/>
            <w:bottom w:val="none" w:sz="0" w:space="0" w:color="auto"/>
            <w:right w:val="none" w:sz="0" w:space="0" w:color="auto"/>
          </w:divBdr>
        </w:div>
        <w:div w:id="1177772787">
          <w:marLeft w:val="0"/>
          <w:marRight w:val="0"/>
          <w:marTop w:val="0"/>
          <w:marBottom w:val="0"/>
          <w:divBdr>
            <w:top w:val="none" w:sz="0" w:space="0" w:color="auto"/>
            <w:left w:val="none" w:sz="0" w:space="0" w:color="auto"/>
            <w:bottom w:val="none" w:sz="0" w:space="0" w:color="auto"/>
            <w:right w:val="none" w:sz="0" w:space="0" w:color="auto"/>
          </w:divBdr>
        </w:div>
        <w:div w:id="1496722306">
          <w:marLeft w:val="0"/>
          <w:marRight w:val="0"/>
          <w:marTop w:val="0"/>
          <w:marBottom w:val="0"/>
          <w:divBdr>
            <w:top w:val="none" w:sz="0" w:space="0" w:color="auto"/>
            <w:left w:val="none" w:sz="0" w:space="0" w:color="auto"/>
            <w:bottom w:val="none" w:sz="0" w:space="0" w:color="auto"/>
            <w:right w:val="none" w:sz="0" w:space="0" w:color="auto"/>
          </w:divBdr>
        </w:div>
        <w:div w:id="1574655190">
          <w:marLeft w:val="0"/>
          <w:marRight w:val="0"/>
          <w:marTop w:val="0"/>
          <w:marBottom w:val="0"/>
          <w:divBdr>
            <w:top w:val="none" w:sz="0" w:space="0" w:color="auto"/>
            <w:left w:val="none" w:sz="0" w:space="0" w:color="auto"/>
            <w:bottom w:val="none" w:sz="0" w:space="0" w:color="auto"/>
            <w:right w:val="none" w:sz="0" w:space="0" w:color="auto"/>
          </w:divBdr>
        </w:div>
        <w:div w:id="1662001577">
          <w:marLeft w:val="0"/>
          <w:marRight w:val="0"/>
          <w:marTop w:val="0"/>
          <w:marBottom w:val="0"/>
          <w:divBdr>
            <w:top w:val="none" w:sz="0" w:space="0" w:color="auto"/>
            <w:left w:val="none" w:sz="0" w:space="0" w:color="auto"/>
            <w:bottom w:val="none" w:sz="0" w:space="0" w:color="auto"/>
            <w:right w:val="none" w:sz="0" w:space="0" w:color="auto"/>
          </w:divBdr>
        </w:div>
        <w:div w:id="1689868250">
          <w:marLeft w:val="0"/>
          <w:marRight w:val="0"/>
          <w:marTop w:val="0"/>
          <w:marBottom w:val="0"/>
          <w:divBdr>
            <w:top w:val="none" w:sz="0" w:space="0" w:color="auto"/>
            <w:left w:val="none" w:sz="0" w:space="0" w:color="auto"/>
            <w:bottom w:val="none" w:sz="0" w:space="0" w:color="auto"/>
            <w:right w:val="none" w:sz="0" w:space="0" w:color="auto"/>
          </w:divBdr>
        </w:div>
        <w:div w:id="1786850599">
          <w:marLeft w:val="0"/>
          <w:marRight w:val="0"/>
          <w:marTop w:val="0"/>
          <w:marBottom w:val="0"/>
          <w:divBdr>
            <w:top w:val="none" w:sz="0" w:space="0" w:color="auto"/>
            <w:left w:val="none" w:sz="0" w:space="0" w:color="auto"/>
            <w:bottom w:val="none" w:sz="0" w:space="0" w:color="auto"/>
            <w:right w:val="none" w:sz="0" w:space="0" w:color="auto"/>
          </w:divBdr>
        </w:div>
        <w:div w:id="1807165279">
          <w:marLeft w:val="0"/>
          <w:marRight w:val="0"/>
          <w:marTop w:val="0"/>
          <w:marBottom w:val="0"/>
          <w:divBdr>
            <w:top w:val="none" w:sz="0" w:space="0" w:color="auto"/>
            <w:left w:val="none" w:sz="0" w:space="0" w:color="auto"/>
            <w:bottom w:val="none" w:sz="0" w:space="0" w:color="auto"/>
            <w:right w:val="none" w:sz="0" w:space="0" w:color="auto"/>
          </w:divBdr>
        </w:div>
        <w:div w:id="1846480490">
          <w:marLeft w:val="0"/>
          <w:marRight w:val="0"/>
          <w:marTop w:val="0"/>
          <w:marBottom w:val="0"/>
          <w:divBdr>
            <w:top w:val="none" w:sz="0" w:space="0" w:color="auto"/>
            <w:left w:val="none" w:sz="0" w:space="0" w:color="auto"/>
            <w:bottom w:val="none" w:sz="0" w:space="0" w:color="auto"/>
            <w:right w:val="none" w:sz="0" w:space="0" w:color="auto"/>
          </w:divBdr>
        </w:div>
        <w:div w:id="1864131889">
          <w:marLeft w:val="0"/>
          <w:marRight w:val="0"/>
          <w:marTop w:val="0"/>
          <w:marBottom w:val="0"/>
          <w:divBdr>
            <w:top w:val="none" w:sz="0" w:space="0" w:color="auto"/>
            <w:left w:val="none" w:sz="0" w:space="0" w:color="auto"/>
            <w:bottom w:val="none" w:sz="0" w:space="0" w:color="auto"/>
            <w:right w:val="none" w:sz="0" w:space="0" w:color="auto"/>
          </w:divBdr>
        </w:div>
      </w:divsChild>
    </w:div>
    <w:div w:id="65811741">
      <w:bodyDiv w:val="1"/>
      <w:marLeft w:val="0"/>
      <w:marRight w:val="0"/>
      <w:marTop w:val="0"/>
      <w:marBottom w:val="0"/>
      <w:divBdr>
        <w:top w:val="none" w:sz="0" w:space="0" w:color="auto"/>
        <w:left w:val="none" w:sz="0" w:space="0" w:color="auto"/>
        <w:bottom w:val="none" w:sz="0" w:space="0" w:color="auto"/>
        <w:right w:val="none" w:sz="0" w:space="0" w:color="auto"/>
      </w:divBdr>
    </w:div>
    <w:div w:id="68233185">
      <w:bodyDiv w:val="1"/>
      <w:marLeft w:val="0"/>
      <w:marRight w:val="0"/>
      <w:marTop w:val="0"/>
      <w:marBottom w:val="0"/>
      <w:divBdr>
        <w:top w:val="none" w:sz="0" w:space="0" w:color="auto"/>
        <w:left w:val="none" w:sz="0" w:space="0" w:color="auto"/>
        <w:bottom w:val="none" w:sz="0" w:space="0" w:color="auto"/>
        <w:right w:val="none" w:sz="0" w:space="0" w:color="auto"/>
      </w:divBdr>
    </w:div>
    <w:div w:id="69080993">
      <w:bodyDiv w:val="1"/>
      <w:marLeft w:val="0"/>
      <w:marRight w:val="0"/>
      <w:marTop w:val="0"/>
      <w:marBottom w:val="0"/>
      <w:divBdr>
        <w:top w:val="none" w:sz="0" w:space="0" w:color="auto"/>
        <w:left w:val="none" w:sz="0" w:space="0" w:color="auto"/>
        <w:bottom w:val="none" w:sz="0" w:space="0" w:color="auto"/>
        <w:right w:val="none" w:sz="0" w:space="0" w:color="auto"/>
      </w:divBdr>
    </w:div>
    <w:div w:id="84694849">
      <w:bodyDiv w:val="1"/>
      <w:marLeft w:val="0"/>
      <w:marRight w:val="0"/>
      <w:marTop w:val="0"/>
      <w:marBottom w:val="0"/>
      <w:divBdr>
        <w:top w:val="none" w:sz="0" w:space="0" w:color="auto"/>
        <w:left w:val="none" w:sz="0" w:space="0" w:color="auto"/>
        <w:bottom w:val="none" w:sz="0" w:space="0" w:color="auto"/>
        <w:right w:val="none" w:sz="0" w:space="0" w:color="auto"/>
      </w:divBdr>
    </w:div>
    <w:div w:id="86460344">
      <w:bodyDiv w:val="1"/>
      <w:marLeft w:val="0"/>
      <w:marRight w:val="0"/>
      <w:marTop w:val="0"/>
      <w:marBottom w:val="0"/>
      <w:divBdr>
        <w:top w:val="none" w:sz="0" w:space="0" w:color="auto"/>
        <w:left w:val="none" w:sz="0" w:space="0" w:color="auto"/>
        <w:bottom w:val="none" w:sz="0" w:space="0" w:color="auto"/>
        <w:right w:val="none" w:sz="0" w:space="0" w:color="auto"/>
      </w:divBdr>
      <w:divsChild>
        <w:div w:id="1807235819">
          <w:marLeft w:val="0"/>
          <w:marRight w:val="0"/>
          <w:marTop w:val="0"/>
          <w:marBottom w:val="150"/>
          <w:divBdr>
            <w:top w:val="none" w:sz="0" w:space="0" w:color="auto"/>
            <w:left w:val="none" w:sz="0" w:space="0" w:color="auto"/>
            <w:bottom w:val="none" w:sz="0" w:space="0" w:color="auto"/>
            <w:right w:val="none" w:sz="0" w:space="0" w:color="auto"/>
          </w:divBdr>
          <w:divsChild>
            <w:div w:id="352610090">
              <w:marLeft w:val="0"/>
              <w:marRight w:val="0"/>
              <w:marTop w:val="0"/>
              <w:marBottom w:val="0"/>
              <w:divBdr>
                <w:top w:val="none" w:sz="0" w:space="0" w:color="auto"/>
                <w:left w:val="none" w:sz="0" w:space="0" w:color="auto"/>
                <w:bottom w:val="none" w:sz="0" w:space="0" w:color="auto"/>
                <w:right w:val="none" w:sz="0" w:space="0" w:color="auto"/>
              </w:divBdr>
            </w:div>
          </w:divsChild>
        </w:div>
        <w:div w:id="1870558606">
          <w:marLeft w:val="0"/>
          <w:marRight w:val="0"/>
          <w:marTop w:val="0"/>
          <w:marBottom w:val="0"/>
          <w:divBdr>
            <w:top w:val="none" w:sz="0" w:space="0" w:color="auto"/>
            <w:left w:val="none" w:sz="0" w:space="0" w:color="auto"/>
            <w:bottom w:val="none" w:sz="0" w:space="0" w:color="auto"/>
            <w:right w:val="none" w:sz="0" w:space="0" w:color="auto"/>
          </w:divBdr>
        </w:div>
      </w:divsChild>
    </w:div>
    <w:div w:id="97802392">
      <w:bodyDiv w:val="1"/>
      <w:marLeft w:val="0"/>
      <w:marRight w:val="0"/>
      <w:marTop w:val="0"/>
      <w:marBottom w:val="0"/>
      <w:divBdr>
        <w:top w:val="none" w:sz="0" w:space="0" w:color="auto"/>
        <w:left w:val="none" w:sz="0" w:space="0" w:color="auto"/>
        <w:bottom w:val="none" w:sz="0" w:space="0" w:color="auto"/>
        <w:right w:val="none" w:sz="0" w:space="0" w:color="auto"/>
      </w:divBdr>
    </w:div>
    <w:div w:id="99227913">
      <w:bodyDiv w:val="1"/>
      <w:marLeft w:val="0"/>
      <w:marRight w:val="0"/>
      <w:marTop w:val="0"/>
      <w:marBottom w:val="0"/>
      <w:divBdr>
        <w:top w:val="none" w:sz="0" w:space="0" w:color="auto"/>
        <w:left w:val="none" w:sz="0" w:space="0" w:color="auto"/>
        <w:bottom w:val="none" w:sz="0" w:space="0" w:color="auto"/>
        <w:right w:val="none" w:sz="0" w:space="0" w:color="auto"/>
      </w:divBdr>
    </w:div>
    <w:div w:id="117990177">
      <w:bodyDiv w:val="1"/>
      <w:marLeft w:val="0"/>
      <w:marRight w:val="0"/>
      <w:marTop w:val="0"/>
      <w:marBottom w:val="0"/>
      <w:divBdr>
        <w:top w:val="none" w:sz="0" w:space="0" w:color="auto"/>
        <w:left w:val="none" w:sz="0" w:space="0" w:color="auto"/>
        <w:bottom w:val="none" w:sz="0" w:space="0" w:color="auto"/>
        <w:right w:val="none" w:sz="0" w:space="0" w:color="auto"/>
      </w:divBdr>
    </w:div>
    <w:div w:id="126750928">
      <w:bodyDiv w:val="1"/>
      <w:marLeft w:val="0"/>
      <w:marRight w:val="0"/>
      <w:marTop w:val="0"/>
      <w:marBottom w:val="0"/>
      <w:divBdr>
        <w:top w:val="none" w:sz="0" w:space="0" w:color="auto"/>
        <w:left w:val="none" w:sz="0" w:space="0" w:color="auto"/>
        <w:bottom w:val="none" w:sz="0" w:space="0" w:color="auto"/>
        <w:right w:val="none" w:sz="0" w:space="0" w:color="auto"/>
      </w:divBdr>
    </w:div>
    <w:div w:id="135075620">
      <w:bodyDiv w:val="1"/>
      <w:marLeft w:val="0"/>
      <w:marRight w:val="0"/>
      <w:marTop w:val="0"/>
      <w:marBottom w:val="0"/>
      <w:divBdr>
        <w:top w:val="none" w:sz="0" w:space="0" w:color="auto"/>
        <w:left w:val="none" w:sz="0" w:space="0" w:color="auto"/>
        <w:bottom w:val="none" w:sz="0" w:space="0" w:color="auto"/>
        <w:right w:val="none" w:sz="0" w:space="0" w:color="auto"/>
      </w:divBdr>
    </w:div>
    <w:div w:id="137846509">
      <w:bodyDiv w:val="1"/>
      <w:marLeft w:val="0"/>
      <w:marRight w:val="0"/>
      <w:marTop w:val="0"/>
      <w:marBottom w:val="0"/>
      <w:divBdr>
        <w:top w:val="none" w:sz="0" w:space="0" w:color="auto"/>
        <w:left w:val="none" w:sz="0" w:space="0" w:color="auto"/>
        <w:bottom w:val="none" w:sz="0" w:space="0" w:color="auto"/>
        <w:right w:val="none" w:sz="0" w:space="0" w:color="auto"/>
      </w:divBdr>
    </w:div>
    <w:div w:id="158736663">
      <w:bodyDiv w:val="1"/>
      <w:marLeft w:val="0"/>
      <w:marRight w:val="0"/>
      <w:marTop w:val="0"/>
      <w:marBottom w:val="0"/>
      <w:divBdr>
        <w:top w:val="none" w:sz="0" w:space="0" w:color="auto"/>
        <w:left w:val="none" w:sz="0" w:space="0" w:color="auto"/>
        <w:bottom w:val="none" w:sz="0" w:space="0" w:color="auto"/>
        <w:right w:val="none" w:sz="0" w:space="0" w:color="auto"/>
      </w:divBdr>
    </w:div>
    <w:div w:id="159586781">
      <w:bodyDiv w:val="1"/>
      <w:marLeft w:val="0"/>
      <w:marRight w:val="0"/>
      <w:marTop w:val="0"/>
      <w:marBottom w:val="0"/>
      <w:divBdr>
        <w:top w:val="none" w:sz="0" w:space="0" w:color="auto"/>
        <w:left w:val="none" w:sz="0" w:space="0" w:color="auto"/>
        <w:bottom w:val="none" w:sz="0" w:space="0" w:color="auto"/>
        <w:right w:val="none" w:sz="0" w:space="0" w:color="auto"/>
      </w:divBdr>
      <w:divsChild>
        <w:div w:id="2062828512">
          <w:marLeft w:val="0"/>
          <w:marRight w:val="0"/>
          <w:marTop w:val="0"/>
          <w:marBottom w:val="0"/>
          <w:divBdr>
            <w:top w:val="none" w:sz="0" w:space="0" w:color="auto"/>
            <w:left w:val="none" w:sz="0" w:space="0" w:color="auto"/>
            <w:bottom w:val="none" w:sz="0" w:space="0" w:color="auto"/>
            <w:right w:val="none" w:sz="0" w:space="0" w:color="auto"/>
          </w:divBdr>
          <w:divsChild>
            <w:div w:id="199781106">
              <w:marLeft w:val="0"/>
              <w:marRight w:val="0"/>
              <w:marTop w:val="0"/>
              <w:marBottom w:val="0"/>
              <w:divBdr>
                <w:top w:val="none" w:sz="0" w:space="0" w:color="auto"/>
                <w:left w:val="none" w:sz="0" w:space="0" w:color="auto"/>
                <w:bottom w:val="none" w:sz="0" w:space="0" w:color="auto"/>
                <w:right w:val="none" w:sz="0" w:space="0" w:color="auto"/>
              </w:divBdr>
            </w:div>
            <w:div w:id="16475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3518">
      <w:bodyDiv w:val="1"/>
      <w:marLeft w:val="0"/>
      <w:marRight w:val="0"/>
      <w:marTop w:val="0"/>
      <w:marBottom w:val="0"/>
      <w:divBdr>
        <w:top w:val="none" w:sz="0" w:space="0" w:color="auto"/>
        <w:left w:val="none" w:sz="0" w:space="0" w:color="auto"/>
        <w:bottom w:val="none" w:sz="0" w:space="0" w:color="auto"/>
        <w:right w:val="none" w:sz="0" w:space="0" w:color="auto"/>
      </w:divBdr>
    </w:div>
    <w:div w:id="161967938">
      <w:bodyDiv w:val="1"/>
      <w:marLeft w:val="0"/>
      <w:marRight w:val="0"/>
      <w:marTop w:val="0"/>
      <w:marBottom w:val="0"/>
      <w:divBdr>
        <w:top w:val="none" w:sz="0" w:space="0" w:color="auto"/>
        <w:left w:val="none" w:sz="0" w:space="0" w:color="auto"/>
        <w:bottom w:val="none" w:sz="0" w:space="0" w:color="auto"/>
        <w:right w:val="none" w:sz="0" w:space="0" w:color="auto"/>
      </w:divBdr>
    </w:div>
    <w:div w:id="172115515">
      <w:bodyDiv w:val="1"/>
      <w:marLeft w:val="0"/>
      <w:marRight w:val="0"/>
      <w:marTop w:val="0"/>
      <w:marBottom w:val="0"/>
      <w:divBdr>
        <w:top w:val="none" w:sz="0" w:space="0" w:color="auto"/>
        <w:left w:val="none" w:sz="0" w:space="0" w:color="auto"/>
        <w:bottom w:val="none" w:sz="0" w:space="0" w:color="auto"/>
        <w:right w:val="none" w:sz="0" w:space="0" w:color="auto"/>
      </w:divBdr>
    </w:div>
    <w:div w:id="181752151">
      <w:bodyDiv w:val="1"/>
      <w:marLeft w:val="0"/>
      <w:marRight w:val="0"/>
      <w:marTop w:val="0"/>
      <w:marBottom w:val="0"/>
      <w:divBdr>
        <w:top w:val="none" w:sz="0" w:space="0" w:color="auto"/>
        <w:left w:val="none" w:sz="0" w:space="0" w:color="auto"/>
        <w:bottom w:val="none" w:sz="0" w:space="0" w:color="auto"/>
        <w:right w:val="none" w:sz="0" w:space="0" w:color="auto"/>
      </w:divBdr>
    </w:div>
    <w:div w:id="191380054">
      <w:bodyDiv w:val="1"/>
      <w:marLeft w:val="0"/>
      <w:marRight w:val="0"/>
      <w:marTop w:val="0"/>
      <w:marBottom w:val="0"/>
      <w:divBdr>
        <w:top w:val="none" w:sz="0" w:space="0" w:color="auto"/>
        <w:left w:val="none" w:sz="0" w:space="0" w:color="auto"/>
        <w:bottom w:val="none" w:sz="0" w:space="0" w:color="auto"/>
        <w:right w:val="none" w:sz="0" w:space="0" w:color="auto"/>
      </w:divBdr>
    </w:div>
    <w:div w:id="194084419">
      <w:bodyDiv w:val="1"/>
      <w:marLeft w:val="0"/>
      <w:marRight w:val="0"/>
      <w:marTop w:val="0"/>
      <w:marBottom w:val="0"/>
      <w:divBdr>
        <w:top w:val="none" w:sz="0" w:space="0" w:color="auto"/>
        <w:left w:val="none" w:sz="0" w:space="0" w:color="auto"/>
        <w:bottom w:val="none" w:sz="0" w:space="0" w:color="auto"/>
        <w:right w:val="none" w:sz="0" w:space="0" w:color="auto"/>
      </w:divBdr>
    </w:div>
    <w:div w:id="205530653">
      <w:bodyDiv w:val="1"/>
      <w:marLeft w:val="0"/>
      <w:marRight w:val="0"/>
      <w:marTop w:val="0"/>
      <w:marBottom w:val="0"/>
      <w:divBdr>
        <w:top w:val="none" w:sz="0" w:space="0" w:color="auto"/>
        <w:left w:val="none" w:sz="0" w:space="0" w:color="auto"/>
        <w:bottom w:val="none" w:sz="0" w:space="0" w:color="auto"/>
        <w:right w:val="none" w:sz="0" w:space="0" w:color="auto"/>
      </w:divBdr>
    </w:div>
    <w:div w:id="217253181">
      <w:bodyDiv w:val="1"/>
      <w:marLeft w:val="0"/>
      <w:marRight w:val="0"/>
      <w:marTop w:val="0"/>
      <w:marBottom w:val="0"/>
      <w:divBdr>
        <w:top w:val="none" w:sz="0" w:space="0" w:color="auto"/>
        <w:left w:val="none" w:sz="0" w:space="0" w:color="auto"/>
        <w:bottom w:val="none" w:sz="0" w:space="0" w:color="auto"/>
        <w:right w:val="none" w:sz="0" w:space="0" w:color="auto"/>
      </w:divBdr>
      <w:divsChild>
        <w:div w:id="1399789974">
          <w:marLeft w:val="0"/>
          <w:marRight w:val="0"/>
          <w:marTop w:val="0"/>
          <w:marBottom w:val="0"/>
          <w:divBdr>
            <w:top w:val="none" w:sz="0" w:space="0" w:color="auto"/>
            <w:left w:val="none" w:sz="0" w:space="0" w:color="auto"/>
            <w:bottom w:val="none" w:sz="0" w:space="0" w:color="auto"/>
            <w:right w:val="none" w:sz="0" w:space="0" w:color="auto"/>
          </w:divBdr>
        </w:div>
      </w:divsChild>
    </w:div>
    <w:div w:id="230821011">
      <w:bodyDiv w:val="1"/>
      <w:marLeft w:val="0"/>
      <w:marRight w:val="0"/>
      <w:marTop w:val="0"/>
      <w:marBottom w:val="0"/>
      <w:divBdr>
        <w:top w:val="none" w:sz="0" w:space="0" w:color="auto"/>
        <w:left w:val="none" w:sz="0" w:space="0" w:color="auto"/>
        <w:bottom w:val="none" w:sz="0" w:space="0" w:color="auto"/>
        <w:right w:val="none" w:sz="0" w:space="0" w:color="auto"/>
      </w:divBdr>
    </w:div>
    <w:div w:id="232014437">
      <w:bodyDiv w:val="1"/>
      <w:marLeft w:val="0"/>
      <w:marRight w:val="0"/>
      <w:marTop w:val="0"/>
      <w:marBottom w:val="0"/>
      <w:divBdr>
        <w:top w:val="none" w:sz="0" w:space="0" w:color="auto"/>
        <w:left w:val="none" w:sz="0" w:space="0" w:color="auto"/>
        <w:bottom w:val="none" w:sz="0" w:space="0" w:color="auto"/>
        <w:right w:val="none" w:sz="0" w:space="0" w:color="auto"/>
      </w:divBdr>
    </w:div>
    <w:div w:id="244607779">
      <w:bodyDiv w:val="1"/>
      <w:marLeft w:val="0"/>
      <w:marRight w:val="0"/>
      <w:marTop w:val="0"/>
      <w:marBottom w:val="0"/>
      <w:divBdr>
        <w:top w:val="none" w:sz="0" w:space="0" w:color="auto"/>
        <w:left w:val="none" w:sz="0" w:space="0" w:color="auto"/>
        <w:bottom w:val="none" w:sz="0" w:space="0" w:color="auto"/>
        <w:right w:val="none" w:sz="0" w:space="0" w:color="auto"/>
      </w:divBdr>
    </w:div>
    <w:div w:id="246423713">
      <w:bodyDiv w:val="1"/>
      <w:marLeft w:val="0"/>
      <w:marRight w:val="0"/>
      <w:marTop w:val="0"/>
      <w:marBottom w:val="0"/>
      <w:divBdr>
        <w:top w:val="none" w:sz="0" w:space="0" w:color="auto"/>
        <w:left w:val="none" w:sz="0" w:space="0" w:color="auto"/>
        <w:bottom w:val="none" w:sz="0" w:space="0" w:color="auto"/>
        <w:right w:val="none" w:sz="0" w:space="0" w:color="auto"/>
      </w:divBdr>
    </w:div>
    <w:div w:id="248001865">
      <w:bodyDiv w:val="1"/>
      <w:marLeft w:val="0"/>
      <w:marRight w:val="0"/>
      <w:marTop w:val="0"/>
      <w:marBottom w:val="0"/>
      <w:divBdr>
        <w:top w:val="none" w:sz="0" w:space="0" w:color="auto"/>
        <w:left w:val="none" w:sz="0" w:space="0" w:color="auto"/>
        <w:bottom w:val="none" w:sz="0" w:space="0" w:color="auto"/>
        <w:right w:val="none" w:sz="0" w:space="0" w:color="auto"/>
      </w:divBdr>
    </w:div>
    <w:div w:id="258683229">
      <w:bodyDiv w:val="1"/>
      <w:marLeft w:val="0"/>
      <w:marRight w:val="0"/>
      <w:marTop w:val="0"/>
      <w:marBottom w:val="0"/>
      <w:divBdr>
        <w:top w:val="none" w:sz="0" w:space="0" w:color="auto"/>
        <w:left w:val="none" w:sz="0" w:space="0" w:color="auto"/>
        <w:bottom w:val="none" w:sz="0" w:space="0" w:color="auto"/>
        <w:right w:val="none" w:sz="0" w:space="0" w:color="auto"/>
      </w:divBdr>
      <w:divsChild>
        <w:div w:id="1209302592">
          <w:marLeft w:val="0"/>
          <w:marRight w:val="0"/>
          <w:marTop w:val="0"/>
          <w:marBottom w:val="0"/>
          <w:divBdr>
            <w:top w:val="none" w:sz="0" w:space="0" w:color="auto"/>
            <w:left w:val="none" w:sz="0" w:space="0" w:color="auto"/>
            <w:bottom w:val="none" w:sz="0" w:space="0" w:color="auto"/>
            <w:right w:val="none" w:sz="0" w:space="0" w:color="auto"/>
          </w:divBdr>
          <w:divsChild>
            <w:div w:id="527566170">
              <w:marLeft w:val="600"/>
              <w:marRight w:val="600"/>
              <w:marTop w:val="0"/>
              <w:marBottom w:val="0"/>
              <w:divBdr>
                <w:top w:val="none" w:sz="0" w:space="0" w:color="auto"/>
                <w:left w:val="none" w:sz="0" w:space="0" w:color="auto"/>
                <w:bottom w:val="none" w:sz="0" w:space="0" w:color="auto"/>
                <w:right w:val="none" w:sz="0" w:space="0" w:color="auto"/>
              </w:divBdr>
              <w:divsChild>
                <w:div w:id="15544334">
                  <w:marLeft w:val="0"/>
                  <w:marRight w:val="0"/>
                  <w:marTop w:val="0"/>
                  <w:marBottom w:val="0"/>
                  <w:divBdr>
                    <w:top w:val="none" w:sz="0" w:space="0" w:color="auto"/>
                    <w:left w:val="none" w:sz="0" w:space="0" w:color="auto"/>
                    <w:bottom w:val="none" w:sz="0" w:space="0" w:color="auto"/>
                    <w:right w:val="none" w:sz="0" w:space="0" w:color="auto"/>
                  </w:divBdr>
                  <w:divsChild>
                    <w:div w:id="1548757932">
                      <w:marLeft w:val="0"/>
                      <w:marRight w:val="1297"/>
                      <w:marTop w:val="0"/>
                      <w:marBottom w:val="0"/>
                      <w:divBdr>
                        <w:top w:val="none" w:sz="0" w:space="0" w:color="auto"/>
                        <w:left w:val="none" w:sz="0" w:space="0" w:color="auto"/>
                        <w:bottom w:val="none" w:sz="0" w:space="0" w:color="auto"/>
                        <w:right w:val="none" w:sz="0" w:space="0" w:color="auto"/>
                      </w:divBdr>
                      <w:divsChild>
                        <w:div w:id="2025552570">
                          <w:marLeft w:val="994"/>
                          <w:marRight w:val="271"/>
                          <w:marTop w:val="0"/>
                          <w:marBottom w:val="0"/>
                          <w:divBdr>
                            <w:top w:val="none" w:sz="0" w:space="0" w:color="auto"/>
                            <w:left w:val="none" w:sz="0" w:space="0" w:color="auto"/>
                            <w:bottom w:val="none" w:sz="0" w:space="0" w:color="auto"/>
                            <w:right w:val="none" w:sz="0" w:space="0" w:color="auto"/>
                          </w:divBdr>
                          <w:divsChild>
                            <w:div w:id="1247498082">
                              <w:marLeft w:val="0"/>
                              <w:marRight w:val="0"/>
                              <w:marTop w:val="0"/>
                              <w:marBottom w:val="0"/>
                              <w:divBdr>
                                <w:top w:val="none" w:sz="0" w:space="0" w:color="auto"/>
                                <w:left w:val="none" w:sz="0" w:space="0" w:color="auto"/>
                                <w:bottom w:val="single" w:sz="6" w:space="11" w:color="EBEBEB"/>
                                <w:right w:val="none" w:sz="0" w:space="0" w:color="auto"/>
                              </w:divBdr>
                              <w:divsChild>
                                <w:div w:id="201753965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818314">
          <w:marLeft w:val="0"/>
          <w:marRight w:val="0"/>
          <w:marTop w:val="0"/>
          <w:marBottom w:val="0"/>
          <w:divBdr>
            <w:top w:val="none" w:sz="0" w:space="0" w:color="auto"/>
            <w:left w:val="none" w:sz="0" w:space="0" w:color="auto"/>
            <w:bottom w:val="none" w:sz="0" w:space="0" w:color="auto"/>
            <w:right w:val="none" w:sz="0" w:space="0" w:color="auto"/>
          </w:divBdr>
          <w:divsChild>
            <w:div w:id="1639531633">
              <w:marLeft w:val="0"/>
              <w:marRight w:val="0"/>
              <w:marTop w:val="0"/>
              <w:marBottom w:val="0"/>
              <w:divBdr>
                <w:top w:val="none" w:sz="0" w:space="0" w:color="auto"/>
                <w:left w:val="none" w:sz="0" w:space="0" w:color="auto"/>
                <w:bottom w:val="none" w:sz="0" w:space="0" w:color="auto"/>
                <w:right w:val="none" w:sz="0" w:space="0" w:color="auto"/>
              </w:divBdr>
              <w:divsChild>
                <w:div w:id="2001737896">
                  <w:marLeft w:val="600"/>
                  <w:marRight w:val="600"/>
                  <w:marTop w:val="0"/>
                  <w:marBottom w:val="0"/>
                  <w:divBdr>
                    <w:top w:val="none" w:sz="0" w:space="0" w:color="auto"/>
                    <w:left w:val="none" w:sz="0" w:space="0" w:color="auto"/>
                    <w:bottom w:val="none" w:sz="0" w:space="0" w:color="auto"/>
                    <w:right w:val="none" w:sz="0" w:space="0" w:color="auto"/>
                  </w:divBdr>
                  <w:divsChild>
                    <w:div w:id="620495705">
                      <w:marLeft w:val="0"/>
                      <w:marRight w:val="0"/>
                      <w:marTop w:val="0"/>
                      <w:marBottom w:val="0"/>
                      <w:divBdr>
                        <w:top w:val="none" w:sz="0" w:space="0" w:color="auto"/>
                        <w:left w:val="none" w:sz="0" w:space="0" w:color="auto"/>
                        <w:bottom w:val="none" w:sz="0" w:space="0" w:color="auto"/>
                        <w:right w:val="none" w:sz="0" w:space="0" w:color="auto"/>
                      </w:divBdr>
                      <w:divsChild>
                        <w:div w:id="1700086903">
                          <w:marLeft w:val="0"/>
                          <w:marRight w:val="12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486835">
      <w:bodyDiv w:val="1"/>
      <w:marLeft w:val="0"/>
      <w:marRight w:val="0"/>
      <w:marTop w:val="0"/>
      <w:marBottom w:val="0"/>
      <w:divBdr>
        <w:top w:val="none" w:sz="0" w:space="0" w:color="auto"/>
        <w:left w:val="none" w:sz="0" w:space="0" w:color="auto"/>
        <w:bottom w:val="none" w:sz="0" w:space="0" w:color="auto"/>
        <w:right w:val="none" w:sz="0" w:space="0" w:color="auto"/>
      </w:divBdr>
    </w:div>
    <w:div w:id="277613264">
      <w:bodyDiv w:val="1"/>
      <w:marLeft w:val="0"/>
      <w:marRight w:val="0"/>
      <w:marTop w:val="0"/>
      <w:marBottom w:val="0"/>
      <w:divBdr>
        <w:top w:val="none" w:sz="0" w:space="0" w:color="auto"/>
        <w:left w:val="none" w:sz="0" w:space="0" w:color="auto"/>
        <w:bottom w:val="none" w:sz="0" w:space="0" w:color="auto"/>
        <w:right w:val="none" w:sz="0" w:space="0" w:color="auto"/>
      </w:divBdr>
    </w:div>
    <w:div w:id="279386074">
      <w:bodyDiv w:val="1"/>
      <w:marLeft w:val="0"/>
      <w:marRight w:val="0"/>
      <w:marTop w:val="0"/>
      <w:marBottom w:val="0"/>
      <w:divBdr>
        <w:top w:val="none" w:sz="0" w:space="0" w:color="auto"/>
        <w:left w:val="none" w:sz="0" w:space="0" w:color="auto"/>
        <w:bottom w:val="none" w:sz="0" w:space="0" w:color="auto"/>
        <w:right w:val="none" w:sz="0" w:space="0" w:color="auto"/>
      </w:divBdr>
    </w:div>
    <w:div w:id="284652509">
      <w:bodyDiv w:val="1"/>
      <w:marLeft w:val="0"/>
      <w:marRight w:val="0"/>
      <w:marTop w:val="0"/>
      <w:marBottom w:val="0"/>
      <w:divBdr>
        <w:top w:val="none" w:sz="0" w:space="0" w:color="auto"/>
        <w:left w:val="none" w:sz="0" w:space="0" w:color="auto"/>
        <w:bottom w:val="none" w:sz="0" w:space="0" w:color="auto"/>
        <w:right w:val="none" w:sz="0" w:space="0" w:color="auto"/>
      </w:divBdr>
    </w:div>
    <w:div w:id="296107695">
      <w:bodyDiv w:val="1"/>
      <w:marLeft w:val="0"/>
      <w:marRight w:val="0"/>
      <w:marTop w:val="0"/>
      <w:marBottom w:val="0"/>
      <w:divBdr>
        <w:top w:val="none" w:sz="0" w:space="0" w:color="auto"/>
        <w:left w:val="none" w:sz="0" w:space="0" w:color="auto"/>
        <w:bottom w:val="none" w:sz="0" w:space="0" w:color="auto"/>
        <w:right w:val="none" w:sz="0" w:space="0" w:color="auto"/>
      </w:divBdr>
    </w:div>
    <w:div w:id="302274760">
      <w:bodyDiv w:val="1"/>
      <w:marLeft w:val="0"/>
      <w:marRight w:val="0"/>
      <w:marTop w:val="0"/>
      <w:marBottom w:val="0"/>
      <w:divBdr>
        <w:top w:val="none" w:sz="0" w:space="0" w:color="auto"/>
        <w:left w:val="none" w:sz="0" w:space="0" w:color="auto"/>
        <w:bottom w:val="none" w:sz="0" w:space="0" w:color="auto"/>
        <w:right w:val="none" w:sz="0" w:space="0" w:color="auto"/>
      </w:divBdr>
    </w:div>
    <w:div w:id="306981927">
      <w:bodyDiv w:val="1"/>
      <w:marLeft w:val="0"/>
      <w:marRight w:val="0"/>
      <w:marTop w:val="0"/>
      <w:marBottom w:val="0"/>
      <w:divBdr>
        <w:top w:val="none" w:sz="0" w:space="0" w:color="auto"/>
        <w:left w:val="none" w:sz="0" w:space="0" w:color="auto"/>
        <w:bottom w:val="none" w:sz="0" w:space="0" w:color="auto"/>
        <w:right w:val="none" w:sz="0" w:space="0" w:color="auto"/>
      </w:divBdr>
    </w:div>
    <w:div w:id="316811140">
      <w:bodyDiv w:val="1"/>
      <w:marLeft w:val="0"/>
      <w:marRight w:val="0"/>
      <w:marTop w:val="0"/>
      <w:marBottom w:val="0"/>
      <w:divBdr>
        <w:top w:val="none" w:sz="0" w:space="0" w:color="auto"/>
        <w:left w:val="none" w:sz="0" w:space="0" w:color="auto"/>
        <w:bottom w:val="none" w:sz="0" w:space="0" w:color="auto"/>
        <w:right w:val="none" w:sz="0" w:space="0" w:color="auto"/>
      </w:divBdr>
    </w:div>
    <w:div w:id="321466882">
      <w:bodyDiv w:val="1"/>
      <w:marLeft w:val="0"/>
      <w:marRight w:val="0"/>
      <w:marTop w:val="0"/>
      <w:marBottom w:val="0"/>
      <w:divBdr>
        <w:top w:val="none" w:sz="0" w:space="0" w:color="auto"/>
        <w:left w:val="none" w:sz="0" w:space="0" w:color="auto"/>
        <w:bottom w:val="none" w:sz="0" w:space="0" w:color="auto"/>
        <w:right w:val="none" w:sz="0" w:space="0" w:color="auto"/>
      </w:divBdr>
    </w:div>
    <w:div w:id="329261818">
      <w:bodyDiv w:val="1"/>
      <w:marLeft w:val="0"/>
      <w:marRight w:val="0"/>
      <w:marTop w:val="0"/>
      <w:marBottom w:val="0"/>
      <w:divBdr>
        <w:top w:val="none" w:sz="0" w:space="0" w:color="auto"/>
        <w:left w:val="none" w:sz="0" w:space="0" w:color="auto"/>
        <w:bottom w:val="none" w:sz="0" w:space="0" w:color="auto"/>
        <w:right w:val="none" w:sz="0" w:space="0" w:color="auto"/>
      </w:divBdr>
    </w:div>
    <w:div w:id="332148691">
      <w:bodyDiv w:val="1"/>
      <w:marLeft w:val="0"/>
      <w:marRight w:val="0"/>
      <w:marTop w:val="0"/>
      <w:marBottom w:val="0"/>
      <w:divBdr>
        <w:top w:val="none" w:sz="0" w:space="0" w:color="auto"/>
        <w:left w:val="none" w:sz="0" w:space="0" w:color="auto"/>
        <w:bottom w:val="none" w:sz="0" w:space="0" w:color="auto"/>
        <w:right w:val="none" w:sz="0" w:space="0" w:color="auto"/>
      </w:divBdr>
    </w:div>
    <w:div w:id="338045041">
      <w:bodyDiv w:val="1"/>
      <w:marLeft w:val="0"/>
      <w:marRight w:val="0"/>
      <w:marTop w:val="0"/>
      <w:marBottom w:val="0"/>
      <w:divBdr>
        <w:top w:val="none" w:sz="0" w:space="0" w:color="auto"/>
        <w:left w:val="none" w:sz="0" w:space="0" w:color="auto"/>
        <w:bottom w:val="none" w:sz="0" w:space="0" w:color="auto"/>
        <w:right w:val="none" w:sz="0" w:space="0" w:color="auto"/>
      </w:divBdr>
    </w:div>
    <w:div w:id="341713060">
      <w:bodyDiv w:val="1"/>
      <w:marLeft w:val="0"/>
      <w:marRight w:val="0"/>
      <w:marTop w:val="0"/>
      <w:marBottom w:val="0"/>
      <w:divBdr>
        <w:top w:val="none" w:sz="0" w:space="0" w:color="auto"/>
        <w:left w:val="none" w:sz="0" w:space="0" w:color="auto"/>
        <w:bottom w:val="none" w:sz="0" w:space="0" w:color="auto"/>
        <w:right w:val="none" w:sz="0" w:space="0" w:color="auto"/>
      </w:divBdr>
    </w:div>
    <w:div w:id="359091669">
      <w:bodyDiv w:val="1"/>
      <w:marLeft w:val="0"/>
      <w:marRight w:val="0"/>
      <w:marTop w:val="0"/>
      <w:marBottom w:val="0"/>
      <w:divBdr>
        <w:top w:val="none" w:sz="0" w:space="0" w:color="auto"/>
        <w:left w:val="none" w:sz="0" w:space="0" w:color="auto"/>
        <w:bottom w:val="none" w:sz="0" w:space="0" w:color="auto"/>
        <w:right w:val="none" w:sz="0" w:space="0" w:color="auto"/>
      </w:divBdr>
    </w:div>
    <w:div w:id="366294772">
      <w:bodyDiv w:val="1"/>
      <w:marLeft w:val="0"/>
      <w:marRight w:val="0"/>
      <w:marTop w:val="0"/>
      <w:marBottom w:val="0"/>
      <w:divBdr>
        <w:top w:val="none" w:sz="0" w:space="0" w:color="auto"/>
        <w:left w:val="none" w:sz="0" w:space="0" w:color="auto"/>
        <w:bottom w:val="none" w:sz="0" w:space="0" w:color="auto"/>
        <w:right w:val="none" w:sz="0" w:space="0" w:color="auto"/>
      </w:divBdr>
    </w:div>
    <w:div w:id="373820497">
      <w:bodyDiv w:val="1"/>
      <w:marLeft w:val="0"/>
      <w:marRight w:val="0"/>
      <w:marTop w:val="0"/>
      <w:marBottom w:val="0"/>
      <w:divBdr>
        <w:top w:val="none" w:sz="0" w:space="0" w:color="auto"/>
        <w:left w:val="none" w:sz="0" w:space="0" w:color="auto"/>
        <w:bottom w:val="none" w:sz="0" w:space="0" w:color="auto"/>
        <w:right w:val="none" w:sz="0" w:space="0" w:color="auto"/>
      </w:divBdr>
      <w:divsChild>
        <w:div w:id="344288141">
          <w:marLeft w:val="0"/>
          <w:marRight w:val="0"/>
          <w:marTop w:val="0"/>
          <w:marBottom w:val="0"/>
          <w:divBdr>
            <w:top w:val="none" w:sz="0" w:space="0" w:color="auto"/>
            <w:left w:val="none" w:sz="0" w:space="0" w:color="auto"/>
            <w:bottom w:val="none" w:sz="0" w:space="0" w:color="auto"/>
            <w:right w:val="none" w:sz="0" w:space="0" w:color="auto"/>
          </w:divBdr>
        </w:div>
        <w:div w:id="1620255774">
          <w:marLeft w:val="0"/>
          <w:marRight w:val="0"/>
          <w:marTop w:val="0"/>
          <w:marBottom w:val="150"/>
          <w:divBdr>
            <w:top w:val="none" w:sz="0" w:space="0" w:color="auto"/>
            <w:left w:val="none" w:sz="0" w:space="0" w:color="auto"/>
            <w:bottom w:val="none" w:sz="0" w:space="0" w:color="auto"/>
            <w:right w:val="none" w:sz="0" w:space="0" w:color="auto"/>
          </w:divBdr>
          <w:divsChild>
            <w:div w:id="158375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6699">
      <w:bodyDiv w:val="1"/>
      <w:marLeft w:val="0"/>
      <w:marRight w:val="0"/>
      <w:marTop w:val="0"/>
      <w:marBottom w:val="0"/>
      <w:divBdr>
        <w:top w:val="none" w:sz="0" w:space="0" w:color="auto"/>
        <w:left w:val="none" w:sz="0" w:space="0" w:color="auto"/>
        <w:bottom w:val="none" w:sz="0" w:space="0" w:color="auto"/>
        <w:right w:val="none" w:sz="0" w:space="0" w:color="auto"/>
      </w:divBdr>
    </w:div>
    <w:div w:id="400451358">
      <w:bodyDiv w:val="1"/>
      <w:marLeft w:val="0"/>
      <w:marRight w:val="0"/>
      <w:marTop w:val="0"/>
      <w:marBottom w:val="0"/>
      <w:divBdr>
        <w:top w:val="none" w:sz="0" w:space="0" w:color="auto"/>
        <w:left w:val="none" w:sz="0" w:space="0" w:color="auto"/>
        <w:bottom w:val="none" w:sz="0" w:space="0" w:color="auto"/>
        <w:right w:val="none" w:sz="0" w:space="0" w:color="auto"/>
      </w:divBdr>
      <w:divsChild>
        <w:div w:id="140344396">
          <w:marLeft w:val="0"/>
          <w:marRight w:val="0"/>
          <w:marTop w:val="0"/>
          <w:marBottom w:val="0"/>
          <w:divBdr>
            <w:top w:val="none" w:sz="0" w:space="0" w:color="auto"/>
            <w:left w:val="none" w:sz="0" w:space="0" w:color="auto"/>
            <w:bottom w:val="none" w:sz="0" w:space="0" w:color="auto"/>
            <w:right w:val="none" w:sz="0" w:space="0" w:color="auto"/>
          </w:divBdr>
        </w:div>
        <w:div w:id="156380453">
          <w:marLeft w:val="0"/>
          <w:marRight w:val="0"/>
          <w:marTop w:val="0"/>
          <w:marBottom w:val="0"/>
          <w:divBdr>
            <w:top w:val="none" w:sz="0" w:space="0" w:color="auto"/>
            <w:left w:val="none" w:sz="0" w:space="0" w:color="auto"/>
            <w:bottom w:val="none" w:sz="0" w:space="0" w:color="auto"/>
            <w:right w:val="none" w:sz="0" w:space="0" w:color="auto"/>
          </w:divBdr>
        </w:div>
        <w:div w:id="163593271">
          <w:marLeft w:val="0"/>
          <w:marRight w:val="0"/>
          <w:marTop w:val="0"/>
          <w:marBottom w:val="0"/>
          <w:divBdr>
            <w:top w:val="none" w:sz="0" w:space="0" w:color="auto"/>
            <w:left w:val="none" w:sz="0" w:space="0" w:color="auto"/>
            <w:bottom w:val="none" w:sz="0" w:space="0" w:color="auto"/>
            <w:right w:val="none" w:sz="0" w:space="0" w:color="auto"/>
          </w:divBdr>
        </w:div>
        <w:div w:id="197787667">
          <w:marLeft w:val="0"/>
          <w:marRight w:val="0"/>
          <w:marTop w:val="0"/>
          <w:marBottom w:val="0"/>
          <w:divBdr>
            <w:top w:val="none" w:sz="0" w:space="0" w:color="auto"/>
            <w:left w:val="none" w:sz="0" w:space="0" w:color="auto"/>
            <w:bottom w:val="none" w:sz="0" w:space="0" w:color="auto"/>
            <w:right w:val="none" w:sz="0" w:space="0" w:color="auto"/>
          </w:divBdr>
        </w:div>
        <w:div w:id="217592497">
          <w:marLeft w:val="0"/>
          <w:marRight w:val="0"/>
          <w:marTop w:val="0"/>
          <w:marBottom w:val="0"/>
          <w:divBdr>
            <w:top w:val="none" w:sz="0" w:space="0" w:color="auto"/>
            <w:left w:val="none" w:sz="0" w:space="0" w:color="auto"/>
            <w:bottom w:val="none" w:sz="0" w:space="0" w:color="auto"/>
            <w:right w:val="none" w:sz="0" w:space="0" w:color="auto"/>
          </w:divBdr>
        </w:div>
        <w:div w:id="464351370">
          <w:marLeft w:val="0"/>
          <w:marRight w:val="0"/>
          <w:marTop w:val="0"/>
          <w:marBottom w:val="0"/>
          <w:divBdr>
            <w:top w:val="none" w:sz="0" w:space="0" w:color="auto"/>
            <w:left w:val="none" w:sz="0" w:space="0" w:color="auto"/>
            <w:bottom w:val="none" w:sz="0" w:space="0" w:color="auto"/>
            <w:right w:val="none" w:sz="0" w:space="0" w:color="auto"/>
          </w:divBdr>
        </w:div>
        <w:div w:id="550961943">
          <w:marLeft w:val="0"/>
          <w:marRight w:val="0"/>
          <w:marTop w:val="0"/>
          <w:marBottom w:val="0"/>
          <w:divBdr>
            <w:top w:val="none" w:sz="0" w:space="0" w:color="auto"/>
            <w:left w:val="none" w:sz="0" w:space="0" w:color="auto"/>
            <w:bottom w:val="none" w:sz="0" w:space="0" w:color="auto"/>
            <w:right w:val="none" w:sz="0" w:space="0" w:color="auto"/>
          </w:divBdr>
        </w:div>
        <w:div w:id="1062561628">
          <w:marLeft w:val="0"/>
          <w:marRight w:val="0"/>
          <w:marTop w:val="0"/>
          <w:marBottom w:val="0"/>
          <w:divBdr>
            <w:top w:val="none" w:sz="0" w:space="0" w:color="auto"/>
            <w:left w:val="none" w:sz="0" w:space="0" w:color="auto"/>
            <w:bottom w:val="none" w:sz="0" w:space="0" w:color="auto"/>
            <w:right w:val="none" w:sz="0" w:space="0" w:color="auto"/>
          </w:divBdr>
        </w:div>
        <w:div w:id="1147670920">
          <w:marLeft w:val="0"/>
          <w:marRight w:val="0"/>
          <w:marTop w:val="0"/>
          <w:marBottom w:val="0"/>
          <w:divBdr>
            <w:top w:val="none" w:sz="0" w:space="0" w:color="auto"/>
            <w:left w:val="none" w:sz="0" w:space="0" w:color="auto"/>
            <w:bottom w:val="none" w:sz="0" w:space="0" w:color="auto"/>
            <w:right w:val="none" w:sz="0" w:space="0" w:color="auto"/>
          </w:divBdr>
        </w:div>
        <w:div w:id="1293292291">
          <w:marLeft w:val="0"/>
          <w:marRight w:val="0"/>
          <w:marTop w:val="0"/>
          <w:marBottom w:val="0"/>
          <w:divBdr>
            <w:top w:val="none" w:sz="0" w:space="0" w:color="auto"/>
            <w:left w:val="none" w:sz="0" w:space="0" w:color="auto"/>
            <w:bottom w:val="none" w:sz="0" w:space="0" w:color="auto"/>
            <w:right w:val="none" w:sz="0" w:space="0" w:color="auto"/>
          </w:divBdr>
        </w:div>
        <w:div w:id="1462923127">
          <w:marLeft w:val="0"/>
          <w:marRight w:val="0"/>
          <w:marTop w:val="0"/>
          <w:marBottom w:val="0"/>
          <w:divBdr>
            <w:top w:val="none" w:sz="0" w:space="0" w:color="auto"/>
            <w:left w:val="none" w:sz="0" w:space="0" w:color="auto"/>
            <w:bottom w:val="none" w:sz="0" w:space="0" w:color="auto"/>
            <w:right w:val="none" w:sz="0" w:space="0" w:color="auto"/>
          </w:divBdr>
        </w:div>
        <w:div w:id="1478449082">
          <w:marLeft w:val="0"/>
          <w:marRight w:val="0"/>
          <w:marTop w:val="0"/>
          <w:marBottom w:val="0"/>
          <w:divBdr>
            <w:top w:val="none" w:sz="0" w:space="0" w:color="auto"/>
            <w:left w:val="none" w:sz="0" w:space="0" w:color="auto"/>
            <w:bottom w:val="none" w:sz="0" w:space="0" w:color="auto"/>
            <w:right w:val="none" w:sz="0" w:space="0" w:color="auto"/>
          </w:divBdr>
        </w:div>
        <w:div w:id="1526750369">
          <w:marLeft w:val="0"/>
          <w:marRight w:val="0"/>
          <w:marTop w:val="0"/>
          <w:marBottom w:val="0"/>
          <w:divBdr>
            <w:top w:val="none" w:sz="0" w:space="0" w:color="auto"/>
            <w:left w:val="none" w:sz="0" w:space="0" w:color="auto"/>
            <w:bottom w:val="none" w:sz="0" w:space="0" w:color="auto"/>
            <w:right w:val="none" w:sz="0" w:space="0" w:color="auto"/>
          </w:divBdr>
        </w:div>
      </w:divsChild>
    </w:div>
    <w:div w:id="403065080">
      <w:bodyDiv w:val="1"/>
      <w:marLeft w:val="0"/>
      <w:marRight w:val="0"/>
      <w:marTop w:val="0"/>
      <w:marBottom w:val="0"/>
      <w:divBdr>
        <w:top w:val="none" w:sz="0" w:space="0" w:color="auto"/>
        <w:left w:val="none" w:sz="0" w:space="0" w:color="auto"/>
        <w:bottom w:val="none" w:sz="0" w:space="0" w:color="auto"/>
        <w:right w:val="none" w:sz="0" w:space="0" w:color="auto"/>
      </w:divBdr>
    </w:div>
    <w:div w:id="406659050">
      <w:bodyDiv w:val="1"/>
      <w:marLeft w:val="0"/>
      <w:marRight w:val="0"/>
      <w:marTop w:val="0"/>
      <w:marBottom w:val="0"/>
      <w:divBdr>
        <w:top w:val="none" w:sz="0" w:space="0" w:color="auto"/>
        <w:left w:val="none" w:sz="0" w:space="0" w:color="auto"/>
        <w:bottom w:val="none" w:sz="0" w:space="0" w:color="auto"/>
        <w:right w:val="none" w:sz="0" w:space="0" w:color="auto"/>
      </w:divBdr>
    </w:div>
    <w:div w:id="423571893">
      <w:bodyDiv w:val="1"/>
      <w:marLeft w:val="0"/>
      <w:marRight w:val="0"/>
      <w:marTop w:val="0"/>
      <w:marBottom w:val="0"/>
      <w:divBdr>
        <w:top w:val="none" w:sz="0" w:space="0" w:color="auto"/>
        <w:left w:val="none" w:sz="0" w:space="0" w:color="auto"/>
        <w:bottom w:val="none" w:sz="0" w:space="0" w:color="auto"/>
        <w:right w:val="none" w:sz="0" w:space="0" w:color="auto"/>
      </w:divBdr>
    </w:div>
    <w:div w:id="443695198">
      <w:bodyDiv w:val="1"/>
      <w:marLeft w:val="0"/>
      <w:marRight w:val="0"/>
      <w:marTop w:val="0"/>
      <w:marBottom w:val="0"/>
      <w:divBdr>
        <w:top w:val="none" w:sz="0" w:space="0" w:color="auto"/>
        <w:left w:val="none" w:sz="0" w:space="0" w:color="auto"/>
        <w:bottom w:val="none" w:sz="0" w:space="0" w:color="auto"/>
        <w:right w:val="none" w:sz="0" w:space="0" w:color="auto"/>
      </w:divBdr>
    </w:div>
    <w:div w:id="445542021">
      <w:bodyDiv w:val="1"/>
      <w:marLeft w:val="0"/>
      <w:marRight w:val="0"/>
      <w:marTop w:val="0"/>
      <w:marBottom w:val="0"/>
      <w:divBdr>
        <w:top w:val="none" w:sz="0" w:space="0" w:color="auto"/>
        <w:left w:val="none" w:sz="0" w:space="0" w:color="auto"/>
        <w:bottom w:val="none" w:sz="0" w:space="0" w:color="auto"/>
        <w:right w:val="none" w:sz="0" w:space="0" w:color="auto"/>
      </w:divBdr>
    </w:div>
    <w:div w:id="464079559">
      <w:bodyDiv w:val="1"/>
      <w:marLeft w:val="0"/>
      <w:marRight w:val="0"/>
      <w:marTop w:val="0"/>
      <w:marBottom w:val="0"/>
      <w:divBdr>
        <w:top w:val="none" w:sz="0" w:space="0" w:color="auto"/>
        <w:left w:val="none" w:sz="0" w:space="0" w:color="auto"/>
        <w:bottom w:val="none" w:sz="0" w:space="0" w:color="auto"/>
        <w:right w:val="none" w:sz="0" w:space="0" w:color="auto"/>
      </w:divBdr>
    </w:div>
    <w:div w:id="465008601">
      <w:bodyDiv w:val="1"/>
      <w:marLeft w:val="0"/>
      <w:marRight w:val="0"/>
      <w:marTop w:val="0"/>
      <w:marBottom w:val="0"/>
      <w:divBdr>
        <w:top w:val="none" w:sz="0" w:space="0" w:color="auto"/>
        <w:left w:val="none" w:sz="0" w:space="0" w:color="auto"/>
        <w:bottom w:val="none" w:sz="0" w:space="0" w:color="auto"/>
        <w:right w:val="none" w:sz="0" w:space="0" w:color="auto"/>
      </w:divBdr>
    </w:div>
    <w:div w:id="468321301">
      <w:bodyDiv w:val="1"/>
      <w:marLeft w:val="0"/>
      <w:marRight w:val="0"/>
      <w:marTop w:val="0"/>
      <w:marBottom w:val="0"/>
      <w:divBdr>
        <w:top w:val="none" w:sz="0" w:space="0" w:color="auto"/>
        <w:left w:val="none" w:sz="0" w:space="0" w:color="auto"/>
        <w:bottom w:val="none" w:sz="0" w:space="0" w:color="auto"/>
        <w:right w:val="none" w:sz="0" w:space="0" w:color="auto"/>
      </w:divBdr>
    </w:div>
    <w:div w:id="482162841">
      <w:bodyDiv w:val="1"/>
      <w:marLeft w:val="0"/>
      <w:marRight w:val="0"/>
      <w:marTop w:val="0"/>
      <w:marBottom w:val="0"/>
      <w:divBdr>
        <w:top w:val="none" w:sz="0" w:space="0" w:color="auto"/>
        <w:left w:val="none" w:sz="0" w:space="0" w:color="auto"/>
        <w:bottom w:val="none" w:sz="0" w:space="0" w:color="auto"/>
        <w:right w:val="none" w:sz="0" w:space="0" w:color="auto"/>
      </w:divBdr>
      <w:divsChild>
        <w:div w:id="112672201">
          <w:marLeft w:val="0"/>
          <w:marRight w:val="0"/>
          <w:marTop w:val="0"/>
          <w:marBottom w:val="0"/>
          <w:divBdr>
            <w:top w:val="none" w:sz="0" w:space="0" w:color="auto"/>
            <w:left w:val="none" w:sz="0" w:space="0" w:color="auto"/>
            <w:bottom w:val="none" w:sz="0" w:space="0" w:color="auto"/>
            <w:right w:val="none" w:sz="0" w:space="0" w:color="auto"/>
          </w:divBdr>
        </w:div>
        <w:div w:id="216818659">
          <w:marLeft w:val="0"/>
          <w:marRight w:val="0"/>
          <w:marTop w:val="0"/>
          <w:marBottom w:val="0"/>
          <w:divBdr>
            <w:top w:val="none" w:sz="0" w:space="0" w:color="auto"/>
            <w:left w:val="none" w:sz="0" w:space="0" w:color="auto"/>
            <w:bottom w:val="none" w:sz="0" w:space="0" w:color="auto"/>
            <w:right w:val="none" w:sz="0" w:space="0" w:color="auto"/>
          </w:divBdr>
        </w:div>
        <w:div w:id="338655522">
          <w:marLeft w:val="0"/>
          <w:marRight w:val="0"/>
          <w:marTop w:val="0"/>
          <w:marBottom w:val="0"/>
          <w:divBdr>
            <w:top w:val="none" w:sz="0" w:space="0" w:color="auto"/>
            <w:left w:val="none" w:sz="0" w:space="0" w:color="auto"/>
            <w:bottom w:val="none" w:sz="0" w:space="0" w:color="auto"/>
            <w:right w:val="none" w:sz="0" w:space="0" w:color="auto"/>
          </w:divBdr>
        </w:div>
        <w:div w:id="431363134">
          <w:marLeft w:val="0"/>
          <w:marRight w:val="0"/>
          <w:marTop w:val="0"/>
          <w:marBottom w:val="0"/>
          <w:divBdr>
            <w:top w:val="none" w:sz="0" w:space="0" w:color="auto"/>
            <w:left w:val="none" w:sz="0" w:space="0" w:color="auto"/>
            <w:bottom w:val="none" w:sz="0" w:space="0" w:color="auto"/>
            <w:right w:val="none" w:sz="0" w:space="0" w:color="auto"/>
          </w:divBdr>
        </w:div>
        <w:div w:id="508108384">
          <w:marLeft w:val="0"/>
          <w:marRight w:val="0"/>
          <w:marTop w:val="0"/>
          <w:marBottom w:val="0"/>
          <w:divBdr>
            <w:top w:val="none" w:sz="0" w:space="0" w:color="auto"/>
            <w:left w:val="none" w:sz="0" w:space="0" w:color="auto"/>
            <w:bottom w:val="none" w:sz="0" w:space="0" w:color="auto"/>
            <w:right w:val="none" w:sz="0" w:space="0" w:color="auto"/>
          </w:divBdr>
        </w:div>
        <w:div w:id="555580494">
          <w:marLeft w:val="0"/>
          <w:marRight w:val="0"/>
          <w:marTop w:val="0"/>
          <w:marBottom w:val="0"/>
          <w:divBdr>
            <w:top w:val="none" w:sz="0" w:space="0" w:color="auto"/>
            <w:left w:val="none" w:sz="0" w:space="0" w:color="auto"/>
            <w:bottom w:val="none" w:sz="0" w:space="0" w:color="auto"/>
            <w:right w:val="none" w:sz="0" w:space="0" w:color="auto"/>
          </w:divBdr>
        </w:div>
        <w:div w:id="577715772">
          <w:marLeft w:val="0"/>
          <w:marRight w:val="0"/>
          <w:marTop w:val="0"/>
          <w:marBottom w:val="0"/>
          <w:divBdr>
            <w:top w:val="none" w:sz="0" w:space="0" w:color="auto"/>
            <w:left w:val="none" w:sz="0" w:space="0" w:color="auto"/>
            <w:bottom w:val="none" w:sz="0" w:space="0" w:color="auto"/>
            <w:right w:val="none" w:sz="0" w:space="0" w:color="auto"/>
          </w:divBdr>
        </w:div>
        <w:div w:id="697044870">
          <w:marLeft w:val="0"/>
          <w:marRight w:val="0"/>
          <w:marTop w:val="0"/>
          <w:marBottom w:val="0"/>
          <w:divBdr>
            <w:top w:val="none" w:sz="0" w:space="0" w:color="auto"/>
            <w:left w:val="none" w:sz="0" w:space="0" w:color="auto"/>
            <w:bottom w:val="none" w:sz="0" w:space="0" w:color="auto"/>
            <w:right w:val="none" w:sz="0" w:space="0" w:color="auto"/>
          </w:divBdr>
        </w:div>
        <w:div w:id="744492094">
          <w:marLeft w:val="0"/>
          <w:marRight w:val="0"/>
          <w:marTop w:val="0"/>
          <w:marBottom w:val="0"/>
          <w:divBdr>
            <w:top w:val="none" w:sz="0" w:space="0" w:color="auto"/>
            <w:left w:val="none" w:sz="0" w:space="0" w:color="auto"/>
            <w:bottom w:val="none" w:sz="0" w:space="0" w:color="auto"/>
            <w:right w:val="none" w:sz="0" w:space="0" w:color="auto"/>
          </w:divBdr>
        </w:div>
        <w:div w:id="866138161">
          <w:marLeft w:val="0"/>
          <w:marRight w:val="0"/>
          <w:marTop w:val="0"/>
          <w:marBottom w:val="0"/>
          <w:divBdr>
            <w:top w:val="none" w:sz="0" w:space="0" w:color="auto"/>
            <w:left w:val="none" w:sz="0" w:space="0" w:color="auto"/>
            <w:bottom w:val="none" w:sz="0" w:space="0" w:color="auto"/>
            <w:right w:val="none" w:sz="0" w:space="0" w:color="auto"/>
          </w:divBdr>
        </w:div>
        <w:div w:id="899637944">
          <w:marLeft w:val="0"/>
          <w:marRight w:val="0"/>
          <w:marTop w:val="0"/>
          <w:marBottom w:val="0"/>
          <w:divBdr>
            <w:top w:val="none" w:sz="0" w:space="0" w:color="auto"/>
            <w:left w:val="none" w:sz="0" w:space="0" w:color="auto"/>
            <w:bottom w:val="none" w:sz="0" w:space="0" w:color="auto"/>
            <w:right w:val="none" w:sz="0" w:space="0" w:color="auto"/>
          </w:divBdr>
        </w:div>
        <w:div w:id="924605657">
          <w:marLeft w:val="0"/>
          <w:marRight w:val="0"/>
          <w:marTop w:val="0"/>
          <w:marBottom w:val="0"/>
          <w:divBdr>
            <w:top w:val="none" w:sz="0" w:space="0" w:color="auto"/>
            <w:left w:val="none" w:sz="0" w:space="0" w:color="auto"/>
            <w:bottom w:val="none" w:sz="0" w:space="0" w:color="auto"/>
            <w:right w:val="none" w:sz="0" w:space="0" w:color="auto"/>
          </w:divBdr>
        </w:div>
        <w:div w:id="964696914">
          <w:marLeft w:val="0"/>
          <w:marRight w:val="0"/>
          <w:marTop w:val="0"/>
          <w:marBottom w:val="0"/>
          <w:divBdr>
            <w:top w:val="none" w:sz="0" w:space="0" w:color="auto"/>
            <w:left w:val="none" w:sz="0" w:space="0" w:color="auto"/>
            <w:bottom w:val="none" w:sz="0" w:space="0" w:color="auto"/>
            <w:right w:val="none" w:sz="0" w:space="0" w:color="auto"/>
          </w:divBdr>
        </w:div>
        <w:div w:id="1082333237">
          <w:marLeft w:val="0"/>
          <w:marRight w:val="0"/>
          <w:marTop w:val="0"/>
          <w:marBottom w:val="0"/>
          <w:divBdr>
            <w:top w:val="none" w:sz="0" w:space="0" w:color="auto"/>
            <w:left w:val="none" w:sz="0" w:space="0" w:color="auto"/>
            <w:bottom w:val="none" w:sz="0" w:space="0" w:color="auto"/>
            <w:right w:val="none" w:sz="0" w:space="0" w:color="auto"/>
          </w:divBdr>
        </w:div>
        <w:div w:id="1236284951">
          <w:marLeft w:val="0"/>
          <w:marRight w:val="0"/>
          <w:marTop w:val="0"/>
          <w:marBottom w:val="0"/>
          <w:divBdr>
            <w:top w:val="none" w:sz="0" w:space="0" w:color="auto"/>
            <w:left w:val="none" w:sz="0" w:space="0" w:color="auto"/>
            <w:bottom w:val="none" w:sz="0" w:space="0" w:color="auto"/>
            <w:right w:val="none" w:sz="0" w:space="0" w:color="auto"/>
          </w:divBdr>
        </w:div>
        <w:div w:id="1329595895">
          <w:marLeft w:val="0"/>
          <w:marRight w:val="0"/>
          <w:marTop w:val="0"/>
          <w:marBottom w:val="0"/>
          <w:divBdr>
            <w:top w:val="none" w:sz="0" w:space="0" w:color="auto"/>
            <w:left w:val="none" w:sz="0" w:space="0" w:color="auto"/>
            <w:bottom w:val="none" w:sz="0" w:space="0" w:color="auto"/>
            <w:right w:val="none" w:sz="0" w:space="0" w:color="auto"/>
          </w:divBdr>
        </w:div>
        <w:div w:id="1415321872">
          <w:marLeft w:val="0"/>
          <w:marRight w:val="0"/>
          <w:marTop w:val="0"/>
          <w:marBottom w:val="0"/>
          <w:divBdr>
            <w:top w:val="none" w:sz="0" w:space="0" w:color="auto"/>
            <w:left w:val="none" w:sz="0" w:space="0" w:color="auto"/>
            <w:bottom w:val="none" w:sz="0" w:space="0" w:color="auto"/>
            <w:right w:val="none" w:sz="0" w:space="0" w:color="auto"/>
          </w:divBdr>
        </w:div>
        <w:div w:id="1452896448">
          <w:marLeft w:val="0"/>
          <w:marRight w:val="0"/>
          <w:marTop w:val="0"/>
          <w:marBottom w:val="0"/>
          <w:divBdr>
            <w:top w:val="none" w:sz="0" w:space="0" w:color="auto"/>
            <w:left w:val="none" w:sz="0" w:space="0" w:color="auto"/>
            <w:bottom w:val="none" w:sz="0" w:space="0" w:color="auto"/>
            <w:right w:val="none" w:sz="0" w:space="0" w:color="auto"/>
          </w:divBdr>
        </w:div>
        <w:div w:id="1573662371">
          <w:marLeft w:val="0"/>
          <w:marRight w:val="0"/>
          <w:marTop w:val="0"/>
          <w:marBottom w:val="0"/>
          <w:divBdr>
            <w:top w:val="none" w:sz="0" w:space="0" w:color="auto"/>
            <w:left w:val="none" w:sz="0" w:space="0" w:color="auto"/>
            <w:bottom w:val="none" w:sz="0" w:space="0" w:color="auto"/>
            <w:right w:val="none" w:sz="0" w:space="0" w:color="auto"/>
          </w:divBdr>
        </w:div>
        <w:div w:id="1620406032">
          <w:marLeft w:val="0"/>
          <w:marRight w:val="0"/>
          <w:marTop w:val="0"/>
          <w:marBottom w:val="0"/>
          <w:divBdr>
            <w:top w:val="none" w:sz="0" w:space="0" w:color="auto"/>
            <w:left w:val="none" w:sz="0" w:space="0" w:color="auto"/>
            <w:bottom w:val="none" w:sz="0" w:space="0" w:color="auto"/>
            <w:right w:val="none" w:sz="0" w:space="0" w:color="auto"/>
          </w:divBdr>
        </w:div>
        <w:div w:id="2087993642">
          <w:marLeft w:val="0"/>
          <w:marRight w:val="0"/>
          <w:marTop w:val="0"/>
          <w:marBottom w:val="0"/>
          <w:divBdr>
            <w:top w:val="none" w:sz="0" w:space="0" w:color="auto"/>
            <w:left w:val="none" w:sz="0" w:space="0" w:color="auto"/>
            <w:bottom w:val="none" w:sz="0" w:space="0" w:color="auto"/>
            <w:right w:val="none" w:sz="0" w:space="0" w:color="auto"/>
          </w:divBdr>
        </w:div>
      </w:divsChild>
    </w:div>
    <w:div w:id="484202394">
      <w:bodyDiv w:val="1"/>
      <w:marLeft w:val="0"/>
      <w:marRight w:val="0"/>
      <w:marTop w:val="0"/>
      <w:marBottom w:val="0"/>
      <w:divBdr>
        <w:top w:val="none" w:sz="0" w:space="0" w:color="auto"/>
        <w:left w:val="none" w:sz="0" w:space="0" w:color="auto"/>
        <w:bottom w:val="none" w:sz="0" w:space="0" w:color="auto"/>
        <w:right w:val="none" w:sz="0" w:space="0" w:color="auto"/>
      </w:divBdr>
    </w:div>
    <w:div w:id="495339272">
      <w:bodyDiv w:val="1"/>
      <w:marLeft w:val="0"/>
      <w:marRight w:val="0"/>
      <w:marTop w:val="0"/>
      <w:marBottom w:val="0"/>
      <w:divBdr>
        <w:top w:val="none" w:sz="0" w:space="0" w:color="auto"/>
        <w:left w:val="none" w:sz="0" w:space="0" w:color="auto"/>
        <w:bottom w:val="none" w:sz="0" w:space="0" w:color="auto"/>
        <w:right w:val="none" w:sz="0" w:space="0" w:color="auto"/>
      </w:divBdr>
    </w:div>
    <w:div w:id="505753785">
      <w:bodyDiv w:val="1"/>
      <w:marLeft w:val="0"/>
      <w:marRight w:val="0"/>
      <w:marTop w:val="0"/>
      <w:marBottom w:val="0"/>
      <w:divBdr>
        <w:top w:val="none" w:sz="0" w:space="0" w:color="auto"/>
        <w:left w:val="none" w:sz="0" w:space="0" w:color="auto"/>
        <w:bottom w:val="none" w:sz="0" w:space="0" w:color="auto"/>
        <w:right w:val="none" w:sz="0" w:space="0" w:color="auto"/>
      </w:divBdr>
    </w:div>
    <w:div w:id="523061464">
      <w:bodyDiv w:val="1"/>
      <w:marLeft w:val="0"/>
      <w:marRight w:val="0"/>
      <w:marTop w:val="0"/>
      <w:marBottom w:val="0"/>
      <w:divBdr>
        <w:top w:val="none" w:sz="0" w:space="0" w:color="auto"/>
        <w:left w:val="none" w:sz="0" w:space="0" w:color="auto"/>
        <w:bottom w:val="none" w:sz="0" w:space="0" w:color="auto"/>
        <w:right w:val="none" w:sz="0" w:space="0" w:color="auto"/>
      </w:divBdr>
    </w:div>
    <w:div w:id="526915880">
      <w:bodyDiv w:val="1"/>
      <w:marLeft w:val="0"/>
      <w:marRight w:val="0"/>
      <w:marTop w:val="0"/>
      <w:marBottom w:val="0"/>
      <w:divBdr>
        <w:top w:val="none" w:sz="0" w:space="0" w:color="auto"/>
        <w:left w:val="none" w:sz="0" w:space="0" w:color="auto"/>
        <w:bottom w:val="none" w:sz="0" w:space="0" w:color="auto"/>
        <w:right w:val="none" w:sz="0" w:space="0" w:color="auto"/>
      </w:divBdr>
    </w:div>
    <w:div w:id="541139568">
      <w:bodyDiv w:val="1"/>
      <w:marLeft w:val="0"/>
      <w:marRight w:val="0"/>
      <w:marTop w:val="0"/>
      <w:marBottom w:val="0"/>
      <w:divBdr>
        <w:top w:val="none" w:sz="0" w:space="0" w:color="auto"/>
        <w:left w:val="none" w:sz="0" w:space="0" w:color="auto"/>
        <w:bottom w:val="none" w:sz="0" w:space="0" w:color="auto"/>
        <w:right w:val="none" w:sz="0" w:space="0" w:color="auto"/>
      </w:divBdr>
    </w:div>
    <w:div w:id="542326876">
      <w:bodyDiv w:val="1"/>
      <w:marLeft w:val="0"/>
      <w:marRight w:val="0"/>
      <w:marTop w:val="0"/>
      <w:marBottom w:val="0"/>
      <w:divBdr>
        <w:top w:val="none" w:sz="0" w:space="0" w:color="auto"/>
        <w:left w:val="none" w:sz="0" w:space="0" w:color="auto"/>
        <w:bottom w:val="none" w:sz="0" w:space="0" w:color="auto"/>
        <w:right w:val="none" w:sz="0" w:space="0" w:color="auto"/>
      </w:divBdr>
    </w:div>
    <w:div w:id="551233990">
      <w:bodyDiv w:val="1"/>
      <w:marLeft w:val="0"/>
      <w:marRight w:val="0"/>
      <w:marTop w:val="0"/>
      <w:marBottom w:val="0"/>
      <w:divBdr>
        <w:top w:val="none" w:sz="0" w:space="0" w:color="auto"/>
        <w:left w:val="none" w:sz="0" w:space="0" w:color="auto"/>
        <w:bottom w:val="none" w:sz="0" w:space="0" w:color="auto"/>
        <w:right w:val="none" w:sz="0" w:space="0" w:color="auto"/>
      </w:divBdr>
    </w:div>
    <w:div w:id="557278031">
      <w:bodyDiv w:val="1"/>
      <w:marLeft w:val="0"/>
      <w:marRight w:val="0"/>
      <w:marTop w:val="0"/>
      <w:marBottom w:val="0"/>
      <w:divBdr>
        <w:top w:val="none" w:sz="0" w:space="0" w:color="auto"/>
        <w:left w:val="none" w:sz="0" w:space="0" w:color="auto"/>
        <w:bottom w:val="none" w:sz="0" w:space="0" w:color="auto"/>
        <w:right w:val="none" w:sz="0" w:space="0" w:color="auto"/>
      </w:divBdr>
    </w:div>
    <w:div w:id="559093282">
      <w:bodyDiv w:val="1"/>
      <w:marLeft w:val="0"/>
      <w:marRight w:val="0"/>
      <w:marTop w:val="0"/>
      <w:marBottom w:val="0"/>
      <w:divBdr>
        <w:top w:val="none" w:sz="0" w:space="0" w:color="auto"/>
        <w:left w:val="none" w:sz="0" w:space="0" w:color="auto"/>
        <w:bottom w:val="none" w:sz="0" w:space="0" w:color="auto"/>
        <w:right w:val="none" w:sz="0" w:space="0" w:color="auto"/>
      </w:divBdr>
    </w:div>
    <w:div w:id="568541097">
      <w:bodyDiv w:val="1"/>
      <w:marLeft w:val="0"/>
      <w:marRight w:val="0"/>
      <w:marTop w:val="0"/>
      <w:marBottom w:val="0"/>
      <w:divBdr>
        <w:top w:val="none" w:sz="0" w:space="0" w:color="auto"/>
        <w:left w:val="none" w:sz="0" w:space="0" w:color="auto"/>
        <w:bottom w:val="none" w:sz="0" w:space="0" w:color="auto"/>
        <w:right w:val="none" w:sz="0" w:space="0" w:color="auto"/>
      </w:divBdr>
    </w:div>
    <w:div w:id="572593897">
      <w:bodyDiv w:val="1"/>
      <w:marLeft w:val="0"/>
      <w:marRight w:val="0"/>
      <w:marTop w:val="0"/>
      <w:marBottom w:val="0"/>
      <w:divBdr>
        <w:top w:val="none" w:sz="0" w:space="0" w:color="auto"/>
        <w:left w:val="none" w:sz="0" w:space="0" w:color="auto"/>
        <w:bottom w:val="none" w:sz="0" w:space="0" w:color="auto"/>
        <w:right w:val="none" w:sz="0" w:space="0" w:color="auto"/>
      </w:divBdr>
    </w:div>
    <w:div w:id="583731878">
      <w:bodyDiv w:val="1"/>
      <w:marLeft w:val="0"/>
      <w:marRight w:val="0"/>
      <w:marTop w:val="0"/>
      <w:marBottom w:val="0"/>
      <w:divBdr>
        <w:top w:val="none" w:sz="0" w:space="0" w:color="auto"/>
        <w:left w:val="none" w:sz="0" w:space="0" w:color="auto"/>
        <w:bottom w:val="none" w:sz="0" w:space="0" w:color="auto"/>
        <w:right w:val="none" w:sz="0" w:space="0" w:color="auto"/>
      </w:divBdr>
    </w:div>
    <w:div w:id="584611630">
      <w:bodyDiv w:val="1"/>
      <w:marLeft w:val="0"/>
      <w:marRight w:val="0"/>
      <w:marTop w:val="0"/>
      <w:marBottom w:val="0"/>
      <w:divBdr>
        <w:top w:val="none" w:sz="0" w:space="0" w:color="auto"/>
        <w:left w:val="none" w:sz="0" w:space="0" w:color="auto"/>
        <w:bottom w:val="none" w:sz="0" w:space="0" w:color="auto"/>
        <w:right w:val="none" w:sz="0" w:space="0" w:color="auto"/>
      </w:divBdr>
    </w:div>
    <w:div w:id="598375138">
      <w:bodyDiv w:val="1"/>
      <w:marLeft w:val="0"/>
      <w:marRight w:val="0"/>
      <w:marTop w:val="0"/>
      <w:marBottom w:val="0"/>
      <w:divBdr>
        <w:top w:val="none" w:sz="0" w:space="0" w:color="auto"/>
        <w:left w:val="none" w:sz="0" w:space="0" w:color="auto"/>
        <w:bottom w:val="none" w:sz="0" w:space="0" w:color="auto"/>
        <w:right w:val="none" w:sz="0" w:space="0" w:color="auto"/>
      </w:divBdr>
    </w:div>
    <w:div w:id="600064022">
      <w:bodyDiv w:val="1"/>
      <w:marLeft w:val="0"/>
      <w:marRight w:val="0"/>
      <w:marTop w:val="0"/>
      <w:marBottom w:val="0"/>
      <w:divBdr>
        <w:top w:val="none" w:sz="0" w:space="0" w:color="auto"/>
        <w:left w:val="none" w:sz="0" w:space="0" w:color="auto"/>
        <w:bottom w:val="none" w:sz="0" w:space="0" w:color="auto"/>
        <w:right w:val="none" w:sz="0" w:space="0" w:color="auto"/>
      </w:divBdr>
    </w:div>
    <w:div w:id="610162266">
      <w:bodyDiv w:val="1"/>
      <w:marLeft w:val="0"/>
      <w:marRight w:val="0"/>
      <w:marTop w:val="0"/>
      <w:marBottom w:val="0"/>
      <w:divBdr>
        <w:top w:val="none" w:sz="0" w:space="0" w:color="auto"/>
        <w:left w:val="none" w:sz="0" w:space="0" w:color="auto"/>
        <w:bottom w:val="none" w:sz="0" w:space="0" w:color="auto"/>
        <w:right w:val="none" w:sz="0" w:space="0" w:color="auto"/>
      </w:divBdr>
    </w:div>
    <w:div w:id="613559165">
      <w:bodyDiv w:val="1"/>
      <w:marLeft w:val="0"/>
      <w:marRight w:val="0"/>
      <w:marTop w:val="0"/>
      <w:marBottom w:val="0"/>
      <w:divBdr>
        <w:top w:val="none" w:sz="0" w:space="0" w:color="auto"/>
        <w:left w:val="none" w:sz="0" w:space="0" w:color="auto"/>
        <w:bottom w:val="none" w:sz="0" w:space="0" w:color="auto"/>
        <w:right w:val="none" w:sz="0" w:space="0" w:color="auto"/>
      </w:divBdr>
      <w:divsChild>
        <w:div w:id="62990641">
          <w:marLeft w:val="0"/>
          <w:marRight w:val="0"/>
          <w:marTop w:val="0"/>
          <w:marBottom w:val="225"/>
          <w:divBdr>
            <w:top w:val="none" w:sz="0" w:space="0" w:color="auto"/>
            <w:left w:val="none" w:sz="0" w:space="0" w:color="auto"/>
            <w:bottom w:val="none" w:sz="0" w:space="0" w:color="auto"/>
            <w:right w:val="none" w:sz="0" w:space="0" w:color="auto"/>
          </w:divBdr>
        </w:div>
        <w:div w:id="462311715">
          <w:marLeft w:val="0"/>
          <w:marRight w:val="0"/>
          <w:marTop w:val="0"/>
          <w:marBottom w:val="225"/>
          <w:divBdr>
            <w:top w:val="none" w:sz="0" w:space="0" w:color="auto"/>
            <w:left w:val="none" w:sz="0" w:space="0" w:color="auto"/>
            <w:bottom w:val="none" w:sz="0" w:space="0" w:color="auto"/>
            <w:right w:val="none" w:sz="0" w:space="0" w:color="auto"/>
          </w:divBdr>
        </w:div>
        <w:div w:id="804354710">
          <w:marLeft w:val="0"/>
          <w:marRight w:val="0"/>
          <w:marTop w:val="0"/>
          <w:marBottom w:val="0"/>
          <w:divBdr>
            <w:top w:val="none" w:sz="0" w:space="0" w:color="auto"/>
            <w:left w:val="none" w:sz="0" w:space="0" w:color="auto"/>
            <w:bottom w:val="none" w:sz="0" w:space="0" w:color="auto"/>
            <w:right w:val="none" w:sz="0" w:space="0" w:color="auto"/>
          </w:divBdr>
        </w:div>
        <w:div w:id="1026909305">
          <w:marLeft w:val="0"/>
          <w:marRight w:val="0"/>
          <w:marTop w:val="0"/>
          <w:marBottom w:val="0"/>
          <w:divBdr>
            <w:top w:val="none" w:sz="0" w:space="0" w:color="auto"/>
            <w:left w:val="none" w:sz="0" w:space="0" w:color="auto"/>
            <w:bottom w:val="none" w:sz="0" w:space="0" w:color="auto"/>
            <w:right w:val="none" w:sz="0" w:space="0" w:color="auto"/>
          </w:divBdr>
          <w:divsChild>
            <w:div w:id="722481877">
              <w:marLeft w:val="0"/>
              <w:marRight w:val="0"/>
              <w:marTop w:val="0"/>
              <w:marBottom w:val="225"/>
              <w:divBdr>
                <w:top w:val="none" w:sz="0" w:space="0" w:color="auto"/>
                <w:left w:val="none" w:sz="0" w:space="0" w:color="auto"/>
                <w:bottom w:val="none" w:sz="0" w:space="0" w:color="auto"/>
                <w:right w:val="none" w:sz="0" w:space="0" w:color="auto"/>
              </w:divBdr>
            </w:div>
            <w:div w:id="1358316640">
              <w:marLeft w:val="0"/>
              <w:marRight w:val="0"/>
              <w:marTop w:val="0"/>
              <w:marBottom w:val="225"/>
              <w:divBdr>
                <w:top w:val="none" w:sz="0" w:space="0" w:color="auto"/>
                <w:left w:val="none" w:sz="0" w:space="0" w:color="auto"/>
                <w:bottom w:val="none" w:sz="0" w:space="0" w:color="auto"/>
                <w:right w:val="none" w:sz="0" w:space="0" w:color="auto"/>
              </w:divBdr>
            </w:div>
          </w:divsChild>
        </w:div>
        <w:div w:id="1484544153">
          <w:marLeft w:val="0"/>
          <w:marRight w:val="0"/>
          <w:marTop w:val="0"/>
          <w:marBottom w:val="225"/>
          <w:divBdr>
            <w:top w:val="none" w:sz="0" w:space="0" w:color="auto"/>
            <w:left w:val="none" w:sz="0" w:space="0" w:color="auto"/>
            <w:bottom w:val="none" w:sz="0" w:space="0" w:color="auto"/>
            <w:right w:val="none" w:sz="0" w:space="0" w:color="auto"/>
          </w:divBdr>
        </w:div>
        <w:div w:id="2081559747">
          <w:marLeft w:val="0"/>
          <w:marRight w:val="0"/>
          <w:marTop w:val="0"/>
          <w:marBottom w:val="225"/>
          <w:divBdr>
            <w:top w:val="none" w:sz="0" w:space="0" w:color="auto"/>
            <w:left w:val="none" w:sz="0" w:space="0" w:color="auto"/>
            <w:bottom w:val="none" w:sz="0" w:space="0" w:color="auto"/>
            <w:right w:val="none" w:sz="0" w:space="0" w:color="auto"/>
          </w:divBdr>
        </w:div>
      </w:divsChild>
    </w:div>
    <w:div w:id="621108129">
      <w:bodyDiv w:val="1"/>
      <w:marLeft w:val="0"/>
      <w:marRight w:val="0"/>
      <w:marTop w:val="0"/>
      <w:marBottom w:val="0"/>
      <w:divBdr>
        <w:top w:val="none" w:sz="0" w:space="0" w:color="auto"/>
        <w:left w:val="none" w:sz="0" w:space="0" w:color="auto"/>
        <w:bottom w:val="none" w:sz="0" w:space="0" w:color="auto"/>
        <w:right w:val="none" w:sz="0" w:space="0" w:color="auto"/>
      </w:divBdr>
    </w:div>
    <w:div w:id="625503623">
      <w:bodyDiv w:val="1"/>
      <w:marLeft w:val="0"/>
      <w:marRight w:val="0"/>
      <w:marTop w:val="0"/>
      <w:marBottom w:val="0"/>
      <w:divBdr>
        <w:top w:val="none" w:sz="0" w:space="0" w:color="auto"/>
        <w:left w:val="none" w:sz="0" w:space="0" w:color="auto"/>
        <w:bottom w:val="none" w:sz="0" w:space="0" w:color="auto"/>
        <w:right w:val="none" w:sz="0" w:space="0" w:color="auto"/>
      </w:divBdr>
      <w:divsChild>
        <w:div w:id="599605742">
          <w:marLeft w:val="0"/>
          <w:marRight w:val="0"/>
          <w:marTop w:val="0"/>
          <w:marBottom w:val="450"/>
          <w:divBdr>
            <w:top w:val="none" w:sz="0" w:space="0" w:color="auto"/>
            <w:left w:val="none" w:sz="0" w:space="0" w:color="auto"/>
            <w:bottom w:val="dotted" w:sz="6" w:space="0" w:color="DDDDDD"/>
            <w:right w:val="none" w:sz="0" w:space="0" w:color="auto"/>
          </w:divBdr>
          <w:divsChild>
            <w:div w:id="52055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48676">
      <w:bodyDiv w:val="1"/>
      <w:marLeft w:val="0"/>
      <w:marRight w:val="0"/>
      <w:marTop w:val="0"/>
      <w:marBottom w:val="0"/>
      <w:divBdr>
        <w:top w:val="none" w:sz="0" w:space="0" w:color="auto"/>
        <w:left w:val="none" w:sz="0" w:space="0" w:color="auto"/>
        <w:bottom w:val="none" w:sz="0" w:space="0" w:color="auto"/>
        <w:right w:val="none" w:sz="0" w:space="0" w:color="auto"/>
      </w:divBdr>
    </w:div>
    <w:div w:id="633561577">
      <w:bodyDiv w:val="1"/>
      <w:marLeft w:val="0"/>
      <w:marRight w:val="0"/>
      <w:marTop w:val="0"/>
      <w:marBottom w:val="0"/>
      <w:divBdr>
        <w:top w:val="none" w:sz="0" w:space="0" w:color="auto"/>
        <w:left w:val="none" w:sz="0" w:space="0" w:color="auto"/>
        <w:bottom w:val="none" w:sz="0" w:space="0" w:color="auto"/>
        <w:right w:val="none" w:sz="0" w:space="0" w:color="auto"/>
      </w:divBdr>
    </w:div>
    <w:div w:id="635136617">
      <w:bodyDiv w:val="1"/>
      <w:marLeft w:val="0"/>
      <w:marRight w:val="0"/>
      <w:marTop w:val="0"/>
      <w:marBottom w:val="0"/>
      <w:divBdr>
        <w:top w:val="none" w:sz="0" w:space="0" w:color="auto"/>
        <w:left w:val="none" w:sz="0" w:space="0" w:color="auto"/>
        <w:bottom w:val="none" w:sz="0" w:space="0" w:color="auto"/>
        <w:right w:val="none" w:sz="0" w:space="0" w:color="auto"/>
      </w:divBdr>
    </w:div>
    <w:div w:id="636960379">
      <w:bodyDiv w:val="1"/>
      <w:marLeft w:val="0"/>
      <w:marRight w:val="0"/>
      <w:marTop w:val="0"/>
      <w:marBottom w:val="0"/>
      <w:divBdr>
        <w:top w:val="none" w:sz="0" w:space="0" w:color="auto"/>
        <w:left w:val="none" w:sz="0" w:space="0" w:color="auto"/>
        <w:bottom w:val="none" w:sz="0" w:space="0" w:color="auto"/>
        <w:right w:val="none" w:sz="0" w:space="0" w:color="auto"/>
      </w:divBdr>
    </w:div>
    <w:div w:id="640424024">
      <w:bodyDiv w:val="1"/>
      <w:marLeft w:val="0"/>
      <w:marRight w:val="0"/>
      <w:marTop w:val="0"/>
      <w:marBottom w:val="0"/>
      <w:divBdr>
        <w:top w:val="none" w:sz="0" w:space="0" w:color="auto"/>
        <w:left w:val="none" w:sz="0" w:space="0" w:color="auto"/>
        <w:bottom w:val="none" w:sz="0" w:space="0" w:color="auto"/>
        <w:right w:val="none" w:sz="0" w:space="0" w:color="auto"/>
      </w:divBdr>
    </w:div>
    <w:div w:id="674957851">
      <w:bodyDiv w:val="1"/>
      <w:marLeft w:val="0"/>
      <w:marRight w:val="0"/>
      <w:marTop w:val="0"/>
      <w:marBottom w:val="0"/>
      <w:divBdr>
        <w:top w:val="none" w:sz="0" w:space="0" w:color="auto"/>
        <w:left w:val="none" w:sz="0" w:space="0" w:color="auto"/>
        <w:bottom w:val="none" w:sz="0" w:space="0" w:color="auto"/>
        <w:right w:val="none" w:sz="0" w:space="0" w:color="auto"/>
      </w:divBdr>
      <w:divsChild>
        <w:div w:id="48890910">
          <w:marLeft w:val="0"/>
          <w:marRight w:val="0"/>
          <w:marTop w:val="0"/>
          <w:marBottom w:val="0"/>
          <w:divBdr>
            <w:top w:val="none" w:sz="0" w:space="0" w:color="auto"/>
            <w:left w:val="none" w:sz="0" w:space="0" w:color="auto"/>
            <w:bottom w:val="none" w:sz="0" w:space="0" w:color="auto"/>
            <w:right w:val="none" w:sz="0" w:space="0" w:color="auto"/>
          </w:divBdr>
        </w:div>
        <w:div w:id="144511818">
          <w:marLeft w:val="0"/>
          <w:marRight w:val="0"/>
          <w:marTop w:val="0"/>
          <w:marBottom w:val="0"/>
          <w:divBdr>
            <w:top w:val="none" w:sz="0" w:space="0" w:color="auto"/>
            <w:left w:val="none" w:sz="0" w:space="0" w:color="auto"/>
            <w:bottom w:val="none" w:sz="0" w:space="0" w:color="auto"/>
            <w:right w:val="none" w:sz="0" w:space="0" w:color="auto"/>
          </w:divBdr>
        </w:div>
        <w:div w:id="247350594">
          <w:marLeft w:val="0"/>
          <w:marRight w:val="0"/>
          <w:marTop w:val="0"/>
          <w:marBottom w:val="0"/>
          <w:divBdr>
            <w:top w:val="none" w:sz="0" w:space="0" w:color="auto"/>
            <w:left w:val="none" w:sz="0" w:space="0" w:color="auto"/>
            <w:bottom w:val="none" w:sz="0" w:space="0" w:color="auto"/>
            <w:right w:val="none" w:sz="0" w:space="0" w:color="auto"/>
          </w:divBdr>
        </w:div>
        <w:div w:id="318845745">
          <w:marLeft w:val="0"/>
          <w:marRight w:val="0"/>
          <w:marTop w:val="0"/>
          <w:marBottom w:val="0"/>
          <w:divBdr>
            <w:top w:val="none" w:sz="0" w:space="0" w:color="auto"/>
            <w:left w:val="none" w:sz="0" w:space="0" w:color="auto"/>
            <w:bottom w:val="none" w:sz="0" w:space="0" w:color="auto"/>
            <w:right w:val="none" w:sz="0" w:space="0" w:color="auto"/>
          </w:divBdr>
        </w:div>
        <w:div w:id="331297088">
          <w:marLeft w:val="0"/>
          <w:marRight w:val="0"/>
          <w:marTop w:val="0"/>
          <w:marBottom w:val="0"/>
          <w:divBdr>
            <w:top w:val="none" w:sz="0" w:space="0" w:color="auto"/>
            <w:left w:val="none" w:sz="0" w:space="0" w:color="auto"/>
            <w:bottom w:val="none" w:sz="0" w:space="0" w:color="auto"/>
            <w:right w:val="none" w:sz="0" w:space="0" w:color="auto"/>
          </w:divBdr>
        </w:div>
        <w:div w:id="375587158">
          <w:marLeft w:val="0"/>
          <w:marRight w:val="0"/>
          <w:marTop w:val="0"/>
          <w:marBottom w:val="0"/>
          <w:divBdr>
            <w:top w:val="none" w:sz="0" w:space="0" w:color="auto"/>
            <w:left w:val="none" w:sz="0" w:space="0" w:color="auto"/>
            <w:bottom w:val="none" w:sz="0" w:space="0" w:color="auto"/>
            <w:right w:val="none" w:sz="0" w:space="0" w:color="auto"/>
          </w:divBdr>
        </w:div>
        <w:div w:id="476804473">
          <w:marLeft w:val="0"/>
          <w:marRight w:val="0"/>
          <w:marTop w:val="0"/>
          <w:marBottom w:val="0"/>
          <w:divBdr>
            <w:top w:val="none" w:sz="0" w:space="0" w:color="auto"/>
            <w:left w:val="none" w:sz="0" w:space="0" w:color="auto"/>
            <w:bottom w:val="none" w:sz="0" w:space="0" w:color="auto"/>
            <w:right w:val="none" w:sz="0" w:space="0" w:color="auto"/>
          </w:divBdr>
        </w:div>
        <w:div w:id="671568310">
          <w:marLeft w:val="0"/>
          <w:marRight w:val="0"/>
          <w:marTop w:val="0"/>
          <w:marBottom w:val="0"/>
          <w:divBdr>
            <w:top w:val="none" w:sz="0" w:space="0" w:color="auto"/>
            <w:left w:val="none" w:sz="0" w:space="0" w:color="auto"/>
            <w:bottom w:val="none" w:sz="0" w:space="0" w:color="auto"/>
            <w:right w:val="none" w:sz="0" w:space="0" w:color="auto"/>
          </w:divBdr>
        </w:div>
        <w:div w:id="705132909">
          <w:marLeft w:val="0"/>
          <w:marRight w:val="0"/>
          <w:marTop w:val="0"/>
          <w:marBottom w:val="0"/>
          <w:divBdr>
            <w:top w:val="none" w:sz="0" w:space="0" w:color="auto"/>
            <w:left w:val="none" w:sz="0" w:space="0" w:color="auto"/>
            <w:bottom w:val="none" w:sz="0" w:space="0" w:color="auto"/>
            <w:right w:val="none" w:sz="0" w:space="0" w:color="auto"/>
          </w:divBdr>
        </w:div>
        <w:div w:id="808279438">
          <w:marLeft w:val="0"/>
          <w:marRight w:val="0"/>
          <w:marTop w:val="0"/>
          <w:marBottom w:val="0"/>
          <w:divBdr>
            <w:top w:val="none" w:sz="0" w:space="0" w:color="auto"/>
            <w:left w:val="none" w:sz="0" w:space="0" w:color="auto"/>
            <w:bottom w:val="none" w:sz="0" w:space="0" w:color="auto"/>
            <w:right w:val="none" w:sz="0" w:space="0" w:color="auto"/>
          </w:divBdr>
        </w:div>
        <w:div w:id="821236555">
          <w:marLeft w:val="0"/>
          <w:marRight w:val="0"/>
          <w:marTop w:val="0"/>
          <w:marBottom w:val="0"/>
          <w:divBdr>
            <w:top w:val="none" w:sz="0" w:space="0" w:color="auto"/>
            <w:left w:val="none" w:sz="0" w:space="0" w:color="auto"/>
            <w:bottom w:val="none" w:sz="0" w:space="0" w:color="auto"/>
            <w:right w:val="none" w:sz="0" w:space="0" w:color="auto"/>
          </w:divBdr>
        </w:div>
        <w:div w:id="869421009">
          <w:marLeft w:val="0"/>
          <w:marRight w:val="0"/>
          <w:marTop w:val="0"/>
          <w:marBottom w:val="0"/>
          <w:divBdr>
            <w:top w:val="none" w:sz="0" w:space="0" w:color="auto"/>
            <w:left w:val="none" w:sz="0" w:space="0" w:color="auto"/>
            <w:bottom w:val="none" w:sz="0" w:space="0" w:color="auto"/>
            <w:right w:val="none" w:sz="0" w:space="0" w:color="auto"/>
          </w:divBdr>
        </w:div>
        <w:div w:id="971518544">
          <w:marLeft w:val="0"/>
          <w:marRight w:val="0"/>
          <w:marTop w:val="0"/>
          <w:marBottom w:val="0"/>
          <w:divBdr>
            <w:top w:val="none" w:sz="0" w:space="0" w:color="auto"/>
            <w:left w:val="none" w:sz="0" w:space="0" w:color="auto"/>
            <w:bottom w:val="none" w:sz="0" w:space="0" w:color="auto"/>
            <w:right w:val="none" w:sz="0" w:space="0" w:color="auto"/>
          </w:divBdr>
        </w:div>
        <w:div w:id="1054891358">
          <w:marLeft w:val="0"/>
          <w:marRight w:val="0"/>
          <w:marTop w:val="0"/>
          <w:marBottom w:val="0"/>
          <w:divBdr>
            <w:top w:val="none" w:sz="0" w:space="0" w:color="auto"/>
            <w:left w:val="none" w:sz="0" w:space="0" w:color="auto"/>
            <w:bottom w:val="none" w:sz="0" w:space="0" w:color="auto"/>
            <w:right w:val="none" w:sz="0" w:space="0" w:color="auto"/>
          </w:divBdr>
        </w:div>
        <w:div w:id="1165051824">
          <w:marLeft w:val="0"/>
          <w:marRight w:val="0"/>
          <w:marTop w:val="0"/>
          <w:marBottom w:val="0"/>
          <w:divBdr>
            <w:top w:val="none" w:sz="0" w:space="0" w:color="auto"/>
            <w:left w:val="none" w:sz="0" w:space="0" w:color="auto"/>
            <w:bottom w:val="none" w:sz="0" w:space="0" w:color="auto"/>
            <w:right w:val="none" w:sz="0" w:space="0" w:color="auto"/>
          </w:divBdr>
        </w:div>
        <w:div w:id="1209103125">
          <w:marLeft w:val="0"/>
          <w:marRight w:val="0"/>
          <w:marTop w:val="0"/>
          <w:marBottom w:val="0"/>
          <w:divBdr>
            <w:top w:val="none" w:sz="0" w:space="0" w:color="auto"/>
            <w:left w:val="none" w:sz="0" w:space="0" w:color="auto"/>
            <w:bottom w:val="none" w:sz="0" w:space="0" w:color="auto"/>
            <w:right w:val="none" w:sz="0" w:space="0" w:color="auto"/>
          </w:divBdr>
        </w:div>
        <w:div w:id="1242057132">
          <w:marLeft w:val="0"/>
          <w:marRight w:val="0"/>
          <w:marTop w:val="0"/>
          <w:marBottom w:val="0"/>
          <w:divBdr>
            <w:top w:val="none" w:sz="0" w:space="0" w:color="auto"/>
            <w:left w:val="none" w:sz="0" w:space="0" w:color="auto"/>
            <w:bottom w:val="none" w:sz="0" w:space="0" w:color="auto"/>
            <w:right w:val="none" w:sz="0" w:space="0" w:color="auto"/>
          </w:divBdr>
        </w:div>
        <w:div w:id="1243832365">
          <w:marLeft w:val="0"/>
          <w:marRight w:val="0"/>
          <w:marTop w:val="0"/>
          <w:marBottom w:val="0"/>
          <w:divBdr>
            <w:top w:val="none" w:sz="0" w:space="0" w:color="auto"/>
            <w:left w:val="none" w:sz="0" w:space="0" w:color="auto"/>
            <w:bottom w:val="none" w:sz="0" w:space="0" w:color="auto"/>
            <w:right w:val="none" w:sz="0" w:space="0" w:color="auto"/>
          </w:divBdr>
        </w:div>
        <w:div w:id="1333681185">
          <w:marLeft w:val="0"/>
          <w:marRight w:val="0"/>
          <w:marTop w:val="0"/>
          <w:marBottom w:val="0"/>
          <w:divBdr>
            <w:top w:val="none" w:sz="0" w:space="0" w:color="auto"/>
            <w:left w:val="none" w:sz="0" w:space="0" w:color="auto"/>
            <w:bottom w:val="none" w:sz="0" w:space="0" w:color="auto"/>
            <w:right w:val="none" w:sz="0" w:space="0" w:color="auto"/>
          </w:divBdr>
        </w:div>
        <w:div w:id="1492986573">
          <w:marLeft w:val="0"/>
          <w:marRight w:val="0"/>
          <w:marTop w:val="0"/>
          <w:marBottom w:val="0"/>
          <w:divBdr>
            <w:top w:val="none" w:sz="0" w:space="0" w:color="auto"/>
            <w:left w:val="none" w:sz="0" w:space="0" w:color="auto"/>
            <w:bottom w:val="none" w:sz="0" w:space="0" w:color="auto"/>
            <w:right w:val="none" w:sz="0" w:space="0" w:color="auto"/>
          </w:divBdr>
        </w:div>
        <w:div w:id="1688406359">
          <w:marLeft w:val="0"/>
          <w:marRight w:val="0"/>
          <w:marTop w:val="0"/>
          <w:marBottom w:val="0"/>
          <w:divBdr>
            <w:top w:val="none" w:sz="0" w:space="0" w:color="auto"/>
            <w:left w:val="none" w:sz="0" w:space="0" w:color="auto"/>
            <w:bottom w:val="none" w:sz="0" w:space="0" w:color="auto"/>
            <w:right w:val="none" w:sz="0" w:space="0" w:color="auto"/>
          </w:divBdr>
        </w:div>
        <w:div w:id="1853836838">
          <w:marLeft w:val="0"/>
          <w:marRight w:val="0"/>
          <w:marTop w:val="0"/>
          <w:marBottom w:val="0"/>
          <w:divBdr>
            <w:top w:val="none" w:sz="0" w:space="0" w:color="auto"/>
            <w:left w:val="none" w:sz="0" w:space="0" w:color="auto"/>
            <w:bottom w:val="none" w:sz="0" w:space="0" w:color="auto"/>
            <w:right w:val="none" w:sz="0" w:space="0" w:color="auto"/>
          </w:divBdr>
        </w:div>
        <w:div w:id="1891383707">
          <w:marLeft w:val="0"/>
          <w:marRight w:val="0"/>
          <w:marTop w:val="0"/>
          <w:marBottom w:val="0"/>
          <w:divBdr>
            <w:top w:val="none" w:sz="0" w:space="0" w:color="auto"/>
            <w:left w:val="none" w:sz="0" w:space="0" w:color="auto"/>
            <w:bottom w:val="none" w:sz="0" w:space="0" w:color="auto"/>
            <w:right w:val="none" w:sz="0" w:space="0" w:color="auto"/>
          </w:divBdr>
        </w:div>
        <w:div w:id="1994212221">
          <w:marLeft w:val="0"/>
          <w:marRight w:val="0"/>
          <w:marTop w:val="0"/>
          <w:marBottom w:val="0"/>
          <w:divBdr>
            <w:top w:val="none" w:sz="0" w:space="0" w:color="auto"/>
            <w:left w:val="none" w:sz="0" w:space="0" w:color="auto"/>
            <w:bottom w:val="none" w:sz="0" w:space="0" w:color="auto"/>
            <w:right w:val="none" w:sz="0" w:space="0" w:color="auto"/>
          </w:divBdr>
        </w:div>
        <w:div w:id="2025012265">
          <w:marLeft w:val="0"/>
          <w:marRight w:val="0"/>
          <w:marTop w:val="0"/>
          <w:marBottom w:val="0"/>
          <w:divBdr>
            <w:top w:val="none" w:sz="0" w:space="0" w:color="auto"/>
            <w:left w:val="none" w:sz="0" w:space="0" w:color="auto"/>
            <w:bottom w:val="none" w:sz="0" w:space="0" w:color="auto"/>
            <w:right w:val="none" w:sz="0" w:space="0" w:color="auto"/>
          </w:divBdr>
        </w:div>
        <w:div w:id="2047168937">
          <w:marLeft w:val="0"/>
          <w:marRight w:val="0"/>
          <w:marTop w:val="0"/>
          <w:marBottom w:val="0"/>
          <w:divBdr>
            <w:top w:val="none" w:sz="0" w:space="0" w:color="auto"/>
            <w:left w:val="none" w:sz="0" w:space="0" w:color="auto"/>
            <w:bottom w:val="none" w:sz="0" w:space="0" w:color="auto"/>
            <w:right w:val="none" w:sz="0" w:space="0" w:color="auto"/>
          </w:divBdr>
        </w:div>
        <w:div w:id="2070036324">
          <w:marLeft w:val="0"/>
          <w:marRight w:val="0"/>
          <w:marTop w:val="0"/>
          <w:marBottom w:val="0"/>
          <w:divBdr>
            <w:top w:val="none" w:sz="0" w:space="0" w:color="auto"/>
            <w:left w:val="none" w:sz="0" w:space="0" w:color="auto"/>
            <w:bottom w:val="none" w:sz="0" w:space="0" w:color="auto"/>
            <w:right w:val="none" w:sz="0" w:space="0" w:color="auto"/>
          </w:divBdr>
        </w:div>
        <w:div w:id="2086104588">
          <w:marLeft w:val="0"/>
          <w:marRight w:val="0"/>
          <w:marTop w:val="0"/>
          <w:marBottom w:val="0"/>
          <w:divBdr>
            <w:top w:val="none" w:sz="0" w:space="0" w:color="auto"/>
            <w:left w:val="none" w:sz="0" w:space="0" w:color="auto"/>
            <w:bottom w:val="none" w:sz="0" w:space="0" w:color="auto"/>
            <w:right w:val="none" w:sz="0" w:space="0" w:color="auto"/>
          </w:divBdr>
        </w:div>
        <w:div w:id="2107921981">
          <w:marLeft w:val="0"/>
          <w:marRight w:val="0"/>
          <w:marTop w:val="0"/>
          <w:marBottom w:val="0"/>
          <w:divBdr>
            <w:top w:val="none" w:sz="0" w:space="0" w:color="auto"/>
            <w:left w:val="none" w:sz="0" w:space="0" w:color="auto"/>
            <w:bottom w:val="none" w:sz="0" w:space="0" w:color="auto"/>
            <w:right w:val="none" w:sz="0" w:space="0" w:color="auto"/>
          </w:divBdr>
        </w:div>
      </w:divsChild>
    </w:div>
    <w:div w:id="685716001">
      <w:bodyDiv w:val="1"/>
      <w:marLeft w:val="0"/>
      <w:marRight w:val="0"/>
      <w:marTop w:val="0"/>
      <w:marBottom w:val="0"/>
      <w:divBdr>
        <w:top w:val="none" w:sz="0" w:space="0" w:color="auto"/>
        <w:left w:val="none" w:sz="0" w:space="0" w:color="auto"/>
        <w:bottom w:val="none" w:sz="0" w:space="0" w:color="auto"/>
        <w:right w:val="none" w:sz="0" w:space="0" w:color="auto"/>
      </w:divBdr>
    </w:div>
    <w:div w:id="691686686">
      <w:bodyDiv w:val="1"/>
      <w:marLeft w:val="0"/>
      <w:marRight w:val="0"/>
      <w:marTop w:val="0"/>
      <w:marBottom w:val="0"/>
      <w:divBdr>
        <w:top w:val="none" w:sz="0" w:space="0" w:color="auto"/>
        <w:left w:val="none" w:sz="0" w:space="0" w:color="auto"/>
        <w:bottom w:val="none" w:sz="0" w:space="0" w:color="auto"/>
        <w:right w:val="none" w:sz="0" w:space="0" w:color="auto"/>
      </w:divBdr>
    </w:div>
    <w:div w:id="699665576">
      <w:bodyDiv w:val="1"/>
      <w:marLeft w:val="0"/>
      <w:marRight w:val="0"/>
      <w:marTop w:val="0"/>
      <w:marBottom w:val="0"/>
      <w:divBdr>
        <w:top w:val="none" w:sz="0" w:space="0" w:color="auto"/>
        <w:left w:val="none" w:sz="0" w:space="0" w:color="auto"/>
        <w:bottom w:val="none" w:sz="0" w:space="0" w:color="auto"/>
        <w:right w:val="none" w:sz="0" w:space="0" w:color="auto"/>
      </w:divBdr>
    </w:div>
    <w:div w:id="701125484">
      <w:bodyDiv w:val="1"/>
      <w:marLeft w:val="0"/>
      <w:marRight w:val="0"/>
      <w:marTop w:val="0"/>
      <w:marBottom w:val="0"/>
      <w:divBdr>
        <w:top w:val="none" w:sz="0" w:space="0" w:color="auto"/>
        <w:left w:val="none" w:sz="0" w:space="0" w:color="auto"/>
        <w:bottom w:val="none" w:sz="0" w:space="0" w:color="auto"/>
        <w:right w:val="none" w:sz="0" w:space="0" w:color="auto"/>
      </w:divBdr>
    </w:div>
    <w:div w:id="705718742">
      <w:bodyDiv w:val="1"/>
      <w:marLeft w:val="0"/>
      <w:marRight w:val="0"/>
      <w:marTop w:val="0"/>
      <w:marBottom w:val="0"/>
      <w:divBdr>
        <w:top w:val="none" w:sz="0" w:space="0" w:color="auto"/>
        <w:left w:val="none" w:sz="0" w:space="0" w:color="auto"/>
        <w:bottom w:val="none" w:sz="0" w:space="0" w:color="auto"/>
        <w:right w:val="none" w:sz="0" w:space="0" w:color="auto"/>
      </w:divBdr>
    </w:div>
    <w:div w:id="705956717">
      <w:bodyDiv w:val="1"/>
      <w:marLeft w:val="0"/>
      <w:marRight w:val="0"/>
      <w:marTop w:val="0"/>
      <w:marBottom w:val="0"/>
      <w:divBdr>
        <w:top w:val="none" w:sz="0" w:space="0" w:color="auto"/>
        <w:left w:val="none" w:sz="0" w:space="0" w:color="auto"/>
        <w:bottom w:val="none" w:sz="0" w:space="0" w:color="auto"/>
        <w:right w:val="none" w:sz="0" w:space="0" w:color="auto"/>
      </w:divBdr>
    </w:div>
    <w:div w:id="713769503">
      <w:bodyDiv w:val="1"/>
      <w:marLeft w:val="0"/>
      <w:marRight w:val="0"/>
      <w:marTop w:val="0"/>
      <w:marBottom w:val="0"/>
      <w:divBdr>
        <w:top w:val="none" w:sz="0" w:space="0" w:color="auto"/>
        <w:left w:val="none" w:sz="0" w:space="0" w:color="auto"/>
        <w:bottom w:val="none" w:sz="0" w:space="0" w:color="auto"/>
        <w:right w:val="none" w:sz="0" w:space="0" w:color="auto"/>
      </w:divBdr>
    </w:div>
    <w:div w:id="714740691">
      <w:bodyDiv w:val="1"/>
      <w:marLeft w:val="0"/>
      <w:marRight w:val="0"/>
      <w:marTop w:val="0"/>
      <w:marBottom w:val="0"/>
      <w:divBdr>
        <w:top w:val="none" w:sz="0" w:space="0" w:color="auto"/>
        <w:left w:val="none" w:sz="0" w:space="0" w:color="auto"/>
        <w:bottom w:val="none" w:sz="0" w:space="0" w:color="auto"/>
        <w:right w:val="none" w:sz="0" w:space="0" w:color="auto"/>
      </w:divBdr>
    </w:div>
    <w:div w:id="720326269">
      <w:bodyDiv w:val="1"/>
      <w:marLeft w:val="0"/>
      <w:marRight w:val="0"/>
      <w:marTop w:val="0"/>
      <w:marBottom w:val="0"/>
      <w:divBdr>
        <w:top w:val="none" w:sz="0" w:space="0" w:color="auto"/>
        <w:left w:val="none" w:sz="0" w:space="0" w:color="auto"/>
        <w:bottom w:val="none" w:sz="0" w:space="0" w:color="auto"/>
        <w:right w:val="none" w:sz="0" w:space="0" w:color="auto"/>
      </w:divBdr>
      <w:divsChild>
        <w:div w:id="140732620">
          <w:marLeft w:val="0"/>
          <w:marRight w:val="0"/>
          <w:marTop w:val="0"/>
          <w:marBottom w:val="0"/>
          <w:divBdr>
            <w:top w:val="none" w:sz="0" w:space="0" w:color="auto"/>
            <w:left w:val="none" w:sz="0" w:space="0" w:color="auto"/>
            <w:bottom w:val="none" w:sz="0" w:space="0" w:color="auto"/>
            <w:right w:val="single" w:sz="6" w:space="5" w:color="EBE7DC"/>
          </w:divBdr>
        </w:div>
        <w:div w:id="995839169">
          <w:marLeft w:val="0"/>
          <w:marRight w:val="225"/>
          <w:marTop w:val="0"/>
          <w:marBottom w:val="0"/>
          <w:divBdr>
            <w:top w:val="none" w:sz="0" w:space="0" w:color="auto"/>
            <w:left w:val="none" w:sz="0" w:space="0" w:color="auto"/>
            <w:bottom w:val="none" w:sz="0" w:space="0" w:color="auto"/>
            <w:right w:val="single" w:sz="6" w:space="0" w:color="EBE7DC"/>
          </w:divBdr>
          <w:divsChild>
            <w:div w:id="1861507720">
              <w:marLeft w:val="0"/>
              <w:marRight w:val="0"/>
              <w:marTop w:val="0"/>
              <w:marBottom w:val="150"/>
              <w:divBdr>
                <w:top w:val="none" w:sz="0" w:space="0" w:color="auto"/>
                <w:left w:val="none" w:sz="0" w:space="0" w:color="auto"/>
                <w:bottom w:val="single" w:sz="12" w:space="0" w:color="F3F0E7"/>
                <w:right w:val="none" w:sz="0" w:space="0" w:color="auto"/>
              </w:divBdr>
              <w:divsChild>
                <w:div w:id="1736931980">
                  <w:marLeft w:val="0"/>
                  <w:marRight w:val="0"/>
                  <w:marTop w:val="0"/>
                  <w:marBottom w:val="0"/>
                  <w:divBdr>
                    <w:top w:val="single" w:sz="6" w:space="11" w:color="F3F0E7"/>
                    <w:left w:val="none" w:sz="0" w:space="0" w:color="auto"/>
                    <w:bottom w:val="none" w:sz="0" w:space="11" w:color="auto"/>
                    <w:right w:val="none" w:sz="0" w:space="0" w:color="auto"/>
                  </w:divBdr>
                  <w:divsChild>
                    <w:div w:id="2090034132">
                      <w:marLeft w:val="0"/>
                      <w:marRight w:val="120"/>
                      <w:marTop w:val="0"/>
                      <w:marBottom w:val="0"/>
                      <w:divBdr>
                        <w:top w:val="none" w:sz="0" w:space="0" w:color="auto"/>
                        <w:left w:val="none" w:sz="0" w:space="0" w:color="auto"/>
                        <w:bottom w:val="none" w:sz="0" w:space="0" w:color="auto"/>
                        <w:right w:val="none" w:sz="0" w:space="0" w:color="auto"/>
                      </w:divBdr>
                    </w:div>
                  </w:divsChild>
                </w:div>
                <w:div w:id="1849364014">
                  <w:marLeft w:val="0"/>
                  <w:marRight w:val="0"/>
                  <w:marTop w:val="0"/>
                  <w:marBottom w:val="150"/>
                  <w:divBdr>
                    <w:top w:val="none" w:sz="0" w:space="0" w:color="auto"/>
                    <w:left w:val="none" w:sz="0" w:space="0" w:color="auto"/>
                    <w:bottom w:val="none" w:sz="0" w:space="0" w:color="auto"/>
                    <w:right w:val="none" w:sz="0" w:space="0" w:color="auto"/>
                  </w:divBdr>
                  <w:divsChild>
                    <w:div w:id="283657753">
                      <w:marLeft w:val="0"/>
                      <w:marRight w:val="0"/>
                      <w:marTop w:val="0"/>
                      <w:marBottom w:val="75"/>
                      <w:divBdr>
                        <w:top w:val="none" w:sz="0" w:space="0" w:color="auto"/>
                        <w:left w:val="none" w:sz="0" w:space="0" w:color="auto"/>
                        <w:bottom w:val="none" w:sz="0" w:space="0" w:color="auto"/>
                        <w:right w:val="none" w:sz="0" w:space="0" w:color="auto"/>
                      </w:divBdr>
                    </w:div>
                    <w:div w:id="102925942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37236">
          <w:marLeft w:val="0"/>
          <w:marRight w:val="0"/>
          <w:marTop w:val="0"/>
          <w:marBottom w:val="0"/>
          <w:divBdr>
            <w:top w:val="none" w:sz="0" w:space="0" w:color="auto"/>
            <w:left w:val="none" w:sz="0" w:space="0" w:color="auto"/>
            <w:bottom w:val="none" w:sz="0" w:space="0" w:color="auto"/>
            <w:right w:val="none" w:sz="0" w:space="0" w:color="auto"/>
          </w:divBdr>
          <w:divsChild>
            <w:div w:id="1898857522">
              <w:marLeft w:val="0"/>
              <w:marRight w:val="0"/>
              <w:marTop w:val="0"/>
              <w:marBottom w:val="0"/>
              <w:divBdr>
                <w:top w:val="none" w:sz="0" w:space="0" w:color="auto"/>
                <w:left w:val="none" w:sz="0" w:space="0" w:color="auto"/>
                <w:bottom w:val="none" w:sz="0" w:space="0" w:color="auto"/>
                <w:right w:val="none" w:sz="0" w:space="0" w:color="auto"/>
              </w:divBdr>
              <w:divsChild>
                <w:div w:id="1755782953">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22292529">
      <w:bodyDiv w:val="1"/>
      <w:marLeft w:val="0"/>
      <w:marRight w:val="0"/>
      <w:marTop w:val="0"/>
      <w:marBottom w:val="0"/>
      <w:divBdr>
        <w:top w:val="none" w:sz="0" w:space="0" w:color="auto"/>
        <w:left w:val="none" w:sz="0" w:space="0" w:color="auto"/>
        <w:bottom w:val="none" w:sz="0" w:space="0" w:color="auto"/>
        <w:right w:val="none" w:sz="0" w:space="0" w:color="auto"/>
      </w:divBdr>
    </w:div>
    <w:div w:id="724917149">
      <w:bodyDiv w:val="1"/>
      <w:marLeft w:val="0"/>
      <w:marRight w:val="0"/>
      <w:marTop w:val="0"/>
      <w:marBottom w:val="0"/>
      <w:divBdr>
        <w:top w:val="none" w:sz="0" w:space="0" w:color="auto"/>
        <w:left w:val="none" w:sz="0" w:space="0" w:color="auto"/>
        <w:bottom w:val="none" w:sz="0" w:space="0" w:color="auto"/>
        <w:right w:val="none" w:sz="0" w:space="0" w:color="auto"/>
      </w:divBdr>
    </w:div>
    <w:div w:id="731513030">
      <w:bodyDiv w:val="1"/>
      <w:marLeft w:val="0"/>
      <w:marRight w:val="0"/>
      <w:marTop w:val="0"/>
      <w:marBottom w:val="0"/>
      <w:divBdr>
        <w:top w:val="none" w:sz="0" w:space="0" w:color="auto"/>
        <w:left w:val="none" w:sz="0" w:space="0" w:color="auto"/>
        <w:bottom w:val="none" w:sz="0" w:space="0" w:color="auto"/>
        <w:right w:val="none" w:sz="0" w:space="0" w:color="auto"/>
      </w:divBdr>
    </w:div>
    <w:div w:id="735395824">
      <w:bodyDiv w:val="1"/>
      <w:marLeft w:val="0"/>
      <w:marRight w:val="0"/>
      <w:marTop w:val="0"/>
      <w:marBottom w:val="0"/>
      <w:divBdr>
        <w:top w:val="none" w:sz="0" w:space="0" w:color="auto"/>
        <w:left w:val="none" w:sz="0" w:space="0" w:color="auto"/>
        <w:bottom w:val="none" w:sz="0" w:space="0" w:color="auto"/>
        <w:right w:val="none" w:sz="0" w:space="0" w:color="auto"/>
      </w:divBdr>
      <w:divsChild>
        <w:div w:id="90441489">
          <w:marLeft w:val="0"/>
          <w:marRight w:val="0"/>
          <w:marTop w:val="0"/>
          <w:marBottom w:val="0"/>
          <w:divBdr>
            <w:top w:val="none" w:sz="0" w:space="0" w:color="auto"/>
            <w:left w:val="none" w:sz="0" w:space="0" w:color="auto"/>
            <w:bottom w:val="none" w:sz="0" w:space="0" w:color="auto"/>
            <w:right w:val="none" w:sz="0" w:space="0" w:color="auto"/>
          </w:divBdr>
        </w:div>
        <w:div w:id="143163316">
          <w:marLeft w:val="0"/>
          <w:marRight w:val="0"/>
          <w:marTop w:val="0"/>
          <w:marBottom w:val="0"/>
          <w:divBdr>
            <w:top w:val="none" w:sz="0" w:space="0" w:color="auto"/>
            <w:left w:val="none" w:sz="0" w:space="0" w:color="auto"/>
            <w:bottom w:val="none" w:sz="0" w:space="0" w:color="auto"/>
            <w:right w:val="none" w:sz="0" w:space="0" w:color="auto"/>
          </w:divBdr>
        </w:div>
        <w:div w:id="287931898">
          <w:marLeft w:val="0"/>
          <w:marRight w:val="0"/>
          <w:marTop w:val="0"/>
          <w:marBottom w:val="0"/>
          <w:divBdr>
            <w:top w:val="none" w:sz="0" w:space="0" w:color="auto"/>
            <w:left w:val="none" w:sz="0" w:space="0" w:color="auto"/>
            <w:bottom w:val="none" w:sz="0" w:space="0" w:color="auto"/>
            <w:right w:val="none" w:sz="0" w:space="0" w:color="auto"/>
          </w:divBdr>
        </w:div>
        <w:div w:id="413892154">
          <w:marLeft w:val="0"/>
          <w:marRight w:val="0"/>
          <w:marTop w:val="0"/>
          <w:marBottom w:val="0"/>
          <w:divBdr>
            <w:top w:val="none" w:sz="0" w:space="0" w:color="auto"/>
            <w:left w:val="none" w:sz="0" w:space="0" w:color="auto"/>
            <w:bottom w:val="none" w:sz="0" w:space="0" w:color="auto"/>
            <w:right w:val="none" w:sz="0" w:space="0" w:color="auto"/>
          </w:divBdr>
        </w:div>
        <w:div w:id="470252705">
          <w:marLeft w:val="0"/>
          <w:marRight w:val="0"/>
          <w:marTop w:val="0"/>
          <w:marBottom w:val="0"/>
          <w:divBdr>
            <w:top w:val="none" w:sz="0" w:space="0" w:color="auto"/>
            <w:left w:val="none" w:sz="0" w:space="0" w:color="auto"/>
            <w:bottom w:val="none" w:sz="0" w:space="0" w:color="auto"/>
            <w:right w:val="none" w:sz="0" w:space="0" w:color="auto"/>
          </w:divBdr>
        </w:div>
        <w:div w:id="478039104">
          <w:marLeft w:val="0"/>
          <w:marRight w:val="0"/>
          <w:marTop w:val="0"/>
          <w:marBottom w:val="0"/>
          <w:divBdr>
            <w:top w:val="none" w:sz="0" w:space="0" w:color="auto"/>
            <w:left w:val="none" w:sz="0" w:space="0" w:color="auto"/>
            <w:bottom w:val="none" w:sz="0" w:space="0" w:color="auto"/>
            <w:right w:val="none" w:sz="0" w:space="0" w:color="auto"/>
          </w:divBdr>
        </w:div>
        <w:div w:id="609699692">
          <w:marLeft w:val="0"/>
          <w:marRight w:val="0"/>
          <w:marTop w:val="0"/>
          <w:marBottom w:val="0"/>
          <w:divBdr>
            <w:top w:val="none" w:sz="0" w:space="0" w:color="auto"/>
            <w:left w:val="none" w:sz="0" w:space="0" w:color="auto"/>
            <w:bottom w:val="none" w:sz="0" w:space="0" w:color="auto"/>
            <w:right w:val="none" w:sz="0" w:space="0" w:color="auto"/>
          </w:divBdr>
        </w:div>
        <w:div w:id="683290016">
          <w:marLeft w:val="0"/>
          <w:marRight w:val="0"/>
          <w:marTop w:val="0"/>
          <w:marBottom w:val="0"/>
          <w:divBdr>
            <w:top w:val="none" w:sz="0" w:space="0" w:color="auto"/>
            <w:left w:val="none" w:sz="0" w:space="0" w:color="auto"/>
            <w:bottom w:val="none" w:sz="0" w:space="0" w:color="auto"/>
            <w:right w:val="none" w:sz="0" w:space="0" w:color="auto"/>
          </w:divBdr>
        </w:div>
        <w:div w:id="724568556">
          <w:marLeft w:val="0"/>
          <w:marRight w:val="0"/>
          <w:marTop w:val="0"/>
          <w:marBottom w:val="0"/>
          <w:divBdr>
            <w:top w:val="none" w:sz="0" w:space="0" w:color="auto"/>
            <w:left w:val="none" w:sz="0" w:space="0" w:color="auto"/>
            <w:bottom w:val="none" w:sz="0" w:space="0" w:color="auto"/>
            <w:right w:val="none" w:sz="0" w:space="0" w:color="auto"/>
          </w:divBdr>
        </w:div>
        <w:div w:id="815953441">
          <w:marLeft w:val="0"/>
          <w:marRight w:val="0"/>
          <w:marTop w:val="0"/>
          <w:marBottom w:val="0"/>
          <w:divBdr>
            <w:top w:val="none" w:sz="0" w:space="0" w:color="auto"/>
            <w:left w:val="none" w:sz="0" w:space="0" w:color="auto"/>
            <w:bottom w:val="none" w:sz="0" w:space="0" w:color="auto"/>
            <w:right w:val="none" w:sz="0" w:space="0" w:color="auto"/>
          </w:divBdr>
        </w:div>
        <w:div w:id="1118646345">
          <w:marLeft w:val="0"/>
          <w:marRight w:val="0"/>
          <w:marTop w:val="0"/>
          <w:marBottom w:val="0"/>
          <w:divBdr>
            <w:top w:val="none" w:sz="0" w:space="0" w:color="auto"/>
            <w:left w:val="none" w:sz="0" w:space="0" w:color="auto"/>
            <w:bottom w:val="none" w:sz="0" w:space="0" w:color="auto"/>
            <w:right w:val="none" w:sz="0" w:space="0" w:color="auto"/>
          </w:divBdr>
        </w:div>
        <w:div w:id="1274097938">
          <w:marLeft w:val="0"/>
          <w:marRight w:val="0"/>
          <w:marTop w:val="0"/>
          <w:marBottom w:val="0"/>
          <w:divBdr>
            <w:top w:val="none" w:sz="0" w:space="0" w:color="auto"/>
            <w:left w:val="none" w:sz="0" w:space="0" w:color="auto"/>
            <w:bottom w:val="none" w:sz="0" w:space="0" w:color="auto"/>
            <w:right w:val="none" w:sz="0" w:space="0" w:color="auto"/>
          </w:divBdr>
        </w:div>
        <w:div w:id="1290941950">
          <w:marLeft w:val="0"/>
          <w:marRight w:val="0"/>
          <w:marTop w:val="0"/>
          <w:marBottom w:val="0"/>
          <w:divBdr>
            <w:top w:val="none" w:sz="0" w:space="0" w:color="auto"/>
            <w:left w:val="none" w:sz="0" w:space="0" w:color="auto"/>
            <w:bottom w:val="none" w:sz="0" w:space="0" w:color="auto"/>
            <w:right w:val="none" w:sz="0" w:space="0" w:color="auto"/>
          </w:divBdr>
        </w:div>
        <w:div w:id="1477530617">
          <w:marLeft w:val="0"/>
          <w:marRight w:val="0"/>
          <w:marTop w:val="0"/>
          <w:marBottom w:val="0"/>
          <w:divBdr>
            <w:top w:val="none" w:sz="0" w:space="0" w:color="auto"/>
            <w:left w:val="none" w:sz="0" w:space="0" w:color="auto"/>
            <w:bottom w:val="none" w:sz="0" w:space="0" w:color="auto"/>
            <w:right w:val="none" w:sz="0" w:space="0" w:color="auto"/>
          </w:divBdr>
        </w:div>
        <w:div w:id="1530725023">
          <w:marLeft w:val="0"/>
          <w:marRight w:val="0"/>
          <w:marTop w:val="0"/>
          <w:marBottom w:val="0"/>
          <w:divBdr>
            <w:top w:val="none" w:sz="0" w:space="0" w:color="auto"/>
            <w:left w:val="none" w:sz="0" w:space="0" w:color="auto"/>
            <w:bottom w:val="none" w:sz="0" w:space="0" w:color="auto"/>
            <w:right w:val="none" w:sz="0" w:space="0" w:color="auto"/>
          </w:divBdr>
        </w:div>
        <w:div w:id="1991445909">
          <w:marLeft w:val="0"/>
          <w:marRight w:val="0"/>
          <w:marTop w:val="0"/>
          <w:marBottom w:val="0"/>
          <w:divBdr>
            <w:top w:val="none" w:sz="0" w:space="0" w:color="auto"/>
            <w:left w:val="none" w:sz="0" w:space="0" w:color="auto"/>
            <w:bottom w:val="none" w:sz="0" w:space="0" w:color="auto"/>
            <w:right w:val="none" w:sz="0" w:space="0" w:color="auto"/>
          </w:divBdr>
        </w:div>
      </w:divsChild>
    </w:div>
    <w:div w:id="744574985">
      <w:bodyDiv w:val="1"/>
      <w:marLeft w:val="0"/>
      <w:marRight w:val="0"/>
      <w:marTop w:val="0"/>
      <w:marBottom w:val="0"/>
      <w:divBdr>
        <w:top w:val="none" w:sz="0" w:space="0" w:color="auto"/>
        <w:left w:val="none" w:sz="0" w:space="0" w:color="auto"/>
        <w:bottom w:val="none" w:sz="0" w:space="0" w:color="auto"/>
        <w:right w:val="none" w:sz="0" w:space="0" w:color="auto"/>
      </w:divBdr>
    </w:div>
    <w:div w:id="753161465">
      <w:bodyDiv w:val="1"/>
      <w:marLeft w:val="0"/>
      <w:marRight w:val="0"/>
      <w:marTop w:val="0"/>
      <w:marBottom w:val="0"/>
      <w:divBdr>
        <w:top w:val="none" w:sz="0" w:space="0" w:color="auto"/>
        <w:left w:val="none" w:sz="0" w:space="0" w:color="auto"/>
        <w:bottom w:val="none" w:sz="0" w:space="0" w:color="auto"/>
        <w:right w:val="none" w:sz="0" w:space="0" w:color="auto"/>
      </w:divBdr>
    </w:div>
    <w:div w:id="760764056">
      <w:bodyDiv w:val="1"/>
      <w:marLeft w:val="0"/>
      <w:marRight w:val="0"/>
      <w:marTop w:val="0"/>
      <w:marBottom w:val="0"/>
      <w:divBdr>
        <w:top w:val="none" w:sz="0" w:space="0" w:color="auto"/>
        <w:left w:val="none" w:sz="0" w:space="0" w:color="auto"/>
        <w:bottom w:val="none" w:sz="0" w:space="0" w:color="auto"/>
        <w:right w:val="none" w:sz="0" w:space="0" w:color="auto"/>
      </w:divBdr>
    </w:div>
    <w:div w:id="763960366">
      <w:bodyDiv w:val="1"/>
      <w:marLeft w:val="0"/>
      <w:marRight w:val="0"/>
      <w:marTop w:val="0"/>
      <w:marBottom w:val="0"/>
      <w:divBdr>
        <w:top w:val="none" w:sz="0" w:space="0" w:color="auto"/>
        <w:left w:val="none" w:sz="0" w:space="0" w:color="auto"/>
        <w:bottom w:val="none" w:sz="0" w:space="0" w:color="auto"/>
        <w:right w:val="none" w:sz="0" w:space="0" w:color="auto"/>
      </w:divBdr>
    </w:div>
    <w:div w:id="766928103">
      <w:bodyDiv w:val="1"/>
      <w:marLeft w:val="0"/>
      <w:marRight w:val="0"/>
      <w:marTop w:val="0"/>
      <w:marBottom w:val="0"/>
      <w:divBdr>
        <w:top w:val="none" w:sz="0" w:space="0" w:color="auto"/>
        <w:left w:val="none" w:sz="0" w:space="0" w:color="auto"/>
        <w:bottom w:val="none" w:sz="0" w:space="0" w:color="auto"/>
        <w:right w:val="none" w:sz="0" w:space="0" w:color="auto"/>
      </w:divBdr>
    </w:div>
    <w:div w:id="795411857">
      <w:bodyDiv w:val="1"/>
      <w:marLeft w:val="0"/>
      <w:marRight w:val="0"/>
      <w:marTop w:val="0"/>
      <w:marBottom w:val="0"/>
      <w:divBdr>
        <w:top w:val="none" w:sz="0" w:space="0" w:color="auto"/>
        <w:left w:val="none" w:sz="0" w:space="0" w:color="auto"/>
        <w:bottom w:val="none" w:sz="0" w:space="0" w:color="auto"/>
        <w:right w:val="none" w:sz="0" w:space="0" w:color="auto"/>
      </w:divBdr>
      <w:divsChild>
        <w:div w:id="1258752039">
          <w:marLeft w:val="0"/>
          <w:marRight w:val="0"/>
          <w:marTop w:val="0"/>
          <w:marBottom w:val="0"/>
          <w:divBdr>
            <w:top w:val="none" w:sz="0" w:space="0" w:color="auto"/>
            <w:left w:val="none" w:sz="0" w:space="0" w:color="auto"/>
            <w:bottom w:val="none" w:sz="0" w:space="0" w:color="auto"/>
            <w:right w:val="none" w:sz="0" w:space="0" w:color="auto"/>
          </w:divBdr>
        </w:div>
        <w:div w:id="1227034546">
          <w:marLeft w:val="0"/>
          <w:marRight w:val="0"/>
          <w:marTop w:val="0"/>
          <w:marBottom w:val="0"/>
          <w:divBdr>
            <w:top w:val="none" w:sz="0" w:space="0" w:color="auto"/>
            <w:left w:val="none" w:sz="0" w:space="0" w:color="auto"/>
            <w:bottom w:val="none" w:sz="0" w:space="0" w:color="auto"/>
            <w:right w:val="none" w:sz="0" w:space="0" w:color="auto"/>
          </w:divBdr>
        </w:div>
        <w:div w:id="1013192442">
          <w:marLeft w:val="0"/>
          <w:marRight w:val="0"/>
          <w:marTop w:val="0"/>
          <w:marBottom w:val="0"/>
          <w:divBdr>
            <w:top w:val="none" w:sz="0" w:space="0" w:color="auto"/>
            <w:left w:val="none" w:sz="0" w:space="0" w:color="auto"/>
            <w:bottom w:val="none" w:sz="0" w:space="0" w:color="auto"/>
            <w:right w:val="none" w:sz="0" w:space="0" w:color="auto"/>
          </w:divBdr>
        </w:div>
        <w:div w:id="2123674">
          <w:marLeft w:val="0"/>
          <w:marRight w:val="0"/>
          <w:marTop w:val="0"/>
          <w:marBottom w:val="0"/>
          <w:divBdr>
            <w:top w:val="none" w:sz="0" w:space="0" w:color="auto"/>
            <w:left w:val="none" w:sz="0" w:space="0" w:color="auto"/>
            <w:bottom w:val="none" w:sz="0" w:space="0" w:color="auto"/>
            <w:right w:val="none" w:sz="0" w:space="0" w:color="auto"/>
          </w:divBdr>
        </w:div>
      </w:divsChild>
    </w:div>
    <w:div w:id="797146540">
      <w:bodyDiv w:val="1"/>
      <w:marLeft w:val="0"/>
      <w:marRight w:val="0"/>
      <w:marTop w:val="0"/>
      <w:marBottom w:val="0"/>
      <w:divBdr>
        <w:top w:val="none" w:sz="0" w:space="0" w:color="auto"/>
        <w:left w:val="none" w:sz="0" w:space="0" w:color="auto"/>
        <w:bottom w:val="none" w:sz="0" w:space="0" w:color="auto"/>
        <w:right w:val="none" w:sz="0" w:space="0" w:color="auto"/>
      </w:divBdr>
    </w:div>
    <w:div w:id="807823096">
      <w:bodyDiv w:val="1"/>
      <w:marLeft w:val="0"/>
      <w:marRight w:val="0"/>
      <w:marTop w:val="0"/>
      <w:marBottom w:val="0"/>
      <w:divBdr>
        <w:top w:val="none" w:sz="0" w:space="0" w:color="auto"/>
        <w:left w:val="none" w:sz="0" w:space="0" w:color="auto"/>
        <w:bottom w:val="none" w:sz="0" w:space="0" w:color="auto"/>
        <w:right w:val="none" w:sz="0" w:space="0" w:color="auto"/>
      </w:divBdr>
    </w:div>
    <w:div w:id="814952878">
      <w:bodyDiv w:val="1"/>
      <w:marLeft w:val="0"/>
      <w:marRight w:val="0"/>
      <w:marTop w:val="0"/>
      <w:marBottom w:val="0"/>
      <w:divBdr>
        <w:top w:val="none" w:sz="0" w:space="0" w:color="auto"/>
        <w:left w:val="none" w:sz="0" w:space="0" w:color="auto"/>
        <w:bottom w:val="none" w:sz="0" w:space="0" w:color="auto"/>
        <w:right w:val="none" w:sz="0" w:space="0" w:color="auto"/>
      </w:divBdr>
    </w:div>
    <w:div w:id="823354740">
      <w:bodyDiv w:val="1"/>
      <w:marLeft w:val="0"/>
      <w:marRight w:val="0"/>
      <w:marTop w:val="0"/>
      <w:marBottom w:val="0"/>
      <w:divBdr>
        <w:top w:val="none" w:sz="0" w:space="0" w:color="auto"/>
        <w:left w:val="none" w:sz="0" w:space="0" w:color="auto"/>
        <w:bottom w:val="none" w:sz="0" w:space="0" w:color="auto"/>
        <w:right w:val="none" w:sz="0" w:space="0" w:color="auto"/>
      </w:divBdr>
    </w:div>
    <w:div w:id="823542695">
      <w:bodyDiv w:val="1"/>
      <w:marLeft w:val="0"/>
      <w:marRight w:val="0"/>
      <w:marTop w:val="0"/>
      <w:marBottom w:val="0"/>
      <w:divBdr>
        <w:top w:val="none" w:sz="0" w:space="0" w:color="auto"/>
        <w:left w:val="none" w:sz="0" w:space="0" w:color="auto"/>
        <w:bottom w:val="none" w:sz="0" w:space="0" w:color="auto"/>
        <w:right w:val="none" w:sz="0" w:space="0" w:color="auto"/>
      </w:divBdr>
    </w:div>
    <w:div w:id="839001871">
      <w:bodyDiv w:val="1"/>
      <w:marLeft w:val="0"/>
      <w:marRight w:val="0"/>
      <w:marTop w:val="0"/>
      <w:marBottom w:val="0"/>
      <w:divBdr>
        <w:top w:val="none" w:sz="0" w:space="0" w:color="auto"/>
        <w:left w:val="none" w:sz="0" w:space="0" w:color="auto"/>
        <w:bottom w:val="none" w:sz="0" w:space="0" w:color="auto"/>
        <w:right w:val="none" w:sz="0" w:space="0" w:color="auto"/>
      </w:divBdr>
    </w:div>
    <w:div w:id="851070517">
      <w:bodyDiv w:val="1"/>
      <w:marLeft w:val="0"/>
      <w:marRight w:val="0"/>
      <w:marTop w:val="0"/>
      <w:marBottom w:val="0"/>
      <w:divBdr>
        <w:top w:val="none" w:sz="0" w:space="0" w:color="auto"/>
        <w:left w:val="none" w:sz="0" w:space="0" w:color="auto"/>
        <w:bottom w:val="none" w:sz="0" w:space="0" w:color="auto"/>
        <w:right w:val="none" w:sz="0" w:space="0" w:color="auto"/>
      </w:divBdr>
    </w:div>
    <w:div w:id="851651627">
      <w:bodyDiv w:val="1"/>
      <w:marLeft w:val="0"/>
      <w:marRight w:val="0"/>
      <w:marTop w:val="0"/>
      <w:marBottom w:val="0"/>
      <w:divBdr>
        <w:top w:val="none" w:sz="0" w:space="0" w:color="auto"/>
        <w:left w:val="none" w:sz="0" w:space="0" w:color="auto"/>
        <w:bottom w:val="none" w:sz="0" w:space="0" w:color="auto"/>
        <w:right w:val="none" w:sz="0" w:space="0" w:color="auto"/>
      </w:divBdr>
    </w:div>
    <w:div w:id="854878401">
      <w:bodyDiv w:val="1"/>
      <w:marLeft w:val="0"/>
      <w:marRight w:val="0"/>
      <w:marTop w:val="0"/>
      <w:marBottom w:val="0"/>
      <w:divBdr>
        <w:top w:val="none" w:sz="0" w:space="0" w:color="auto"/>
        <w:left w:val="none" w:sz="0" w:space="0" w:color="auto"/>
        <w:bottom w:val="none" w:sz="0" w:space="0" w:color="auto"/>
        <w:right w:val="none" w:sz="0" w:space="0" w:color="auto"/>
      </w:divBdr>
    </w:div>
    <w:div w:id="855194156">
      <w:bodyDiv w:val="1"/>
      <w:marLeft w:val="0"/>
      <w:marRight w:val="0"/>
      <w:marTop w:val="0"/>
      <w:marBottom w:val="0"/>
      <w:divBdr>
        <w:top w:val="none" w:sz="0" w:space="0" w:color="auto"/>
        <w:left w:val="none" w:sz="0" w:space="0" w:color="auto"/>
        <w:bottom w:val="none" w:sz="0" w:space="0" w:color="auto"/>
        <w:right w:val="none" w:sz="0" w:space="0" w:color="auto"/>
      </w:divBdr>
    </w:div>
    <w:div w:id="859465785">
      <w:bodyDiv w:val="1"/>
      <w:marLeft w:val="0"/>
      <w:marRight w:val="0"/>
      <w:marTop w:val="0"/>
      <w:marBottom w:val="0"/>
      <w:divBdr>
        <w:top w:val="none" w:sz="0" w:space="0" w:color="auto"/>
        <w:left w:val="none" w:sz="0" w:space="0" w:color="auto"/>
        <w:bottom w:val="none" w:sz="0" w:space="0" w:color="auto"/>
        <w:right w:val="none" w:sz="0" w:space="0" w:color="auto"/>
      </w:divBdr>
    </w:div>
    <w:div w:id="859926808">
      <w:bodyDiv w:val="1"/>
      <w:marLeft w:val="0"/>
      <w:marRight w:val="0"/>
      <w:marTop w:val="0"/>
      <w:marBottom w:val="0"/>
      <w:divBdr>
        <w:top w:val="none" w:sz="0" w:space="0" w:color="auto"/>
        <w:left w:val="none" w:sz="0" w:space="0" w:color="auto"/>
        <w:bottom w:val="none" w:sz="0" w:space="0" w:color="auto"/>
        <w:right w:val="none" w:sz="0" w:space="0" w:color="auto"/>
      </w:divBdr>
    </w:div>
    <w:div w:id="862942470">
      <w:bodyDiv w:val="1"/>
      <w:marLeft w:val="0"/>
      <w:marRight w:val="0"/>
      <w:marTop w:val="0"/>
      <w:marBottom w:val="0"/>
      <w:divBdr>
        <w:top w:val="none" w:sz="0" w:space="0" w:color="auto"/>
        <w:left w:val="none" w:sz="0" w:space="0" w:color="auto"/>
        <w:bottom w:val="none" w:sz="0" w:space="0" w:color="auto"/>
        <w:right w:val="none" w:sz="0" w:space="0" w:color="auto"/>
      </w:divBdr>
    </w:div>
    <w:div w:id="864909563">
      <w:bodyDiv w:val="1"/>
      <w:marLeft w:val="0"/>
      <w:marRight w:val="0"/>
      <w:marTop w:val="0"/>
      <w:marBottom w:val="0"/>
      <w:divBdr>
        <w:top w:val="none" w:sz="0" w:space="0" w:color="auto"/>
        <w:left w:val="none" w:sz="0" w:space="0" w:color="auto"/>
        <w:bottom w:val="none" w:sz="0" w:space="0" w:color="auto"/>
        <w:right w:val="none" w:sz="0" w:space="0" w:color="auto"/>
      </w:divBdr>
    </w:div>
    <w:div w:id="868179819">
      <w:bodyDiv w:val="1"/>
      <w:marLeft w:val="0"/>
      <w:marRight w:val="0"/>
      <w:marTop w:val="0"/>
      <w:marBottom w:val="0"/>
      <w:divBdr>
        <w:top w:val="none" w:sz="0" w:space="0" w:color="auto"/>
        <w:left w:val="none" w:sz="0" w:space="0" w:color="auto"/>
        <w:bottom w:val="none" w:sz="0" w:space="0" w:color="auto"/>
        <w:right w:val="none" w:sz="0" w:space="0" w:color="auto"/>
      </w:divBdr>
    </w:div>
    <w:div w:id="870192904">
      <w:bodyDiv w:val="1"/>
      <w:marLeft w:val="0"/>
      <w:marRight w:val="0"/>
      <w:marTop w:val="0"/>
      <w:marBottom w:val="0"/>
      <w:divBdr>
        <w:top w:val="none" w:sz="0" w:space="0" w:color="auto"/>
        <w:left w:val="none" w:sz="0" w:space="0" w:color="auto"/>
        <w:bottom w:val="none" w:sz="0" w:space="0" w:color="auto"/>
        <w:right w:val="none" w:sz="0" w:space="0" w:color="auto"/>
      </w:divBdr>
    </w:div>
    <w:div w:id="885264087">
      <w:bodyDiv w:val="1"/>
      <w:marLeft w:val="0"/>
      <w:marRight w:val="0"/>
      <w:marTop w:val="0"/>
      <w:marBottom w:val="0"/>
      <w:divBdr>
        <w:top w:val="none" w:sz="0" w:space="0" w:color="auto"/>
        <w:left w:val="none" w:sz="0" w:space="0" w:color="auto"/>
        <w:bottom w:val="none" w:sz="0" w:space="0" w:color="auto"/>
        <w:right w:val="none" w:sz="0" w:space="0" w:color="auto"/>
      </w:divBdr>
      <w:divsChild>
        <w:div w:id="2118716205">
          <w:marLeft w:val="0"/>
          <w:marRight w:val="0"/>
          <w:marTop w:val="0"/>
          <w:marBottom w:val="0"/>
          <w:divBdr>
            <w:top w:val="none" w:sz="0" w:space="0" w:color="auto"/>
            <w:left w:val="none" w:sz="0" w:space="0" w:color="auto"/>
            <w:bottom w:val="none" w:sz="0" w:space="0" w:color="auto"/>
            <w:right w:val="none" w:sz="0" w:space="0" w:color="auto"/>
          </w:divBdr>
        </w:div>
        <w:div w:id="1002512957">
          <w:marLeft w:val="0"/>
          <w:marRight w:val="0"/>
          <w:marTop w:val="0"/>
          <w:marBottom w:val="0"/>
          <w:divBdr>
            <w:top w:val="none" w:sz="0" w:space="0" w:color="auto"/>
            <w:left w:val="none" w:sz="0" w:space="0" w:color="auto"/>
            <w:bottom w:val="none" w:sz="0" w:space="0" w:color="auto"/>
            <w:right w:val="none" w:sz="0" w:space="0" w:color="auto"/>
          </w:divBdr>
        </w:div>
        <w:div w:id="6955504">
          <w:marLeft w:val="0"/>
          <w:marRight w:val="0"/>
          <w:marTop w:val="0"/>
          <w:marBottom w:val="0"/>
          <w:divBdr>
            <w:top w:val="none" w:sz="0" w:space="0" w:color="auto"/>
            <w:left w:val="none" w:sz="0" w:space="0" w:color="auto"/>
            <w:bottom w:val="none" w:sz="0" w:space="0" w:color="auto"/>
            <w:right w:val="none" w:sz="0" w:space="0" w:color="auto"/>
          </w:divBdr>
        </w:div>
        <w:div w:id="1981222627">
          <w:marLeft w:val="0"/>
          <w:marRight w:val="0"/>
          <w:marTop w:val="0"/>
          <w:marBottom w:val="0"/>
          <w:divBdr>
            <w:top w:val="none" w:sz="0" w:space="0" w:color="auto"/>
            <w:left w:val="none" w:sz="0" w:space="0" w:color="auto"/>
            <w:bottom w:val="none" w:sz="0" w:space="0" w:color="auto"/>
            <w:right w:val="none" w:sz="0" w:space="0" w:color="auto"/>
          </w:divBdr>
        </w:div>
        <w:div w:id="588540623">
          <w:marLeft w:val="0"/>
          <w:marRight w:val="0"/>
          <w:marTop w:val="0"/>
          <w:marBottom w:val="0"/>
          <w:divBdr>
            <w:top w:val="none" w:sz="0" w:space="0" w:color="auto"/>
            <w:left w:val="none" w:sz="0" w:space="0" w:color="auto"/>
            <w:bottom w:val="none" w:sz="0" w:space="0" w:color="auto"/>
            <w:right w:val="none" w:sz="0" w:space="0" w:color="auto"/>
          </w:divBdr>
        </w:div>
        <w:div w:id="519196706">
          <w:marLeft w:val="0"/>
          <w:marRight w:val="0"/>
          <w:marTop w:val="0"/>
          <w:marBottom w:val="0"/>
          <w:divBdr>
            <w:top w:val="none" w:sz="0" w:space="0" w:color="auto"/>
            <w:left w:val="none" w:sz="0" w:space="0" w:color="auto"/>
            <w:bottom w:val="none" w:sz="0" w:space="0" w:color="auto"/>
            <w:right w:val="none" w:sz="0" w:space="0" w:color="auto"/>
          </w:divBdr>
        </w:div>
        <w:div w:id="1003825294">
          <w:marLeft w:val="0"/>
          <w:marRight w:val="0"/>
          <w:marTop w:val="0"/>
          <w:marBottom w:val="0"/>
          <w:divBdr>
            <w:top w:val="none" w:sz="0" w:space="0" w:color="auto"/>
            <w:left w:val="none" w:sz="0" w:space="0" w:color="auto"/>
            <w:bottom w:val="none" w:sz="0" w:space="0" w:color="auto"/>
            <w:right w:val="none" w:sz="0" w:space="0" w:color="auto"/>
          </w:divBdr>
        </w:div>
        <w:div w:id="1735354579">
          <w:marLeft w:val="0"/>
          <w:marRight w:val="0"/>
          <w:marTop w:val="0"/>
          <w:marBottom w:val="0"/>
          <w:divBdr>
            <w:top w:val="none" w:sz="0" w:space="0" w:color="auto"/>
            <w:left w:val="none" w:sz="0" w:space="0" w:color="auto"/>
            <w:bottom w:val="none" w:sz="0" w:space="0" w:color="auto"/>
            <w:right w:val="none" w:sz="0" w:space="0" w:color="auto"/>
          </w:divBdr>
        </w:div>
        <w:div w:id="288820840">
          <w:marLeft w:val="0"/>
          <w:marRight w:val="0"/>
          <w:marTop w:val="0"/>
          <w:marBottom w:val="0"/>
          <w:divBdr>
            <w:top w:val="none" w:sz="0" w:space="0" w:color="auto"/>
            <w:left w:val="none" w:sz="0" w:space="0" w:color="auto"/>
            <w:bottom w:val="none" w:sz="0" w:space="0" w:color="auto"/>
            <w:right w:val="none" w:sz="0" w:space="0" w:color="auto"/>
          </w:divBdr>
        </w:div>
        <w:div w:id="823862776">
          <w:marLeft w:val="0"/>
          <w:marRight w:val="0"/>
          <w:marTop w:val="0"/>
          <w:marBottom w:val="0"/>
          <w:divBdr>
            <w:top w:val="none" w:sz="0" w:space="0" w:color="auto"/>
            <w:left w:val="none" w:sz="0" w:space="0" w:color="auto"/>
            <w:bottom w:val="none" w:sz="0" w:space="0" w:color="auto"/>
            <w:right w:val="none" w:sz="0" w:space="0" w:color="auto"/>
          </w:divBdr>
        </w:div>
        <w:div w:id="1049498978">
          <w:marLeft w:val="0"/>
          <w:marRight w:val="0"/>
          <w:marTop w:val="0"/>
          <w:marBottom w:val="0"/>
          <w:divBdr>
            <w:top w:val="none" w:sz="0" w:space="0" w:color="auto"/>
            <w:left w:val="none" w:sz="0" w:space="0" w:color="auto"/>
            <w:bottom w:val="none" w:sz="0" w:space="0" w:color="auto"/>
            <w:right w:val="none" w:sz="0" w:space="0" w:color="auto"/>
          </w:divBdr>
        </w:div>
        <w:div w:id="1906917660">
          <w:marLeft w:val="0"/>
          <w:marRight w:val="0"/>
          <w:marTop w:val="0"/>
          <w:marBottom w:val="0"/>
          <w:divBdr>
            <w:top w:val="none" w:sz="0" w:space="0" w:color="auto"/>
            <w:left w:val="none" w:sz="0" w:space="0" w:color="auto"/>
            <w:bottom w:val="none" w:sz="0" w:space="0" w:color="auto"/>
            <w:right w:val="none" w:sz="0" w:space="0" w:color="auto"/>
          </w:divBdr>
        </w:div>
        <w:div w:id="1957636164">
          <w:marLeft w:val="0"/>
          <w:marRight w:val="0"/>
          <w:marTop w:val="0"/>
          <w:marBottom w:val="0"/>
          <w:divBdr>
            <w:top w:val="none" w:sz="0" w:space="0" w:color="auto"/>
            <w:left w:val="none" w:sz="0" w:space="0" w:color="auto"/>
            <w:bottom w:val="none" w:sz="0" w:space="0" w:color="auto"/>
            <w:right w:val="none" w:sz="0" w:space="0" w:color="auto"/>
          </w:divBdr>
        </w:div>
        <w:div w:id="1568539064">
          <w:marLeft w:val="0"/>
          <w:marRight w:val="0"/>
          <w:marTop w:val="0"/>
          <w:marBottom w:val="0"/>
          <w:divBdr>
            <w:top w:val="none" w:sz="0" w:space="0" w:color="auto"/>
            <w:left w:val="none" w:sz="0" w:space="0" w:color="auto"/>
            <w:bottom w:val="none" w:sz="0" w:space="0" w:color="auto"/>
            <w:right w:val="none" w:sz="0" w:space="0" w:color="auto"/>
          </w:divBdr>
        </w:div>
        <w:div w:id="2016036601">
          <w:marLeft w:val="0"/>
          <w:marRight w:val="0"/>
          <w:marTop w:val="0"/>
          <w:marBottom w:val="0"/>
          <w:divBdr>
            <w:top w:val="none" w:sz="0" w:space="0" w:color="auto"/>
            <w:left w:val="none" w:sz="0" w:space="0" w:color="auto"/>
            <w:bottom w:val="none" w:sz="0" w:space="0" w:color="auto"/>
            <w:right w:val="none" w:sz="0" w:space="0" w:color="auto"/>
          </w:divBdr>
        </w:div>
        <w:div w:id="1335108729">
          <w:marLeft w:val="0"/>
          <w:marRight w:val="0"/>
          <w:marTop w:val="0"/>
          <w:marBottom w:val="0"/>
          <w:divBdr>
            <w:top w:val="none" w:sz="0" w:space="0" w:color="auto"/>
            <w:left w:val="none" w:sz="0" w:space="0" w:color="auto"/>
            <w:bottom w:val="none" w:sz="0" w:space="0" w:color="auto"/>
            <w:right w:val="none" w:sz="0" w:space="0" w:color="auto"/>
          </w:divBdr>
        </w:div>
        <w:div w:id="1207062476">
          <w:marLeft w:val="0"/>
          <w:marRight w:val="0"/>
          <w:marTop w:val="0"/>
          <w:marBottom w:val="0"/>
          <w:divBdr>
            <w:top w:val="none" w:sz="0" w:space="0" w:color="auto"/>
            <w:left w:val="none" w:sz="0" w:space="0" w:color="auto"/>
            <w:bottom w:val="none" w:sz="0" w:space="0" w:color="auto"/>
            <w:right w:val="none" w:sz="0" w:space="0" w:color="auto"/>
          </w:divBdr>
        </w:div>
        <w:div w:id="1915625457">
          <w:marLeft w:val="0"/>
          <w:marRight w:val="0"/>
          <w:marTop w:val="0"/>
          <w:marBottom w:val="0"/>
          <w:divBdr>
            <w:top w:val="none" w:sz="0" w:space="0" w:color="auto"/>
            <w:left w:val="none" w:sz="0" w:space="0" w:color="auto"/>
            <w:bottom w:val="none" w:sz="0" w:space="0" w:color="auto"/>
            <w:right w:val="none" w:sz="0" w:space="0" w:color="auto"/>
          </w:divBdr>
        </w:div>
        <w:div w:id="28456042">
          <w:marLeft w:val="0"/>
          <w:marRight w:val="0"/>
          <w:marTop w:val="0"/>
          <w:marBottom w:val="0"/>
          <w:divBdr>
            <w:top w:val="none" w:sz="0" w:space="0" w:color="auto"/>
            <w:left w:val="none" w:sz="0" w:space="0" w:color="auto"/>
            <w:bottom w:val="none" w:sz="0" w:space="0" w:color="auto"/>
            <w:right w:val="none" w:sz="0" w:space="0" w:color="auto"/>
          </w:divBdr>
        </w:div>
        <w:div w:id="1542669039">
          <w:marLeft w:val="0"/>
          <w:marRight w:val="0"/>
          <w:marTop w:val="0"/>
          <w:marBottom w:val="0"/>
          <w:divBdr>
            <w:top w:val="none" w:sz="0" w:space="0" w:color="auto"/>
            <w:left w:val="none" w:sz="0" w:space="0" w:color="auto"/>
            <w:bottom w:val="none" w:sz="0" w:space="0" w:color="auto"/>
            <w:right w:val="none" w:sz="0" w:space="0" w:color="auto"/>
          </w:divBdr>
        </w:div>
        <w:div w:id="1956984396">
          <w:marLeft w:val="0"/>
          <w:marRight w:val="0"/>
          <w:marTop w:val="0"/>
          <w:marBottom w:val="0"/>
          <w:divBdr>
            <w:top w:val="none" w:sz="0" w:space="0" w:color="auto"/>
            <w:left w:val="none" w:sz="0" w:space="0" w:color="auto"/>
            <w:bottom w:val="none" w:sz="0" w:space="0" w:color="auto"/>
            <w:right w:val="none" w:sz="0" w:space="0" w:color="auto"/>
          </w:divBdr>
        </w:div>
        <w:div w:id="475269134">
          <w:marLeft w:val="0"/>
          <w:marRight w:val="0"/>
          <w:marTop w:val="0"/>
          <w:marBottom w:val="0"/>
          <w:divBdr>
            <w:top w:val="none" w:sz="0" w:space="0" w:color="auto"/>
            <w:left w:val="none" w:sz="0" w:space="0" w:color="auto"/>
            <w:bottom w:val="none" w:sz="0" w:space="0" w:color="auto"/>
            <w:right w:val="none" w:sz="0" w:space="0" w:color="auto"/>
          </w:divBdr>
        </w:div>
        <w:div w:id="2079478384">
          <w:marLeft w:val="0"/>
          <w:marRight w:val="0"/>
          <w:marTop w:val="0"/>
          <w:marBottom w:val="0"/>
          <w:divBdr>
            <w:top w:val="none" w:sz="0" w:space="0" w:color="auto"/>
            <w:left w:val="none" w:sz="0" w:space="0" w:color="auto"/>
            <w:bottom w:val="none" w:sz="0" w:space="0" w:color="auto"/>
            <w:right w:val="none" w:sz="0" w:space="0" w:color="auto"/>
          </w:divBdr>
        </w:div>
        <w:div w:id="741370001">
          <w:marLeft w:val="0"/>
          <w:marRight w:val="0"/>
          <w:marTop w:val="0"/>
          <w:marBottom w:val="0"/>
          <w:divBdr>
            <w:top w:val="none" w:sz="0" w:space="0" w:color="auto"/>
            <w:left w:val="none" w:sz="0" w:space="0" w:color="auto"/>
            <w:bottom w:val="none" w:sz="0" w:space="0" w:color="auto"/>
            <w:right w:val="none" w:sz="0" w:space="0" w:color="auto"/>
          </w:divBdr>
        </w:div>
        <w:div w:id="749543023">
          <w:marLeft w:val="0"/>
          <w:marRight w:val="0"/>
          <w:marTop w:val="0"/>
          <w:marBottom w:val="0"/>
          <w:divBdr>
            <w:top w:val="none" w:sz="0" w:space="0" w:color="auto"/>
            <w:left w:val="none" w:sz="0" w:space="0" w:color="auto"/>
            <w:bottom w:val="none" w:sz="0" w:space="0" w:color="auto"/>
            <w:right w:val="none" w:sz="0" w:space="0" w:color="auto"/>
          </w:divBdr>
        </w:div>
        <w:div w:id="455102332">
          <w:marLeft w:val="0"/>
          <w:marRight w:val="0"/>
          <w:marTop w:val="0"/>
          <w:marBottom w:val="0"/>
          <w:divBdr>
            <w:top w:val="none" w:sz="0" w:space="0" w:color="auto"/>
            <w:left w:val="none" w:sz="0" w:space="0" w:color="auto"/>
            <w:bottom w:val="none" w:sz="0" w:space="0" w:color="auto"/>
            <w:right w:val="none" w:sz="0" w:space="0" w:color="auto"/>
          </w:divBdr>
        </w:div>
        <w:div w:id="1825856337">
          <w:marLeft w:val="0"/>
          <w:marRight w:val="0"/>
          <w:marTop w:val="0"/>
          <w:marBottom w:val="0"/>
          <w:divBdr>
            <w:top w:val="none" w:sz="0" w:space="0" w:color="auto"/>
            <w:left w:val="none" w:sz="0" w:space="0" w:color="auto"/>
            <w:bottom w:val="none" w:sz="0" w:space="0" w:color="auto"/>
            <w:right w:val="none" w:sz="0" w:space="0" w:color="auto"/>
          </w:divBdr>
        </w:div>
        <w:div w:id="1662002666">
          <w:marLeft w:val="0"/>
          <w:marRight w:val="0"/>
          <w:marTop w:val="0"/>
          <w:marBottom w:val="0"/>
          <w:divBdr>
            <w:top w:val="none" w:sz="0" w:space="0" w:color="auto"/>
            <w:left w:val="none" w:sz="0" w:space="0" w:color="auto"/>
            <w:bottom w:val="none" w:sz="0" w:space="0" w:color="auto"/>
            <w:right w:val="none" w:sz="0" w:space="0" w:color="auto"/>
          </w:divBdr>
        </w:div>
        <w:div w:id="288559980">
          <w:marLeft w:val="0"/>
          <w:marRight w:val="0"/>
          <w:marTop w:val="0"/>
          <w:marBottom w:val="0"/>
          <w:divBdr>
            <w:top w:val="none" w:sz="0" w:space="0" w:color="auto"/>
            <w:left w:val="none" w:sz="0" w:space="0" w:color="auto"/>
            <w:bottom w:val="none" w:sz="0" w:space="0" w:color="auto"/>
            <w:right w:val="none" w:sz="0" w:space="0" w:color="auto"/>
          </w:divBdr>
        </w:div>
        <w:div w:id="657616924">
          <w:marLeft w:val="0"/>
          <w:marRight w:val="0"/>
          <w:marTop w:val="0"/>
          <w:marBottom w:val="0"/>
          <w:divBdr>
            <w:top w:val="none" w:sz="0" w:space="0" w:color="auto"/>
            <w:left w:val="none" w:sz="0" w:space="0" w:color="auto"/>
            <w:bottom w:val="none" w:sz="0" w:space="0" w:color="auto"/>
            <w:right w:val="none" w:sz="0" w:space="0" w:color="auto"/>
          </w:divBdr>
        </w:div>
        <w:div w:id="200410844">
          <w:marLeft w:val="0"/>
          <w:marRight w:val="0"/>
          <w:marTop w:val="0"/>
          <w:marBottom w:val="0"/>
          <w:divBdr>
            <w:top w:val="none" w:sz="0" w:space="0" w:color="auto"/>
            <w:left w:val="none" w:sz="0" w:space="0" w:color="auto"/>
            <w:bottom w:val="none" w:sz="0" w:space="0" w:color="auto"/>
            <w:right w:val="none" w:sz="0" w:space="0" w:color="auto"/>
          </w:divBdr>
        </w:div>
        <w:div w:id="927159387">
          <w:marLeft w:val="0"/>
          <w:marRight w:val="0"/>
          <w:marTop w:val="0"/>
          <w:marBottom w:val="0"/>
          <w:divBdr>
            <w:top w:val="none" w:sz="0" w:space="0" w:color="auto"/>
            <w:left w:val="none" w:sz="0" w:space="0" w:color="auto"/>
            <w:bottom w:val="none" w:sz="0" w:space="0" w:color="auto"/>
            <w:right w:val="none" w:sz="0" w:space="0" w:color="auto"/>
          </w:divBdr>
        </w:div>
        <w:div w:id="1414281101">
          <w:marLeft w:val="0"/>
          <w:marRight w:val="0"/>
          <w:marTop w:val="0"/>
          <w:marBottom w:val="0"/>
          <w:divBdr>
            <w:top w:val="none" w:sz="0" w:space="0" w:color="auto"/>
            <w:left w:val="none" w:sz="0" w:space="0" w:color="auto"/>
            <w:bottom w:val="none" w:sz="0" w:space="0" w:color="auto"/>
            <w:right w:val="none" w:sz="0" w:space="0" w:color="auto"/>
          </w:divBdr>
        </w:div>
        <w:div w:id="1007170494">
          <w:marLeft w:val="0"/>
          <w:marRight w:val="0"/>
          <w:marTop w:val="0"/>
          <w:marBottom w:val="0"/>
          <w:divBdr>
            <w:top w:val="none" w:sz="0" w:space="0" w:color="auto"/>
            <w:left w:val="none" w:sz="0" w:space="0" w:color="auto"/>
            <w:bottom w:val="none" w:sz="0" w:space="0" w:color="auto"/>
            <w:right w:val="none" w:sz="0" w:space="0" w:color="auto"/>
          </w:divBdr>
        </w:div>
        <w:div w:id="496313958">
          <w:marLeft w:val="0"/>
          <w:marRight w:val="0"/>
          <w:marTop w:val="0"/>
          <w:marBottom w:val="0"/>
          <w:divBdr>
            <w:top w:val="none" w:sz="0" w:space="0" w:color="auto"/>
            <w:left w:val="none" w:sz="0" w:space="0" w:color="auto"/>
            <w:bottom w:val="none" w:sz="0" w:space="0" w:color="auto"/>
            <w:right w:val="none" w:sz="0" w:space="0" w:color="auto"/>
          </w:divBdr>
        </w:div>
      </w:divsChild>
    </w:div>
    <w:div w:id="885919308">
      <w:bodyDiv w:val="1"/>
      <w:marLeft w:val="0"/>
      <w:marRight w:val="0"/>
      <w:marTop w:val="0"/>
      <w:marBottom w:val="0"/>
      <w:divBdr>
        <w:top w:val="none" w:sz="0" w:space="0" w:color="auto"/>
        <w:left w:val="none" w:sz="0" w:space="0" w:color="auto"/>
        <w:bottom w:val="none" w:sz="0" w:space="0" w:color="auto"/>
        <w:right w:val="none" w:sz="0" w:space="0" w:color="auto"/>
      </w:divBdr>
    </w:div>
    <w:div w:id="891162429">
      <w:bodyDiv w:val="1"/>
      <w:marLeft w:val="0"/>
      <w:marRight w:val="0"/>
      <w:marTop w:val="0"/>
      <w:marBottom w:val="0"/>
      <w:divBdr>
        <w:top w:val="none" w:sz="0" w:space="0" w:color="auto"/>
        <w:left w:val="none" w:sz="0" w:space="0" w:color="auto"/>
        <w:bottom w:val="none" w:sz="0" w:space="0" w:color="auto"/>
        <w:right w:val="none" w:sz="0" w:space="0" w:color="auto"/>
      </w:divBdr>
      <w:divsChild>
        <w:div w:id="1834104523">
          <w:marLeft w:val="0"/>
          <w:marRight w:val="0"/>
          <w:marTop w:val="150"/>
          <w:marBottom w:val="0"/>
          <w:divBdr>
            <w:top w:val="none" w:sz="0" w:space="0" w:color="auto"/>
            <w:left w:val="none" w:sz="0" w:space="0" w:color="auto"/>
            <w:bottom w:val="none" w:sz="0" w:space="0" w:color="auto"/>
            <w:right w:val="none" w:sz="0" w:space="0" w:color="auto"/>
          </w:divBdr>
          <w:divsChild>
            <w:div w:id="1016036213">
              <w:marLeft w:val="0"/>
              <w:marRight w:val="0"/>
              <w:marTop w:val="0"/>
              <w:marBottom w:val="0"/>
              <w:divBdr>
                <w:top w:val="none" w:sz="0" w:space="0" w:color="auto"/>
                <w:left w:val="none" w:sz="0" w:space="0" w:color="auto"/>
                <w:bottom w:val="none" w:sz="0" w:space="0" w:color="auto"/>
                <w:right w:val="none" w:sz="0" w:space="0" w:color="auto"/>
              </w:divBdr>
              <w:divsChild>
                <w:div w:id="11882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783438">
      <w:bodyDiv w:val="1"/>
      <w:marLeft w:val="0"/>
      <w:marRight w:val="0"/>
      <w:marTop w:val="0"/>
      <w:marBottom w:val="0"/>
      <w:divBdr>
        <w:top w:val="none" w:sz="0" w:space="0" w:color="auto"/>
        <w:left w:val="none" w:sz="0" w:space="0" w:color="auto"/>
        <w:bottom w:val="none" w:sz="0" w:space="0" w:color="auto"/>
        <w:right w:val="none" w:sz="0" w:space="0" w:color="auto"/>
      </w:divBdr>
    </w:div>
    <w:div w:id="903760577">
      <w:bodyDiv w:val="1"/>
      <w:marLeft w:val="0"/>
      <w:marRight w:val="0"/>
      <w:marTop w:val="0"/>
      <w:marBottom w:val="0"/>
      <w:divBdr>
        <w:top w:val="none" w:sz="0" w:space="0" w:color="auto"/>
        <w:left w:val="none" w:sz="0" w:space="0" w:color="auto"/>
        <w:bottom w:val="none" w:sz="0" w:space="0" w:color="auto"/>
        <w:right w:val="none" w:sz="0" w:space="0" w:color="auto"/>
      </w:divBdr>
    </w:div>
    <w:div w:id="905576860">
      <w:bodyDiv w:val="1"/>
      <w:marLeft w:val="0"/>
      <w:marRight w:val="0"/>
      <w:marTop w:val="0"/>
      <w:marBottom w:val="0"/>
      <w:divBdr>
        <w:top w:val="none" w:sz="0" w:space="0" w:color="auto"/>
        <w:left w:val="none" w:sz="0" w:space="0" w:color="auto"/>
        <w:bottom w:val="none" w:sz="0" w:space="0" w:color="auto"/>
        <w:right w:val="none" w:sz="0" w:space="0" w:color="auto"/>
      </w:divBdr>
    </w:div>
    <w:div w:id="906958048">
      <w:bodyDiv w:val="1"/>
      <w:marLeft w:val="0"/>
      <w:marRight w:val="0"/>
      <w:marTop w:val="0"/>
      <w:marBottom w:val="0"/>
      <w:divBdr>
        <w:top w:val="none" w:sz="0" w:space="0" w:color="auto"/>
        <w:left w:val="none" w:sz="0" w:space="0" w:color="auto"/>
        <w:bottom w:val="none" w:sz="0" w:space="0" w:color="auto"/>
        <w:right w:val="none" w:sz="0" w:space="0" w:color="auto"/>
      </w:divBdr>
    </w:div>
    <w:div w:id="921453952">
      <w:bodyDiv w:val="1"/>
      <w:marLeft w:val="0"/>
      <w:marRight w:val="0"/>
      <w:marTop w:val="0"/>
      <w:marBottom w:val="0"/>
      <w:divBdr>
        <w:top w:val="none" w:sz="0" w:space="0" w:color="auto"/>
        <w:left w:val="none" w:sz="0" w:space="0" w:color="auto"/>
        <w:bottom w:val="none" w:sz="0" w:space="0" w:color="auto"/>
        <w:right w:val="none" w:sz="0" w:space="0" w:color="auto"/>
      </w:divBdr>
    </w:div>
    <w:div w:id="928923579">
      <w:bodyDiv w:val="1"/>
      <w:marLeft w:val="0"/>
      <w:marRight w:val="0"/>
      <w:marTop w:val="0"/>
      <w:marBottom w:val="0"/>
      <w:divBdr>
        <w:top w:val="none" w:sz="0" w:space="0" w:color="auto"/>
        <w:left w:val="none" w:sz="0" w:space="0" w:color="auto"/>
        <w:bottom w:val="none" w:sz="0" w:space="0" w:color="auto"/>
        <w:right w:val="none" w:sz="0" w:space="0" w:color="auto"/>
      </w:divBdr>
    </w:div>
    <w:div w:id="941761898">
      <w:bodyDiv w:val="1"/>
      <w:marLeft w:val="0"/>
      <w:marRight w:val="0"/>
      <w:marTop w:val="0"/>
      <w:marBottom w:val="0"/>
      <w:divBdr>
        <w:top w:val="none" w:sz="0" w:space="0" w:color="auto"/>
        <w:left w:val="none" w:sz="0" w:space="0" w:color="auto"/>
        <w:bottom w:val="none" w:sz="0" w:space="0" w:color="auto"/>
        <w:right w:val="none" w:sz="0" w:space="0" w:color="auto"/>
      </w:divBdr>
    </w:div>
    <w:div w:id="943658663">
      <w:bodyDiv w:val="1"/>
      <w:marLeft w:val="0"/>
      <w:marRight w:val="0"/>
      <w:marTop w:val="0"/>
      <w:marBottom w:val="0"/>
      <w:divBdr>
        <w:top w:val="none" w:sz="0" w:space="0" w:color="auto"/>
        <w:left w:val="none" w:sz="0" w:space="0" w:color="auto"/>
        <w:bottom w:val="none" w:sz="0" w:space="0" w:color="auto"/>
        <w:right w:val="none" w:sz="0" w:space="0" w:color="auto"/>
      </w:divBdr>
    </w:div>
    <w:div w:id="952135316">
      <w:bodyDiv w:val="1"/>
      <w:marLeft w:val="0"/>
      <w:marRight w:val="0"/>
      <w:marTop w:val="0"/>
      <w:marBottom w:val="0"/>
      <w:divBdr>
        <w:top w:val="none" w:sz="0" w:space="0" w:color="auto"/>
        <w:left w:val="none" w:sz="0" w:space="0" w:color="auto"/>
        <w:bottom w:val="none" w:sz="0" w:space="0" w:color="auto"/>
        <w:right w:val="none" w:sz="0" w:space="0" w:color="auto"/>
      </w:divBdr>
    </w:div>
    <w:div w:id="973564838">
      <w:bodyDiv w:val="1"/>
      <w:marLeft w:val="0"/>
      <w:marRight w:val="0"/>
      <w:marTop w:val="0"/>
      <w:marBottom w:val="0"/>
      <w:divBdr>
        <w:top w:val="none" w:sz="0" w:space="0" w:color="auto"/>
        <w:left w:val="none" w:sz="0" w:space="0" w:color="auto"/>
        <w:bottom w:val="none" w:sz="0" w:space="0" w:color="auto"/>
        <w:right w:val="none" w:sz="0" w:space="0" w:color="auto"/>
      </w:divBdr>
    </w:div>
    <w:div w:id="974674868">
      <w:bodyDiv w:val="1"/>
      <w:marLeft w:val="0"/>
      <w:marRight w:val="0"/>
      <w:marTop w:val="0"/>
      <w:marBottom w:val="0"/>
      <w:divBdr>
        <w:top w:val="none" w:sz="0" w:space="0" w:color="auto"/>
        <w:left w:val="none" w:sz="0" w:space="0" w:color="auto"/>
        <w:bottom w:val="none" w:sz="0" w:space="0" w:color="auto"/>
        <w:right w:val="none" w:sz="0" w:space="0" w:color="auto"/>
      </w:divBdr>
      <w:divsChild>
        <w:div w:id="300159192">
          <w:marLeft w:val="0"/>
          <w:marRight w:val="0"/>
          <w:marTop w:val="0"/>
          <w:marBottom w:val="0"/>
          <w:divBdr>
            <w:top w:val="none" w:sz="0" w:space="0" w:color="auto"/>
            <w:left w:val="none" w:sz="0" w:space="0" w:color="auto"/>
            <w:bottom w:val="none" w:sz="0" w:space="0" w:color="auto"/>
            <w:right w:val="none" w:sz="0" w:space="0" w:color="auto"/>
          </w:divBdr>
          <w:divsChild>
            <w:div w:id="1810054519">
              <w:marLeft w:val="0"/>
              <w:marRight w:val="0"/>
              <w:marTop w:val="0"/>
              <w:marBottom w:val="0"/>
              <w:divBdr>
                <w:top w:val="none" w:sz="0" w:space="3" w:color="auto"/>
                <w:left w:val="single" w:sz="48" w:space="0" w:color="FFFFFF"/>
                <w:bottom w:val="none" w:sz="0" w:space="0" w:color="auto"/>
                <w:right w:val="none" w:sz="0" w:space="0" w:color="auto"/>
              </w:divBdr>
            </w:div>
          </w:divsChild>
        </w:div>
      </w:divsChild>
    </w:div>
    <w:div w:id="978336760">
      <w:bodyDiv w:val="1"/>
      <w:marLeft w:val="0"/>
      <w:marRight w:val="0"/>
      <w:marTop w:val="0"/>
      <w:marBottom w:val="0"/>
      <w:divBdr>
        <w:top w:val="none" w:sz="0" w:space="0" w:color="auto"/>
        <w:left w:val="none" w:sz="0" w:space="0" w:color="auto"/>
        <w:bottom w:val="none" w:sz="0" w:space="0" w:color="auto"/>
        <w:right w:val="none" w:sz="0" w:space="0" w:color="auto"/>
      </w:divBdr>
      <w:divsChild>
        <w:div w:id="373580696">
          <w:marLeft w:val="0"/>
          <w:marRight w:val="0"/>
          <w:marTop w:val="0"/>
          <w:marBottom w:val="0"/>
          <w:divBdr>
            <w:top w:val="none" w:sz="0" w:space="0" w:color="auto"/>
            <w:left w:val="none" w:sz="0" w:space="0" w:color="auto"/>
            <w:bottom w:val="none" w:sz="0" w:space="0" w:color="auto"/>
            <w:right w:val="none" w:sz="0" w:space="0" w:color="auto"/>
          </w:divBdr>
          <w:divsChild>
            <w:div w:id="2128545473">
              <w:marLeft w:val="1235"/>
              <w:marRight w:val="0"/>
              <w:marTop w:val="0"/>
              <w:marBottom w:val="0"/>
              <w:divBdr>
                <w:top w:val="none" w:sz="0" w:space="0" w:color="auto"/>
                <w:left w:val="none" w:sz="0" w:space="0" w:color="auto"/>
                <w:bottom w:val="none" w:sz="0" w:space="0" w:color="auto"/>
                <w:right w:val="none" w:sz="0" w:space="0" w:color="auto"/>
              </w:divBdr>
              <w:divsChild>
                <w:div w:id="86077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73956">
          <w:marLeft w:val="0"/>
          <w:marRight w:val="0"/>
          <w:marTop w:val="0"/>
          <w:marBottom w:val="0"/>
          <w:divBdr>
            <w:top w:val="none" w:sz="0" w:space="0" w:color="auto"/>
            <w:left w:val="none" w:sz="0" w:space="0" w:color="auto"/>
            <w:bottom w:val="none" w:sz="0" w:space="0" w:color="auto"/>
            <w:right w:val="none" w:sz="0" w:space="0" w:color="auto"/>
          </w:divBdr>
          <w:divsChild>
            <w:div w:id="403336216">
              <w:marLeft w:val="1235"/>
              <w:marRight w:val="0"/>
              <w:marTop w:val="0"/>
              <w:marBottom w:val="0"/>
              <w:divBdr>
                <w:top w:val="none" w:sz="0" w:space="0" w:color="auto"/>
                <w:left w:val="none" w:sz="0" w:space="0" w:color="auto"/>
                <w:bottom w:val="none" w:sz="0" w:space="0" w:color="auto"/>
                <w:right w:val="none" w:sz="0" w:space="0" w:color="auto"/>
              </w:divBdr>
              <w:divsChild>
                <w:div w:id="170567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5738">
          <w:marLeft w:val="0"/>
          <w:marRight w:val="0"/>
          <w:marTop w:val="0"/>
          <w:marBottom w:val="0"/>
          <w:divBdr>
            <w:top w:val="none" w:sz="0" w:space="0" w:color="auto"/>
            <w:left w:val="none" w:sz="0" w:space="0" w:color="auto"/>
            <w:bottom w:val="none" w:sz="0" w:space="0" w:color="auto"/>
            <w:right w:val="none" w:sz="0" w:space="0" w:color="auto"/>
          </w:divBdr>
          <w:divsChild>
            <w:div w:id="22873234">
              <w:marLeft w:val="1235"/>
              <w:marRight w:val="0"/>
              <w:marTop w:val="0"/>
              <w:marBottom w:val="0"/>
              <w:divBdr>
                <w:top w:val="none" w:sz="0" w:space="0" w:color="auto"/>
                <w:left w:val="none" w:sz="0" w:space="0" w:color="auto"/>
                <w:bottom w:val="none" w:sz="0" w:space="0" w:color="auto"/>
                <w:right w:val="none" w:sz="0" w:space="0" w:color="auto"/>
              </w:divBdr>
              <w:divsChild>
                <w:div w:id="13122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35970">
      <w:bodyDiv w:val="1"/>
      <w:marLeft w:val="0"/>
      <w:marRight w:val="0"/>
      <w:marTop w:val="0"/>
      <w:marBottom w:val="0"/>
      <w:divBdr>
        <w:top w:val="none" w:sz="0" w:space="0" w:color="auto"/>
        <w:left w:val="none" w:sz="0" w:space="0" w:color="auto"/>
        <w:bottom w:val="none" w:sz="0" w:space="0" w:color="auto"/>
        <w:right w:val="none" w:sz="0" w:space="0" w:color="auto"/>
      </w:divBdr>
    </w:div>
    <w:div w:id="1003779565">
      <w:bodyDiv w:val="1"/>
      <w:marLeft w:val="0"/>
      <w:marRight w:val="0"/>
      <w:marTop w:val="0"/>
      <w:marBottom w:val="0"/>
      <w:divBdr>
        <w:top w:val="none" w:sz="0" w:space="0" w:color="auto"/>
        <w:left w:val="none" w:sz="0" w:space="0" w:color="auto"/>
        <w:bottom w:val="none" w:sz="0" w:space="0" w:color="auto"/>
        <w:right w:val="none" w:sz="0" w:space="0" w:color="auto"/>
      </w:divBdr>
    </w:div>
    <w:div w:id="1016885863">
      <w:bodyDiv w:val="1"/>
      <w:marLeft w:val="0"/>
      <w:marRight w:val="0"/>
      <w:marTop w:val="0"/>
      <w:marBottom w:val="0"/>
      <w:divBdr>
        <w:top w:val="none" w:sz="0" w:space="0" w:color="auto"/>
        <w:left w:val="none" w:sz="0" w:space="0" w:color="auto"/>
        <w:bottom w:val="none" w:sz="0" w:space="0" w:color="auto"/>
        <w:right w:val="none" w:sz="0" w:space="0" w:color="auto"/>
      </w:divBdr>
    </w:div>
    <w:div w:id="1039667985">
      <w:bodyDiv w:val="1"/>
      <w:marLeft w:val="0"/>
      <w:marRight w:val="0"/>
      <w:marTop w:val="0"/>
      <w:marBottom w:val="0"/>
      <w:divBdr>
        <w:top w:val="none" w:sz="0" w:space="0" w:color="auto"/>
        <w:left w:val="none" w:sz="0" w:space="0" w:color="auto"/>
        <w:bottom w:val="none" w:sz="0" w:space="0" w:color="auto"/>
        <w:right w:val="none" w:sz="0" w:space="0" w:color="auto"/>
      </w:divBdr>
      <w:divsChild>
        <w:div w:id="1221401887">
          <w:marLeft w:val="0"/>
          <w:marRight w:val="0"/>
          <w:marTop w:val="0"/>
          <w:marBottom w:val="0"/>
          <w:divBdr>
            <w:top w:val="none" w:sz="0" w:space="0" w:color="auto"/>
            <w:left w:val="none" w:sz="0" w:space="0" w:color="auto"/>
            <w:bottom w:val="none" w:sz="0" w:space="0" w:color="auto"/>
            <w:right w:val="none" w:sz="0" w:space="0" w:color="auto"/>
          </w:divBdr>
          <w:divsChild>
            <w:div w:id="2117288199">
              <w:marLeft w:val="0"/>
              <w:marRight w:val="0"/>
              <w:marTop w:val="0"/>
              <w:marBottom w:val="0"/>
              <w:divBdr>
                <w:top w:val="none" w:sz="0" w:space="0" w:color="auto"/>
                <w:left w:val="none" w:sz="0" w:space="0" w:color="auto"/>
                <w:bottom w:val="none" w:sz="0" w:space="0" w:color="auto"/>
                <w:right w:val="none" w:sz="0" w:space="0" w:color="auto"/>
              </w:divBdr>
              <w:divsChild>
                <w:div w:id="1793397644">
                  <w:marLeft w:val="150"/>
                  <w:marRight w:val="150"/>
                  <w:marTop w:val="240"/>
                  <w:marBottom w:val="270"/>
                  <w:divBdr>
                    <w:top w:val="none" w:sz="0" w:space="0" w:color="auto"/>
                    <w:left w:val="none" w:sz="0" w:space="0" w:color="auto"/>
                    <w:bottom w:val="none" w:sz="0" w:space="0" w:color="auto"/>
                    <w:right w:val="none" w:sz="0" w:space="0" w:color="auto"/>
                  </w:divBdr>
                  <w:divsChild>
                    <w:div w:id="1725643419">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046372350">
      <w:bodyDiv w:val="1"/>
      <w:marLeft w:val="0"/>
      <w:marRight w:val="0"/>
      <w:marTop w:val="0"/>
      <w:marBottom w:val="0"/>
      <w:divBdr>
        <w:top w:val="none" w:sz="0" w:space="0" w:color="auto"/>
        <w:left w:val="none" w:sz="0" w:space="0" w:color="auto"/>
        <w:bottom w:val="none" w:sz="0" w:space="0" w:color="auto"/>
        <w:right w:val="none" w:sz="0" w:space="0" w:color="auto"/>
      </w:divBdr>
    </w:div>
    <w:div w:id="1048795950">
      <w:bodyDiv w:val="1"/>
      <w:marLeft w:val="0"/>
      <w:marRight w:val="0"/>
      <w:marTop w:val="0"/>
      <w:marBottom w:val="0"/>
      <w:divBdr>
        <w:top w:val="none" w:sz="0" w:space="0" w:color="auto"/>
        <w:left w:val="none" w:sz="0" w:space="0" w:color="auto"/>
        <w:bottom w:val="none" w:sz="0" w:space="0" w:color="auto"/>
        <w:right w:val="none" w:sz="0" w:space="0" w:color="auto"/>
      </w:divBdr>
    </w:div>
    <w:div w:id="1079867935">
      <w:bodyDiv w:val="1"/>
      <w:marLeft w:val="0"/>
      <w:marRight w:val="0"/>
      <w:marTop w:val="0"/>
      <w:marBottom w:val="0"/>
      <w:divBdr>
        <w:top w:val="none" w:sz="0" w:space="0" w:color="auto"/>
        <w:left w:val="none" w:sz="0" w:space="0" w:color="auto"/>
        <w:bottom w:val="none" w:sz="0" w:space="0" w:color="auto"/>
        <w:right w:val="none" w:sz="0" w:space="0" w:color="auto"/>
      </w:divBdr>
      <w:divsChild>
        <w:div w:id="41372486">
          <w:marLeft w:val="0"/>
          <w:marRight w:val="0"/>
          <w:marTop w:val="0"/>
          <w:marBottom w:val="0"/>
          <w:divBdr>
            <w:top w:val="none" w:sz="0" w:space="0" w:color="auto"/>
            <w:left w:val="none" w:sz="0" w:space="0" w:color="auto"/>
            <w:bottom w:val="none" w:sz="0" w:space="0" w:color="auto"/>
            <w:right w:val="none" w:sz="0" w:space="0" w:color="auto"/>
          </w:divBdr>
        </w:div>
        <w:div w:id="132724997">
          <w:marLeft w:val="0"/>
          <w:marRight w:val="0"/>
          <w:marTop w:val="0"/>
          <w:marBottom w:val="0"/>
          <w:divBdr>
            <w:top w:val="none" w:sz="0" w:space="0" w:color="auto"/>
            <w:left w:val="none" w:sz="0" w:space="0" w:color="auto"/>
            <w:bottom w:val="none" w:sz="0" w:space="0" w:color="auto"/>
            <w:right w:val="none" w:sz="0" w:space="0" w:color="auto"/>
          </w:divBdr>
        </w:div>
        <w:div w:id="187723577">
          <w:marLeft w:val="0"/>
          <w:marRight w:val="0"/>
          <w:marTop w:val="0"/>
          <w:marBottom w:val="0"/>
          <w:divBdr>
            <w:top w:val="none" w:sz="0" w:space="0" w:color="auto"/>
            <w:left w:val="none" w:sz="0" w:space="0" w:color="auto"/>
            <w:bottom w:val="none" w:sz="0" w:space="0" w:color="auto"/>
            <w:right w:val="none" w:sz="0" w:space="0" w:color="auto"/>
          </w:divBdr>
        </w:div>
        <w:div w:id="452093157">
          <w:marLeft w:val="0"/>
          <w:marRight w:val="0"/>
          <w:marTop w:val="0"/>
          <w:marBottom w:val="0"/>
          <w:divBdr>
            <w:top w:val="none" w:sz="0" w:space="0" w:color="auto"/>
            <w:left w:val="none" w:sz="0" w:space="0" w:color="auto"/>
            <w:bottom w:val="none" w:sz="0" w:space="0" w:color="auto"/>
            <w:right w:val="none" w:sz="0" w:space="0" w:color="auto"/>
          </w:divBdr>
        </w:div>
        <w:div w:id="534468764">
          <w:marLeft w:val="0"/>
          <w:marRight w:val="0"/>
          <w:marTop w:val="0"/>
          <w:marBottom w:val="0"/>
          <w:divBdr>
            <w:top w:val="none" w:sz="0" w:space="0" w:color="auto"/>
            <w:left w:val="none" w:sz="0" w:space="0" w:color="auto"/>
            <w:bottom w:val="none" w:sz="0" w:space="0" w:color="auto"/>
            <w:right w:val="none" w:sz="0" w:space="0" w:color="auto"/>
          </w:divBdr>
        </w:div>
        <w:div w:id="861551740">
          <w:marLeft w:val="0"/>
          <w:marRight w:val="0"/>
          <w:marTop w:val="0"/>
          <w:marBottom w:val="0"/>
          <w:divBdr>
            <w:top w:val="none" w:sz="0" w:space="0" w:color="auto"/>
            <w:left w:val="none" w:sz="0" w:space="0" w:color="auto"/>
            <w:bottom w:val="none" w:sz="0" w:space="0" w:color="auto"/>
            <w:right w:val="none" w:sz="0" w:space="0" w:color="auto"/>
          </w:divBdr>
        </w:div>
        <w:div w:id="1175606110">
          <w:marLeft w:val="0"/>
          <w:marRight w:val="0"/>
          <w:marTop w:val="0"/>
          <w:marBottom w:val="0"/>
          <w:divBdr>
            <w:top w:val="none" w:sz="0" w:space="0" w:color="auto"/>
            <w:left w:val="none" w:sz="0" w:space="0" w:color="auto"/>
            <w:bottom w:val="none" w:sz="0" w:space="0" w:color="auto"/>
            <w:right w:val="none" w:sz="0" w:space="0" w:color="auto"/>
          </w:divBdr>
        </w:div>
        <w:div w:id="1352220388">
          <w:marLeft w:val="0"/>
          <w:marRight w:val="0"/>
          <w:marTop w:val="0"/>
          <w:marBottom w:val="0"/>
          <w:divBdr>
            <w:top w:val="none" w:sz="0" w:space="0" w:color="auto"/>
            <w:left w:val="none" w:sz="0" w:space="0" w:color="auto"/>
            <w:bottom w:val="none" w:sz="0" w:space="0" w:color="auto"/>
            <w:right w:val="none" w:sz="0" w:space="0" w:color="auto"/>
          </w:divBdr>
        </w:div>
        <w:div w:id="1408335664">
          <w:marLeft w:val="0"/>
          <w:marRight w:val="0"/>
          <w:marTop w:val="0"/>
          <w:marBottom w:val="0"/>
          <w:divBdr>
            <w:top w:val="none" w:sz="0" w:space="0" w:color="auto"/>
            <w:left w:val="none" w:sz="0" w:space="0" w:color="auto"/>
            <w:bottom w:val="none" w:sz="0" w:space="0" w:color="auto"/>
            <w:right w:val="none" w:sz="0" w:space="0" w:color="auto"/>
          </w:divBdr>
        </w:div>
        <w:div w:id="1454178788">
          <w:marLeft w:val="0"/>
          <w:marRight w:val="0"/>
          <w:marTop w:val="0"/>
          <w:marBottom w:val="0"/>
          <w:divBdr>
            <w:top w:val="none" w:sz="0" w:space="0" w:color="auto"/>
            <w:left w:val="none" w:sz="0" w:space="0" w:color="auto"/>
            <w:bottom w:val="none" w:sz="0" w:space="0" w:color="auto"/>
            <w:right w:val="none" w:sz="0" w:space="0" w:color="auto"/>
          </w:divBdr>
        </w:div>
        <w:div w:id="1467505988">
          <w:marLeft w:val="0"/>
          <w:marRight w:val="0"/>
          <w:marTop w:val="0"/>
          <w:marBottom w:val="0"/>
          <w:divBdr>
            <w:top w:val="none" w:sz="0" w:space="0" w:color="auto"/>
            <w:left w:val="none" w:sz="0" w:space="0" w:color="auto"/>
            <w:bottom w:val="none" w:sz="0" w:space="0" w:color="auto"/>
            <w:right w:val="none" w:sz="0" w:space="0" w:color="auto"/>
          </w:divBdr>
        </w:div>
        <w:div w:id="1495954983">
          <w:marLeft w:val="0"/>
          <w:marRight w:val="0"/>
          <w:marTop w:val="0"/>
          <w:marBottom w:val="0"/>
          <w:divBdr>
            <w:top w:val="none" w:sz="0" w:space="0" w:color="auto"/>
            <w:left w:val="none" w:sz="0" w:space="0" w:color="auto"/>
            <w:bottom w:val="none" w:sz="0" w:space="0" w:color="auto"/>
            <w:right w:val="none" w:sz="0" w:space="0" w:color="auto"/>
          </w:divBdr>
        </w:div>
        <w:div w:id="1588417577">
          <w:marLeft w:val="0"/>
          <w:marRight w:val="0"/>
          <w:marTop w:val="0"/>
          <w:marBottom w:val="0"/>
          <w:divBdr>
            <w:top w:val="none" w:sz="0" w:space="0" w:color="auto"/>
            <w:left w:val="none" w:sz="0" w:space="0" w:color="auto"/>
            <w:bottom w:val="none" w:sz="0" w:space="0" w:color="auto"/>
            <w:right w:val="none" w:sz="0" w:space="0" w:color="auto"/>
          </w:divBdr>
        </w:div>
        <w:div w:id="1828547319">
          <w:marLeft w:val="0"/>
          <w:marRight w:val="0"/>
          <w:marTop w:val="0"/>
          <w:marBottom w:val="0"/>
          <w:divBdr>
            <w:top w:val="none" w:sz="0" w:space="0" w:color="auto"/>
            <w:left w:val="none" w:sz="0" w:space="0" w:color="auto"/>
            <w:bottom w:val="none" w:sz="0" w:space="0" w:color="auto"/>
            <w:right w:val="none" w:sz="0" w:space="0" w:color="auto"/>
          </w:divBdr>
        </w:div>
        <w:div w:id="1953904409">
          <w:marLeft w:val="0"/>
          <w:marRight w:val="0"/>
          <w:marTop w:val="0"/>
          <w:marBottom w:val="0"/>
          <w:divBdr>
            <w:top w:val="none" w:sz="0" w:space="0" w:color="auto"/>
            <w:left w:val="none" w:sz="0" w:space="0" w:color="auto"/>
            <w:bottom w:val="none" w:sz="0" w:space="0" w:color="auto"/>
            <w:right w:val="none" w:sz="0" w:space="0" w:color="auto"/>
          </w:divBdr>
        </w:div>
        <w:div w:id="1991011182">
          <w:marLeft w:val="0"/>
          <w:marRight w:val="0"/>
          <w:marTop w:val="0"/>
          <w:marBottom w:val="0"/>
          <w:divBdr>
            <w:top w:val="none" w:sz="0" w:space="0" w:color="auto"/>
            <w:left w:val="none" w:sz="0" w:space="0" w:color="auto"/>
            <w:bottom w:val="none" w:sz="0" w:space="0" w:color="auto"/>
            <w:right w:val="none" w:sz="0" w:space="0" w:color="auto"/>
          </w:divBdr>
        </w:div>
        <w:div w:id="2029601612">
          <w:marLeft w:val="0"/>
          <w:marRight w:val="0"/>
          <w:marTop w:val="0"/>
          <w:marBottom w:val="0"/>
          <w:divBdr>
            <w:top w:val="none" w:sz="0" w:space="0" w:color="auto"/>
            <w:left w:val="none" w:sz="0" w:space="0" w:color="auto"/>
            <w:bottom w:val="none" w:sz="0" w:space="0" w:color="auto"/>
            <w:right w:val="none" w:sz="0" w:space="0" w:color="auto"/>
          </w:divBdr>
        </w:div>
        <w:div w:id="2096826379">
          <w:marLeft w:val="0"/>
          <w:marRight w:val="0"/>
          <w:marTop w:val="0"/>
          <w:marBottom w:val="0"/>
          <w:divBdr>
            <w:top w:val="none" w:sz="0" w:space="0" w:color="auto"/>
            <w:left w:val="none" w:sz="0" w:space="0" w:color="auto"/>
            <w:bottom w:val="none" w:sz="0" w:space="0" w:color="auto"/>
            <w:right w:val="none" w:sz="0" w:space="0" w:color="auto"/>
          </w:divBdr>
        </w:div>
        <w:div w:id="2135362193">
          <w:marLeft w:val="0"/>
          <w:marRight w:val="0"/>
          <w:marTop w:val="0"/>
          <w:marBottom w:val="0"/>
          <w:divBdr>
            <w:top w:val="none" w:sz="0" w:space="0" w:color="auto"/>
            <w:left w:val="none" w:sz="0" w:space="0" w:color="auto"/>
            <w:bottom w:val="none" w:sz="0" w:space="0" w:color="auto"/>
            <w:right w:val="none" w:sz="0" w:space="0" w:color="auto"/>
          </w:divBdr>
        </w:div>
      </w:divsChild>
    </w:div>
    <w:div w:id="1082021841">
      <w:bodyDiv w:val="1"/>
      <w:marLeft w:val="0"/>
      <w:marRight w:val="0"/>
      <w:marTop w:val="0"/>
      <w:marBottom w:val="0"/>
      <w:divBdr>
        <w:top w:val="none" w:sz="0" w:space="0" w:color="auto"/>
        <w:left w:val="none" w:sz="0" w:space="0" w:color="auto"/>
        <w:bottom w:val="none" w:sz="0" w:space="0" w:color="auto"/>
        <w:right w:val="none" w:sz="0" w:space="0" w:color="auto"/>
      </w:divBdr>
      <w:divsChild>
        <w:div w:id="725879870">
          <w:marLeft w:val="0"/>
          <w:marRight w:val="0"/>
          <w:marTop w:val="0"/>
          <w:marBottom w:val="300"/>
          <w:divBdr>
            <w:top w:val="none" w:sz="0" w:space="0" w:color="auto"/>
            <w:left w:val="none" w:sz="0" w:space="0" w:color="auto"/>
            <w:bottom w:val="none" w:sz="0" w:space="0" w:color="auto"/>
            <w:right w:val="none" w:sz="0" w:space="0" w:color="auto"/>
          </w:divBdr>
          <w:divsChild>
            <w:div w:id="1710184348">
              <w:marLeft w:val="0"/>
              <w:marRight w:val="0"/>
              <w:marTop w:val="0"/>
              <w:marBottom w:val="240"/>
              <w:divBdr>
                <w:top w:val="none" w:sz="0" w:space="0" w:color="auto"/>
                <w:left w:val="none" w:sz="0" w:space="0" w:color="auto"/>
                <w:bottom w:val="single" w:sz="6" w:space="6" w:color="CCC1B7"/>
                <w:right w:val="none" w:sz="0" w:space="0" w:color="auto"/>
              </w:divBdr>
              <w:divsChild>
                <w:div w:id="37732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8715">
          <w:marLeft w:val="0"/>
          <w:marRight w:val="0"/>
          <w:marTop w:val="0"/>
          <w:marBottom w:val="0"/>
          <w:divBdr>
            <w:top w:val="none" w:sz="0" w:space="0" w:color="auto"/>
            <w:left w:val="none" w:sz="0" w:space="0" w:color="auto"/>
            <w:bottom w:val="none" w:sz="0" w:space="0" w:color="auto"/>
            <w:right w:val="none" w:sz="0" w:space="0" w:color="auto"/>
          </w:divBdr>
        </w:div>
      </w:divsChild>
    </w:div>
    <w:div w:id="1094781319">
      <w:bodyDiv w:val="1"/>
      <w:marLeft w:val="0"/>
      <w:marRight w:val="0"/>
      <w:marTop w:val="0"/>
      <w:marBottom w:val="0"/>
      <w:divBdr>
        <w:top w:val="none" w:sz="0" w:space="0" w:color="auto"/>
        <w:left w:val="none" w:sz="0" w:space="0" w:color="auto"/>
        <w:bottom w:val="none" w:sz="0" w:space="0" w:color="auto"/>
        <w:right w:val="none" w:sz="0" w:space="0" w:color="auto"/>
      </w:divBdr>
      <w:divsChild>
        <w:div w:id="791750296">
          <w:marLeft w:val="167"/>
          <w:marRight w:val="167"/>
          <w:marTop w:val="0"/>
          <w:marBottom w:val="150"/>
          <w:divBdr>
            <w:top w:val="none" w:sz="0" w:space="0" w:color="auto"/>
            <w:left w:val="none" w:sz="0" w:space="0" w:color="auto"/>
            <w:bottom w:val="none" w:sz="0" w:space="0" w:color="auto"/>
            <w:right w:val="none" w:sz="0" w:space="0" w:color="auto"/>
          </w:divBdr>
          <w:divsChild>
            <w:div w:id="1003320089">
              <w:marLeft w:val="0"/>
              <w:marRight w:val="0"/>
              <w:marTop w:val="0"/>
              <w:marBottom w:val="0"/>
              <w:divBdr>
                <w:top w:val="none" w:sz="0" w:space="0" w:color="auto"/>
                <w:left w:val="none" w:sz="0" w:space="0" w:color="auto"/>
                <w:bottom w:val="none" w:sz="0" w:space="0" w:color="auto"/>
                <w:right w:val="none" w:sz="0" w:space="0" w:color="auto"/>
              </w:divBdr>
              <w:divsChild>
                <w:div w:id="404107826">
                  <w:marLeft w:val="0"/>
                  <w:marRight w:val="0"/>
                  <w:marTop w:val="0"/>
                  <w:marBottom w:val="0"/>
                  <w:divBdr>
                    <w:top w:val="none" w:sz="0" w:space="0" w:color="auto"/>
                    <w:left w:val="none" w:sz="0" w:space="0" w:color="auto"/>
                    <w:bottom w:val="none" w:sz="0" w:space="0" w:color="auto"/>
                    <w:right w:val="none" w:sz="0" w:space="0" w:color="auto"/>
                  </w:divBdr>
                  <w:divsChild>
                    <w:div w:id="166955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679">
              <w:marLeft w:val="0"/>
              <w:marRight w:val="0"/>
              <w:marTop w:val="15"/>
              <w:marBottom w:val="15"/>
              <w:divBdr>
                <w:top w:val="none" w:sz="0" w:space="0" w:color="auto"/>
                <w:left w:val="none" w:sz="0" w:space="0" w:color="auto"/>
                <w:bottom w:val="none" w:sz="0" w:space="0" w:color="auto"/>
                <w:right w:val="none" w:sz="0" w:space="0" w:color="auto"/>
              </w:divBdr>
              <w:divsChild>
                <w:div w:id="892011003">
                  <w:marLeft w:val="0"/>
                  <w:marRight w:val="0"/>
                  <w:marTop w:val="0"/>
                  <w:marBottom w:val="0"/>
                  <w:divBdr>
                    <w:top w:val="none" w:sz="0" w:space="0" w:color="auto"/>
                    <w:left w:val="none" w:sz="0" w:space="0" w:color="auto"/>
                    <w:bottom w:val="none" w:sz="0" w:space="0" w:color="auto"/>
                    <w:right w:val="none" w:sz="0" w:space="0" w:color="auto"/>
                  </w:divBdr>
                  <w:divsChild>
                    <w:div w:id="497621662">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1378161810">
          <w:marLeft w:val="167"/>
          <w:marRight w:val="167"/>
          <w:marTop w:val="0"/>
          <w:marBottom w:val="0"/>
          <w:divBdr>
            <w:top w:val="none" w:sz="0" w:space="0" w:color="auto"/>
            <w:left w:val="none" w:sz="0" w:space="0" w:color="auto"/>
            <w:bottom w:val="none" w:sz="0" w:space="0" w:color="auto"/>
            <w:right w:val="none" w:sz="0" w:space="0" w:color="auto"/>
          </w:divBdr>
          <w:divsChild>
            <w:div w:id="1194921807">
              <w:marLeft w:val="0"/>
              <w:marRight w:val="0"/>
              <w:marTop w:val="0"/>
              <w:marBottom w:val="0"/>
              <w:divBdr>
                <w:top w:val="none" w:sz="0" w:space="0" w:color="auto"/>
                <w:left w:val="none" w:sz="0" w:space="0" w:color="auto"/>
                <w:bottom w:val="none" w:sz="0" w:space="0" w:color="auto"/>
                <w:right w:val="none" w:sz="0" w:space="0" w:color="auto"/>
              </w:divBdr>
              <w:divsChild>
                <w:div w:id="434520581">
                  <w:marLeft w:val="0"/>
                  <w:marRight w:val="0"/>
                  <w:marTop w:val="0"/>
                  <w:marBottom w:val="0"/>
                  <w:divBdr>
                    <w:top w:val="none" w:sz="0" w:space="0" w:color="auto"/>
                    <w:left w:val="none" w:sz="0" w:space="0" w:color="auto"/>
                    <w:bottom w:val="none" w:sz="0" w:space="0" w:color="auto"/>
                    <w:right w:val="none" w:sz="0" w:space="0" w:color="auto"/>
                  </w:divBdr>
                  <w:divsChild>
                    <w:div w:id="83102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127017">
      <w:bodyDiv w:val="1"/>
      <w:marLeft w:val="0"/>
      <w:marRight w:val="0"/>
      <w:marTop w:val="0"/>
      <w:marBottom w:val="0"/>
      <w:divBdr>
        <w:top w:val="none" w:sz="0" w:space="0" w:color="auto"/>
        <w:left w:val="none" w:sz="0" w:space="0" w:color="auto"/>
        <w:bottom w:val="none" w:sz="0" w:space="0" w:color="auto"/>
        <w:right w:val="none" w:sz="0" w:space="0" w:color="auto"/>
      </w:divBdr>
    </w:div>
    <w:div w:id="1105032383">
      <w:bodyDiv w:val="1"/>
      <w:marLeft w:val="0"/>
      <w:marRight w:val="0"/>
      <w:marTop w:val="0"/>
      <w:marBottom w:val="0"/>
      <w:divBdr>
        <w:top w:val="none" w:sz="0" w:space="0" w:color="auto"/>
        <w:left w:val="none" w:sz="0" w:space="0" w:color="auto"/>
        <w:bottom w:val="none" w:sz="0" w:space="0" w:color="auto"/>
        <w:right w:val="none" w:sz="0" w:space="0" w:color="auto"/>
      </w:divBdr>
    </w:div>
    <w:div w:id="1113400269">
      <w:bodyDiv w:val="1"/>
      <w:marLeft w:val="0"/>
      <w:marRight w:val="0"/>
      <w:marTop w:val="0"/>
      <w:marBottom w:val="0"/>
      <w:divBdr>
        <w:top w:val="none" w:sz="0" w:space="0" w:color="auto"/>
        <w:left w:val="none" w:sz="0" w:space="0" w:color="auto"/>
        <w:bottom w:val="none" w:sz="0" w:space="0" w:color="auto"/>
        <w:right w:val="none" w:sz="0" w:space="0" w:color="auto"/>
      </w:divBdr>
    </w:div>
    <w:div w:id="1126198002">
      <w:bodyDiv w:val="1"/>
      <w:marLeft w:val="0"/>
      <w:marRight w:val="0"/>
      <w:marTop w:val="0"/>
      <w:marBottom w:val="0"/>
      <w:divBdr>
        <w:top w:val="none" w:sz="0" w:space="0" w:color="auto"/>
        <w:left w:val="none" w:sz="0" w:space="0" w:color="auto"/>
        <w:bottom w:val="none" w:sz="0" w:space="0" w:color="auto"/>
        <w:right w:val="none" w:sz="0" w:space="0" w:color="auto"/>
      </w:divBdr>
      <w:divsChild>
        <w:div w:id="51272675">
          <w:marLeft w:val="798"/>
          <w:marRight w:val="441"/>
          <w:marTop w:val="0"/>
          <w:marBottom w:val="0"/>
          <w:divBdr>
            <w:top w:val="none" w:sz="0" w:space="0" w:color="auto"/>
            <w:left w:val="none" w:sz="0" w:space="0" w:color="auto"/>
            <w:bottom w:val="none" w:sz="0" w:space="0" w:color="auto"/>
            <w:right w:val="none" w:sz="0" w:space="0" w:color="auto"/>
          </w:divBdr>
          <w:divsChild>
            <w:div w:id="17246281">
              <w:marLeft w:val="0"/>
              <w:marRight w:val="253"/>
              <w:marTop w:val="0"/>
              <w:marBottom w:val="0"/>
              <w:divBdr>
                <w:top w:val="none" w:sz="0" w:space="0" w:color="auto"/>
                <w:left w:val="none" w:sz="0" w:space="0" w:color="auto"/>
                <w:bottom w:val="none" w:sz="0" w:space="0" w:color="auto"/>
                <w:right w:val="none" w:sz="0" w:space="0" w:color="auto"/>
              </w:divBdr>
              <w:divsChild>
                <w:div w:id="203910442">
                  <w:marLeft w:val="0"/>
                  <w:marRight w:val="0"/>
                  <w:marTop w:val="0"/>
                  <w:marBottom w:val="0"/>
                  <w:divBdr>
                    <w:top w:val="none" w:sz="0" w:space="0" w:color="auto"/>
                    <w:left w:val="none" w:sz="0" w:space="0" w:color="auto"/>
                    <w:bottom w:val="none" w:sz="0" w:space="0" w:color="auto"/>
                    <w:right w:val="none" w:sz="0" w:space="0" w:color="auto"/>
                  </w:divBdr>
                  <w:divsChild>
                    <w:div w:id="1450008571">
                      <w:marLeft w:val="0"/>
                      <w:marRight w:val="0"/>
                      <w:marTop w:val="0"/>
                      <w:marBottom w:val="0"/>
                      <w:divBdr>
                        <w:top w:val="none" w:sz="0" w:space="0" w:color="auto"/>
                        <w:left w:val="none" w:sz="0" w:space="0" w:color="auto"/>
                        <w:bottom w:val="none" w:sz="0" w:space="0" w:color="auto"/>
                        <w:right w:val="none" w:sz="0" w:space="0" w:color="auto"/>
                      </w:divBdr>
                      <w:divsChild>
                        <w:div w:id="1083260086">
                          <w:marLeft w:val="0"/>
                          <w:marRight w:val="75"/>
                          <w:marTop w:val="0"/>
                          <w:marBottom w:val="0"/>
                          <w:divBdr>
                            <w:top w:val="none" w:sz="0" w:space="0" w:color="auto"/>
                            <w:left w:val="none" w:sz="0" w:space="0" w:color="auto"/>
                            <w:bottom w:val="none" w:sz="0" w:space="0" w:color="auto"/>
                            <w:right w:val="none" w:sz="0" w:space="0" w:color="auto"/>
                          </w:divBdr>
                        </w:div>
                        <w:div w:id="510996128">
                          <w:marLeft w:val="0"/>
                          <w:marRight w:val="0"/>
                          <w:marTop w:val="0"/>
                          <w:marBottom w:val="0"/>
                          <w:divBdr>
                            <w:top w:val="none" w:sz="0" w:space="0" w:color="auto"/>
                            <w:left w:val="none" w:sz="0" w:space="0" w:color="auto"/>
                            <w:bottom w:val="none" w:sz="0" w:space="0" w:color="auto"/>
                            <w:right w:val="none" w:sz="0" w:space="0" w:color="auto"/>
                          </w:divBdr>
                        </w:div>
                      </w:divsChild>
                    </w:div>
                    <w:div w:id="458839553">
                      <w:marLeft w:val="0"/>
                      <w:marRight w:val="0"/>
                      <w:marTop w:val="0"/>
                      <w:marBottom w:val="0"/>
                      <w:divBdr>
                        <w:top w:val="none" w:sz="0" w:space="0" w:color="auto"/>
                        <w:left w:val="none" w:sz="0" w:space="0" w:color="auto"/>
                        <w:bottom w:val="none" w:sz="0" w:space="0" w:color="auto"/>
                        <w:right w:val="none" w:sz="0" w:space="0" w:color="auto"/>
                      </w:divBdr>
                      <w:divsChild>
                        <w:div w:id="13328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200643">
      <w:bodyDiv w:val="1"/>
      <w:marLeft w:val="0"/>
      <w:marRight w:val="0"/>
      <w:marTop w:val="0"/>
      <w:marBottom w:val="0"/>
      <w:divBdr>
        <w:top w:val="none" w:sz="0" w:space="0" w:color="auto"/>
        <w:left w:val="none" w:sz="0" w:space="0" w:color="auto"/>
        <w:bottom w:val="none" w:sz="0" w:space="0" w:color="auto"/>
        <w:right w:val="none" w:sz="0" w:space="0" w:color="auto"/>
      </w:divBdr>
    </w:div>
    <w:div w:id="1172647141">
      <w:bodyDiv w:val="1"/>
      <w:marLeft w:val="0"/>
      <w:marRight w:val="0"/>
      <w:marTop w:val="0"/>
      <w:marBottom w:val="0"/>
      <w:divBdr>
        <w:top w:val="none" w:sz="0" w:space="0" w:color="auto"/>
        <w:left w:val="none" w:sz="0" w:space="0" w:color="auto"/>
        <w:bottom w:val="none" w:sz="0" w:space="0" w:color="auto"/>
        <w:right w:val="none" w:sz="0" w:space="0" w:color="auto"/>
      </w:divBdr>
    </w:div>
    <w:div w:id="1183545921">
      <w:bodyDiv w:val="1"/>
      <w:marLeft w:val="0"/>
      <w:marRight w:val="0"/>
      <w:marTop w:val="0"/>
      <w:marBottom w:val="0"/>
      <w:divBdr>
        <w:top w:val="none" w:sz="0" w:space="0" w:color="auto"/>
        <w:left w:val="none" w:sz="0" w:space="0" w:color="auto"/>
        <w:bottom w:val="none" w:sz="0" w:space="0" w:color="auto"/>
        <w:right w:val="none" w:sz="0" w:space="0" w:color="auto"/>
      </w:divBdr>
    </w:div>
    <w:div w:id="1187208241">
      <w:bodyDiv w:val="1"/>
      <w:marLeft w:val="0"/>
      <w:marRight w:val="0"/>
      <w:marTop w:val="0"/>
      <w:marBottom w:val="0"/>
      <w:divBdr>
        <w:top w:val="none" w:sz="0" w:space="0" w:color="auto"/>
        <w:left w:val="none" w:sz="0" w:space="0" w:color="auto"/>
        <w:bottom w:val="none" w:sz="0" w:space="0" w:color="auto"/>
        <w:right w:val="none" w:sz="0" w:space="0" w:color="auto"/>
      </w:divBdr>
    </w:div>
    <w:div w:id="1194459563">
      <w:bodyDiv w:val="1"/>
      <w:marLeft w:val="0"/>
      <w:marRight w:val="0"/>
      <w:marTop w:val="0"/>
      <w:marBottom w:val="0"/>
      <w:divBdr>
        <w:top w:val="none" w:sz="0" w:space="0" w:color="auto"/>
        <w:left w:val="none" w:sz="0" w:space="0" w:color="auto"/>
        <w:bottom w:val="none" w:sz="0" w:space="0" w:color="auto"/>
        <w:right w:val="none" w:sz="0" w:space="0" w:color="auto"/>
      </w:divBdr>
    </w:div>
    <w:div w:id="1198545861">
      <w:bodyDiv w:val="1"/>
      <w:marLeft w:val="0"/>
      <w:marRight w:val="0"/>
      <w:marTop w:val="0"/>
      <w:marBottom w:val="0"/>
      <w:divBdr>
        <w:top w:val="none" w:sz="0" w:space="0" w:color="auto"/>
        <w:left w:val="none" w:sz="0" w:space="0" w:color="auto"/>
        <w:bottom w:val="none" w:sz="0" w:space="0" w:color="auto"/>
        <w:right w:val="none" w:sz="0" w:space="0" w:color="auto"/>
      </w:divBdr>
    </w:div>
    <w:div w:id="1198739622">
      <w:bodyDiv w:val="1"/>
      <w:marLeft w:val="0"/>
      <w:marRight w:val="0"/>
      <w:marTop w:val="0"/>
      <w:marBottom w:val="0"/>
      <w:divBdr>
        <w:top w:val="none" w:sz="0" w:space="0" w:color="auto"/>
        <w:left w:val="none" w:sz="0" w:space="0" w:color="auto"/>
        <w:bottom w:val="none" w:sz="0" w:space="0" w:color="auto"/>
        <w:right w:val="none" w:sz="0" w:space="0" w:color="auto"/>
      </w:divBdr>
    </w:div>
    <w:div w:id="1206714928">
      <w:bodyDiv w:val="1"/>
      <w:marLeft w:val="0"/>
      <w:marRight w:val="0"/>
      <w:marTop w:val="0"/>
      <w:marBottom w:val="0"/>
      <w:divBdr>
        <w:top w:val="none" w:sz="0" w:space="0" w:color="auto"/>
        <w:left w:val="none" w:sz="0" w:space="0" w:color="auto"/>
        <w:bottom w:val="none" w:sz="0" w:space="0" w:color="auto"/>
        <w:right w:val="none" w:sz="0" w:space="0" w:color="auto"/>
      </w:divBdr>
    </w:div>
    <w:div w:id="1226523306">
      <w:bodyDiv w:val="1"/>
      <w:marLeft w:val="0"/>
      <w:marRight w:val="0"/>
      <w:marTop w:val="0"/>
      <w:marBottom w:val="0"/>
      <w:divBdr>
        <w:top w:val="none" w:sz="0" w:space="0" w:color="auto"/>
        <w:left w:val="none" w:sz="0" w:space="0" w:color="auto"/>
        <w:bottom w:val="none" w:sz="0" w:space="0" w:color="auto"/>
        <w:right w:val="none" w:sz="0" w:space="0" w:color="auto"/>
      </w:divBdr>
    </w:div>
    <w:div w:id="1229070355">
      <w:bodyDiv w:val="1"/>
      <w:marLeft w:val="0"/>
      <w:marRight w:val="0"/>
      <w:marTop w:val="0"/>
      <w:marBottom w:val="0"/>
      <w:divBdr>
        <w:top w:val="none" w:sz="0" w:space="0" w:color="auto"/>
        <w:left w:val="none" w:sz="0" w:space="0" w:color="auto"/>
        <w:bottom w:val="none" w:sz="0" w:space="0" w:color="auto"/>
        <w:right w:val="none" w:sz="0" w:space="0" w:color="auto"/>
      </w:divBdr>
    </w:div>
    <w:div w:id="1239441459">
      <w:bodyDiv w:val="1"/>
      <w:marLeft w:val="0"/>
      <w:marRight w:val="0"/>
      <w:marTop w:val="0"/>
      <w:marBottom w:val="0"/>
      <w:divBdr>
        <w:top w:val="none" w:sz="0" w:space="0" w:color="auto"/>
        <w:left w:val="none" w:sz="0" w:space="0" w:color="auto"/>
        <w:bottom w:val="none" w:sz="0" w:space="0" w:color="auto"/>
        <w:right w:val="none" w:sz="0" w:space="0" w:color="auto"/>
      </w:divBdr>
    </w:div>
    <w:div w:id="1246718618">
      <w:bodyDiv w:val="1"/>
      <w:marLeft w:val="0"/>
      <w:marRight w:val="0"/>
      <w:marTop w:val="0"/>
      <w:marBottom w:val="0"/>
      <w:divBdr>
        <w:top w:val="none" w:sz="0" w:space="0" w:color="auto"/>
        <w:left w:val="none" w:sz="0" w:space="0" w:color="auto"/>
        <w:bottom w:val="none" w:sz="0" w:space="0" w:color="auto"/>
        <w:right w:val="none" w:sz="0" w:space="0" w:color="auto"/>
      </w:divBdr>
    </w:div>
    <w:div w:id="1253510878">
      <w:bodyDiv w:val="1"/>
      <w:marLeft w:val="0"/>
      <w:marRight w:val="0"/>
      <w:marTop w:val="0"/>
      <w:marBottom w:val="0"/>
      <w:divBdr>
        <w:top w:val="none" w:sz="0" w:space="0" w:color="auto"/>
        <w:left w:val="none" w:sz="0" w:space="0" w:color="auto"/>
        <w:bottom w:val="none" w:sz="0" w:space="0" w:color="auto"/>
        <w:right w:val="none" w:sz="0" w:space="0" w:color="auto"/>
      </w:divBdr>
    </w:div>
    <w:div w:id="1274021390">
      <w:bodyDiv w:val="1"/>
      <w:marLeft w:val="0"/>
      <w:marRight w:val="0"/>
      <w:marTop w:val="0"/>
      <w:marBottom w:val="0"/>
      <w:divBdr>
        <w:top w:val="none" w:sz="0" w:space="0" w:color="auto"/>
        <w:left w:val="none" w:sz="0" w:space="0" w:color="auto"/>
        <w:bottom w:val="none" w:sz="0" w:space="0" w:color="auto"/>
        <w:right w:val="none" w:sz="0" w:space="0" w:color="auto"/>
      </w:divBdr>
      <w:divsChild>
        <w:div w:id="835851321">
          <w:marLeft w:val="0"/>
          <w:marRight w:val="0"/>
          <w:marTop w:val="150"/>
          <w:marBottom w:val="0"/>
          <w:divBdr>
            <w:top w:val="none" w:sz="0" w:space="0" w:color="auto"/>
            <w:left w:val="none" w:sz="0" w:space="0" w:color="auto"/>
            <w:bottom w:val="none" w:sz="0" w:space="0" w:color="auto"/>
            <w:right w:val="none" w:sz="0" w:space="0" w:color="auto"/>
          </w:divBdr>
          <w:divsChild>
            <w:div w:id="30737162">
              <w:marLeft w:val="0"/>
              <w:marRight w:val="0"/>
              <w:marTop w:val="0"/>
              <w:marBottom w:val="0"/>
              <w:divBdr>
                <w:top w:val="none" w:sz="0" w:space="0" w:color="auto"/>
                <w:left w:val="none" w:sz="0" w:space="0" w:color="auto"/>
                <w:bottom w:val="none" w:sz="0" w:space="0" w:color="auto"/>
                <w:right w:val="none" w:sz="0" w:space="0" w:color="auto"/>
              </w:divBdr>
              <w:divsChild>
                <w:div w:id="59992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042313">
      <w:bodyDiv w:val="1"/>
      <w:marLeft w:val="0"/>
      <w:marRight w:val="0"/>
      <w:marTop w:val="0"/>
      <w:marBottom w:val="0"/>
      <w:divBdr>
        <w:top w:val="none" w:sz="0" w:space="0" w:color="auto"/>
        <w:left w:val="none" w:sz="0" w:space="0" w:color="auto"/>
        <w:bottom w:val="none" w:sz="0" w:space="0" w:color="auto"/>
        <w:right w:val="none" w:sz="0" w:space="0" w:color="auto"/>
      </w:divBdr>
    </w:div>
    <w:div w:id="1286162172">
      <w:bodyDiv w:val="1"/>
      <w:marLeft w:val="0"/>
      <w:marRight w:val="0"/>
      <w:marTop w:val="0"/>
      <w:marBottom w:val="0"/>
      <w:divBdr>
        <w:top w:val="none" w:sz="0" w:space="0" w:color="auto"/>
        <w:left w:val="none" w:sz="0" w:space="0" w:color="auto"/>
        <w:bottom w:val="none" w:sz="0" w:space="0" w:color="auto"/>
        <w:right w:val="none" w:sz="0" w:space="0" w:color="auto"/>
      </w:divBdr>
    </w:div>
    <w:div w:id="1289778075">
      <w:bodyDiv w:val="1"/>
      <w:marLeft w:val="0"/>
      <w:marRight w:val="0"/>
      <w:marTop w:val="0"/>
      <w:marBottom w:val="0"/>
      <w:divBdr>
        <w:top w:val="none" w:sz="0" w:space="0" w:color="auto"/>
        <w:left w:val="none" w:sz="0" w:space="0" w:color="auto"/>
        <w:bottom w:val="none" w:sz="0" w:space="0" w:color="auto"/>
        <w:right w:val="none" w:sz="0" w:space="0" w:color="auto"/>
      </w:divBdr>
      <w:divsChild>
        <w:div w:id="801464245">
          <w:marLeft w:val="0"/>
          <w:marRight w:val="0"/>
          <w:marTop w:val="0"/>
          <w:marBottom w:val="0"/>
          <w:divBdr>
            <w:top w:val="none" w:sz="0" w:space="0" w:color="auto"/>
            <w:left w:val="none" w:sz="0" w:space="0" w:color="auto"/>
            <w:bottom w:val="none" w:sz="0" w:space="0" w:color="auto"/>
            <w:right w:val="none" w:sz="0" w:space="0" w:color="auto"/>
          </w:divBdr>
        </w:div>
      </w:divsChild>
    </w:div>
    <w:div w:id="1304237016">
      <w:bodyDiv w:val="1"/>
      <w:marLeft w:val="0"/>
      <w:marRight w:val="0"/>
      <w:marTop w:val="0"/>
      <w:marBottom w:val="0"/>
      <w:divBdr>
        <w:top w:val="none" w:sz="0" w:space="0" w:color="auto"/>
        <w:left w:val="none" w:sz="0" w:space="0" w:color="auto"/>
        <w:bottom w:val="none" w:sz="0" w:space="0" w:color="auto"/>
        <w:right w:val="none" w:sz="0" w:space="0" w:color="auto"/>
      </w:divBdr>
    </w:div>
    <w:div w:id="1336373119">
      <w:bodyDiv w:val="1"/>
      <w:marLeft w:val="0"/>
      <w:marRight w:val="0"/>
      <w:marTop w:val="0"/>
      <w:marBottom w:val="0"/>
      <w:divBdr>
        <w:top w:val="none" w:sz="0" w:space="0" w:color="auto"/>
        <w:left w:val="none" w:sz="0" w:space="0" w:color="auto"/>
        <w:bottom w:val="none" w:sz="0" w:space="0" w:color="auto"/>
        <w:right w:val="none" w:sz="0" w:space="0" w:color="auto"/>
      </w:divBdr>
    </w:div>
    <w:div w:id="1344937308">
      <w:bodyDiv w:val="1"/>
      <w:marLeft w:val="0"/>
      <w:marRight w:val="0"/>
      <w:marTop w:val="0"/>
      <w:marBottom w:val="0"/>
      <w:divBdr>
        <w:top w:val="none" w:sz="0" w:space="0" w:color="auto"/>
        <w:left w:val="none" w:sz="0" w:space="0" w:color="auto"/>
        <w:bottom w:val="none" w:sz="0" w:space="0" w:color="auto"/>
        <w:right w:val="none" w:sz="0" w:space="0" w:color="auto"/>
      </w:divBdr>
    </w:div>
    <w:div w:id="1356928201">
      <w:bodyDiv w:val="1"/>
      <w:marLeft w:val="0"/>
      <w:marRight w:val="0"/>
      <w:marTop w:val="0"/>
      <w:marBottom w:val="0"/>
      <w:divBdr>
        <w:top w:val="none" w:sz="0" w:space="0" w:color="auto"/>
        <w:left w:val="none" w:sz="0" w:space="0" w:color="auto"/>
        <w:bottom w:val="none" w:sz="0" w:space="0" w:color="auto"/>
        <w:right w:val="none" w:sz="0" w:space="0" w:color="auto"/>
      </w:divBdr>
    </w:div>
    <w:div w:id="1366099200">
      <w:bodyDiv w:val="1"/>
      <w:marLeft w:val="0"/>
      <w:marRight w:val="0"/>
      <w:marTop w:val="0"/>
      <w:marBottom w:val="0"/>
      <w:divBdr>
        <w:top w:val="none" w:sz="0" w:space="0" w:color="auto"/>
        <w:left w:val="none" w:sz="0" w:space="0" w:color="auto"/>
        <w:bottom w:val="none" w:sz="0" w:space="0" w:color="auto"/>
        <w:right w:val="none" w:sz="0" w:space="0" w:color="auto"/>
      </w:divBdr>
    </w:div>
    <w:div w:id="1374840142">
      <w:bodyDiv w:val="1"/>
      <w:marLeft w:val="0"/>
      <w:marRight w:val="0"/>
      <w:marTop w:val="0"/>
      <w:marBottom w:val="0"/>
      <w:divBdr>
        <w:top w:val="none" w:sz="0" w:space="0" w:color="auto"/>
        <w:left w:val="none" w:sz="0" w:space="0" w:color="auto"/>
        <w:bottom w:val="none" w:sz="0" w:space="0" w:color="auto"/>
        <w:right w:val="none" w:sz="0" w:space="0" w:color="auto"/>
      </w:divBdr>
    </w:div>
    <w:div w:id="1378353810">
      <w:bodyDiv w:val="1"/>
      <w:marLeft w:val="0"/>
      <w:marRight w:val="0"/>
      <w:marTop w:val="0"/>
      <w:marBottom w:val="0"/>
      <w:divBdr>
        <w:top w:val="none" w:sz="0" w:space="0" w:color="auto"/>
        <w:left w:val="none" w:sz="0" w:space="0" w:color="auto"/>
        <w:bottom w:val="none" w:sz="0" w:space="0" w:color="auto"/>
        <w:right w:val="none" w:sz="0" w:space="0" w:color="auto"/>
      </w:divBdr>
    </w:div>
    <w:div w:id="1396272611">
      <w:bodyDiv w:val="1"/>
      <w:marLeft w:val="0"/>
      <w:marRight w:val="0"/>
      <w:marTop w:val="0"/>
      <w:marBottom w:val="0"/>
      <w:divBdr>
        <w:top w:val="none" w:sz="0" w:space="0" w:color="auto"/>
        <w:left w:val="none" w:sz="0" w:space="0" w:color="auto"/>
        <w:bottom w:val="none" w:sz="0" w:space="0" w:color="auto"/>
        <w:right w:val="none" w:sz="0" w:space="0" w:color="auto"/>
      </w:divBdr>
    </w:div>
    <w:div w:id="1396390265">
      <w:bodyDiv w:val="1"/>
      <w:marLeft w:val="0"/>
      <w:marRight w:val="0"/>
      <w:marTop w:val="0"/>
      <w:marBottom w:val="0"/>
      <w:divBdr>
        <w:top w:val="none" w:sz="0" w:space="0" w:color="auto"/>
        <w:left w:val="none" w:sz="0" w:space="0" w:color="auto"/>
        <w:bottom w:val="none" w:sz="0" w:space="0" w:color="auto"/>
        <w:right w:val="none" w:sz="0" w:space="0" w:color="auto"/>
      </w:divBdr>
    </w:div>
    <w:div w:id="1397361955">
      <w:bodyDiv w:val="1"/>
      <w:marLeft w:val="0"/>
      <w:marRight w:val="0"/>
      <w:marTop w:val="0"/>
      <w:marBottom w:val="0"/>
      <w:divBdr>
        <w:top w:val="none" w:sz="0" w:space="0" w:color="auto"/>
        <w:left w:val="none" w:sz="0" w:space="0" w:color="auto"/>
        <w:bottom w:val="none" w:sz="0" w:space="0" w:color="auto"/>
        <w:right w:val="none" w:sz="0" w:space="0" w:color="auto"/>
      </w:divBdr>
    </w:div>
    <w:div w:id="1416633664">
      <w:bodyDiv w:val="1"/>
      <w:marLeft w:val="0"/>
      <w:marRight w:val="0"/>
      <w:marTop w:val="0"/>
      <w:marBottom w:val="0"/>
      <w:divBdr>
        <w:top w:val="none" w:sz="0" w:space="0" w:color="auto"/>
        <w:left w:val="none" w:sz="0" w:space="0" w:color="auto"/>
        <w:bottom w:val="none" w:sz="0" w:space="0" w:color="auto"/>
        <w:right w:val="none" w:sz="0" w:space="0" w:color="auto"/>
      </w:divBdr>
    </w:div>
    <w:div w:id="1426532016">
      <w:bodyDiv w:val="1"/>
      <w:marLeft w:val="0"/>
      <w:marRight w:val="0"/>
      <w:marTop w:val="0"/>
      <w:marBottom w:val="0"/>
      <w:divBdr>
        <w:top w:val="none" w:sz="0" w:space="0" w:color="auto"/>
        <w:left w:val="none" w:sz="0" w:space="0" w:color="auto"/>
        <w:bottom w:val="none" w:sz="0" w:space="0" w:color="auto"/>
        <w:right w:val="none" w:sz="0" w:space="0" w:color="auto"/>
      </w:divBdr>
    </w:div>
    <w:div w:id="1427506920">
      <w:bodyDiv w:val="1"/>
      <w:marLeft w:val="0"/>
      <w:marRight w:val="0"/>
      <w:marTop w:val="0"/>
      <w:marBottom w:val="0"/>
      <w:divBdr>
        <w:top w:val="none" w:sz="0" w:space="0" w:color="auto"/>
        <w:left w:val="none" w:sz="0" w:space="0" w:color="auto"/>
        <w:bottom w:val="none" w:sz="0" w:space="0" w:color="auto"/>
        <w:right w:val="none" w:sz="0" w:space="0" w:color="auto"/>
      </w:divBdr>
    </w:div>
    <w:div w:id="1430731447">
      <w:bodyDiv w:val="1"/>
      <w:marLeft w:val="0"/>
      <w:marRight w:val="0"/>
      <w:marTop w:val="0"/>
      <w:marBottom w:val="0"/>
      <w:divBdr>
        <w:top w:val="none" w:sz="0" w:space="0" w:color="auto"/>
        <w:left w:val="none" w:sz="0" w:space="0" w:color="auto"/>
        <w:bottom w:val="none" w:sz="0" w:space="0" w:color="auto"/>
        <w:right w:val="none" w:sz="0" w:space="0" w:color="auto"/>
      </w:divBdr>
    </w:div>
    <w:div w:id="1445156595">
      <w:bodyDiv w:val="1"/>
      <w:marLeft w:val="0"/>
      <w:marRight w:val="0"/>
      <w:marTop w:val="0"/>
      <w:marBottom w:val="0"/>
      <w:divBdr>
        <w:top w:val="none" w:sz="0" w:space="0" w:color="auto"/>
        <w:left w:val="none" w:sz="0" w:space="0" w:color="auto"/>
        <w:bottom w:val="none" w:sz="0" w:space="0" w:color="auto"/>
        <w:right w:val="none" w:sz="0" w:space="0" w:color="auto"/>
      </w:divBdr>
    </w:div>
    <w:div w:id="1449658902">
      <w:bodyDiv w:val="1"/>
      <w:marLeft w:val="0"/>
      <w:marRight w:val="0"/>
      <w:marTop w:val="0"/>
      <w:marBottom w:val="0"/>
      <w:divBdr>
        <w:top w:val="none" w:sz="0" w:space="0" w:color="auto"/>
        <w:left w:val="none" w:sz="0" w:space="0" w:color="auto"/>
        <w:bottom w:val="none" w:sz="0" w:space="0" w:color="auto"/>
        <w:right w:val="none" w:sz="0" w:space="0" w:color="auto"/>
      </w:divBdr>
    </w:div>
    <w:div w:id="1451709295">
      <w:bodyDiv w:val="1"/>
      <w:marLeft w:val="0"/>
      <w:marRight w:val="0"/>
      <w:marTop w:val="0"/>
      <w:marBottom w:val="0"/>
      <w:divBdr>
        <w:top w:val="none" w:sz="0" w:space="0" w:color="auto"/>
        <w:left w:val="none" w:sz="0" w:space="0" w:color="auto"/>
        <w:bottom w:val="none" w:sz="0" w:space="0" w:color="auto"/>
        <w:right w:val="none" w:sz="0" w:space="0" w:color="auto"/>
      </w:divBdr>
    </w:div>
    <w:div w:id="1453207079">
      <w:bodyDiv w:val="1"/>
      <w:marLeft w:val="0"/>
      <w:marRight w:val="0"/>
      <w:marTop w:val="0"/>
      <w:marBottom w:val="0"/>
      <w:divBdr>
        <w:top w:val="none" w:sz="0" w:space="0" w:color="auto"/>
        <w:left w:val="none" w:sz="0" w:space="0" w:color="auto"/>
        <w:bottom w:val="none" w:sz="0" w:space="0" w:color="auto"/>
        <w:right w:val="none" w:sz="0" w:space="0" w:color="auto"/>
      </w:divBdr>
      <w:divsChild>
        <w:div w:id="1533956057">
          <w:marLeft w:val="0"/>
          <w:marRight w:val="0"/>
          <w:marTop w:val="0"/>
          <w:marBottom w:val="0"/>
          <w:divBdr>
            <w:top w:val="none" w:sz="0" w:space="0" w:color="auto"/>
            <w:left w:val="none" w:sz="0" w:space="0" w:color="auto"/>
            <w:bottom w:val="none" w:sz="0" w:space="0" w:color="auto"/>
            <w:right w:val="none" w:sz="0" w:space="0" w:color="auto"/>
          </w:divBdr>
        </w:div>
      </w:divsChild>
    </w:div>
    <w:div w:id="1457289398">
      <w:bodyDiv w:val="1"/>
      <w:marLeft w:val="0"/>
      <w:marRight w:val="0"/>
      <w:marTop w:val="0"/>
      <w:marBottom w:val="0"/>
      <w:divBdr>
        <w:top w:val="none" w:sz="0" w:space="0" w:color="auto"/>
        <w:left w:val="none" w:sz="0" w:space="0" w:color="auto"/>
        <w:bottom w:val="none" w:sz="0" w:space="0" w:color="auto"/>
        <w:right w:val="none" w:sz="0" w:space="0" w:color="auto"/>
      </w:divBdr>
    </w:div>
    <w:div w:id="1460538319">
      <w:bodyDiv w:val="1"/>
      <w:marLeft w:val="0"/>
      <w:marRight w:val="0"/>
      <w:marTop w:val="0"/>
      <w:marBottom w:val="0"/>
      <w:divBdr>
        <w:top w:val="none" w:sz="0" w:space="0" w:color="auto"/>
        <w:left w:val="none" w:sz="0" w:space="0" w:color="auto"/>
        <w:bottom w:val="none" w:sz="0" w:space="0" w:color="auto"/>
        <w:right w:val="none" w:sz="0" w:space="0" w:color="auto"/>
      </w:divBdr>
      <w:divsChild>
        <w:div w:id="985477966">
          <w:marLeft w:val="0"/>
          <w:marRight w:val="0"/>
          <w:marTop w:val="0"/>
          <w:marBottom w:val="0"/>
          <w:divBdr>
            <w:top w:val="none" w:sz="0" w:space="0" w:color="auto"/>
            <w:left w:val="none" w:sz="0" w:space="0" w:color="auto"/>
            <w:bottom w:val="none" w:sz="0" w:space="0" w:color="auto"/>
            <w:right w:val="none" w:sz="0" w:space="0" w:color="auto"/>
          </w:divBdr>
          <w:divsChild>
            <w:div w:id="1338462225">
              <w:marLeft w:val="0"/>
              <w:marRight w:val="0"/>
              <w:marTop w:val="0"/>
              <w:marBottom w:val="0"/>
              <w:divBdr>
                <w:top w:val="none" w:sz="0" w:space="0" w:color="auto"/>
                <w:left w:val="none" w:sz="0" w:space="0" w:color="auto"/>
                <w:bottom w:val="none" w:sz="0" w:space="0" w:color="auto"/>
                <w:right w:val="none" w:sz="0" w:space="0" w:color="auto"/>
              </w:divBdr>
              <w:divsChild>
                <w:div w:id="1491485946">
                  <w:marLeft w:val="150"/>
                  <w:marRight w:val="150"/>
                  <w:marTop w:val="240"/>
                  <w:marBottom w:val="270"/>
                  <w:divBdr>
                    <w:top w:val="none" w:sz="0" w:space="0" w:color="auto"/>
                    <w:left w:val="none" w:sz="0" w:space="0" w:color="auto"/>
                    <w:bottom w:val="none" w:sz="0" w:space="0" w:color="auto"/>
                    <w:right w:val="none" w:sz="0" w:space="0" w:color="auto"/>
                  </w:divBdr>
                  <w:divsChild>
                    <w:div w:id="1441685987">
                      <w:marLeft w:val="0"/>
                      <w:marRight w:val="0"/>
                      <w:marTop w:val="0"/>
                      <w:marBottom w:val="0"/>
                      <w:divBdr>
                        <w:top w:val="none" w:sz="0" w:space="0" w:color="auto"/>
                        <w:left w:val="none" w:sz="0" w:space="0" w:color="auto"/>
                        <w:bottom w:val="single" w:sz="24" w:space="0" w:color="CCCCCC"/>
                        <w:right w:val="none" w:sz="0" w:space="0" w:color="auto"/>
                      </w:divBdr>
                    </w:div>
                  </w:divsChild>
                </w:div>
              </w:divsChild>
            </w:div>
          </w:divsChild>
        </w:div>
      </w:divsChild>
    </w:div>
    <w:div w:id="1461610289">
      <w:bodyDiv w:val="1"/>
      <w:marLeft w:val="0"/>
      <w:marRight w:val="0"/>
      <w:marTop w:val="0"/>
      <w:marBottom w:val="0"/>
      <w:divBdr>
        <w:top w:val="none" w:sz="0" w:space="0" w:color="auto"/>
        <w:left w:val="none" w:sz="0" w:space="0" w:color="auto"/>
        <w:bottom w:val="none" w:sz="0" w:space="0" w:color="auto"/>
        <w:right w:val="none" w:sz="0" w:space="0" w:color="auto"/>
      </w:divBdr>
      <w:divsChild>
        <w:div w:id="33383834">
          <w:marLeft w:val="0"/>
          <w:marRight w:val="0"/>
          <w:marTop w:val="0"/>
          <w:marBottom w:val="0"/>
          <w:divBdr>
            <w:top w:val="none" w:sz="0" w:space="0" w:color="auto"/>
            <w:left w:val="none" w:sz="0" w:space="0" w:color="auto"/>
            <w:bottom w:val="none" w:sz="0" w:space="0" w:color="auto"/>
            <w:right w:val="none" w:sz="0" w:space="0" w:color="auto"/>
          </w:divBdr>
        </w:div>
        <w:div w:id="92946424">
          <w:marLeft w:val="0"/>
          <w:marRight w:val="0"/>
          <w:marTop w:val="0"/>
          <w:marBottom w:val="0"/>
          <w:divBdr>
            <w:top w:val="none" w:sz="0" w:space="0" w:color="auto"/>
            <w:left w:val="none" w:sz="0" w:space="0" w:color="auto"/>
            <w:bottom w:val="none" w:sz="0" w:space="0" w:color="auto"/>
            <w:right w:val="none" w:sz="0" w:space="0" w:color="auto"/>
          </w:divBdr>
        </w:div>
        <w:div w:id="97337048">
          <w:marLeft w:val="0"/>
          <w:marRight w:val="0"/>
          <w:marTop w:val="0"/>
          <w:marBottom w:val="0"/>
          <w:divBdr>
            <w:top w:val="none" w:sz="0" w:space="0" w:color="auto"/>
            <w:left w:val="none" w:sz="0" w:space="0" w:color="auto"/>
            <w:bottom w:val="none" w:sz="0" w:space="0" w:color="auto"/>
            <w:right w:val="none" w:sz="0" w:space="0" w:color="auto"/>
          </w:divBdr>
        </w:div>
        <w:div w:id="144049449">
          <w:marLeft w:val="0"/>
          <w:marRight w:val="0"/>
          <w:marTop w:val="0"/>
          <w:marBottom w:val="0"/>
          <w:divBdr>
            <w:top w:val="none" w:sz="0" w:space="0" w:color="auto"/>
            <w:left w:val="none" w:sz="0" w:space="0" w:color="auto"/>
            <w:bottom w:val="none" w:sz="0" w:space="0" w:color="auto"/>
            <w:right w:val="none" w:sz="0" w:space="0" w:color="auto"/>
          </w:divBdr>
        </w:div>
        <w:div w:id="147406246">
          <w:marLeft w:val="0"/>
          <w:marRight w:val="0"/>
          <w:marTop w:val="0"/>
          <w:marBottom w:val="0"/>
          <w:divBdr>
            <w:top w:val="none" w:sz="0" w:space="0" w:color="auto"/>
            <w:left w:val="none" w:sz="0" w:space="0" w:color="auto"/>
            <w:bottom w:val="none" w:sz="0" w:space="0" w:color="auto"/>
            <w:right w:val="none" w:sz="0" w:space="0" w:color="auto"/>
          </w:divBdr>
        </w:div>
        <w:div w:id="247227105">
          <w:marLeft w:val="0"/>
          <w:marRight w:val="0"/>
          <w:marTop w:val="0"/>
          <w:marBottom w:val="0"/>
          <w:divBdr>
            <w:top w:val="none" w:sz="0" w:space="0" w:color="auto"/>
            <w:left w:val="none" w:sz="0" w:space="0" w:color="auto"/>
            <w:bottom w:val="none" w:sz="0" w:space="0" w:color="auto"/>
            <w:right w:val="none" w:sz="0" w:space="0" w:color="auto"/>
          </w:divBdr>
        </w:div>
        <w:div w:id="393508492">
          <w:marLeft w:val="0"/>
          <w:marRight w:val="0"/>
          <w:marTop w:val="0"/>
          <w:marBottom w:val="0"/>
          <w:divBdr>
            <w:top w:val="none" w:sz="0" w:space="0" w:color="auto"/>
            <w:left w:val="none" w:sz="0" w:space="0" w:color="auto"/>
            <w:bottom w:val="none" w:sz="0" w:space="0" w:color="auto"/>
            <w:right w:val="none" w:sz="0" w:space="0" w:color="auto"/>
          </w:divBdr>
        </w:div>
        <w:div w:id="752312303">
          <w:marLeft w:val="0"/>
          <w:marRight w:val="0"/>
          <w:marTop w:val="0"/>
          <w:marBottom w:val="0"/>
          <w:divBdr>
            <w:top w:val="none" w:sz="0" w:space="0" w:color="auto"/>
            <w:left w:val="none" w:sz="0" w:space="0" w:color="auto"/>
            <w:bottom w:val="none" w:sz="0" w:space="0" w:color="auto"/>
            <w:right w:val="none" w:sz="0" w:space="0" w:color="auto"/>
          </w:divBdr>
        </w:div>
        <w:div w:id="992872898">
          <w:marLeft w:val="0"/>
          <w:marRight w:val="0"/>
          <w:marTop w:val="0"/>
          <w:marBottom w:val="0"/>
          <w:divBdr>
            <w:top w:val="none" w:sz="0" w:space="0" w:color="auto"/>
            <w:left w:val="none" w:sz="0" w:space="0" w:color="auto"/>
            <w:bottom w:val="none" w:sz="0" w:space="0" w:color="auto"/>
            <w:right w:val="none" w:sz="0" w:space="0" w:color="auto"/>
          </w:divBdr>
        </w:div>
        <w:div w:id="1755007535">
          <w:marLeft w:val="0"/>
          <w:marRight w:val="0"/>
          <w:marTop w:val="0"/>
          <w:marBottom w:val="0"/>
          <w:divBdr>
            <w:top w:val="none" w:sz="0" w:space="0" w:color="auto"/>
            <w:left w:val="none" w:sz="0" w:space="0" w:color="auto"/>
            <w:bottom w:val="none" w:sz="0" w:space="0" w:color="auto"/>
            <w:right w:val="none" w:sz="0" w:space="0" w:color="auto"/>
          </w:divBdr>
        </w:div>
        <w:div w:id="1759323532">
          <w:marLeft w:val="0"/>
          <w:marRight w:val="0"/>
          <w:marTop w:val="0"/>
          <w:marBottom w:val="0"/>
          <w:divBdr>
            <w:top w:val="none" w:sz="0" w:space="0" w:color="auto"/>
            <w:left w:val="none" w:sz="0" w:space="0" w:color="auto"/>
            <w:bottom w:val="none" w:sz="0" w:space="0" w:color="auto"/>
            <w:right w:val="none" w:sz="0" w:space="0" w:color="auto"/>
          </w:divBdr>
        </w:div>
        <w:div w:id="1834299521">
          <w:marLeft w:val="0"/>
          <w:marRight w:val="0"/>
          <w:marTop w:val="0"/>
          <w:marBottom w:val="0"/>
          <w:divBdr>
            <w:top w:val="none" w:sz="0" w:space="0" w:color="auto"/>
            <w:left w:val="none" w:sz="0" w:space="0" w:color="auto"/>
            <w:bottom w:val="none" w:sz="0" w:space="0" w:color="auto"/>
            <w:right w:val="none" w:sz="0" w:space="0" w:color="auto"/>
          </w:divBdr>
        </w:div>
        <w:div w:id="1874420187">
          <w:marLeft w:val="0"/>
          <w:marRight w:val="0"/>
          <w:marTop w:val="0"/>
          <w:marBottom w:val="0"/>
          <w:divBdr>
            <w:top w:val="none" w:sz="0" w:space="0" w:color="auto"/>
            <w:left w:val="none" w:sz="0" w:space="0" w:color="auto"/>
            <w:bottom w:val="none" w:sz="0" w:space="0" w:color="auto"/>
            <w:right w:val="none" w:sz="0" w:space="0" w:color="auto"/>
          </w:divBdr>
        </w:div>
      </w:divsChild>
    </w:div>
    <w:div w:id="1466436247">
      <w:bodyDiv w:val="1"/>
      <w:marLeft w:val="0"/>
      <w:marRight w:val="0"/>
      <w:marTop w:val="0"/>
      <w:marBottom w:val="0"/>
      <w:divBdr>
        <w:top w:val="none" w:sz="0" w:space="0" w:color="auto"/>
        <w:left w:val="none" w:sz="0" w:space="0" w:color="auto"/>
        <w:bottom w:val="none" w:sz="0" w:space="0" w:color="auto"/>
        <w:right w:val="none" w:sz="0" w:space="0" w:color="auto"/>
      </w:divBdr>
    </w:div>
    <w:div w:id="1474562290">
      <w:bodyDiv w:val="1"/>
      <w:marLeft w:val="0"/>
      <w:marRight w:val="0"/>
      <w:marTop w:val="0"/>
      <w:marBottom w:val="0"/>
      <w:divBdr>
        <w:top w:val="none" w:sz="0" w:space="0" w:color="auto"/>
        <w:left w:val="none" w:sz="0" w:space="0" w:color="auto"/>
        <w:bottom w:val="none" w:sz="0" w:space="0" w:color="auto"/>
        <w:right w:val="none" w:sz="0" w:space="0" w:color="auto"/>
      </w:divBdr>
      <w:divsChild>
        <w:div w:id="15472516">
          <w:marLeft w:val="0"/>
          <w:marRight w:val="0"/>
          <w:marTop w:val="0"/>
          <w:marBottom w:val="0"/>
          <w:divBdr>
            <w:top w:val="none" w:sz="0" w:space="0" w:color="auto"/>
            <w:left w:val="none" w:sz="0" w:space="0" w:color="auto"/>
            <w:bottom w:val="none" w:sz="0" w:space="0" w:color="auto"/>
            <w:right w:val="none" w:sz="0" w:space="0" w:color="auto"/>
          </w:divBdr>
        </w:div>
        <w:div w:id="679429658">
          <w:marLeft w:val="0"/>
          <w:marRight w:val="0"/>
          <w:marTop w:val="0"/>
          <w:marBottom w:val="0"/>
          <w:divBdr>
            <w:top w:val="none" w:sz="0" w:space="0" w:color="auto"/>
            <w:left w:val="none" w:sz="0" w:space="0" w:color="auto"/>
            <w:bottom w:val="none" w:sz="0" w:space="0" w:color="auto"/>
            <w:right w:val="none" w:sz="0" w:space="0" w:color="auto"/>
          </w:divBdr>
        </w:div>
        <w:div w:id="1014694373">
          <w:marLeft w:val="0"/>
          <w:marRight w:val="0"/>
          <w:marTop w:val="0"/>
          <w:marBottom w:val="0"/>
          <w:divBdr>
            <w:top w:val="none" w:sz="0" w:space="0" w:color="auto"/>
            <w:left w:val="none" w:sz="0" w:space="0" w:color="auto"/>
            <w:bottom w:val="none" w:sz="0" w:space="0" w:color="auto"/>
            <w:right w:val="none" w:sz="0" w:space="0" w:color="auto"/>
          </w:divBdr>
        </w:div>
        <w:div w:id="1105930512">
          <w:marLeft w:val="0"/>
          <w:marRight w:val="0"/>
          <w:marTop w:val="0"/>
          <w:marBottom w:val="0"/>
          <w:divBdr>
            <w:top w:val="none" w:sz="0" w:space="0" w:color="auto"/>
            <w:left w:val="none" w:sz="0" w:space="0" w:color="auto"/>
            <w:bottom w:val="none" w:sz="0" w:space="0" w:color="auto"/>
            <w:right w:val="none" w:sz="0" w:space="0" w:color="auto"/>
          </w:divBdr>
        </w:div>
        <w:div w:id="1581139625">
          <w:marLeft w:val="0"/>
          <w:marRight w:val="0"/>
          <w:marTop w:val="0"/>
          <w:marBottom w:val="0"/>
          <w:divBdr>
            <w:top w:val="none" w:sz="0" w:space="0" w:color="auto"/>
            <w:left w:val="none" w:sz="0" w:space="0" w:color="auto"/>
            <w:bottom w:val="none" w:sz="0" w:space="0" w:color="auto"/>
            <w:right w:val="none" w:sz="0" w:space="0" w:color="auto"/>
          </w:divBdr>
        </w:div>
        <w:div w:id="1694258939">
          <w:marLeft w:val="0"/>
          <w:marRight w:val="0"/>
          <w:marTop w:val="0"/>
          <w:marBottom w:val="0"/>
          <w:divBdr>
            <w:top w:val="none" w:sz="0" w:space="0" w:color="auto"/>
            <w:left w:val="none" w:sz="0" w:space="0" w:color="auto"/>
            <w:bottom w:val="none" w:sz="0" w:space="0" w:color="auto"/>
            <w:right w:val="none" w:sz="0" w:space="0" w:color="auto"/>
          </w:divBdr>
        </w:div>
        <w:div w:id="2112429459">
          <w:marLeft w:val="0"/>
          <w:marRight w:val="0"/>
          <w:marTop w:val="0"/>
          <w:marBottom w:val="0"/>
          <w:divBdr>
            <w:top w:val="none" w:sz="0" w:space="0" w:color="auto"/>
            <w:left w:val="none" w:sz="0" w:space="0" w:color="auto"/>
            <w:bottom w:val="none" w:sz="0" w:space="0" w:color="auto"/>
            <w:right w:val="none" w:sz="0" w:space="0" w:color="auto"/>
          </w:divBdr>
        </w:div>
      </w:divsChild>
    </w:div>
    <w:div w:id="1474788701">
      <w:bodyDiv w:val="1"/>
      <w:marLeft w:val="0"/>
      <w:marRight w:val="0"/>
      <w:marTop w:val="0"/>
      <w:marBottom w:val="0"/>
      <w:divBdr>
        <w:top w:val="none" w:sz="0" w:space="0" w:color="auto"/>
        <w:left w:val="none" w:sz="0" w:space="0" w:color="auto"/>
        <w:bottom w:val="none" w:sz="0" w:space="0" w:color="auto"/>
        <w:right w:val="none" w:sz="0" w:space="0" w:color="auto"/>
      </w:divBdr>
    </w:div>
    <w:div w:id="1480614543">
      <w:bodyDiv w:val="1"/>
      <w:marLeft w:val="0"/>
      <w:marRight w:val="0"/>
      <w:marTop w:val="0"/>
      <w:marBottom w:val="0"/>
      <w:divBdr>
        <w:top w:val="none" w:sz="0" w:space="0" w:color="auto"/>
        <w:left w:val="none" w:sz="0" w:space="0" w:color="auto"/>
        <w:bottom w:val="none" w:sz="0" w:space="0" w:color="auto"/>
        <w:right w:val="none" w:sz="0" w:space="0" w:color="auto"/>
      </w:divBdr>
    </w:div>
    <w:div w:id="1486624915">
      <w:bodyDiv w:val="1"/>
      <w:marLeft w:val="0"/>
      <w:marRight w:val="0"/>
      <w:marTop w:val="0"/>
      <w:marBottom w:val="0"/>
      <w:divBdr>
        <w:top w:val="none" w:sz="0" w:space="0" w:color="auto"/>
        <w:left w:val="none" w:sz="0" w:space="0" w:color="auto"/>
        <w:bottom w:val="none" w:sz="0" w:space="0" w:color="auto"/>
        <w:right w:val="none" w:sz="0" w:space="0" w:color="auto"/>
      </w:divBdr>
    </w:div>
    <w:div w:id="1507864025">
      <w:bodyDiv w:val="1"/>
      <w:marLeft w:val="0"/>
      <w:marRight w:val="0"/>
      <w:marTop w:val="0"/>
      <w:marBottom w:val="0"/>
      <w:divBdr>
        <w:top w:val="none" w:sz="0" w:space="0" w:color="auto"/>
        <w:left w:val="none" w:sz="0" w:space="0" w:color="auto"/>
        <w:bottom w:val="none" w:sz="0" w:space="0" w:color="auto"/>
        <w:right w:val="none" w:sz="0" w:space="0" w:color="auto"/>
      </w:divBdr>
    </w:div>
    <w:div w:id="1517036945">
      <w:bodyDiv w:val="1"/>
      <w:marLeft w:val="0"/>
      <w:marRight w:val="0"/>
      <w:marTop w:val="0"/>
      <w:marBottom w:val="0"/>
      <w:divBdr>
        <w:top w:val="none" w:sz="0" w:space="0" w:color="auto"/>
        <w:left w:val="none" w:sz="0" w:space="0" w:color="auto"/>
        <w:bottom w:val="none" w:sz="0" w:space="0" w:color="auto"/>
        <w:right w:val="none" w:sz="0" w:space="0" w:color="auto"/>
      </w:divBdr>
    </w:div>
    <w:div w:id="1519809066">
      <w:bodyDiv w:val="1"/>
      <w:marLeft w:val="0"/>
      <w:marRight w:val="0"/>
      <w:marTop w:val="0"/>
      <w:marBottom w:val="0"/>
      <w:divBdr>
        <w:top w:val="none" w:sz="0" w:space="0" w:color="auto"/>
        <w:left w:val="none" w:sz="0" w:space="0" w:color="auto"/>
        <w:bottom w:val="none" w:sz="0" w:space="0" w:color="auto"/>
        <w:right w:val="none" w:sz="0" w:space="0" w:color="auto"/>
      </w:divBdr>
    </w:div>
    <w:div w:id="1523280172">
      <w:bodyDiv w:val="1"/>
      <w:marLeft w:val="0"/>
      <w:marRight w:val="0"/>
      <w:marTop w:val="0"/>
      <w:marBottom w:val="0"/>
      <w:divBdr>
        <w:top w:val="none" w:sz="0" w:space="0" w:color="auto"/>
        <w:left w:val="none" w:sz="0" w:space="0" w:color="auto"/>
        <w:bottom w:val="none" w:sz="0" w:space="0" w:color="auto"/>
        <w:right w:val="none" w:sz="0" w:space="0" w:color="auto"/>
      </w:divBdr>
    </w:div>
    <w:div w:id="1528181517">
      <w:bodyDiv w:val="1"/>
      <w:marLeft w:val="0"/>
      <w:marRight w:val="0"/>
      <w:marTop w:val="0"/>
      <w:marBottom w:val="0"/>
      <w:divBdr>
        <w:top w:val="none" w:sz="0" w:space="0" w:color="auto"/>
        <w:left w:val="none" w:sz="0" w:space="0" w:color="auto"/>
        <w:bottom w:val="none" w:sz="0" w:space="0" w:color="auto"/>
        <w:right w:val="none" w:sz="0" w:space="0" w:color="auto"/>
      </w:divBdr>
    </w:div>
    <w:div w:id="1534151033">
      <w:bodyDiv w:val="1"/>
      <w:marLeft w:val="0"/>
      <w:marRight w:val="0"/>
      <w:marTop w:val="0"/>
      <w:marBottom w:val="0"/>
      <w:divBdr>
        <w:top w:val="none" w:sz="0" w:space="0" w:color="auto"/>
        <w:left w:val="none" w:sz="0" w:space="0" w:color="auto"/>
        <w:bottom w:val="none" w:sz="0" w:space="0" w:color="auto"/>
        <w:right w:val="none" w:sz="0" w:space="0" w:color="auto"/>
      </w:divBdr>
    </w:div>
    <w:div w:id="1541891341">
      <w:bodyDiv w:val="1"/>
      <w:marLeft w:val="0"/>
      <w:marRight w:val="0"/>
      <w:marTop w:val="0"/>
      <w:marBottom w:val="0"/>
      <w:divBdr>
        <w:top w:val="none" w:sz="0" w:space="0" w:color="auto"/>
        <w:left w:val="none" w:sz="0" w:space="0" w:color="auto"/>
        <w:bottom w:val="none" w:sz="0" w:space="0" w:color="auto"/>
        <w:right w:val="none" w:sz="0" w:space="0" w:color="auto"/>
      </w:divBdr>
    </w:div>
    <w:div w:id="1542353028">
      <w:bodyDiv w:val="1"/>
      <w:marLeft w:val="0"/>
      <w:marRight w:val="0"/>
      <w:marTop w:val="0"/>
      <w:marBottom w:val="0"/>
      <w:divBdr>
        <w:top w:val="none" w:sz="0" w:space="0" w:color="auto"/>
        <w:left w:val="none" w:sz="0" w:space="0" w:color="auto"/>
        <w:bottom w:val="none" w:sz="0" w:space="0" w:color="auto"/>
        <w:right w:val="none" w:sz="0" w:space="0" w:color="auto"/>
      </w:divBdr>
    </w:div>
    <w:div w:id="1549603991">
      <w:bodyDiv w:val="1"/>
      <w:marLeft w:val="0"/>
      <w:marRight w:val="0"/>
      <w:marTop w:val="0"/>
      <w:marBottom w:val="0"/>
      <w:divBdr>
        <w:top w:val="none" w:sz="0" w:space="0" w:color="auto"/>
        <w:left w:val="none" w:sz="0" w:space="0" w:color="auto"/>
        <w:bottom w:val="none" w:sz="0" w:space="0" w:color="auto"/>
        <w:right w:val="none" w:sz="0" w:space="0" w:color="auto"/>
      </w:divBdr>
      <w:divsChild>
        <w:div w:id="1418212722">
          <w:marLeft w:val="0"/>
          <w:marRight w:val="0"/>
          <w:marTop w:val="0"/>
          <w:marBottom w:val="210"/>
          <w:divBdr>
            <w:top w:val="none" w:sz="0" w:space="0" w:color="auto"/>
            <w:left w:val="none" w:sz="0" w:space="0" w:color="auto"/>
            <w:bottom w:val="none" w:sz="0" w:space="0" w:color="auto"/>
            <w:right w:val="none" w:sz="0" w:space="0" w:color="auto"/>
          </w:divBdr>
          <w:divsChild>
            <w:div w:id="60384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84220">
      <w:bodyDiv w:val="1"/>
      <w:marLeft w:val="0"/>
      <w:marRight w:val="0"/>
      <w:marTop w:val="0"/>
      <w:marBottom w:val="0"/>
      <w:divBdr>
        <w:top w:val="none" w:sz="0" w:space="0" w:color="auto"/>
        <w:left w:val="none" w:sz="0" w:space="0" w:color="auto"/>
        <w:bottom w:val="none" w:sz="0" w:space="0" w:color="auto"/>
        <w:right w:val="none" w:sz="0" w:space="0" w:color="auto"/>
      </w:divBdr>
    </w:div>
    <w:div w:id="1556695905">
      <w:bodyDiv w:val="1"/>
      <w:marLeft w:val="0"/>
      <w:marRight w:val="0"/>
      <w:marTop w:val="0"/>
      <w:marBottom w:val="0"/>
      <w:divBdr>
        <w:top w:val="none" w:sz="0" w:space="0" w:color="auto"/>
        <w:left w:val="none" w:sz="0" w:space="0" w:color="auto"/>
        <w:bottom w:val="none" w:sz="0" w:space="0" w:color="auto"/>
        <w:right w:val="none" w:sz="0" w:space="0" w:color="auto"/>
      </w:divBdr>
    </w:div>
    <w:div w:id="1562255693">
      <w:bodyDiv w:val="1"/>
      <w:marLeft w:val="0"/>
      <w:marRight w:val="0"/>
      <w:marTop w:val="0"/>
      <w:marBottom w:val="0"/>
      <w:divBdr>
        <w:top w:val="none" w:sz="0" w:space="0" w:color="auto"/>
        <w:left w:val="none" w:sz="0" w:space="0" w:color="auto"/>
        <w:bottom w:val="none" w:sz="0" w:space="0" w:color="auto"/>
        <w:right w:val="none" w:sz="0" w:space="0" w:color="auto"/>
      </w:divBdr>
    </w:div>
    <w:div w:id="1565751098">
      <w:bodyDiv w:val="1"/>
      <w:marLeft w:val="0"/>
      <w:marRight w:val="0"/>
      <w:marTop w:val="0"/>
      <w:marBottom w:val="0"/>
      <w:divBdr>
        <w:top w:val="none" w:sz="0" w:space="0" w:color="auto"/>
        <w:left w:val="none" w:sz="0" w:space="0" w:color="auto"/>
        <w:bottom w:val="none" w:sz="0" w:space="0" w:color="auto"/>
        <w:right w:val="none" w:sz="0" w:space="0" w:color="auto"/>
      </w:divBdr>
    </w:div>
    <w:div w:id="1567569229">
      <w:bodyDiv w:val="1"/>
      <w:marLeft w:val="0"/>
      <w:marRight w:val="0"/>
      <w:marTop w:val="0"/>
      <w:marBottom w:val="0"/>
      <w:divBdr>
        <w:top w:val="none" w:sz="0" w:space="0" w:color="auto"/>
        <w:left w:val="none" w:sz="0" w:space="0" w:color="auto"/>
        <w:bottom w:val="none" w:sz="0" w:space="0" w:color="auto"/>
        <w:right w:val="none" w:sz="0" w:space="0" w:color="auto"/>
      </w:divBdr>
    </w:div>
    <w:div w:id="1574005511">
      <w:bodyDiv w:val="1"/>
      <w:marLeft w:val="0"/>
      <w:marRight w:val="0"/>
      <w:marTop w:val="0"/>
      <w:marBottom w:val="0"/>
      <w:divBdr>
        <w:top w:val="none" w:sz="0" w:space="0" w:color="auto"/>
        <w:left w:val="none" w:sz="0" w:space="0" w:color="auto"/>
        <w:bottom w:val="none" w:sz="0" w:space="0" w:color="auto"/>
        <w:right w:val="none" w:sz="0" w:space="0" w:color="auto"/>
      </w:divBdr>
    </w:div>
    <w:div w:id="1586458387">
      <w:bodyDiv w:val="1"/>
      <w:marLeft w:val="0"/>
      <w:marRight w:val="0"/>
      <w:marTop w:val="0"/>
      <w:marBottom w:val="0"/>
      <w:divBdr>
        <w:top w:val="none" w:sz="0" w:space="0" w:color="auto"/>
        <w:left w:val="none" w:sz="0" w:space="0" w:color="auto"/>
        <w:bottom w:val="none" w:sz="0" w:space="0" w:color="auto"/>
        <w:right w:val="none" w:sz="0" w:space="0" w:color="auto"/>
      </w:divBdr>
    </w:div>
    <w:div w:id="1594977488">
      <w:bodyDiv w:val="1"/>
      <w:marLeft w:val="0"/>
      <w:marRight w:val="0"/>
      <w:marTop w:val="0"/>
      <w:marBottom w:val="0"/>
      <w:divBdr>
        <w:top w:val="none" w:sz="0" w:space="0" w:color="auto"/>
        <w:left w:val="none" w:sz="0" w:space="0" w:color="auto"/>
        <w:bottom w:val="none" w:sz="0" w:space="0" w:color="auto"/>
        <w:right w:val="none" w:sz="0" w:space="0" w:color="auto"/>
      </w:divBdr>
    </w:div>
    <w:div w:id="1602108277">
      <w:bodyDiv w:val="1"/>
      <w:marLeft w:val="0"/>
      <w:marRight w:val="0"/>
      <w:marTop w:val="0"/>
      <w:marBottom w:val="0"/>
      <w:divBdr>
        <w:top w:val="none" w:sz="0" w:space="0" w:color="auto"/>
        <w:left w:val="none" w:sz="0" w:space="0" w:color="auto"/>
        <w:bottom w:val="none" w:sz="0" w:space="0" w:color="auto"/>
        <w:right w:val="none" w:sz="0" w:space="0" w:color="auto"/>
      </w:divBdr>
    </w:div>
    <w:div w:id="1606234298">
      <w:bodyDiv w:val="1"/>
      <w:marLeft w:val="0"/>
      <w:marRight w:val="0"/>
      <w:marTop w:val="0"/>
      <w:marBottom w:val="0"/>
      <w:divBdr>
        <w:top w:val="none" w:sz="0" w:space="0" w:color="auto"/>
        <w:left w:val="none" w:sz="0" w:space="0" w:color="auto"/>
        <w:bottom w:val="none" w:sz="0" w:space="0" w:color="auto"/>
        <w:right w:val="none" w:sz="0" w:space="0" w:color="auto"/>
      </w:divBdr>
    </w:div>
    <w:div w:id="1615937869">
      <w:bodyDiv w:val="1"/>
      <w:marLeft w:val="0"/>
      <w:marRight w:val="0"/>
      <w:marTop w:val="0"/>
      <w:marBottom w:val="0"/>
      <w:divBdr>
        <w:top w:val="none" w:sz="0" w:space="0" w:color="auto"/>
        <w:left w:val="none" w:sz="0" w:space="0" w:color="auto"/>
        <w:bottom w:val="none" w:sz="0" w:space="0" w:color="auto"/>
        <w:right w:val="none" w:sz="0" w:space="0" w:color="auto"/>
      </w:divBdr>
    </w:div>
    <w:div w:id="1632327025">
      <w:bodyDiv w:val="1"/>
      <w:marLeft w:val="0"/>
      <w:marRight w:val="0"/>
      <w:marTop w:val="0"/>
      <w:marBottom w:val="0"/>
      <w:divBdr>
        <w:top w:val="none" w:sz="0" w:space="0" w:color="auto"/>
        <w:left w:val="none" w:sz="0" w:space="0" w:color="auto"/>
        <w:bottom w:val="none" w:sz="0" w:space="0" w:color="auto"/>
        <w:right w:val="none" w:sz="0" w:space="0" w:color="auto"/>
      </w:divBdr>
    </w:div>
    <w:div w:id="1647858295">
      <w:bodyDiv w:val="1"/>
      <w:marLeft w:val="0"/>
      <w:marRight w:val="0"/>
      <w:marTop w:val="0"/>
      <w:marBottom w:val="0"/>
      <w:divBdr>
        <w:top w:val="none" w:sz="0" w:space="0" w:color="auto"/>
        <w:left w:val="none" w:sz="0" w:space="0" w:color="auto"/>
        <w:bottom w:val="none" w:sz="0" w:space="0" w:color="auto"/>
        <w:right w:val="none" w:sz="0" w:space="0" w:color="auto"/>
      </w:divBdr>
    </w:div>
    <w:div w:id="1665233527">
      <w:bodyDiv w:val="1"/>
      <w:marLeft w:val="0"/>
      <w:marRight w:val="0"/>
      <w:marTop w:val="0"/>
      <w:marBottom w:val="0"/>
      <w:divBdr>
        <w:top w:val="none" w:sz="0" w:space="0" w:color="auto"/>
        <w:left w:val="none" w:sz="0" w:space="0" w:color="auto"/>
        <w:bottom w:val="none" w:sz="0" w:space="0" w:color="auto"/>
        <w:right w:val="none" w:sz="0" w:space="0" w:color="auto"/>
      </w:divBdr>
    </w:div>
    <w:div w:id="1669865627">
      <w:bodyDiv w:val="1"/>
      <w:marLeft w:val="0"/>
      <w:marRight w:val="0"/>
      <w:marTop w:val="0"/>
      <w:marBottom w:val="0"/>
      <w:divBdr>
        <w:top w:val="none" w:sz="0" w:space="0" w:color="auto"/>
        <w:left w:val="none" w:sz="0" w:space="0" w:color="auto"/>
        <w:bottom w:val="none" w:sz="0" w:space="0" w:color="auto"/>
        <w:right w:val="none" w:sz="0" w:space="0" w:color="auto"/>
      </w:divBdr>
    </w:div>
    <w:div w:id="1672022777">
      <w:bodyDiv w:val="1"/>
      <w:marLeft w:val="0"/>
      <w:marRight w:val="0"/>
      <w:marTop w:val="0"/>
      <w:marBottom w:val="0"/>
      <w:divBdr>
        <w:top w:val="none" w:sz="0" w:space="0" w:color="auto"/>
        <w:left w:val="none" w:sz="0" w:space="0" w:color="auto"/>
        <w:bottom w:val="none" w:sz="0" w:space="0" w:color="auto"/>
        <w:right w:val="none" w:sz="0" w:space="0" w:color="auto"/>
      </w:divBdr>
    </w:div>
    <w:div w:id="1672684016">
      <w:bodyDiv w:val="1"/>
      <w:marLeft w:val="0"/>
      <w:marRight w:val="0"/>
      <w:marTop w:val="0"/>
      <w:marBottom w:val="0"/>
      <w:divBdr>
        <w:top w:val="none" w:sz="0" w:space="0" w:color="auto"/>
        <w:left w:val="none" w:sz="0" w:space="0" w:color="auto"/>
        <w:bottom w:val="none" w:sz="0" w:space="0" w:color="auto"/>
        <w:right w:val="none" w:sz="0" w:space="0" w:color="auto"/>
      </w:divBdr>
    </w:div>
    <w:div w:id="1681589629">
      <w:bodyDiv w:val="1"/>
      <w:marLeft w:val="0"/>
      <w:marRight w:val="0"/>
      <w:marTop w:val="0"/>
      <w:marBottom w:val="0"/>
      <w:divBdr>
        <w:top w:val="none" w:sz="0" w:space="0" w:color="auto"/>
        <w:left w:val="none" w:sz="0" w:space="0" w:color="auto"/>
        <w:bottom w:val="none" w:sz="0" w:space="0" w:color="auto"/>
        <w:right w:val="none" w:sz="0" w:space="0" w:color="auto"/>
      </w:divBdr>
    </w:div>
    <w:div w:id="1681855062">
      <w:bodyDiv w:val="1"/>
      <w:marLeft w:val="0"/>
      <w:marRight w:val="0"/>
      <w:marTop w:val="0"/>
      <w:marBottom w:val="0"/>
      <w:divBdr>
        <w:top w:val="none" w:sz="0" w:space="0" w:color="auto"/>
        <w:left w:val="none" w:sz="0" w:space="0" w:color="auto"/>
        <w:bottom w:val="none" w:sz="0" w:space="0" w:color="auto"/>
        <w:right w:val="none" w:sz="0" w:space="0" w:color="auto"/>
      </w:divBdr>
    </w:div>
    <w:div w:id="1693333639">
      <w:bodyDiv w:val="1"/>
      <w:marLeft w:val="0"/>
      <w:marRight w:val="0"/>
      <w:marTop w:val="0"/>
      <w:marBottom w:val="0"/>
      <w:divBdr>
        <w:top w:val="none" w:sz="0" w:space="0" w:color="auto"/>
        <w:left w:val="none" w:sz="0" w:space="0" w:color="auto"/>
        <w:bottom w:val="none" w:sz="0" w:space="0" w:color="auto"/>
        <w:right w:val="none" w:sz="0" w:space="0" w:color="auto"/>
      </w:divBdr>
    </w:div>
    <w:div w:id="1697341841">
      <w:bodyDiv w:val="1"/>
      <w:marLeft w:val="0"/>
      <w:marRight w:val="0"/>
      <w:marTop w:val="0"/>
      <w:marBottom w:val="0"/>
      <w:divBdr>
        <w:top w:val="none" w:sz="0" w:space="0" w:color="auto"/>
        <w:left w:val="none" w:sz="0" w:space="0" w:color="auto"/>
        <w:bottom w:val="none" w:sz="0" w:space="0" w:color="auto"/>
        <w:right w:val="none" w:sz="0" w:space="0" w:color="auto"/>
      </w:divBdr>
    </w:div>
    <w:div w:id="1708291017">
      <w:bodyDiv w:val="1"/>
      <w:marLeft w:val="0"/>
      <w:marRight w:val="0"/>
      <w:marTop w:val="0"/>
      <w:marBottom w:val="0"/>
      <w:divBdr>
        <w:top w:val="none" w:sz="0" w:space="0" w:color="auto"/>
        <w:left w:val="none" w:sz="0" w:space="0" w:color="auto"/>
        <w:bottom w:val="none" w:sz="0" w:space="0" w:color="auto"/>
        <w:right w:val="none" w:sz="0" w:space="0" w:color="auto"/>
      </w:divBdr>
    </w:div>
    <w:div w:id="1709717721">
      <w:bodyDiv w:val="1"/>
      <w:marLeft w:val="0"/>
      <w:marRight w:val="0"/>
      <w:marTop w:val="0"/>
      <w:marBottom w:val="0"/>
      <w:divBdr>
        <w:top w:val="none" w:sz="0" w:space="0" w:color="auto"/>
        <w:left w:val="none" w:sz="0" w:space="0" w:color="auto"/>
        <w:bottom w:val="none" w:sz="0" w:space="0" w:color="auto"/>
        <w:right w:val="none" w:sz="0" w:space="0" w:color="auto"/>
      </w:divBdr>
    </w:div>
    <w:div w:id="1731690238">
      <w:bodyDiv w:val="1"/>
      <w:marLeft w:val="0"/>
      <w:marRight w:val="0"/>
      <w:marTop w:val="0"/>
      <w:marBottom w:val="0"/>
      <w:divBdr>
        <w:top w:val="none" w:sz="0" w:space="0" w:color="auto"/>
        <w:left w:val="none" w:sz="0" w:space="0" w:color="auto"/>
        <w:bottom w:val="none" w:sz="0" w:space="0" w:color="auto"/>
        <w:right w:val="none" w:sz="0" w:space="0" w:color="auto"/>
      </w:divBdr>
    </w:div>
    <w:div w:id="1735005307">
      <w:bodyDiv w:val="1"/>
      <w:marLeft w:val="0"/>
      <w:marRight w:val="0"/>
      <w:marTop w:val="0"/>
      <w:marBottom w:val="0"/>
      <w:divBdr>
        <w:top w:val="none" w:sz="0" w:space="0" w:color="auto"/>
        <w:left w:val="none" w:sz="0" w:space="0" w:color="auto"/>
        <w:bottom w:val="none" w:sz="0" w:space="0" w:color="auto"/>
        <w:right w:val="none" w:sz="0" w:space="0" w:color="auto"/>
      </w:divBdr>
    </w:div>
    <w:div w:id="1740205785">
      <w:bodyDiv w:val="1"/>
      <w:marLeft w:val="0"/>
      <w:marRight w:val="0"/>
      <w:marTop w:val="0"/>
      <w:marBottom w:val="0"/>
      <w:divBdr>
        <w:top w:val="none" w:sz="0" w:space="0" w:color="auto"/>
        <w:left w:val="none" w:sz="0" w:space="0" w:color="auto"/>
        <w:bottom w:val="none" w:sz="0" w:space="0" w:color="auto"/>
        <w:right w:val="none" w:sz="0" w:space="0" w:color="auto"/>
      </w:divBdr>
      <w:divsChild>
        <w:div w:id="1070612322">
          <w:marLeft w:val="0"/>
          <w:marRight w:val="0"/>
          <w:marTop w:val="0"/>
          <w:marBottom w:val="0"/>
          <w:divBdr>
            <w:top w:val="none" w:sz="0" w:space="0" w:color="auto"/>
            <w:left w:val="none" w:sz="0" w:space="0" w:color="auto"/>
            <w:bottom w:val="none" w:sz="0" w:space="0" w:color="auto"/>
            <w:right w:val="none" w:sz="0" w:space="0" w:color="auto"/>
          </w:divBdr>
          <w:divsChild>
            <w:div w:id="1043283807">
              <w:marLeft w:val="0"/>
              <w:marRight w:val="0"/>
              <w:marTop w:val="0"/>
              <w:marBottom w:val="0"/>
              <w:divBdr>
                <w:top w:val="none" w:sz="0" w:space="0" w:color="auto"/>
                <w:left w:val="none" w:sz="0" w:space="0" w:color="auto"/>
                <w:bottom w:val="none" w:sz="0" w:space="0" w:color="auto"/>
                <w:right w:val="none" w:sz="0" w:space="0" w:color="auto"/>
              </w:divBdr>
            </w:div>
          </w:divsChild>
        </w:div>
        <w:div w:id="360206077">
          <w:marLeft w:val="0"/>
          <w:marRight w:val="0"/>
          <w:marTop w:val="0"/>
          <w:marBottom w:val="0"/>
          <w:divBdr>
            <w:top w:val="none" w:sz="0" w:space="0" w:color="auto"/>
            <w:left w:val="none" w:sz="0" w:space="0" w:color="auto"/>
            <w:bottom w:val="none" w:sz="0" w:space="0" w:color="auto"/>
            <w:right w:val="none" w:sz="0" w:space="0" w:color="auto"/>
          </w:divBdr>
          <w:divsChild>
            <w:div w:id="7792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6099">
      <w:bodyDiv w:val="1"/>
      <w:marLeft w:val="0"/>
      <w:marRight w:val="0"/>
      <w:marTop w:val="0"/>
      <w:marBottom w:val="0"/>
      <w:divBdr>
        <w:top w:val="none" w:sz="0" w:space="0" w:color="auto"/>
        <w:left w:val="none" w:sz="0" w:space="0" w:color="auto"/>
        <w:bottom w:val="none" w:sz="0" w:space="0" w:color="auto"/>
        <w:right w:val="none" w:sz="0" w:space="0" w:color="auto"/>
      </w:divBdr>
    </w:div>
    <w:div w:id="1763841162">
      <w:bodyDiv w:val="1"/>
      <w:marLeft w:val="0"/>
      <w:marRight w:val="0"/>
      <w:marTop w:val="0"/>
      <w:marBottom w:val="0"/>
      <w:divBdr>
        <w:top w:val="none" w:sz="0" w:space="0" w:color="auto"/>
        <w:left w:val="none" w:sz="0" w:space="0" w:color="auto"/>
        <w:bottom w:val="none" w:sz="0" w:space="0" w:color="auto"/>
        <w:right w:val="none" w:sz="0" w:space="0" w:color="auto"/>
      </w:divBdr>
      <w:divsChild>
        <w:div w:id="567152356">
          <w:marLeft w:val="0"/>
          <w:marRight w:val="0"/>
          <w:marTop w:val="0"/>
          <w:marBottom w:val="0"/>
          <w:divBdr>
            <w:top w:val="none" w:sz="0" w:space="0" w:color="auto"/>
            <w:left w:val="none" w:sz="0" w:space="0" w:color="auto"/>
            <w:bottom w:val="none" w:sz="0" w:space="0" w:color="auto"/>
            <w:right w:val="none" w:sz="0" w:space="0" w:color="auto"/>
          </w:divBdr>
          <w:divsChild>
            <w:div w:id="744643431">
              <w:marLeft w:val="1235"/>
              <w:marRight w:val="0"/>
              <w:marTop w:val="0"/>
              <w:marBottom w:val="0"/>
              <w:divBdr>
                <w:top w:val="none" w:sz="0" w:space="0" w:color="auto"/>
                <w:left w:val="none" w:sz="0" w:space="0" w:color="auto"/>
                <w:bottom w:val="none" w:sz="0" w:space="0" w:color="auto"/>
                <w:right w:val="none" w:sz="0" w:space="0" w:color="auto"/>
              </w:divBdr>
              <w:divsChild>
                <w:div w:id="212580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85902">
          <w:marLeft w:val="0"/>
          <w:marRight w:val="0"/>
          <w:marTop w:val="0"/>
          <w:marBottom w:val="0"/>
          <w:divBdr>
            <w:top w:val="none" w:sz="0" w:space="0" w:color="auto"/>
            <w:left w:val="none" w:sz="0" w:space="0" w:color="auto"/>
            <w:bottom w:val="none" w:sz="0" w:space="0" w:color="auto"/>
            <w:right w:val="none" w:sz="0" w:space="0" w:color="auto"/>
          </w:divBdr>
          <w:divsChild>
            <w:div w:id="1948735173">
              <w:marLeft w:val="1235"/>
              <w:marRight w:val="0"/>
              <w:marTop w:val="0"/>
              <w:marBottom w:val="0"/>
              <w:divBdr>
                <w:top w:val="none" w:sz="0" w:space="0" w:color="auto"/>
                <w:left w:val="none" w:sz="0" w:space="0" w:color="auto"/>
                <w:bottom w:val="none" w:sz="0" w:space="0" w:color="auto"/>
                <w:right w:val="none" w:sz="0" w:space="0" w:color="auto"/>
              </w:divBdr>
              <w:divsChild>
                <w:div w:id="152393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6886">
          <w:marLeft w:val="0"/>
          <w:marRight w:val="0"/>
          <w:marTop w:val="0"/>
          <w:marBottom w:val="0"/>
          <w:divBdr>
            <w:top w:val="none" w:sz="0" w:space="0" w:color="auto"/>
            <w:left w:val="none" w:sz="0" w:space="0" w:color="auto"/>
            <w:bottom w:val="none" w:sz="0" w:space="0" w:color="auto"/>
            <w:right w:val="none" w:sz="0" w:space="0" w:color="auto"/>
          </w:divBdr>
          <w:divsChild>
            <w:div w:id="1412123406">
              <w:marLeft w:val="1235"/>
              <w:marRight w:val="0"/>
              <w:marTop w:val="0"/>
              <w:marBottom w:val="0"/>
              <w:divBdr>
                <w:top w:val="none" w:sz="0" w:space="0" w:color="auto"/>
                <w:left w:val="none" w:sz="0" w:space="0" w:color="auto"/>
                <w:bottom w:val="none" w:sz="0" w:space="0" w:color="auto"/>
                <w:right w:val="none" w:sz="0" w:space="0" w:color="auto"/>
              </w:divBdr>
              <w:divsChild>
                <w:div w:id="106452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691845">
      <w:bodyDiv w:val="1"/>
      <w:marLeft w:val="0"/>
      <w:marRight w:val="0"/>
      <w:marTop w:val="0"/>
      <w:marBottom w:val="0"/>
      <w:divBdr>
        <w:top w:val="none" w:sz="0" w:space="0" w:color="auto"/>
        <w:left w:val="none" w:sz="0" w:space="0" w:color="auto"/>
        <w:bottom w:val="none" w:sz="0" w:space="0" w:color="auto"/>
        <w:right w:val="none" w:sz="0" w:space="0" w:color="auto"/>
      </w:divBdr>
    </w:div>
    <w:div w:id="1796633949">
      <w:bodyDiv w:val="1"/>
      <w:marLeft w:val="0"/>
      <w:marRight w:val="0"/>
      <w:marTop w:val="0"/>
      <w:marBottom w:val="0"/>
      <w:divBdr>
        <w:top w:val="none" w:sz="0" w:space="0" w:color="auto"/>
        <w:left w:val="none" w:sz="0" w:space="0" w:color="auto"/>
        <w:bottom w:val="none" w:sz="0" w:space="0" w:color="auto"/>
        <w:right w:val="none" w:sz="0" w:space="0" w:color="auto"/>
      </w:divBdr>
      <w:divsChild>
        <w:div w:id="740177302">
          <w:marLeft w:val="0"/>
          <w:marRight w:val="0"/>
          <w:marTop w:val="0"/>
          <w:marBottom w:val="840"/>
          <w:divBdr>
            <w:top w:val="none" w:sz="0" w:space="0" w:color="auto"/>
            <w:left w:val="none" w:sz="0" w:space="0" w:color="auto"/>
            <w:bottom w:val="none" w:sz="0" w:space="0" w:color="auto"/>
            <w:right w:val="none" w:sz="0" w:space="0" w:color="auto"/>
          </w:divBdr>
          <w:divsChild>
            <w:div w:id="168062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1662">
      <w:bodyDiv w:val="1"/>
      <w:marLeft w:val="0"/>
      <w:marRight w:val="0"/>
      <w:marTop w:val="0"/>
      <w:marBottom w:val="0"/>
      <w:divBdr>
        <w:top w:val="none" w:sz="0" w:space="0" w:color="auto"/>
        <w:left w:val="none" w:sz="0" w:space="0" w:color="auto"/>
        <w:bottom w:val="none" w:sz="0" w:space="0" w:color="auto"/>
        <w:right w:val="none" w:sz="0" w:space="0" w:color="auto"/>
      </w:divBdr>
    </w:div>
    <w:div w:id="1819374190">
      <w:bodyDiv w:val="1"/>
      <w:marLeft w:val="0"/>
      <w:marRight w:val="0"/>
      <w:marTop w:val="0"/>
      <w:marBottom w:val="0"/>
      <w:divBdr>
        <w:top w:val="none" w:sz="0" w:space="0" w:color="auto"/>
        <w:left w:val="none" w:sz="0" w:space="0" w:color="auto"/>
        <w:bottom w:val="none" w:sz="0" w:space="0" w:color="auto"/>
        <w:right w:val="none" w:sz="0" w:space="0" w:color="auto"/>
      </w:divBdr>
    </w:div>
    <w:div w:id="1840347506">
      <w:bodyDiv w:val="1"/>
      <w:marLeft w:val="0"/>
      <w:marRight w:val="0"/>
      <w:marTop w:val="0"/>
      <w:marBottom w:val="0"/>
      <w:divBdr>
        <w:top w:val="none" w:sz="0" w:space="0" w:color="auto"/>
        <w:left w:val="none" w:sz="0" w:space="0" w:color="auto"/>
        <w:bottom w:val="none" w:sz="0" w:space="0" w:color="auto"/>
        <w:right w:val="none" w:sz="0" w:space="0" w:color="auto"/>
      </w:divBdr>
    </w:div>
    <w:div w:id="1846164626">
      <w:bodyDiv w:val="1"/>
      <w:marLeft w:val="0"/>
      <w:marRight w:val="0"/>
      <w:marTop w:val="0"/>
      <w:marBottom w:val="0"/>
      <w:divBdr>
        <w:top w:val="none" w:sz="0" w:space="0" w:color="auto"/>
        <w:left w:val="none" w:sz="0" w:space="0" w:color="auto"/>
        <w:bottom w:val="none" w:sz="0" w:space="0" w:color="auto"/>
        <w:right w:val="none" w:sz="0" w:space="0" w:color="auto"/>
      </w:divBdr>
    </w:div>
    <w:div w:id="1860117201">
      <w:bodyDiv w:val="1"/>
      <w:marLeft w:val="0"/>
      <w:marRight w:val="0"/>
      <w:marTop w:val="0"/>
      <w:marBottom w:val="0"/>
      <w:divBdr>
        <w:top w:val="none" w:sz="0" w:space="0" w:color="auto"/>
        <w:left w:val="none" w:sz="0" w:space="0" w:color="auto"/>
        <w:bottom w:val="none" w:sz="0" w:space="0" w:color="auto"/>
        <w:right w:val="none" w:sz="0" w:space="0" w:color="auto"/>
      </w:divBdr>
      <w:divsChild>
        <w:div w:id="426537806">
          <w:marLeft w:val="0"/>
          <w:marRight w:val="0"/>
          <w:marTop w:val="0"/>
          <w:marBottom w:val="0"/>
          <w:divBdr>
            <w:top w:val="none" w:sz="0" w:space="0" w:color="auto"/>
            <w:left w:val="none" w:sz="0" w:space="0" w:color="auto"/>
            <w:bottom w:val="none" w:sz="0" w:space="0" w:color="auto"/>
            <w:right w:val="none" w:sz="0" w:space="0" w:color="auto"/>
          </w:divBdr>
        </w:div>
        <w:div w:id="545988078">
          <w:marLeft w:val="0"/>
          <w:marRight w:val="0"/>
          <w:marTop w:val="0"/>
          <w:marBottom w:val="0"/>
          <w:divBdr>
            <w:top w:val="none" w:sz="0" w:space="0" w:color="auto"/>
            <w:left w:val="none" w:sz="0" w:space="0" w:color="auto"/>
            <w:bottom w:val="none" w:sz="0" w:space="0" w:color="auto"/>
            <w:right w:val="none" w:sz="0" w:space="0" w:color="auto"/>
          </w:divBdr>
        </w:div>
        <w:div w:id="679239541">
          <w:marLeft w:val="0"/>
          <w:marRight w:val="0"/>
          <w:marTop w:val="0"/>
          <w:marBottom w:val="0"/>
          <w:divBdr>
            <w:top w:val="none" w:sz="0" w:space="0" w:color="auto"/>
            <w:left w:val="none" w:sz="0" w:space="0" w:color="auto"/>
            <w:bottom w:val="none" w:sz="0" w:space="0" w:color="auto"/>
            <w:right w:val="none" w:sz="0" w:space="0" w:color="auto"/>
          </w:divBdr>
        </w:div>
        <w:div w:id="961964022">
          <w:marLeft w:val="0"/>
          <w:marRight w:val="0"/>
          <w:marTop w:val="0"/>
          <w:marBottom w:val="0"/>
          <w:divBdr>
            <w:top w:val="none" w:sz="0" w:space="0" w:color="auto"/>
            <w:left w:val="none" w:sz="0" w:space="0" w:color="auto"/>
            <w:bottom w:val="none" w:sz="0" w:space="0" w:color="auto"/>
            <w:right w:val="none" w:sz="0" w:space="0" w:color="auto"/>
          </w:divBdr>
        </w:div>
        <w:div w:id="1088847777">
          <w:marLeft w:val="0"/>
          <w:marRight w:val="0"/>
          <w:marTop w:val="0"/>
          <w:marBottom w:val="0"/>
          <w:divBdr>
            <w:top w:val="none" w:sz="0" w:space="0" w:color="auto"/>
            <w:left w:val="none" w:sz="0" w:space="0" w:color="auto"/>
            <w:bottom w:val="none" w:sz="0" w:space="0" w:color="auto"/>
            <w:right w:val="none" w:sz="0" w:space="0" w:color="auto"/>
          </w:divBdr>
        </w:div>
        <w:div w:id="1302073458">
          <w:marLeft w:val="0"/>
          <w:marRight w:val="0"/>
          <w:marTop w:val="0"/>
          <w:marBottom w:val="0"/>
          <w:divBdr>
            <w:top w:val="none" w:sz="0" w:space="0" w:color="auto"/>
            <w:left w:val="none" w:sz="0" w:space="0" w:color="auto"/>
            <w:bottom w:val="none" w:sz="0" w:space="0" w:color="auto"/>
            <w:right w:val="none" w:sz="0" w:space="0" w:color="auto"/>
          </w:divBdr>
        </w:div>
        <w:div w:id="1386297969">
          <w:marLeft w:val="0"/>
          <w:marRight w:val="0"/>
          <w:marTop w:val="0"/>
          <w:marBottom w:val="0"/>
          <w:divBdr>
            <w:top w:val="none" w:sz="0" w:space="0" w:color="auto"/>
            <w:left w:val="none" w:sz="0" w:space="0" w:color="auto"/>
            <w:bottom w:val="none" w:sz="0" w:space="0" w:color="auto"/>
            <w:right w:val="none" w:sz="0" w:space="0" w:color="auto"/>
          </w:divBdr>
        </w:div>
        <w:div w:id="1451701795">
          <w:marLeft w:val="0"/>
          <w:marRight w:val="0"/>
          <w:marTop w:val="0"/>
          <w:marBottom w:val="0"/>
          <w:divBdr>
            <w:top w:val="none" w:sz="0" w:space="0" w:color="auto"/>
            <w:left w:val="none" w:sz="0" w:space="0" w:color="auto"/>
            <w:bottom w:val="none" w:sz="0" w:space="0" w:color="auto"/>
            <w:right w:val="none" w:sz="0" w:space="0" w:color="auto"/>
          </w:divBdr>
        </w:div>
        <w:div w:id="1502043826">
          <w:marLeft w:val="0"/>
          <w:marRight w:val="0"/>
          <w:marTop w:val="0"/>
          <w:marBottom w:val="0"/>
          <w:divBdr>
            <w:top w:val="none" w:sz="0" w:space="0" w:color="auto"/>
            <w:left w:val="none" w:sz="0" w:space="0" w:color="auto"/>
            <w:bottom w:val="none" w:sz="0" w:space="0" w:color="auto"/>
            <w:right w:val="none" w:sz="0" w:space="0" w:color="auto"/>
          </w:divBdr>
        </w:div>
        <w:div w:id="1792554960">
          <w:marLeft w:val="0"/>
          <w:marRight w:val="0"/>
          <w:marTop w:val="0"/>
          <w:marBottom w:val="0"/>
          <w:divBdr>
            <w:top w:val="none" w:sz="0" w:space="0" w:color="auto"/>
            <w:left w:val="none" w:sz="0" w:space="0" w:color="auto"/>
            <w:bottom w:val="none" w:sz="0" w:space="0" w:color="auto"/>
            <w:right w:val="none" w:sz="0" w:space="0" w:color="auto"/>
          </w:divBdr>
        </w:div>
        <w:div w:id="1825124818">
          <w:marLeft w:val="0"/>
          <w:marRight w:val="0"/>
          <w:marTop w:val="0"/>
          <w:marBottom w:val="0"/>
          <w:divBdr>
            <w:top w:val="none" w:sz="0" w:space="0" w:color="auto"/>
            <w:left w:val="none" w:sz="0" w:space="0" w:color="auto"/>
            <w:bottom w:val="none" w:sz="0" w:space="0" w:color="auto"/>
            <w:right w:val="none" w:sz="0" w:space="0" w:color="auto"/>
          </w:divBdr>
        </w:div>
        <w:div w:id="1891575727">
          <w:marLeft w:val="0"/>
          <w:marRight w:val="0"/>
          <w:marTop w:val="0"/>
          <w:marBottom w:val="0"/>
          <w:divBdr>
            <w:top w:val="none" w:sz="0" w:space="0" w:color="auto"/>
            <w:left w:val="none" w:sz="0" w:space="0" w:color="auto"/>
            <w:bottom w:val="none" w:sz="0" w:space="0" w:color="auto"/>
            <w:right w:val="none" w:sz="0" w:space="0" w:color="auto"/>
          </w:divBdr>
        </w:div>
        <w:div w:id="1954628909">
          <w:marLeft w:val="0"/>
          <w:marRight w:val="0"/>
          <w:marTop w:val="0"/>
          <w:marBottom w:val="0"/>
          <w:divBdr>
            <w:top w:val="none" w:sz="0" w:space="0" w:color="auto"/>
            <w:left w:val="none" w:sz="0" w:space="0" w:color="auto"/>
            <w:bottom w:val="none" w:sz="0" w:space="0" w:color="auto"/>
            <w:right w:val="none" w:sz="0" w:space="0" w:color="auto"/>
          </w:divBdr>
        </w:div>
        <w:div w:id="1976060770">
          <w:marLeft w:val="0"/>
          <w:marRight w:val="0"/>
          <w:marTop w:val="0"/>
          <w:marBottom w:val="0"/>
          <w:divBdr>
            <w:top w:val="none" w:sz="0" w:space="0" w:color="auto"/>
            <w:left w:val="none" w:sz="0" w:space="0" w:color="auto"/>
            <w:bottom w:val="none" w:sz="0" w:space="0" w:color="auto"/>
            <w:right w:val="none" w:sz="0" w:space="0" w:color="auto"/>
          </w:divBdr>
        </w:div>
        <w:div w:id="2071612987">
          <w:marLeft w:val="0"/>
          <w:marRight w:val="0"/>
          <w:marTop w:val="0"/>
          <w:marBottom w:val="0"/>
          <w:divBdr>
            <w:top w:val="none" w:sz="0" w:space="0" w:color="auto"/>
            <w:left w:val="none" w:sz="0" w:space="0" w:color="auto"/>
            <w:bottom w:val="none" w:sz="0" w:space="0" w:color="auto"/>
            <w:right w:val="none" w:sz="0" w:space="0" w:color="auto"/>
          </w:divBdr>
        </w:div>
      </w:divsChild>
    </w:div>
    <w:div w:id="1868059560">
      <w:bodyDiv w:val="1"/>
      <w:marLeft w:val="0"/>
      <w:marRight w:val="0"/>
      <w:marTop w:val="0"/>
      <w:marBottom w:val="0"/>
      <w:divBdr>
        <w:top w:val="none" w:sz="0" w:space="0" w:color="auto"/>
        <w:left w:val="none" w:sz="0" w:space="0" w:color="auto"/>
        <w:bottom w:val="none" w:sz="0" w:space="0" w:color="auto"/>
        <w:right w:val="none" w:sz="0" w:space="0" w:color="auto"/>
      </w:divBdr>
    </w:div>
    <w:div w:id="1880359246">
      <w:bodyDiv w:val="1"/>
      <w:marLeft w:val="0"/>
      <w:marRight w:val="0"/>
      <w:marTop w:val="0"/>
      <w:marBottom w:val="0"/>
      <w:divBdr>
        <w:top w:val="none" w:sz="0" w:space="0" w:color="auto"/>
        <w:left w:val="none" w:sz="0" w:space="0" w:color="auto"/>
        <w:bottom w:val="none" w:sz="0" w:space="0" w:color="auto"/>
        <w:right w:val="none" w:sz="0" w:space="0" w:color="auto"/>
      </w:divBdr>
    </w:div>
    <w:div w:id="1883399864">
      <w:bodyDiv w:val="1"/>
      <w:marLeft w:val="0"/>
      <w:marRight w:val="0"/>
      <w:marTop w:val="0"/>
      <w:marBottom w:val="0"/>
      <w:divBdr>
        <w:top w:val="none" w:sz="0" w:space="0" w:color="auto"/>
        <w:left w:val="none" w:sz="0" w:space="0" w:color="auto"/>
        <w:bottom w:val="none" w:sz="0" w:space="0" w:color="auto"/>
        <w:right w:val="none" w:sz="0" w:space="0" w:color="auto"/>
      </w:divBdr>
    </w:div>
    <w:div w:id="1885481577">
      <w:bodyDiv w:val="1"/>
      <w:marLeft w:val="0"/>
      <w:marRight w:val="0"/>
      <w:marTop w:val="0"/>
      <w:marBottom w:val="0"/>
      <w:divBdr>
        <w:top w:val="none" w:sz="0" w:space="0" w:color="auto"/>
        <w:left w:val="none" w:sz="0" w:space="0" w:color="auto"/>
        <w:bottom w:val="none" w:sz="0" w:space="0" w:color="auto"/>
        <w:right w:val="none" w:sz="0" w:space="0" w:color="auto"/>
      </w:divBdr>
    </w:div>
    <w:div w:id="1895236757">
      <w:bodyDiv w:val="1"/>
      <w:marLeft w:val="0"/>
      <w:marRight w:val="0"/>
      <w:marTop w:val="0"/>
      <w:marBottom w:val="0"/>
      <w:divBdr>
        <w:top w:val="none" w:sz="0" w:space="0" w:color="auto"/>
        <w:left w:val="none" w:sz="0" w:space="0" w:color="auto"/>
        <w:bottom w:val="none" w:sz="0" w:space="0" w:color="auto"/>
        <w:right w:val="none" w:sz="0" w:space="0" w:color="auto"/>
      </w:divBdr>
    </w:div>
    <w:div w:id="1917736927">
      <w:bodyDiv w:val="1"/>
      <w:marLeft w:val="0"/>
      <w:marRight w:val="0"/>
      <w:marTop w:val="0"/>
      <w:marBottom w:val="0"/>
      <w:divBdr>
        <w:top w:val="none" w:sz="0" w:space="0" w:color="auto"/>
        <w:left w:val="none" w:sz="0" w:space="0" w:color="auto"/>
        <w:bottom w:val="none" w:sz="0" w:space="0" w:color="auto"/>
        <w:right w:val="none" w:sz="0" w:space="0" w:color="auto"/>
      </w:divBdr>
    </w:div>
    <w:div w:id="1917976842">
      <w:bodyDiv w:val="1"/>
      <w:marLeft w:val="0"/>
      <w:marRight w:val="0"/>
      <w:marTop w:val="0"/>
      <w:marBottom w:val="0"/>
      <w:divBdr>
        <w:top w:val="none" w:sz="0" w:space="0" w:color="auto"/>
        <w:left w:val="none" w:sz="0" w:space="0" w:color="auto"/>
        <w:bottom w:val="none" w:sz="0" w:space="0" w:color="auto"/>
        <w:right w:val="none" w:sz="0" w:space="0" w:color="auto"/>
      </w:divBdr>
    </w:div>
    <w:div w:id="1918007906">
      <w:bodyDiv w:val="1"/>
      <w:marLeft w:val="0"/>
      <w:marRight w:val="0"/>
      <w:marTop w:val="0"/>
      <w:marBottom w:val="0"/>
      <w:divBdr>
        <w:top w:val="none" w:sz="0" w:space="0" w:color="auto"/>
        <w:left w:val="none" w:sz="0" w:space="0" w:color="auto"/>
        <w:bottom w:val="none" w:sz="0" w:space="0" w:color="auto"/>
        <w:right w:val="none" w:sz="0" w:space="0" w:color="auto"/>
      </w:divBdr>
    </w:div>
    <w:div w:id="1924797100">
      <w:bodyDiv w:val="1"/>
      <w:marLeft w:val="0"/>
      <w:marRight w:val="0"/>
      <w:marTop w:val="0"/>
      <w:marBottom w:val="0"/>
      <w:divBdr>
        <w:top w:val="none" w:sz="0" w:space="0" w:color="auto"/>
        <w:left w:val="none" w:sz="0" w:space="0" w:color="auto"/>
        <w:bottom w:val="none" w:sz="0" w:space="0" w:color="auto"/>
        <w:right w:val="none" w:sz="0" w:space="0" w:color="auto"/>
      </w:divBdr>
    </w:div>
    <w:div w:id="1926109802">
      <w:bodyDiv w:val="1"/>
      <w:marLeft w:val="0"/>
      <w:marRight w:val="0"/>
      <w:marTop w:val="0"/>
      <w:marBottom w:val="0"/>
      <w:divBdr>
        <w:top w:val="none" w:sz="0" w:space="0" w:color="auto"/>
        <w:left w:val="none" w:sz="0" w:space="0" w:color="auto"/>
        <w:bottom w:val="none" w:sz="0" w:space="0" w:color="auto"/>
        <w:right w:val="none" w:sz="0" w:space="0" w:color="auto"/>
      </w:divBdr>
    </w:div>
    <w:div w:id="1926916680">
      <w:bodyDiv w:val="1"/>
      <w:marLeft w:val="0"/>
      <w:marRight w:val="0"/>
      <w:marTop w:val="0"/>
      <w:marBottom w:val="0"/>
      <w:divBdr>
        <w:top w:val="none" w:sz="0" w:space="0" w:color="auto"/>
        <w:left w:val="none" w:sz="0" w:space="0" w:color="auto"/>
        <w:bottom w:val="none" w:sz="0" w:space="0" w:color="auto"/>
        <w:right w:val="none" w:sz="0" w:space="0" w:color="auto"/>
      </w:divBdr>
    </w:div>
    <w:div w:id="1928876601">
      <w:bodyDiv w:val="1"/>
      <w:marLeft w:val="0"/>
      <w:marRight w:val="0"/>
      <w:marTop w:val="0"/>
      <w:marBottom w:val="0"/>
      <w:divBdr>
        <w:top w:val="none" w:sz="0" w:space="0" w:color="auto"/>
        <w:left w:val="none" w:sz="0" w:space="0" w:color="auto"/>
        <w:bottom w:val="none" w:sz="0" w:space="0" w:color="auto"/>
        <w:right w:val="none" w:sz="0" w:space="0" w:color="auto"/>
      </w:divBdr>
    </w:div>
    <w:div w:id="1934702967">
      <w:bodyDiv w:val="1"/>
      <w:marLeft w:val="0"/>
      <w:marRight w:val="0"/>
      <w:marTop w:val="0"/>
      <w:marBottom w:val="0"/>
      <w:divBdr>
        <w:top w:val="none" w:sz="0" w:space="0" w:color="auto"/>
        <w:left w:val="none" w:sz="0" w:space="0" w:color="auto"/>
        <w:bottom w:val="none" w:sz="0" w:space="0" w:color="auto"/>
        <w:right w:val="none" w:sz="0" w:space="0" w:color="auto"/>
      </w:divBdr>
    </w:div>
    <w:div w:id="1944875738">
      <w:bodyDiv w:val="1"/>
      <w:marLeft w:val="0"/>
      <w:marRight w:val="0"/>
      <w:marTop w:val="0"/>
      <w:marBottom w:val="0"/>
      <w:divBdr>
        <w:top w:val="none" w:sz="0" w:space="0" w:color="auto"/>
        <w:left w:val="none" w:sz="0" w:space="0" w:color="auto"/>
        <w:bottom w:val="none" w:sz="0" w:space="0" w:color="auto"/>
        <w:right w:val="none" w:sz="0" w:space="0" w:color="auto"/>
      </w:divBdr>
    </w:div>
    <w:div w:id="1947618996">
      <w:bodyDiv w:val="1"/>
      <w:marLeft w:val="0"/>
      <w:marRight w:val="0"/>
      <w:marTop w:val="0"/>
      <w:marBottom w:val="0"/>
      <w:divBdr>
        <w:top w:val="none" w:sz="0" w:space="0" w:color="auto"/>
        <w:left w:val="none" w:sz="0" w:space="0" w:color="auto"/>
        <w:bottom w:val="none" w:sz="0" w:space="0" w:color="auto"/>
        <w:right w:val="none" w:sz="0" w:space="0" w:color="auto"/>
      </w:divBdr>
    </w:div>
    <w:div w:id="1954944520">
      <w:bodyDiv w:val="1"/>
      <w:marLeft w:val="0"/>
      <w:marRight w:val="0"/>
      <w:marTop w:val="0"/>
      <w:marBottom w:val="0"/>
      <w:divBdr>
        <w:top w:val="none" w:sz="0" w:space="0" w:color="auto"/>
        <w:left w:val="none" w:sz="0" w:space="0" w:color="auto"/>
        <w:bottom w:val="none" w:sz="0" w:space="0" w:color="auto"/>
        <w:right w:val="none" w:sz="0" w:space="0" w:color="auto"/>
      </w:divBdr>
      <w:divsChild>
        <w:div w:id="730007225">
          <w:marLeft w:val="300"/>
          <w:marRight w:val="0"/>
          <w:marTop w:val="0"/>
          <w:marBottom w:val="0"/>
          <w:divBdr>
            <w:top w:val="none" w:sz="0" w:space="0" w:color="auto"/>
            <w:left w:val="none" w:sz="0" w:space="0" w:color="auto"/>
            <w:bottom w:val="none" w:sz="0" w:space="0" w:color="auto"/>
            <w:right w:val="none" w:sz="0" w:space="0" w:color="auto"/>
          </w:divBdr>
        </w:div>
      </w:divsChild>
    </w:div>
    <w:div w:id="1960647329">
      <w:bodyDiv w:val="1"/>
      <w:marLeft w:val="0"/>
      <w:marRight w:val="0"/>
      <w:marTop w:val="0"/>
      <w:marBottom w:val="0"/>
      <w:divBdr>
        <w:top w:val="none" w:sz="0" w:space="0" w:color="auto"/>
        <w:left w:val="none" w:sz="0" w:space="0" w:color="auto"/>
        <w:bottom w:val="none" w:sz="0" w:space="0" w:color="auto"/>
        <w:right w:val="none" w:sz="0" w:space="0" w:color="auto"/>
      </w:divBdr>
      <w:divsChild>
        <w:div w:id="72632634">
          <w:marLeft w:val="0"/>
          <w:marRight w:val="0"/>
          <w:marTop w:val="0"/>
          <w:marBottom w:val="0"/>
          <w:divBdr>
            <w:top w:val="none" w:sz="0" w:space="0" w:color="auto"/>
            <w:left w:val="none" w:sz="0" w:space="0" w:color="auto"/>
            <w:bottom w:val="none" w:sz="0" w:space="0" w:color="auto"/>
            <w:right w:val="none" w:sz="0" w:space="0" w:color="auto"/>
          </w:divBdr>
        </w:div>
        <w:div w:id="79835069">
          <w:marLeft w:val="0"/>
          <w:marRight w:val="0"/>
          <w:marTop w:val="0"/>
          <w:marBottom w:val="0"/>
          <w:divBdr>
            <w:top w:val="none" w:sz="0" w:space="0" w:color="auto"/>
            <w:left w:val="none" w:sz="0" w:space="0" w:color="auto"/>
            <w:bottom w:val="none" w:sz="0" w:space="0" w:color="auto"/>
            <w:right w:val="none" w:sz="0" w:space="0" w:color="auto"/>
          </w:divBdr>
        </w:div>
        <w:div w:id="286549573">
          <w:marLeft w:val="0"/>
          <w:marRight w:val="0"/>
          <w:marTop w:val="0"/>
          <w:marBottom w:val="0"/>
          <w:divBdr>
            <w:top w:val="none" w:sz="0" w:space="0" w:color="auto"/>
            <w:left w:val="none" w:sz="0" w:space="0" w:color="auto"/>
            <w:bottom w:val="none" w:sz="0" w:space="0" w:color="auto"/>
            <w:right w:val="none" w:sz="0" w:space="0" w:color="auto"/>
          </w:divBdr>
        </w:div>
        <w:div w:id="579102576">
          <w:marLeft w:val="0"/>
          <w:marRight w:val="0"/>
          <w:marTop w:val="0"/>
          <w:marBottom w:val="0"/>
          <w:divBdr>
            <w:top w:val="none" w:sz="0" w:space="0" w:color="auto"/>
            <w:left w:val="none" w:sz="0" w:space="0" w:color="auto"/>
            <w:bottom w:val="none" w:sz="0" w:space="0" w:color="auto"/>
            <w:right w:val="none" w:sz="0" w:space="0" w:color="auto"/>
          </w:divBdr>
        </w:div>
        <w:div w:id="583681526">
          <w:marLeft w:val="0"/>
          <w:marRight w:val="0"/>
          <w:marTop w:val="0"/>
          <w:marBottom w:val="0"/>
          <w:divBdr>
            <w:top w:val="none" w:sz="0" w:space="0" w:color="auto"/>
            <w:left w:val="none" w:sz="0" w:space="0" w:color="auto"/>
            <w:bottom w:val="none" w:sz="0" w:space="0" w:color="auto"/>
            <w:right w:val="none" w:sz="0" w:space="0" w:color="auto"/>
          </w:divBdr>
        </w:div>
        <w:div w:id="1153333694">
          <w:marLeft w:val="0"/>
          <w:marRight w:val="0"/>
          <w:marTop w:val="0"/>
          <w:marBottom w:val="0"/>
          <w:divBdr>
            <w:top w:val="none" w:sz="0" w:space="0" w:color="auto"/>
            <w:left w:val="none" w:sz="0" w:space="0" w:color="auto"/>
            <w:bottom w:val="none" w:sz="0" w:space="0" w:color="auto"/>
            <w:right w:val="none" w:sz="0" w:space="0" w:color="auto"/>
          </w:divBdr>
        </w:div>
        <w:div w:id="1414812679">
          <w:marLeft w:val="0"/>
          <w:marRight w:val="0"/>
          <w:marTop w:val="0"/>
          <w:marBottom w:val="0"/>
          <w:divBdr>
            <w:top w:val="none" w:sz="0" w:space="0" w:color="auto"/>
            <w:left w:val="none" w:sz="0" w:space="0" w:color="auto"/>
            <w:bottom w:val="none" w:sz="0" w:space="0" w:color="auto"/>
            <w:right w:val="none" w:sz="0" w:space="0" w:color="auto"/>
          </w:divBdr>
        </w:div>
        <w:div w:id="1417020946">
          <w:marLeft w:val="0"/>
          <w:marRight w:val="0"/>
          <w:marTop w:val="0"/>
          <w:marBottom w:val="0"/>
          <w:divBdr>
            <w:top w:val="none" w:sz="0" w:space="0" w:color="auto"/>
            <w:left w:val="none" w:sz="0" w:space="0" w:color="auto"/>
            <w:bottom w:val="none" w:sz="0" w:space="0" w:color="auto"/>
            <w:right w:val="none" w:sz="0" w:space="0" w:color="auto"/>
          </w:divBdr>
        </w:div>
        <w:div w:id="1428769276">
          <w:marLeft w:val="0"/>
          <w:marRight w:val="0"/>
          <w:marTop w:val="0"/>
          <w:marBottom w:val="0"/>
          <w:divBdr>
            <w:top w:val="none" w:sz="0" w:space="0" w:color="auto"/>
            <w:left w:val="none" w:sz="0" w:space="0" w:color="auto"/>
            <w:bottom w:val="none" w:sz="0" w:space="0" w:color="auto"/>
            <w:right w:val="none" w:sz="0" w:space="0" w:color="auto"/>
          </w:divBdr>
        </w:div>
        <w:div w:id="1474756846">
          <w:marLeft w:val="0"/>
          <w:marRight w:val="0"/>
          <w:marTop w:val="0"/>
          <w:marBottom w:val="0"/>
          <w:divBdr>
            <w:top w:val="none" w:sz="0" w:space="0" w:color="auto"/>
            <w:left w:val="none" w:sz="0" w:space="0" w:color="auto"/>
            <w:bottom w:val="none" w:sz="0" w:space="0" w:color="auto"/>
            <w:right w:val="none" w:sz="0" w:space="0" w:color="auto"/>
          </w:divBdr>
        </w:div>
        <w:div w:id="1646664565">
          <w:marLeft w:val="0"/>
          <w:marRight w:val="0"/>
          <w:marTop w:val="0"/>
          <w:marBottom w:val="0"/>
          <w:divBdr>
            <w:top w:val="none" w:sz="0" w:space="0" w:color="auto"/>
            <w:left w:val="none" w:sz="0" w:space="0" w:color="auto"/>
            <w:bottom w:val="none" w:sz="0" w:space="0" w:color="auto"/>
            <w:right w:val="none" w:sz="0" w:space="0" w:color="auto"/>
          </w:divBdr>
        </w:div>
        <w:div w:id="1761245626">
          <w:marLeft w:val="0"/>
          <w:marRight w:val="0"/>
          <w:marTop w:val="0"/>
          <w:marBottom w:val="0"/>
          <w:divBdr>
            <w:top w:val="none" w:sz="0" w:space="0" w:color="auto"/>
            <w:left w:val="none" w:sz="0" w:space="0" w:color="auto"/>
            <w:bottom w:val="none" w:sz="0" w:space="0" w:color="auto"/>
            <w:right w:val="none" w:sz="0" w:space="0" w:color="auto"/>
          </w:divBdr>
        </w:div>
        <w:div w:id="1770588841">
          <w:marLeft w:val="0"/>
          <w:marRight w:val="0"/>
          <w:marTop w:val="0"/>
          <w:marBottom w:val="0"/>
          <w:divBdr>
            <w:top w:val="none" w:sz="0" w:space="0" w:color="auto"/>
            <w:left w:val="none" w:sz="0" w:space="0" w:color="auto"/>
            <w:bottom w:val="none" w:sz="0" w:space="0" w:color="auto"/>
            <w:right w:val="none" w:sz="0" w:space="0" w:color="auto"/>
          </w:divBdr>
        </w:div>
        <w:div w:id="1944918043">
          <w:marLeft w:val="0"/>
          <w:marRight w:val="0"/>
          <w:marTop w:val="0"/>
          <w:marBottom w:val="0"/>
          <w:divBdr>
            <w:top w:val="none" w:sz="0" w:space="0" w:color="auto"/>
            <w:left w:val="none" w:sz="0" w:space="0" w:color="auto"/>
            <w:bottom w:val="none" w:sz="0" w:space="0" w:color="auto"/>
            <w:right w:val="none" w:sz="0" w:space="0" w:color="auto"/>
          </w:divBdr>
        </w:div>
        <w:div w:id="1967153122">
          <w:marLeft w:val="0"/>
          <w:marRight w:val="0"/>
          <w:marTop w:val="0"/>
          <w:marBottom w:val="0"/>
          <w:divBdr>
            <w:top w:val="none" w:sz="0" w:space="0" w:color="auto"/>
            <w:left w:val="none" w:sz="0" w:space="0" w:color="auto"/>
            <w:bottom w:val="none" w:sz="0" w:space="0" w:color="auto"/>
            <w:right w:val="none" w:sz="0" w:space="0" w:color="auto"/>
          </w:divBdr>
        </w:div>
        <w:div w:id="2029288990">
          <w:marLeft w:val="0"/>
          <w:marRight w:val="0"/>
          <w:marTop w:val="0"/>
          <w:marBottom w:val="0"/>
          <w:divBdr>
            <w:top w:val="none" w:sz="0" w:space="0" w:color="auto"/>
            <w:left w:val="none" w:sz="0" w:space="0" w:color="auto"/>
            <w:bottom w:val="none" w:sz="0" w:space="0" w:color="auto"/>
            <w:right w:val="none" w:sz="0" w:space="0" w:color="auto"/>
          </w:divBdr>
        </w:div>
        <w:div w:id="2107841204">
          <w:marLeft w:val="0"/>
          <w:marRight w:val="0"/>
          <w:marTop w:val="0"/>
          <w:marBottom w:val="0"/>
          <w:divBdr>
            <w:top w:val="none" w:sz="0" w:space="0" w:color="auto"/>
            <w:left w:val="none" w:sz="0" w:space="0" w:color="auto"/>
            <w:bottom w:val="none" w:sz="0" w:space="0" w:color="auto"/>
            <w:right w:val="none" w:sz="0" w:space="0" w:color="auto"/>
          </w:divBdr>
        </w:div>
      </w:divsChild>
    </w:div>
    <w:div w:id="1970354273">
      <w:bodyDiv w:val="1"/>
      <w:marLeft w:val="0"/>
      <w:marRight w:val="0"/>
      <w:marTop w:val="0"/>
      <w:marBottom w:val="0"/>
      <w:divBdr>
        <w:top w:val="none" w:sz="0" w:space="0" w:color="auto"/>
        <w:left w:val="none" w:sz="0" w:space="0" w:color="auto"/>
        <w:bottom w:val="none" w:sz="0" w:space="0" w:color="auto"/>
        <w:right w:val="none" w:sz="0" w:space="0" w:color="auto"/>
      </w:divBdr>
      <w:divsChild>
        <w:div w:id="1321301667">
          <w:marLeft w:val="0"/>
          <w:marRight w:val="0"/>
          <w:marTop w:val="0"/>
          <w:marBottom w:val="0"/>
          <w:divBdr>
            <w:top w:val="none" w:sz="0" w:space="0" w:color="auto"/>
            <w:left w:val="none" w:sz="0" w:space="0" w:color="auto"/>
            <w:bottom w:val="none" w:sz="0" w:space="0" w:color="auto"/>
            <w:right w:val="none" w:sz="0" w:space="0" w:color="auto"/>
          </w:divBdr>
        </w:div>
      </w:divsChild>
    </w:div>
    <w:div w:id="1976399900">
      <w:bodyDiv w:val="1"/>
      <w:marLeft w:val="0"/>
      <w:marRight w:val="0"/>
      <w:marTop w:val="0"/>
      <w:marBottom w:val="0"/>
      <w:divBdr>
        <w:top w:val="none" w:sz="0" w:space="0" w:color="auto"/>
        <w:left w:val="none" w:sz="0" w:space="0" w:color="auto"/>
        <w:bottom w:val="none" w:sz="0" w:space="0" w:color="auto"/>
        <w:right w:val="none" w:sz="0" w:space="0" w:color="auto"/>
      </w:divBdr>
    </w:div>
    <w:div w:id="1976986029">
      <w:bodyDiv w:val="1"/>
      <w:marLeft w:val="0"/>
      <w:marRight w:val="0"/>
      <w:marTop w:val="0"/>
      <w:marBottom w:val="0"/>
      <w:divBdr>
        <w:top w:val="none" w:sz="0" w:space="0" w:color="auto"/>
        <w:left w:val="none" w:sz="0" w:space="0" w:color="auto"/>
        <w:bottom w:val="none" w:sz="0" w:space="0" w:color="auto"/>
        <w:right w:val="none" w:sz="0" w:space="0" w:color="auto"/>
      </w:divBdr>
      <w:divsChild>
        <w:div w:id="1791892922">
          <w:marLeft w:val="0"/>
          <w:marRight w:val="0"/>
          <w:marTop w:val="0"/>
          <w:marBottom w:val="0"/>
          <w:divBdr>
            <w:top w:val="none" w:sz="0" w:space="0" w:color="auto"/>
            <w:left w:val="none" w:sz="0" w:space="0" w:color="auto"/>
            <w:bottom w:val="none" w:sz="0" w:space="0" w:color="auto"/>
            <w:right w:val="none" w:sz="0" w:space="0" w:color="auto"/>
          </w:divBdr>
        </w:div>
      </w:divsChild>
    </w:div>
    <w:div w:id="1979607116">
      <w:bodyDiv w:val="1"/>
      <w:marLeft w:val="0"/>
      <w:marRight w:val="0"/>
      <w:marTop w:val="0"/>
      <w:marBottom w:val="0"/>
      <w:divBdr>
        <w:top w:val="none" w:sz="0" w:space="0" w:color="auto"/>
        <w:left w:val="none" w:sz="0" w:space="0" w:color="auto"/>
        <w:bottom w:val="none" w:sz="0" w:space="0" w:color="auto"/>
        <w:right w:val="none" w:sz="0" w:space="0" w:color="auto"/>
      </w:divBdr>
    </w:div>
    <w:div w:id="1986205319">
      <w:bodyDiv w:val="1"/>
      <w:marLeft w:val="0"/>
      <w:marRight w:val="0"/>
      <w:marTop w:val="0"/>
      <w:marBottom w:val="0"/>
      <w:divBdr>
        <w:top w:val="none" w:sz="0" w:space="0" w:color="auto"/>
        <w:left w:val="none" w:sz="0" w:space="0" w:color="auto"/>
        <w:bottom w:val="none" w:sz="0" w:space="0" w:color="auto"/>
        <w:right w:val="none" w:sz="0" w:space="0" w:color="auto"/>
      </w:divBdr>
    </w:div>
    <w:div w:id="1988631329">
      <w:bodyDiv w:val="1"/>
      <w:marLeft w:val="0"/>
      <w:marRight w:val="0"/>
      <w:marTop w:val="0"/>
      <w:marBottom w:val="0"/>
      <w:divBdr>
        <w:top w:val="none" w:sz="0" w:space="0" w:color="auto"/>
        <w:left w:val="none" w:sz="0" w:space="0" w:color="auto"/>
        <w:bottom w:val="none" w:sz="0" w:space="0" w:color="auto"/>
        <w:right w:val="none" w:sz="0" w:space="0" w:color="auto"/>
      </w:divBdr>
    </w:div>
    <w:div w:id="1991398276">
      <w:bodyDiv w:val="1"/>
      <w:marLeft w:val="0"/>
      <w:marRight w:val="0"/>
      <w:marTop w:val="0"/>
      <w:marBottom w:val="0"/>
      <w:divBdr>
        <w:top w:val="none" w:sz="0" w:space="0" w:color="auto"/>
        <w:left w:val="none" w:sz="0" w:space="0" w:color="auto"/>
        <w:bottom w:val="none" w:sz="0" w:space="0" w:color="auto"/>
        <w:right w:val="none" w:sz="0" w:space="0" w:color="auto"/>
      </w:divBdr>
    </w:div>
    <w:div w:id="1991785446">
      <w:bodyDiv w:val="1"/>
      <w:marLeft w:val="0"/>
      <w:marRight w:val="0"/>
      <w:marTop w:val="0"/>
      <w:marBottom w:val="0"/>
      <w:divBdr>
        <w:top w:val="none" w:sz="0" w:space="0" w:color="auto"/>
        <w:left w:val="none" w:sz="0" w:space="0" w:color="auto"/>
        <w:bottom w:val="none" w:sz="0" w:space="0" w:color="auto"/>
        <w:right w:val="none" w:sz="0" w:space="0" w:color="auto"/>
      </w:divBdr>
    </w:div>
    <w:div w:id="1991977888">
      <w:bodyDiv w:val="1"/>
      <w:marLeft w:val="0"/>
      <w:marRight w:val="0"/>
      <w:marTop w:val="0"/>
      <w:marBottom w:val="0"/>
      <w:divBdr>
        <w:top w:val="none" w:sz="0" w:space="0" w:color="auto"/>
        <w:left w:val="none" w:sz="0" w:space="0" w:color="auto"/>
        <w:bottom w:val="none" w:sz="0" w:space="0" w:color="auto"/>
        <w:right w:val="none" w:sz="0" w:space="0" w:color="auto"/>
      </w:divBdr>
      <w:divsChild>
        <w:div w:id="631978046">
          <w:marLeft w:val="0"/>
          <w:marRight w:val="0"/>
          <w:marTop w:val="0"/>
          <w:marBottom w:val="0"/>
          <w:divBdr>
            <w:top w:val="none" w:sz="0" w:space="0" w:color="auto"/>
            <w:left w:val="none" w:sz="0" w:space="0" w:color="auto"/>
            <w:bottom w:val="none" w:sz="0" w:space="0" w:color="auto"/>
            <w:right w:val="none" w:sz="0" w:space="0" w:color="auto"/>
          </w:divBdr>
          <w:divsChild>
            <w:div w:id="624115227">
              <w:marLeft w:val="0"/>
              <w:marRight w:val="0"/>
              <w:marTop w:val="0"/>
              <w:marBottom w:val="0"/>
              <w:divBdr>
                <w:top w:val="none" w:sz="0" w:space="0" w:color="auto"/>
                <w:left w:val="none" w:sz="0" w:space="0" w:color="auto"/>
                <w:bottom w:val="none" w:sz="0" w:space="0" w:color="auto"/>
                <w:right w:val="none" w:sz="0" w:space="0" w:color="auto"/>
              </w:divBdr>
              <w:divsChild>
                <w:div w:id="179395064">
                  <w:marLeft w:val="0"/>
                  <w:marRight w:val="0"/>
                  <w:marTop w:val="0"/>
                  <w:marBottom w:val="0"/>
                  <w:divBdr>
                    <w:top w:val="none" w:sz="0" w:space="0" w:color="auto"/>
                    <w:left w:val="none" w:sz="0" w:space="0" w:color="auto"/>
                    <w:bottom w:val="none" w:sz="0" w:space="0" w:color="auto"/>
                    <w:right w:val="none" w:sz="0" w:space="0" w:color="auto"/>
                  </w:divBdr>
                </w:div>
                <w:div w:id="1707099506">
                  <w:marLeft w:val="0"/>
                  <w:marRight w:val="0"/>
                  <w:marTop w:val="0"/>
                  <w:marBottom w:val="0"/>
                  <w:divBdr>
                    <w:top w:val="none" w:sz="0" w:space="0" w:color="auto"/>
                    <w:left w:val="none" w:sz="0" w:space="0" w:color="auto"/>
                    <w:bottom w:val="none" w:sz="0" w:space="0" w:color="auto"/>
                    <w:right w:val="none" w:sz="0" w:space="0" w:color="auto"/>
                  </w:divBdr>
                  <w:divsChild>
                    <w:div w:id="372535643">
                      <w:marLeft w:val="0"/>
                      <w:marRight w:val="0"/>
                      <w:marTop w:val="0"/>
                      <w:marBottom w:val="0"/>
                      <w:divBdr>
                        <w:top w:val="none" w:sz="0" w:space="0" w:color="auto"/>
                        <w:left w:val="none" w:sz="0" w:space="0" w:color="auto"/>
                        <w:bottom w:val="none" w:sz="0" w:space="0" w:color="auto"/>
                        <w:right w:val="none" w:sz="0" w:space="0" w:color="auto"/>
                      </w:divBdr>
                      <w:divsChild>
                        <w:div w:id="293606876">
                          <w:marLeft w:val="0"/>
                          <w:marRight w:val="0"/>
                          <w:marTop w:val="0"/>
                          <w:marBottom w:val="0"/>
                          <w:divBdr>
                            <w:top w:val="none" w:sz="0" w:space="0" w:color="auto"/>
                            <w:left w:val="none" w:sz="0" w:space="0" w:color="auto"/>
                            <w:bottom w:val="none" w:sz="0" w:space="0" w:color="auto"/>
                            <w:right w:val="none" w:sz="0" w:space="0" w:color="auto"/>
                          </w:divBdr>
                          <w:divsChild>
                            <w:div w:id="84818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639531">
          <w:marLeft w:val="0"/>
          <w:marRight w:val="480"/>
          <w:marTop w:val="0"/>
          <w:marBottom w:val="0"/>
          <w:divBdr>
            <w:top w:val="none" w:sz="0" w:space="0" w:color="auto"/>
            <w:left w:val="none" w:sz="0" w:space="0" w:color="auto"/>
            <w:bottom w:val="none" w:sz="0" w:space="0" w:color="auto"/>
            <w:right w:val="none" w:sz="0" w:space="0" w:color="auto"/>
          </w:divBdr>
          <w:divsChild>
            <w:div w:id="8735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9201">
      <w:bodyDiv w:val="1"/>
      <w:marLeft w:val="0"/>
      <w:marRight w:val="0"/>
      <w:marTop w:val="0"/>
      <w:marBottom w:val="0"/>
      <w:divBdr>
        <w:top w:val="none" w:sz="0" w:space="0" w:color="auto"/>
        <w:left w:val="none" w:sz="0" w:space="0" w:color="auto"/>
        <w:bottom w:val="none" w:sz="0" w:space="0" w:color="auto"/>
        <w:right w:val="none" w:sz="0" w:space="0" w:color="auto"/>
      </w:divBdr>
    </w:div>
    <w:div w:id="2003503501">
      <w:bodyDiv w:val="1"/>
      <w:marLeft w:val="0"/>
      <w:marRight w:val="0"/>
      <w:marTop w:val="0"/>
      <w:marBottom w:val="0"/>
      <w:divBdr>
        <w:top w:val="none" w:sz="0" w:space="0" w:color="auto"/>
        <w:left w:val="none" w:sz="0" w:space="0" w:color="auto"/>
        <w:bottom w:val="none" w:sz="0" w:space="0" w:color="auto"/>
        <w:right w:val="none" w:sz="0" w:space="0" w:color="auto"/>
      </w:divBdr>
    </w:div>
    <w:div w:id="2005936985">
      <w:bodyDiv w:val="1"/>
      <w:marLeft w:val="0"/>
      <w:marRight w:val="0"/>
      <w:marTop w:val="0"/>
      <w:marBottom w:val="0"/>
      <w:divBdr>
        <w:top w:val="none" w:sz="0" w:space="0" w:color="auto"/>
        <w:left w:val="none" w:sz="0" w:space="0" w:color="auto"/>
        <w:bottom w:val="none" w:sz="0" w:space="0" w:color="auto"/>
        <w:right w:val="none" w:sz="0" w:space="0" w:color="auto"/>
      </w:divBdr>
      <w:divsChild>
        <w:div w:id="820466519">
          <w:marLeft w:val="0"/>
          <w:marRight w:val="0"/>
          <w:marTop w:val="0"/>
          <w:marBottom w:val="0"/>
          <w:divBdr>
            <w:top w:val="none" w:sz="0" w:space="0" w:color="auto"/>
            <w:left w:val="none" w:sz="0" w:space="0" w:color="auto"/>
            <w:bottom w:val="none" w:sz="0" w:space="0" w:color="auto"/>
            <w:right w:val="none" w:sz="0" w:space="0" w:color="auto"/>
          </w:divBdr>
          <w:divsChild>
            <w:div w:id="1114717022">
              <w:marLeft w:val="0"/>
              <w:marRight w:val="0"/>
              <w:marTop w:val="0"/>
              <w:marBottom w:val="0"/>
              <w:divBdr>
                <w:top w:val="none" w:sz="0" w:space="0" w:color="auto"/>
                <w:left w:val="none" w:sz="0" w:space="0" w:color="auto"/>
                <w:bottom w:val="none" w:sz="0" w:space="0" w:color="auto"/>
                <w:right w:val="none" w:sz="0" w:space="0" w:color="auto"/>
              </w:divBdr>
            </w:div>
          </w:divsChild>
        </w:div>
        <w:div w:id="1333990354">
          <w:marLeft w:val="0"/>
          <w:marRight w:val="0"/>
          <w:marTop w:val="0"/>
          <w:marBottom w:val="0"/>
          <w:divBdr>
            <w:top w:val="none" w:sz="0" w:space="0" w:color="auto"/>
            <w:left w:val="none" w:sz="0" w:space="0" w:color="auto"/>
            <w:bottom w:val="none" w:sz="0" w:space="0" w:color="auto"/>
            <w:right w:val="none" w:sz="0" w:space="0" w:color="auto"/>
          </w:divBdr>
        </w:div>
      </w:divsChild>
    </w:div>
    <w:div w:id="2006009735">
      <w:bodyDiv w:val="1"/>
      <w:marLeft w:val="0"/>
      <w:marRight w:val="0"/>
      <w:marTop w:val="0"/>
      <w:marBottom w:val="0"/>
      <w:divBdr>
        <w:top w:val="none" w:sz="0" w:space="0" w:color="auto"/>
        <w:left w:val="none" w:sz="0" w:space="0" w:color="auto"/>
        <w:bottom w:val="none" w:sz="0" w:space="0" w:color="auto"/>
        <w:right w:val="none" w:sz="0" w:space="0" w:color="auto"/>
      </w:divBdr>
    </w:div>
    <w:div w:id="2013674816">
      <w:bodyDiv w:val="1"/>
      <w:marLeft w:val="0"/>
      <w:marRight w:val="0"/>
      <w:marTop w:val="0"/>
      <w:marBottom w:val="0"/>
      <w:divBdr>
        <w:top w:val="none" w:sz="0" w:space="0" w:color="auto"/>
        <w:left w:val="none" w:sz="0" w:space="0" w:color="auto"/>
        <w:bottom w:val="none" w:sz="0" w:space="0" w:color="auto"/>
        <w:right w:val="none" w:sz="0" w:space="0" w:color="auto"/>
      </w:divBdr>
    </w:div>
    <w:div w:id="2017271569">
      <w:bodyDiv w:val="1"/>
      <w:marLeft w:val="0"/>
      <w:marRight w:val="0"/>
      <w:marTop w:val="0"/>
      <w:marBottom w:val="0"/>
      <w:divBdr>
        <w:top w:val="none" w:sz="0" w:space="0" w:color="auto"/>
        <w:left w:val="none" w:sz="0" w:space="0" w:color="auto"/>
        <w:bottom w:val="none" w:sz="0" w:space="0" w:color="auto"/>
        <w:right w:val="none" w:sz="0" w:space="0" w:color="auto"/>
      </w:divBdr>
    </w:div>
    <w:div w:id="2026707908">
      <w:bodyDiv w:val="1"/>
      <w:marLeft w:val="0"/>
      <w:marRight w:val="0"/>
      <w:marTop w:val="0"/>
      <w:marBottom w:val="0"/>
      <w:divBdr>
        <w:top w:val="none" w:sz="0" w:space="0" w:color="auto"/>
        <w:left w:val="none" w:sz="0" w:space="0" w:color="auto"/>
        <w:bottom w:val="none" w:sz="0" w:space="0" w:color="auto"/>
        <w:right w:val="none" w:sz="0" w:space="0" w:color="auto"/>
      </w:divBdr>
    </w:div>
    <w:div w:id="2026856176">
      <w:bodyDiv w:val="1"/>
      <w:marLeft w:val="0"/>
      <w:marRight w:val="0"/>
      <w:marTop w:val="0"/>
      <w:marBottom w:val="0"/>
      <w:divBdr>
        <w:top w:val="none" w:sz="0" w:space="0" w:color="auto"/>
        <w:left w:val="none" w:sz="0" w:space="0" w:color="auto"/>
        <w:bottom w:val="none" w:sz="0" w:space="0" w:color="auto"/>
        <w:right w:val="none" w:sz="0" w:space="0" w:color="auto"/>
      </w:divBdr>
    </w:div>
    <w:div w:id="2042627474">
      <w:bodyDiv w:val="1"/>
      <w:marLeft w:val="0"/>
      <w:marRight w:val="0"/>
      <w:marTop w:val="0"/>
      <w:marBottom w:val="0"/>
      <w:divBdr>
        <w:top w:val="none" w:sz="0" w:space="0" w:color="auto"/>
        <w:left w:val="none" w:sz="0" w:space="0" w:color="auto"/>
        <w:bottom w:val="none" w:sz="0" w:space="0" w:color="auto"/>
        <w:right w:val="none" w:sz="0" w:space="0" w:color="auto"/>
      </w:divBdr>
    </w:div>
    <w:div w:id="2047825159">
      <w:bodyDiv w:val="1"/>
      <w:marLeft w:val="0"/>
      <w:marRight w:val="0"/>
      <w:marTop w:val="0"/>
      <w:marBottom w:val="0"/>
      <w:divBdr>
        <w:top w:val="none" w:sz="0" w:space="0" w:color="auto"/>
        <w:left w:val="none" w:sz="0" w:space="0" w:color="auto"/>
        <w:bottom w:val="none" w:sz="0" w:space="0" w:color="auto"/>
        <w:right w:val="none" w:sz="0" w:space="0" w:color="auto"/>
      </w:divBdr>
    </w:div>
    <w:div w:id="2050647866">
      <w:bodyDiv w:val="1"/>
      <w:marLeft w:val="0"/>
      <w:marRight w:val="0"/>
      <w:marTop w:val="0"/>
      <w:marBottom w:val="0"/>
      <w:divBdr>
        <w:top w:val="none" w:sz="0" w:space="0" w:color="auto"/>
        <w:left w:val="none" w:sz="0" w:space="0" w:color="auto"/>
        <w:bottom w:val="none" w:sz="0" w:space="0" w:color="auto"/>
        <w:right w:val="none" w:sz="0" w:space="0" w:color="auto"/>
      </w:divBdr>
    </w:div>
    <w:div w:id="2059207110">
      <w:bodyDiv w:val="1"/>
      <w:marLeft w:val="0"/>
      <w:marRight w:val="0"/>
      <w:marTop w:val="0"/>
      <w:marBottom w:val="0"/>
      <w:divBdr>
        <w:top w:val="none" w:sz="0" w:space="0" w:color="auto"/>
        <w:left w:val="none" w:sz="0" w:space="0" w:color="auto"/>
        <w:bottom w:val="none" w:sz="0" w:space="0" w:color="auto"/>
        <w:right w:val="none" w:sz="0" w:space="0" w:color="auto"/>
      </w:divBdr>
      <w:divsChild>
        <w:div w:id="610091109">
          <w:marLeft w:val="0"/>
          <w:marRight w:val="0"/>
          <w:marTop w:val="0"/>
          <w:marBottom w:val="0"/>
          <w:divBdr>
            <w:top w:val="none" w:sz="0" w:space="0" w:color="auto"/>
            <w:left w:val="none" w:sz="0" w:space="0" w:color="auto"/>
            <w:bottom w:val="none" w:sz="0" w:space="0" w:color="auto"/>
            <w:right w:val="none" w:sz="0" w:space="0" w:color="auto"/>
          </w:divBdr>
        </w:div>
      </w:divsChild>
    </w:div>
    <w:div w:id="2059621237">
      <w:bodyDiv w:val="1"/>
      <w:marLeft w:val="0"/>
      <w:marRight w:val="0"/>
      <w:marTop w:val="0"/>
      <w:marBottom w:val="0"/>
      <w:divBdr>
        <w:top w:val="none" w:sz="0" w:space="0" w:color="auto"/>
        <w:left w:val="none" w:sz="0" w:space="0" w:color="auto"/>
        <w:bottom w:val="none" w:sz="0" w:space="0" w:color="auto"/>
        <w:right w:val="none" w:sz="0" w:space="0" w:color="auto"/>
      </w:divBdr>
    </w:div>
    <w:div w:id="2062165088">
      <w:bodyDiv w:val="1"/>
      <w:marLeft w:val="0"/>
      <w:marRight w:val="0"/>
      <w:marTop w:val="0"/>
      <w:marBottom w:val="0"/>
      <w:divBdr>
        <w:top w:val="none" w:sz="0" w:space="0" w:color="auto"/>
        <w:left w:val="none" w:sz="0" w:space="0" w:color="auto"/>
        <w:bottom w:val="none" w:sz="0" w:space="0" w:color="auto"/>
        <w:right w:val="none" w:sz="0" w:space="0" w:color="auto"/>
      </w:divBdr>
    </w:div>
    <w:div w:id="2070225458">
      <w:bodyDiv w:val="1"/>
      <w:marLeft w:val="0"/>
      <w:marRight w:val="0"/>
      <w:marTop w:val="0"/>
      <w:marBottom w:val="0"/>
      <w:divBdr>
        <w:top w:val="none" w:sz="0" w:space="0" w:color="auto"/>
        <w:left w:val="none" w:sz="0" w:space="0" w:color="auto"/>
        <w:bottom w:val="none" w:sz="0" w:space="0" w:color="auto"/>
        <w:right w:val="none" w:sz="0" w:space="0" w:color="auto"/>
      </w:divBdr>
    </w:div>
    <w:div w:id="2073313447">
      <w:bodyDiv w:val="1"/>
      <w:marLeft w:val="0"/>
      <w:marRight w:val="0"/>
      <w:marTop w:val="0"/>
      <w:marBottom w:val="0"/>
      <w:divBdr>
        <w:top w:val="none" w:sz="0" w:space="0" w:color="auto"/>
        <w:left w:val="none" w:sz="0" w:space="0" w:color="auto"/>
        <w:bottom w:val="none" w:sz="0" w:space="0" w:color="auto"/>
        <w:right w:val="none" w:sz="0" w:space="0" w:color="auto"/>
      </w:divBdr>
    </w:div>
    <w:div w:id="2076119625">
      <w:bodyDiv w:val="1"/>
      <w:marLeft w:val="0"/>
      <w:marRight w:val="0"/>
      <w:marTop w:val="0"/>
      <w:marBottom w:val="0"/>
      <w:divBdr>
        <w:top w:val="none" w:sz="0" w:space="0" w:color="auto"/>
        <w:left w:val="none" w:sz="0" w:space="0" w:color="auto"/>
        <w:bottom w:val="none" w:sz="0" w:space="0" w:color="auto"/>
        <w:right w:val="none" w:sz="0" w:space="0" w:color="auto"/>
      </w:divBdr>
    </w:div>
    <w:div w:id="2078480643">
      <w:bodyDiv w:val="1"/>
      <w:marLeft w:val="0"/>
      <w:marRight w:val="0"/>
      <w:marTop w:val="0"/>
      <w:marBottom w:val="0"/>
      <w:divBdr>
        <w:top w:val="none" w:sz="0" w:space="0" w:color="auto"/>
        <w:left w:val="none" w:sz="0" w:space="0" w:color="auto"/>
        <w:bottom w:val="none" w:sz="0" w:space="0" w:color="auto"/>
        <w:right w:val="none" w:sz="0" w:space="0" w:color="auto"/>
      </w:divBdr>
    </w:div>
    <w:div w:id="2079595418">
      <w:bodyDiv w:val="1"/>
      <w:marLeft w:val="0"/>
      <w:marRight w:val="0"/>
      <w:marTop w:val="0"/>
      <w:marBottom w:val="0"/>
      <w:divBdr>
        <w:top w:val="none" w:sz="0" w:space="0" w:color="auto"/>
        <w:left w:val="none" w:sz="0" w:space="0" w:color="auto"/>
        <w:bottom w:val="none" w:sz="0" w:space="0" w:color="auto"/>
        <w:right w:val="none" w:sz="0" w:space="0" w:color="auto"/>
      </w:divBdr>
      <w:divsChild>
        <w:div w:id="1590940">
          <w:marLeft w:val="0"/>
          <w:marRight w:val="0"/>
          <w:marTop w:val="0"/>
          <w:marBottom w:val="0"/>
          <w:divBdr>
            <w:top w:val="none" w:sz="0" w:space="0" w:color="auto"/>
            <w:left w:val="none" w:sz="0" w:space="0" w:color="auto"/>
            <w:bottom w:val="none" w:sz="0" w:space="0" w:color="auto"/>
            <w:right w:val="none" w:sz="0" w:space="0" w:color="auto"/>
          </w:divBdr>
          <w:divsChild>
            <w:div w:id="690882993">
              <w:marLeft w:val="0"/>
              <w:marRight w:val="0"/>
              <w:marTop w:val="0"/>
              <w:marBottom w:val="225"/>
              <w:divBdr>
                <w:top w:val="none" w:sz="0" w:space="0" w:color="auto"/>
                <w:left w:val="none" w:sz="0" w:space="0" w:color="auto"/>
                <w:bottom w:val="none" w:sz="0" w:space="0" w:color="auto"/>
                <w:right w:val="none" w:sz="0" w:space="0" w:color="auto"/>
              </w:divBdr>
            </w:div>
            <w:div w:id="1234854619">
              <w:marLeft w:val="0"/>
              <w:marRight w:val="0"/>
              <w:marTop w:val="0"/>
              <w:marBottom w:val="225"/>
              <w:divBdr>
                <w:top w:val="none" w:sz="0" w:space="0" w:color="auto"/>
                <w:left w:val="none" w:sz="0" w:space="0" w:color="auto"/>
                <w:bottom w:val="none" w:sz="0" w:space="0" w:color="auto"/>
                <w:right w:val="none" w:sz="0" w:space="0" w:color="auto"/>
              </w:divBdr>
            </w:div>
          </w:divsChild>
        </w:div>
        <w:div w:id="165483845">
          <w:marLeft w:val="0"/>
          <w:marRight w:val="0"/>
          <w:marTop w:val="0"/>
          <w:marBottom w:val="225"/>
          <w:divBdr>
            <w:top w:val="none" w:sz="0" w:space="0" w:color="auto"/>
            <w:left w:val="none" w:sz="0" w:space="0" w:color="auto"/>
            <w:bottom w:val="none" w:sz="0" w:space="0" w:color="auto"/>
            <w:right w:val="none" w:sz="0" w:space="0" w:color="auto"/>
          </w:divBdr>
        </w:div>
        <w:div w:id="362872900">
          <w:marLeft w:val="0"/>
          <w:marRight w:val="0"/>
          <w:marTop w:val="0"/>
          <w:marBottom w:val="225"/>
          <w:divBdr>
            <w:top w:val="none" w:sz="0" w:space="0" w:color="auto"/>
            <w:left w:val="none" w:sz="0" w:space="0" w:color="auto"/>
            <w:bottom w:val="none" w:sz="0" w:space="0" w:color="auto"/>
            <w:right w:val="none" w:sz="0" w:space="0" w:color="auto"/>
          </w:divBdr>
        </w:div>
        <w:div w:id="941767054">
          <w:marLeft w:val="0"/>
          <w:marRight w:val="0"/>
          <w:marTop w:val="0"/>
          <w:marBottom w:val="225"/>
          <w:divBdr>
            <w:top w:val="none" w:sz="0" w:space="0" w:color="auto"/>
            <w:left w:val="none" w:sz="0" w:space="0" w:color="auto"/>
            <w:bottom w:val="none" w:sz="0" w:space="0" w:color="auto"/>
            <w:right w:val="none" w:sz="0" w:space="0" w:color="auto"/>
          </w:divBdr>
        </w:div>
        <w:div w:id="1620454428">
          <w:marLeft w:val="0"/>
          <w:marRight w:val="0"/>
          <w:marTop w:val="0"/>
          <w:marBottom w:val="0"/>
          <w:divBdr>
            <w:top w:val="none" w:sz="0" w:space="0" w:color="auto"/>
            <w:left w:val="none" w:sz="0" w:space="0" w:color="auto"/>
            <w:bottom w:val="none" w:sz="0" w:space="0" w:color="auto"/>
            <w:right w:val="none" w:sz="0" w:space="0" w:color="auto"/>
          </w:divBdr>
        </w:div>
        <w:div w:id="2055738907">
          <w:marLeft w:val="0"/>
          <w:marRight w:val="0"/>
          <w:marTop w:val="0"/>
          <w:marBottom w:val="225"/>
          <w:divBdr>
            <w:top w:val="none" w:sz="0" w:space="0" w:color="auto"/>
            <w:left w:val="none" w:sz="0" w:space="0" w:color="auto"/>
            <w:bottom w:val="none" w:sz="0" w:space="0" w:color="auto"/>
            <w:right w:val="none" w:sz="0" w:space="0" w:color="auto"/>
          </w:divBdr>
        </w:div>
      </w:divsChild>
    </w:div>
    <w:div w:id="2080051493">
      <w:bodyDiv w:val="1"/>
      <w:marLeft w:val="0"/>
      <w:marRight w:val="0"/>
      <w:marTop w:val="0"/>
      <w:marBottom w:val="0"/>
      <w:divBdr>
        <w:top w:val="none" w:sz="0" w:space="0" w:color="auto"/>
        <w:left w:val="none" w:sz="0" w:space="0" w:color="auto"/>
        <w:bottom w:val="none" w:sz="0" w:space="0" w:color="auto"/>
        <w:right w:val="none" w:sz="0" w:space="0" w:color="auto"/>
      </w:divBdr>
    </w:div>
    <w:div w:id="2080252333">
      <w:bodyDiv w:val="1"/>
      <w:marLeft w:val="0"/>
      <w:marRight w:val="0"/>
      <w:marTop w:val="0"/>
      <w:marBottom w:val="0"/>
      <w:divBdr>
        <w:top w:val="none" w:sz="0" w:space="0" w:color="auto"/>
        <w:left w:val="none" w:sz="0" w:space="0" w:color="auto"/>
        <w:bottom w:val="none" w:sz="0" w:space="0" w:color="auto"/>
        <w:right w:val="none" w:sz="0" w:space="0" w:color="auto"/>
      </w:divBdr>
      <w:divsChild>
        <w:div w:id="677736349">
          <w:marLeft w:val="0"/>
          <w:marRight w:val="0"/>
          <w:marTop w:val="0"/>
          <w:marBottom w:val="0"/>
          <w:divBdr>
            <w:top w:val="none" w:sz="0" w:space="0" w:color="auto"/>
            <w:left w:val="none" w:sz="0" w:space="0" w:color="auto"/>
            <w:bottom w:val="none" w:sz="0" w:space="0" w:color="auto"/>
            <w:right w:val="none" w:sz="0" w:space="0" w:color="auto"/>
          </w:divBdr>
          <w:divsChild>
            <w:div w:id="40483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7173">
      <w:bodyDiv w:val="1"/>
      <w:marLeft w:val="0"/>
      <w:marRight w:val="0"/>
      <w:marTop w:val="0"/>
      <w:marBottom w:val="0"/>
      <w:divBdr>
        <w:top w:val="none" w:sz="0" w:space="0" w:color="auto"/>
        <w:left w:val="none" w:sz="0" w:space="0" w:color="auto"/>
        <w:bottom w:val="none" w:sz="0" w:space="0" w:color="auto"/>
        <w:right w:val="none" w:sz="0" w:space="0" w:color="auto"/>
      </w:divBdr>
    </w:div>
    <w:div w:id="2086567782">
      <w:bodyDiv w:val="1"/>
      <w:marLeft w:val="0"/>
      <w:marRight w:val="0"/>
      <w:marTop w:val="0"/>
      <w:marBottom w:val="0"/>
      <w:divBdr>
        <w:top w:val="none" w:sz="0" w:space="0" w:color="auto"/>
        <w:left w:val="none" w:sz="0" w:space="0" w:color="auto"/>
        <w:bottom w:val="none" w:sz="0" w:space="0" w:color="auto"/>
        <w:right w:val="none" w:sz="0" w:space="0" w:color="auto"/>
      </w:divBdr>
    </w:div>
    <w:div w:id="2092190809">
      <w:bodyDiv w:val="1"/>
      <w:marLeft w:val="0"/>
      <w:marRight w:val="0"/>
      <w:marTop w:val="0"/>
      <w:marBottom w:val="0"/>
      <w:divBdr>
        <w:top w:val="none" w:sz="0" w:space="0" w:color="auto"/>
        <w:left w:val="none" w:sz="0" w:space="0" w:color="auto"/>
        <w:bottom w:val="none" w:sz="0" w:space="0" w:color="auto"/>
        <w:right w:val="none" w:sz="0" w:space="0" w:color="auto"/>
      </w:divBdr>
    </w:div>
    <w:div w:id="2095466152">
      <w:bodyDiv w:val="1"/>
      <w:marLeft w:val="0"/>
      <w:marRight w:val="0"/>
      <w:marTop w:val="0"/>
      <w:marBottom w:val="0"/>
      <w:divBdr>
        <w:top w:val="none" w:sz="0" w:space="0" w:color="auto"/>
        <w:left w:val="none" w:sz="0" w:space="0" w:color="auto"/>
        <w:bottom w:val="none" w:sz="0" w:space="0" w:color="auto"/>
        <w:right w:val="none" w:sz="0" w:space="0" w:color="auto"/>
      </w:divBdr>
    </w:div>
    <w:div w:id="2095736357">
      <w:bodyDiv w:val="1"/>
      <w:marLeft w:val="0"/>
      <w:marRight w:val="0"/>
      <w:marTop w:val="0"/>
      <w:marBottom w:val="0"/>
      <w:divBdr>
        <w:top w:val="none" w:sz="0" w:space="0" w:color="auto"/>
        <w:left w:val="none" w:sz="0" w:space="0" w:color="auto"/>
        <w:bottom w:val="none" w:sz="0" w:space="0" w:color="auto"/>
        <w:right w:val="none" w:sz="0" w:space="0" w:color="auto"/>
      </w:divBdr>
    </w:div>
    <w:div w:id="2114862850">
      <w:bodyDiv w:val="1"/>
      <w:marLeft w:val="0"/>
      <w:marRight w:val="0"/>
      <w:marTop w:val="0"/>
      <w:marBottom w:val="0"/>
      <w:divBdr>
        <w:top w:val="none" w:sz="0" w:space="0" w:color="auto"/>
        <w:left w:val="none" w:sz="0" w:space="0" w:color="auto"/>
        <w:bottom w:val="none" w:sz="0" w:space="0" w:color="auto"/>
        <w:right w:val="none" w:sz="0" w:space="0" w:color="auto"/>
      </w:divBdr>
    </w:div>
    <w:div w:id="2122529388">
      <w:bodyDiv w:val="1"/>
      <w:marLeft w:val="0"/>
      <w:marRight w:val="0"/>
      <w:marTop w:val="0"/>
      <w:marBottom w:val="0"/>
      <w:divBdr>
        <w:top w:val="none" w:sz="0" w:space="0" w:color="auto"/>
        <w:left w:val="none" w:sz="0" w:space="0" w:color="auto"/>
        <w:bottom w:val="none" w:sz="0" w:space="0" w:color="auto"/>
        <w:right w:val="none" w:sz="0" w:space="0" w:color="auto"/>
      </w:divBdr>
    </w:div>
    <w:div w:id="2123914233">
      <w:bodyDiv w:val="1"/>
      <w:marLeft w:val="0"/>
      <w:marRight w:val="0"/>
      <w:marTop w:val="0"/>
      <w:marBottom w:val="0"/>
      <w:divBdr>
        <w:top w:val="none" w:sz="0" w:space="0" w:color="auto"/>
        <w:left w:val="none" w:sz="0" w:space="0" w:color="auto"/>
        <w:bottom w:val="none" w:sz="0" w:space="0" w:color="auto"/>
        <w:right w:val="none" w:sz="0" w:space="0" w:color="auto"/>
      </w:divBdr>
      <w:divsChild>
        <w:div w:id="515005183">
          <w:marLeft w:val="0"/>
          <w:marRight w:val="0"/>
          <w:marTop w:val="150"/>
          <w:marBottom w:val="0"/>
          <w:divBdr>
            <w:top w:val="none" w:sz="0" w:space="0" w:color="auto"/>
            <w:left w:val="none" w:sz="0" w:space="0" w:color="auto"/>
            <w:bottom w:val="none" w:sz="0" w:space="0" w:color="auto"/>
            <w:right w:val="none" w:sz="0" w:space="0" w:color="auto"/>
          </w:divBdr>
          <w:divsChild>
            <w:div w:id="1495561251">
              <w:marLeft w:val="0"/>
              <w:marRight w:val="0"/>
              <w:marTop w:val="0"/>
              <w:marBottom w:val="0"/>
              <w:divBdr>
                <w:top w:val="none" w:sz="0" w:space="0" w:color="auto"/>
                <w:left w:val="none" w:sz="0" w:space="0" w:color="auto"/>
                <w:bottom w:val="none" w:sz="0" w:space="0" w:color="auto"/>
                <w:right w:val="none" w:sz="0" w:space="0" w:color="auto"/>
              </w:divBdr>
              <w:divsChild>
                <w:div w:id="15946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1313">
      <w:bodyDiv w:val="1"/>
      <w:marLeft w:val="0"/>
      <w:marRight w:val="0"/>
      <w:marTop w:val="0"/>
      <w:marBottom w:val="0"/>
      <w:divBdr>
        <w:top w:val="none" w:sz="0" w:space="0" w:color="auto"/>
        <w:left w:val="none" w:sz="0" w:space="0" w:color="auto"/>
        <w:bottom w:val="none" w:sz="0" w:space="0" w:color="auto"/>
        <w:right w:val="none" w:sz="0" w:space="0" w:color="auto"/>
      </w:divBdr>
    </w:div>
    <w:div w:id="2141992208">
      <w:bodyDiv w:val="1"/>
      <w:marLeft w:val="0"/>
      <w:marRight w:val="0"/>
      <w:marTop w:val="0"/>
      <w:marBottom w:val="0"/>
      <w:divBdr>
        <w:top w:val="none" w:sz="0" w:space="0" w:color="auto"/>
        <w:left w:val="none" w:sz="0" w:space="0" w:color="auto"/>
        <w:bottom w:val="none" w:sz="0" w:space="0" w:color="auto"/>
        <w:right w:val="none" w:sz="0" w:space="0" w:color="auto"/>
      </w:divBdr>
    </w:div>
    <w:div w:id="21421832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3.wdp"/><Relationship Id="rId21" Type="http://schemas.openxmlformats.org/officeDocument/2006/relationships/hyperlink" Target="https://www.tandfonline.com/doi/full/10.1080/13504630.2017.1335819" TargetMode="External"/><Relationship Id="rId42" Type="http://schemas.openxmlformats.org/officeDocument/2006/relationships/hyperlink" Target="https://www.tandfonline.com/doi/full/10.1080/13504630.2017.1335826?src=recsys" TargetMode="External"/><Relationship Id="rId47"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 TargetMode="External"/><Relationship Id="rId63" Type="http://schemas.openxmlformats.org/officeDocument/2006/relationships/hyperlink" Target="https://link.springer.com/chapter/10.1007/978-3-030-11373-5_5" TargetMode="External"/><Relationship Id="rId68" Type="http://schemas.openxmlformats.org/officeDocument/2006/relationships/hyperlink" Target="https://link.springer.com/chapter/10.1007/978-3-030-11373-5_5" TargetMode="External"/><Relationship Id="rId84" Type="http://schemas.openxmlformats.org/officeDocument/2006/relationships/hyperlink" Target="https://oro.open.ac.uk/30908/2/Roma_Struggles.pdf" TargetMode="External"/><Relationship Id="rId89" Type="http://schemas.openxmlformats.org/officeDocument/2006/relationships/hyperlink" Target="https://www.eurofound.europa.eu/topic/european-pillar-of-social-rights" TargetMode="External"/><Relationship Id="rId16" Type="http://schemas.openxmlformats.org/officeDocument/2006/relationships/hyperlink" Target="https://www.tandfonline.com/doi/full/10.1080/13504630.2017.1335826?src=recsys" TargetMode="External"/><Relationship Id="rId11"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 TargetMode="External"/><Relationship Id="rId32" Type="http://schemas.openxmlformats.org/officeDocument/2006/relationships/hyperlink" Target="https://fra.europa.eu/sites/default/files/fra_uploads/fra-2018-anti-gypsyism-barrier-roma-inclusion_en.pdf" TargetMode="External"/><Relationship Id="rId37" Type="http://schemas.openxmlformats.org/officeDocument/2006/relationships/hyperlink" Target="https://ec.europa.eu/info/sites/info/files/post2020_eu_roma_in_diversity.pdf" TargetMode="External"/><Relationship Id="rId53" Type="http://schemas.openxmlformats.org/officeDocument/2006/relationships/hyperlink" Target="https://www.hrw.org/world-report/2020/country-chapters/european-union" TargetMode="External"/><Relationship Id="rId58" Type="http://schemas.openxmlformats.org/officeDocument/2006/relationships/hyperlink" Target="https://www.ncbi.nlm.nih.gov/pubmed/?term=Mescoli%20E%5BAuthor%5D&amp;cauthor=true&amp;cauthor_uid=29899582" TargetMode="External"/><Relationship Id="rId74" Type="http://schemas.openxmlformats.org/officeDocument/2006/relationships/hyperlink" Target="https://www.bbc.com/news/world-45485994" TargetMode="External"/><Relationship Id="rId79" Type="http://schemas.openxmlformats.org/officeDocument/2006/relationships/hyperlink" Target="http://www.europarl.europa.eu/RegData/etudes/BRIE/2015/554167/EPRS_BRI(2015)554167_EN.pdf" TargetMode="External"/><Relationship Id="rId5" Type="http://schemas.openxmlformats.org/officeDocument/2006/relationships/webSettings" Target="webSettings.xml"/><Relationship Id="rId90" Type="http://schemas.openxmlformats.org/officeDocument/2006/relationships/hyperlink" Target="https://rm.coe.int/study-on-the-european-pillar-of-social-rights-and-the-role-of-the-esc-/1680903132" TargetMode="External"/><Relationship Id="rId95" Type="http://schemas.openxmlformats.org/officeDocument/2006/relationships/header" Target="header2.xml"/><Relationship Id="rId22" Type="http://schemas.openxmlformats.org/officeDocument/2006/relationships/hyperlink" Target="https://www.tandfonline.com/doi/full/10.1080/13504630.2017.1335819" TargetMode="External"/><Relationship Id="rId27" Type="http://schemas.openxmlformats.org/officeDocument/2006/relationships/hyperlink" Target="https://ec.europa.eu/info/sites/info/files/post_2020_eu_roma_strategy_-_the_way_forward.pdf" TargetMode="External"/><Relationship Id="rId43" Type="http://schemas.openxmlformats.org/officeDocument/2006/relationships/hyperlink" Target="https://www.tandfonline.com/doi/full/10.1080/13504630.2017.1335826?src=recsys" TargetMode="External"/><Relationship Id="rId48" Type="http://schemas.openxmlformats.org/officeDocument/2006/relationships/image" Target="media/image6.png"/><Relationship Id="rId64" Type="http://schemas.openxmlformats.org/officeDocument/2006/relationships/hyperlink" Target="https://link.springer.com/chapter/10.1007/978-3-030-11373-5_5" TargetMode="External"/><Relationship Id="rId69" Type="http://schemas.openxmlformats.org/officeDocument/2006/relationships/hyperlink" Target="https://link.springer.com/chapter/10.1007/978-3-030-11373-5_5" TargetMode="External"/><Relationship Id="rId80" Type="http://schemas.openxmlformats.org/officeDocument/2006/relationships/hyperlink" Target="http://www.euronews.com/2017/03/24/view-poland-liberal-democracy-kaczynski" TargetMode="External"/><Relationship Id="rId85" Type="http://schemas.openxmlformats.org/officeDocument/2006/relationships/hyperlink" Target="https://www.humanityinaction.org/knowledge_detail/the-state-of-roma-integration-in-europe-a-look-into-human-rights-violations-rejection-and-new-initiatives/" TargetMode="External"/><Relationship Id="rId12" Type="http://schemas.openxmlformats.org/officeDocument/2006/relationships/image" Target="media/image2.png"/><Relationship Id="rId17" Type="http://schemas.openxmlformats.org/officeDocument/2006/relationships/hyperlink" Target="https://ec.europa.eu/info/sites/info/files/post_2020_eu_roma_strategy_-_the_way_forward.pdf" TargetMode="External"/><Relationship Id="rId25" Type="http://schemas.openxmlformats.org/officeDocument/2006/relationships/image" Target="media/image4.png"/><Relationship Id="rId33" Type="http://schemas.openxmlformats.org/officeDocument/2006/relationships/hyperlink" Target="https://www.humanityinaction.org/knowledge_detail/the-state-of-roma-integration-in-europe-a-look-into-human-rights-violations-rejection-and-new-initiatives/" TargetMode="External"/><Relationship Id="rId38" Type="http://schemas.openxmlformats.org/officeDocument/2006/relationships/hyperlink" Target="https://eur-lex.europa.eu/legal-content/EN/TXT/HTML/?uri=CELEX:52018DC0785&amp;from=EN" TargetMode="External"/><Relationship Id="rId46" Type="http://schemas.openxmlformats.org/officeDocument/2006/relationships/hyperlink" Target="https://eur-lex.europa.eu/legal-content/EN/TXT/HTML/?uri=CELEX:52018DC0785&amp;from=EN" TargetMode="External"/><Relationship Id="rId59" Type="http://schemas.openxmlformats.org/officeDocument/2006/relationships/hyperlink" Target="https://www.ncbi.nlm.nih.gov/pmc/articles/PMC5985588/" TargetMode="External"/><Relationship Id="rId67" Type="http://schemas.openxmlformats.org/officeDocument/2006/relationships/hyperlink" Target="https://link.springer.com/chapter/10.1007/978-3-030-11373-5_5" TargetMode="External"/><Relationship Id="rId20" Type="http://schemas.microsoft.com/office/2007/relationships/hdphoto" Target="media/hdphoto2.wdp"/><Relationship Id="rId41" Type="http://schemas.openxmlformats.org/officeDocument/2006/relationships/hyperlink" Target="https://www.tandfonline.com/doi/full/10.1080/13504630.2017.1335826?src=recsys" TargetMode="External"/><Relationship Id="rId54" Type="http://schemas.openxmlformats.org/officeDocument/2006/relationships/hyperlink" Target="https://www.defenseurdesdroits.fr/fr/actualites/2019/04/ordres-discriminatoires-apres-de-longues-investigations-le-defenseur-des-droits" TargetMode="External"/><Relationship Id="rId62" Type="http://schemas.openxmlformats.org/officeDocument/2006/relationships/hyperlink" Target="https://link.springer.com/chapter/10.1007/978-3-030-11373-5_5" TargetMode="External"/><Relationship Id="rId70"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 TargetMode="External"/><Relationship Id="rId75" Type="http://schemas.openxmlformats.org/officeDocument/2006/relationships/hyperlink" Target="https://theconversation.com/profiles/maria-fletcher-144150" TargetMode="External"/><Relationship Id="rId83" Type="http://schemas.openxmlformats.org/officeDocument/2006/relationships/hyperlink" Target="https://oro.open.ac.uk/30908/2/Roma_Struggles.pdf" TargetMode="External"/><Relationship Id="rId88" Type="http://schemas.openxmlformats.org/officeDocument/2006/relationships/hyperlink" Target="https://www.nytimes.com/2019/11/03/world/europe/eu-farm-subsidy-hungary.html" TargetMode="External"/><Relationship Id="rId91" Type="http://schemas.openxmlformats.org/officeDocument/2006/relationships/hyperlink" Target="https://rm.coe.int/study-on-the-european-pillar-of-social-rights-and-the-role-of-the-esc-/1680903132"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andfonline.com/doi/full/10.1080/13504630.2017.1335826?src=recsys" TargetMode="External"/><Relationship Id="rId23" Type="http://schemas.openxmlformats.org/officeDocument/2006/relationships/hyperlink" Target="https://www.tandfonline.com/doi/full/10.1080/13504630.2017.1335826?src=recsys" TargetMode="External"/><Relationship Id="rId28" Type="http://schemas.openxmlformats.org/officeDocument/2006/relationships/hyperlink" Target="https://www.humanityinaction.org/knowledge_detail/the-state-of-roma-integration-in-europe-a-look-into-human-rights-violations-rejection-and-new-initiatives/" TargetMode="External"/><Relationship Id="rId36" Type="http://schemas.openxmlformats.org/officeDocument/2006/relationships/hyperlink" Target="https://ec.europa.eu/info/sites/info/files/post2020_eu_roma_in_diversity.pdf%20(brackets" TargetMode="External"/><Relationship Id="rId49" Type="http://schemas.microsoft.com/office/2007/relationships/hdphoto" Target="media/hdphoto5.wdp"/><Relationship Id="rId57" Type="http://schemas.openxmlformats.org/officeDocument/2006/relationships/hyperlink" Target="https://www.ncbi.nlm.nih.gov/pubmed/?term=Lafleur%20JM%5BAuthor%5D&amp;cauthor=true&amp;cauthor_uid=29899582" TargetMode="External"/><Relationship Id="rId10" Type="http://schemas.openxmlformats.org/officeDocument/2006/relationships/image" Target="media/image1.png"/><Relationship Id="rId31" Type="http://schemas.microsoft.com/office/2007/relationships/hdphoto" Target="media/hdphoto4.wdp"/><Relationship Id="rId44" Type="http://schemas.openxmlformats.org/officeDocument/2006/relationships/hyperlink" Target="https://www.tandfonline.com/doi/full/10.1080/13504630.2017.1335826?src=recsys" TargetMode="External"/><Relationship Id="rId52" Type="http://schemas.openxmlformats.org/officeDocument/2006/relationships/hyperlink" Target="https://ec.europa.eu/info/sites/info/files/post2020_eu_roma_in_diversity.pdf" TargetMode="External"/><Relationship Id="rId60" Type="http://schemas.openxmlformats.org/officeDocument/2006/relationships/hyperlink" Target="https://www.ncbi.nlm.nih.gov/pmc/articles/PMC5985588/" TargetMode="External"/><Relationship Id="rId65" Type="http://schemas.openxmlformats.org/officeDocument/2006/relationships/hyperlink" Target="https://link.springer.com/chapter/10.1007/978-3-030-11373-5_5" TargetMode="External"/><Relationship Id="rId73" Type="http://schemas.openxmlformats.org/officeDocument/2006/relationships/hyperlink" Target="https://www.europarl.europa.eu/legislative-train/theme-area-of-justice-and-fundamental-rights/file-eu-mechanism-on-democracy-the-rule-of-law-and-fundamental-rights" TargetMode="External"/><Relationship Id="rId78" Type="http://schemas.openxmlformats.org/officeDocument/2006/relationships/hyperlink" Target="https://www.europeaninstitute.org/index.php/ei-blog/307-august-2017/2234-article-7-the-european-union-s-nuclear-option-8-11" TargetMode="External"/><Relationship Id="rId81" Type="http://schemas.openxmlformats.org/officeDocument/2006/relationships/hyperlink" Target="http://aei.pitt.edu/52648/1/CRUICKSHANK.pdf" TargetMode="External"/><Relationship Id="rId86" Type="http://schemas.openxmlformats.org/officeDocument/2006/relationships/hyperlink" Target="https://www.humanityinaction.org/knowledge_detail/the-state-of-roma-integration-in-europe-a-look-into-human-rights-violations-rejection-and-new-initiatives/" TargetMode="External"/><Relationship Id="rId94" Type="http://schemas.openxmlformats.org/officeDocument/2006/relationships/header" Target="header1.xml"/><Relationship Id="rId99" Type="http://schemas.openxmlformats.org/officeDocument/2006/relationships/footer" Target="footer3.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erriam-webster.com/dictionary/reform" TargetMode="External"/><Relationship Id="rId13" Type="http://schemas.microsoft.com/office/2007/relationships/hdphoto" Target="media/hdphoto1.wdp"/><Relationship Id="rId18"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 TargetMode="External"/><Relationship Id="rId39" Type="http://schemas.openxmlformats.org/officeDocument/2006/relationships/hyperlink" Target="https://eur-lex.europa.eu/legal-content/EN/TXT/HTML/?uri=CELEX:52018DC0785&amp;from=EN" TargetMode="External"/><Relationship Id="rId34" Type="http://schemas.openxmlformats.org/officeDocument/2006/relationships/hyperlink" Target="https://www.scielo.br/scielo.php?pid=S2179-89662019000302097&amp;script=sci_arttext" TargetMode="External"/><Relationship Id="rId50" Type="http://schemas.openxmlformats.org/officeDocument/2006/relationships/hyperlink" Target="https://ec.europa.eu/info/sites/info/files/post_2020_eu_roma_strategy_-_the_way_forward.pdf" TargetMode="External"/><Relationship Id="rId55" Type="http://schemas.openxmlformats.org/officeDocument/2006/relationships/hyperlink" Target="https://ec.europa.eu/info/sites/info/files/post2020_eu_roma_in_diversity.pdf" TargetMode="External"/><Relationship Id="rId76" Type="http://schemas.openxmlformats.org/officeDocument/2006/relationships/hyperlink" Target="https://theconversation.com/article-7-sanctions-a-legal-expert-explains-the-eus-nuclear-option-81724"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s://www.humanityinaction.org/knowledge_detail/the-state-of-roma-integration-in-europe-a-look-into-human-rights-violations-rejection-and-new-initiatives/" TargetMode="External"/><Relationship Id="rId2" Type="http://schemas.openxmlformats.org/officeDocument/2006/relationships/numbering" Target="numbering.xml"/><Relationship Id="rId29"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 TargetMode="External"/><Relationship Id="rId24" Type="http://schemas.openxmlformats.org/officeDocument/2006/relationships/hyperlink" Target="https://books.google.com/books?id=jhDHBAAAQBAJ&amp;pg=PA120&amp;lpg=PA120&amp;dq=european+immigration+policy+roma&amp;source=bl&amp;ots=Np8jNAZ9UB&amp;sig=ACfU3U2Sw9v3TcSmHL3iXeS3b7CDS_ZnLg&amp;hl=en&amp;sa=X&amp;ved=2ahUKEwi22vSy_77qAhXLhHIEHWZ5Bfo4ChDoATAJegQIChAB#v=onepage&amp;q=european%20immigration%20policy%20roma&amp;f=false" TargetMode="External"/><Relationship Id="rId40" Type="http://schemas.openxmlformats.org/officeDocument/2006/relationships/hyperlink" Target="https://www.tandfonline.com/doi/full/10.1080/13504630.2017.1335826?src=recsys" TargetMode="External"/><Relationship Id="rId45" Type="http://schemas.openxmlformats.org/officeDocument/2006/relationships/hyperlink" Target="https://www.tandfonline.com/doi/full/10.1080/13504630.2017.1335826?src=recsys" TargetMode="External"/><Relationship Id="rId66" Type="http://schemas.openxmlformats.org/officeDocument/2006/relationships/hyperlink" Target="https://link.springer.com/chapter/10.1007/978-3-030-11373-5_5" TargetMode="External"/><Relationship Id="rId87" Type="http://schemas.openxmlformats.org/officeDocument/2006/relationships/hyperlink" Target="https://www.nytimes.com/2019/11/03/world/europe/eu-farm-subsidy-hungary.html" TargetMode="External"/><Relationship Id="rId61" Type="http://schemas.openxmlformats.org/officeDocument/2006/relationships/hyperlink" Target="https://ec.europa.eu/info/sites/info/files/post2020_eu_roma_in_diversity.pdf" TargetMode="External"/><Relationship Id="rId82" Type="http://schemas.openxmlformats.org/officeDocument/2006/relationships/hyperlink" Target="https://fra.europa.eu/sites/default/files/fra_uploads/fra-2018-anti-gypsyism-barrier-roma-inclusion_en.pdf" TargetMode="External"/><Relationship Id="rId19" Type="http://schemas.openxmlformats.org/officeDocument/2006/relationships/image" Target="media/image3.png"/><Relationship Id="rId14" Type="http://schemas.openxmlformats.org/officeDocument/2006/relationships/hyperlink" Target="https://www.tandfonline.com/doi/full/10.1080/13504630.2017.1335826?src=recsys" TargetMode="External"/><Relationship Id="rId30" Type="http://schemas.openxmlformats.org/officeDocument/2006/relationships/image" Target="media/image5.png"/><Relationship Id="rId35" Type="http://schemas.openxmlformats.org/officeDocument/2006/relationships/hyperlink" Target="https://www.scielo.br/scielo.php?pid=S2179-89662019000302097&amp;script=sci_arttext" TargetMode="External"/><Relationship Id="rId56" Type="http://schemas.openxmlformats.org/officeDocument/2006/relationships/hyperlink" Target="https://ec.europa.eu/info/sites/info/files/post2020_eu_roma_in_diversity.pdf" TargetMode="External"/><Relationship Id="rId77" Type="http://schemas.openxmlformats.org/officeDocument/2006/relationships/hyperlink" Target="http://cadmus.eui.eu/bitstream/handle/1814/46345/LAW_2017_10.pdf?sequence=1" TargetMode="External"/><Relationship Id="rId100" Type="http://schemas.openxmlformats.org/officeDocument/2006/relationships/fontTable" Target="fontTable.xml"/><Relationship Id="rId8" Type="http://schemas.openxmlformats.org/officeDocument/2006/relationships/hyperlink" Target="https://www.merriam-webster.com/dictionary/substantially" TargetMode="External"/><Relationship Id="rId51" Type="http://schemas.openxmlformats.org/officeDocument/2006/relationships/hyperlink" Target="https://oro.open.ac.uk/30908/2/Roma_Struggles.pdf" TargetMode="External"/><Relationship Id="rId72" Type="http://schemas.microsoft.com/office/2007/relationships/hdphoto" Target="media/hdphoto6.wdp"/><Relationship Id="rId93" Type="http://schemas.openxmlformats.org/officeDocument/2006/relationships/hyperlink" Target="http://aei.pitt.edu/52648/1/CRUICKSHANK.pdf" TargetMode="External"/><Relationship Id="rId98" Type="http://schemas.openxmlformats.org/officeDocument/2006/relationships/header" Target="header3.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99A49-8F3A-41C4-886B-7B5832095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9529</TotalTime>
  <Pages>23</Pages>
  <Words>12509</Words>
  <Characters>71306</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2012-STOA-BB-012-AFF-SaudiArabia-SUBMITTED.docx</vt:lpstr>
    </vt:vector>
  </TitlesOfParts>
  <Company>DASSAULT SYSTEMES</Company>
  <LinksUpToDate>false</LinksUpToDate>
  <CharactersWithSpaces>83648</CharactersWithSpaces>
  <SharedDoc>false</SharedDoc>
  <HLinks>
    <vt:vector size="516" baseType="variant">
      <vt:variant>
        <vt:i4>1966130</vt:i4>
      </vt:variant>
      <vt:variant>
        <vt:i4>432</vt:i4>
      </vt:variant>
      <vt:variant>
        <vt:i4>0</vt:i4>
      </vt:variant>
      <vt:variant>
        <vt:i4>5</vt:i4>
      </vt:variant>
      <vt:variant>
        <vt:lpwstr>http://foreignpolicyblogs.com/2010/04/14/in-support-of-nuclear-proliferation/</vt:lpwstr>
      </vt:variant>
      <vt:variant>
        <vt:lpwstr/>
      </vt:variant>
      <vt:variant>
        <vt:i4>1704026</vt:i4>
      </vt:variant>
      <vt:variant>
        <vt:i4>429</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426</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423</vt:i4>
      </vt:variant>
      <vt:variant>
        <vt:i4>0</vt:i4>
      </vt:variant>
      <vt:variant>
        <vt:i4>5</vt:i4>
      </vt:variant>
      <vt:variant>
        <vt:lpwstr>http://www.washingtonmonthly.com/magazine/marchapril_2012/features/we_can_live_with_a_nuclear_ira035772.php</vt:lpwstr>
      </vt:variant>
      <vt:variant>
        <vt:lpwstr/>
      </vt:variant>
      <vt:variant>
        <vt:i4>7143530</vt:i4>
      </vt:variant>
      <vt:variant>
        <vt:i4>420</vt:i4>
      </vt:variant>
      <vt:variant>
        <vt:i4>0</vt:i4>
      </vt:variant>
      <vt:variant>
        <vt:i4>5</vt:i4>
      </vt:variant>
      <vt:variant>
        <vt:lpwstr>http://www.foreignaffairs.com/articles/65692/ariel-ilan-roth/the-root-of-all-fears</vt:lpwstr>
      </vt:variant>
      <vt:variant>
        <vt:lpwstr/>
      </vt:variant>
      <vt:variant>
        <vt:i4>7143530</vt:i4>
      </vt:variant>
      <vt:variant>
        <vt:i4>417</vt:i4>
      </vt:variant>
      <vt:variant>
        <vt:i4>0</vt:i4>
      </vt:variant>
      <vt:variant>
        <vt:i4>5</vt:i4>
      </vt:variant>
      <vt:variant>
        <vt:lpwstr>http://www.foreignaffairs.com/articles/65692/ariel-ilan-roth/the-root-of-all-fears</vt:lpwstr>
      </vt:variant>
      <vt:variant>
        <vt:lpwstr/>
      </vt:variant>
      <vt:variant>
        <vt:i4>7143530</vt:i4>
      </vt:variant>
      <vt:variant>
        <vt:i4>414</vt:i4>
      </vt:variant>
      <vt:variant>
        <vt:i4>0</vt:i4>
      </vt:variant>
      <vt:variant>
        <vt:i4>5</vt:i4>
      </vt:variant>
      <vt:variant>
        <vt:lpwstr>http://www.foreignaffairs.com/articles/65692/ariel-ilan-roth/the-root-of-all-fears</vt:lpwstr>
      </vt:variant>
      <vt:variant>
        <vt:lpwstr/>
      </vt:variant>
      <vt:variant>
        <vt:i4>1704026</vt:i4>
      </vt:variant>
      <vt:variant>
        <vt:i4>411</vt:i4>
      </vt:variant>
      <vt:variant>
        <vt:i4>0</vt:i4>
      </vt:variant>
      <vt:variant>
        <vt:i4>5</vt:i4>
      </vt:variant>
      <vt:variant>
        <vt:lpwstr>http://www.washingtonmonthly.com/magazine/marchapril_2012/features/we_can_live_with_a_nuclear_ira035772.php</vt:lpwstr>
      </vt:variant>
      <vt:variant>
        <vt:lpwstr/>
      </vt:variant>
      <vt:variant>
        <vt:i4>1704026</vt:i4>
      </vt:variant>
      <vt:variant>
        <vt:i4>408</vt:i4>
      </vt:variant>
      <vt:variant>
        <vt:i4>0</vt:i4>
      </vt:variant>
      <vt:variant>
        <vt:i4>5</vt:i4>
      </vt:variant>
      <vt:variant>
        <vt:lpwstr>http://www.washingtonmonthly.com/magazine/marchapril_2012/features/we_can_live_with_a_nuclear_ira035772.php</vt:lpwstr>
      </vt:variant>
      <vt:variant>
        <vt:lpwstr/>
      </vt:variant>
      <vt:variant>
        <vt:i4>65574</vt:i4>
      </vt:variant>
      <vt:variant>
        <vt:i4>405</vt:i4>
      </vt:variant>
      <vt:variant>
        <vt:i4>0</vt:i4>
      </vt:variant>
      <vt:variant>
        <vt:i4>5</vt:i4>
      </vt:variant>
      <vt:variant>
        <vt:lpwstr>http://csis.org/files/publication/140122_Cordesman_IranSanctions_Web.pdf</vt:lpwstr>
      </vt:variant>
      <vt:variant>
        <vt:lpwstr/>
      </vt:variant>
      <vt:variant>
        <vt:i4>5046342</vt:i4>
      </vt:variant>
      <vt:variant>
        <vt:i4>402</vt:i4>
      </vt:variant>
      <vt:variant>
        <vt:i4>0</vt:i4>
      </vt:variant>
      <vt:variant>
        <vt:i4>5</vt:i4>
      </vt:variant>
      <vt:variant>
        <vt:lpwstr>http://www.cnas.org/files/documents/publications/CNAS_AtomicKingdom_Kahl.pdf</vt:lpwstr>
      </vt:variant>
      <vt:variant>
        <vt:lpwstr/>
      </vt:variant>
      <vt:variant>
        <vt:i4>1769562</vt:i4>
      </vt:variant>
      <vt:variant>
        <vt:i4>399</vt:i4>
      </vt:variant>
      <vt:variant>
        <vt:i4>0</vt:i4>
      </vt:variant>
      <vt:variant>
        <vt:i4>5</vt:i4>
      </vt:variant>
      <vt:variant>
        <vt:lpwstr>http://www.amazon.com/Atomic-Obsession-Alarmism-Hiroshima-Al-Qaeda/dp/B0062GKNGC</vt:lpwstr>
      </vt:variant>
      <vt:variant>
        <vt:lpwstr/>
      </vt:variant>
      <vt:variant>
        <vt:i4>8257649</vt:i4>
      </vt:variant>
      <vt:variant>
        <vt:i4>396</vt:i4>
      </vt:variant>
      <vt:variant>
        <vt:i4>0</vt:i4>
      </vt:variant>
      <vt:variant>
        <vt:i4>5</vt:i4>
      </vt:variant>
      <vt:variant>
        <vt:lpwstr>http://www.mitpressjournals.org/doi/abs/10.1162/isec.2008.33.1.139</vt:lpwstr>
      </vt:variant>
      <vt:variant>
        <vt:lpwstr/>
      </vt:variant>
      <vt:variant>
        <vt:i4>3342377</vt:i4>
      </vt:variant>
      <vt:variant>
        <vt:i4>393</vt:i4>
      </vt:variant>
      <vt:variant>
        <vt:i4>0</vt:i4>
      </vt:variant>
      <vt:variant>
        <vt:i4>5</vt:i4>
      </vt:variant>
      <vt:variant>
        <vt:lpwstr>http://repository.library.georgetown.edu/handle/10822/558060?show=full</vt:lpwstr>
      </vt:variant>
      <vt:variant>
        <vt:lpwstr/>
      </vt:variant>
      <vt:variant>
        <vt:i4>983125</vt:i4>
      </vt:variant>
      <vt:variant>
        <vt:i4>390</vt:i4>
      </vt:variant>
      <vt:variant>
        <vt:i4>0</vt:i4>
      </vt:variant>
      <vt:variant>
        <vt:i4>5</vt:i4>
      </vt:variant>
      <vt:variant>
        <vt:lpwstr>http://www.mitpressjournals.org/doi/abs/10.1162/ISEC_a_00127</vt:lpwstr>
      </vt:variant>
      <vt:variant>
        <vt:lpwstr/>
      </vt:variant>
      <vt:variant>
        <vt:i4>2949167</vt:i4>
      </vt:variant>
      <vt:variant>
        <vt:i4>387</vt:i4>
      </vt:variant>
      <vt:variant>
        <vt:i4>0</vt:i4>
      </vt:variant>
      <vt:variant>
        <vt:i4>5</vt:i4>
      </vt:variant>
      <vt:variant>
        <vt:lpwstr>http://www.cato.org/blog/iran-would-us-take-yes-answer</vt:lpwstr>
      </vt:variant>
      <vt:variant>
        <vt:lpwstr/>
      </vt:variant>
      <vt:variant>
        <vt:i4>8126591</vt:i4>
      </vt:variant>
      <vt:variant>
        <vt:i4>384</vt:i4>
      </vt:variant>
      <vt:variant>
        <vt:i4>0</vt:i4>
      </vt:variant>
      <vt:variant>
        <vt:i4>5</vt:i4>
      </vt:variant>
      <vt:variant>
        <vt:lpwstr>http://www.foreignaffairs.com/articles/137731/kenneth-n-waltz/why-iran-should-get-the-bomb</vt:lpwstr>
      </vt:variant>
      <vt:variant>
        <vt:lpwstr/>
      </vt:variant>
      <vt:variant>
        <vt:i4>1441819</vt:i4>
      </vt:variant>
      <vt:variant>
        <vt:i4>381</vt:i4>
      </vt:variant>
      <vt:variant>
        <vt:i4>0</vt:i4>
      </vt:variant>
      <vt:variant>
        <vt:i4>5</vt:i4>
      </vt:variant>
      <vt:variant>
        <vt:lpwstr>http://fr.wikipedia.org/wiki/Universit%C3%A9_Columbia</vt:lpwstr>
      </vt:variant>
      <vt:variant>
        <vt:lpwstr/>
      </vt:variant>
      <vt:variant>
        <vt:i4>7929900</vt:i4>
      </vt:variant>
      <vt:variant>
        <vt:i4>378</vt:i4>
      </vt:variant>
      <vt:variant>
        <vt:i4>0</vt:i4>
      </vt:variant>
      <vt:variant>
        <vt:i4>5</vt:i4>
      </vt:variant>
      <vt:variant>
        <vt:lpwstr>http://fr.wikipedia.org/wiki/Universit%C3%A9_de_Californie_%C3%A0_Berkeley</vt:lpwstr>
      </vt:variant>
      <vt:variant>
        <vt:lpwstr/>
      </vt:variant>
      <vt:variant>
        <vt:i4>8126591</vt:i4>
      </vt:variant>
      <vt:variant>
        <vt:i4>375</vt:i4>
      </vt:variant>
      <vt:variant>
        <vt:i4>0</vt:i4>
      </vt:variant>
      <vt:variant>
        <vt:i4>5</vt:i4>
      </vt:variant>
      <vt:variant>
        <vt:lpwstr>http://www.foreignaffairs.com/articles/137731/kenneth-n-waltz/why-iran-should-get-the-bomb</vt:lpwstr>
      </vt:variant>
      <vt:variant>
        <vt:lpwstr/>
      </vt:variant>
      <vt:variant>
        <vt:i4>1441819</vt:i4>
      </vt:variant>
      <vt:variant>
        <vt:i4>372</vt:i4>
      </vt:variant>
      <vt:variant>
        <vt:i4>0</vt:i4>
      </vt:variant>
      <vt:variant>
        <vt:i4>5</vt:i4>
      </vt:variant>
      <vt:variant>
        <vt:lpwstr>http://fr.wikipedia.org/wiki/Universit%C3%A9_Columbia</vt:lpwstr>
      </vt:variant>
      <vt:variant>
        <vt:lpwstr/>
      </vt:variant>
      <vt:variant>
        <vt:i4>7929900</vt:i4>
      </vt:variant>
      <vt:variant>
        <vt:i4>369</vt:i4>
      </vt:variant>
      <vt:variant>
        <vt:i4>0</vt:i4>
      </vt:variant>
      <vt:variant>
        <vt:i4>5</vt:i4>
      </vt:variant>
      <vt:variant>
        <vt:lpwstr>http://fr.wikipedia.org/wiki/Universit%C3%A9_de_Californie_%C3%A0_Berkeley</vt:lpwstr>
      </vt:variant>
      <vt:variant>
        <vt:lpwstr/>
      </vt:variant>
      <vt:variant>
        <vt:i4>8126591</vt:i4>
      </vt:variant>
      <vt:variant>
        <vt:i4>366</vt:i4>
      </vt:variant>
      <vt:variant>
        <vt:i4>0</vt:i4>
      </vt:variant>
      <vt:variant>
        <vt:i4>5</vt:i4>
      </vt:variant>
      <vt:variant>
        <vt:lpwstr>http://www.foreignaffairs.com/articles/137731/kenneth-n-waltz/why-iran-should-get-the-bomb</vt:lpwstr>
      </vt:variant>
      <vt:variant>
        <vt:lpwstr/>
      </vt:variant>
      <vt:variant>
        <vt:i4>1441819</vt:i4>
      </vt:variant>
      <vt:variant>
        <vt:i4>363</vt:i4>
      </vt:variant>
      <vt:variant>
        <vt:i4>0</vt:i4>
      </vt:variant>
      <vt:variant>
        <vt:i4>5</vt:i4>
      </vt:variant>
      <vt:variant>
        <vt:lpwstr>http://fr.wikipedia.org/wiki/Universit%C3%A9_Columbia</vt:lpwstr>
      </vt:variant>
      <vt:variant>
        <vt:lpwstr/>
      </vt:variant>
      <vt:variant>
        <vt:i4>7929900</vt:i4>
      </vt:variant>
      <vt:variant>
        <vt:i4>360</vt:i4>
      </vt:variant>
      <vt:variant>
        <vt:i4>0</vt:i4>
      </vt:variant>
      <vt:variant>
        <vt:i4>5</vt:i4>
      </vt:variant>
      <vt:variant>
        <vt:lpwstr>http://fr.wikipedia.org/wiki/Universit%C3%A9_de_Californie_%C3%A0_Berkeley</vt:lpwstr>
      </vt:variant>
      <vt:variant>
        <vt:lpwstr/>
      </vt:variant>
      <vt:variant>
        <vt:i4>8126591</vt:i4>
      </vt:variant>
      <vt:variant>
        <vt:i4>357</vt:i4>
      </vt:variant>
      <vt:variant>
        <vt:i4>0</vt:i4>
      </vt:variant>
      <vt:variant>
        <vt:i4>5</vt:i4>
      </vt:variant>
      <vt:variant>
        <vt:lpwstr>http://www.foreignaffairs.com/articles/137731/kenneth-n-waltz/why-iran-should-get-the-bomb</vt:lpwstr>
      </vt:variant>
      <vt:variant>
        <vt:lpwstr/>
      </vt:variant>
      <vt:variant>
        <vt:i4>1441819</vt:i4>
      </vt:variant>
      <vt:variant>
        <vt:i4>354</vt:i4>
      </vt:variant>
      <vt:variant>
        <vt:i4>0</vt:i4>
      </vt:variant>
      <vt:variant>
        <vt:i4>5</vt:i4>
      </vt:variant>
      <vt:variant>
        <vt:lpwstr>http://fr.wikipedia.org/wiki/Universit%C3%A9_Columbia</vt:lpwstr>
      </vt:variant>
      <vt:variant>
        <vt:lpwstr/>
      </vt:variant>
      <vt:variant>
        <vt:i4>7929900</vt:i4>
      </vt:variant>
      <vt:variant>
        <vt:i4>351</vt:i4>
      </vt:variant>
      <vt:variant>
        <vt:i4>0</vt:i4>
      </vt:variant>
      <vt:variant>
        <vt:i4>5</vt:i4>
      </vt:variant>
      <vt:variant>
        <vt:lpwstr>http://fr.wikipedia.org/wiki/Universit%C3%A9_de_Californie_%C3%A0_Berkeley</vt:lpwstr>
      </vt:variant>
      <vt:variant>
        <vt:lpwstr/>
      </vt:variant>
      <vt:variant>
        <vt:i4>8126591</vt:i4>
      </vt:variant>
      <vt:variant>
        <vt:i4>348</vt:i4>
      </vt:variant>
      <vt:variant>
        <vt:i4>0</vt:i4>
      </vt:variant>
      <vt:variant>
        <vt:i4>5</vt:i4>
      </vt:variant>
      <vt:variant>
        <vt:lpwstr>http://www.foreignaffairs.com/articles/137731/kenneth-n-waltz/why-iran-should-get-the-bomb</vt:lpwstr>
      </vt:variant>
      <vt:variant>
        <vt:lpwstr/>
      </vt:variant>
      <vt:variant>
        <vt:i4>1441819</vt:i4>
      </vt:variant>
      <vt:variant>
        <vt:i4>345</vt:i4>
      </vt:variant>
      <vt:variant>
        <vt:i4>0</vt:i4>
      </vt:variant>
      <vt:variant>
        <vt:i4>5</vt:i4>
      </vt:variant>
      <vt:variant>
        <vt:lpwstr>http://fr.wikipedia.org/wiki/Universit%C3%A9_Columbia</vt:lpwstr>
      </vt:variant>
      <vt:variant>
        <vt:lpwstr/>
      </vt:variant>
      <vt:variant>
        <vt:i4>7929900</vt:i4>
      </vt:variant>
      <vt:variant>
        <vt:i4>342</vt:i4>
      </vt:variant>
      <vt:variant>
        <vt:i4>0</vt:i4>
      </vt:variant>
      <vt:variant>
        <vt:i4>5</vt:i4>
      </vt:variant>
      <vt:variant>
        <vt:lpwstr>http://fr.wikipedia.org/wiki/Universit%C3%A9_de_Californie_%C3%A0_Berkeley</vt:lpwstr>
      </vt:variant>
      <vt:variant>
        <vt:lpwstr/>
      </vt:variant>
      <vt:variant>
        <vt:i4>8126591</vt:i4>
      </vt:variant>
      <vt:variant>
        <vt:i4>339</vt:i4>
      </vt:variant>
      <vt:variant>
        <vt:i4>0</vt:i4>
      </vt:variant>
      <vt:variant>
        <vt:i4>5</vt:i4>
      </vt:variant>
      <vt:variant>
        <vt:lpwstr>http://www.foreignaffairs.com/articles/137731/kenneth-n-waltz/why-iran-should-get-the-bomb</vt:lpwstr>
      </vt:variant>
      <vt:variant>
        <vt:lpwstr/>
      </vt:variant>
      <vt:variant>
        <vt:i4>1441819</vt:i4>
      </vt:variant>
      <vt:variant>
        <vt:i4>336</vt:i4>
      </vt:variant>
      <vt:variant>
        <vt:i4>0</vt:i4>
      </vt:variant>
      <vt:variant>
        <vt:i4>5</vt:i4>
      </vt:variant>
      <vt:variant>
        <vt:lpwstr>http://fr.wikipedia.org/wiki/Universit%C3%A9_Columbia</vt:lpwstr>
      </vt:variant>
      <vt:variant>
        <vt:lpwstr/>
      </vt:variant>
      <vt:variant>
        <vt:i4>7929900</vt:i4>
      </vt:variant>
      <vt:variant>
        <vt:i4>333</vt:i4>
      </vt:variant>
      <vt:variant>
        <vt:i4>0</vt:i4>
      </vt:variant>
      <vt:variant>
        <vt:i4>5</vt:i4>
      </vt:variant>
      <vt:variant>
        <vt:lpwstr>http://fr.wikipedia.org/wiki/Universit%C3%A9_de_Californie_%C3%A0_Berkeley</vt:lpwstr>
      </vt:variant>
      <vt:variant>
        <vt:lpwstr/>
      </vt:variant>
      <vt:variant>
        <vt:i4>8126591</vt:i4>
      </vt:variant>
      <vt:variant>
        <vt:i4>330</vt:i4>
      </vt:variant>
      <vt:variant>
        <vt:i4>0</vt:i4>
      </vt:variant>
      <vt:variant>
        <vt:i4>5</vt:i4>
      </vt:variant>
      <vt:variant>
        <vt:lpwstr>http://www.foreignaffairs.com/articles/137731/kenneth-n-waltz/why-iran-should-get-the-bomb</vt:lpwstr>
      </vt:variant>
      <vt:variant>
        <vt:lpwstr/>
      </vt:variant>
      <vt:variant>
        <vt:i4>1441819</vt:i4>
      </vt:variant>
      <vt:variant>
        <vt:i4>327</vt:i4>
      </vt:variant>
      <vt:variant>
        <vt:i4>0</vt:i4>
      </vt:variant>
      <vt:variant>
        <vt:i4>5</vt:i4>
      </vt:variant>
      <vt:variant>
        <vt:lpwstr>http://fr.wikipedia.org/wiki/Universit%C3%A9_Columbia</vt:lpwstr>
      </vt:variant>
      <vt:variant>
        <vt:lpwstr/>
      </vt:variant>
      <vt:variant>
        <vt:i4>7929900</vt:i4>
      </vt:variant>
      <vt:variant>
        <vt:i4>324</vt:i4>
      </vt:variant>
      <vt:variant>
        <vt:i4>0</vt:i4>
      </vt:variant>
      <vt:variant>
        <vt:i4>5</vt:i4>
      </vt:variant>
      <vt:variant>
        <vt:lpwstr>http://fr.wikipedia.org/wiki/Universit%C3%A9_de_Californie_%C3%A0_Berkeley</vt:lpwstr>
      </vt:variant>
      <vt:variant>
        <vt:lpwstr/>
      </vt:variant>
      <vt:variant>
        <vt:i4>8126591</vt:i4>
      </vt:variant>
      <vt:variant>
        <vt:i4>321</vt:i4>
      </vt:variant>
      <vt:variant>
        <vt:i4>0</vt:i4>
      </vt:variant>
      <vt:variant>
        <vt:i4>5</vt:i4>
      </vt:variant>
      <vt:variant>
        <vt:lpwstr>http://www.foreignaffairs.com/articles/137731/kenneth-n-waltz/why-iran-should-get-the-bomb</vt:lpwstr>
      </vt:variant>
      <vt:variant>
        <vt:lpwstr/>
      </vt:variant>
      <vt:variant>
        <vt:i4>1441819</vt:i4>
      </vt:variant>
      <vt:variant>
        <vt:i4>318</vt:i4>
      </vt:variant>
      <vt:variant>
        <vt:i4>0</vt:i4>
      </vt:variant>
      <vt:variant>
        <vt:i4>5</vt:i4>
      </vt:variant>
      <vt:variant>
        <vt:lpwstr>http://fr.wikipedia.org/wiki/Universit%C3%A9_Columbia</vt:lpwstr>
      </vt:variant>
      <vt:variant>
        <vt:lpwstr/>
      </vt:variant>
      <vt:variant>
        <vt:i4>7929900</vt:i4>
      </vt:variant>
      <vt:variant>
        <vt:i4>315</vt:i4>
      </vt:variant>
      <vt:variant>
        <vt:i4>0</vt:i4>
      </vt:variant>
      <vt:variant>
        <vt:i4>5</vt:i4>
      </vt:variant>
      <vt:variant>
        <vt:lpwstr>http://fr.wikipedia.org/wiki/Universit%C3%A9_de_Californie_%C3%A0_Berkeley</vt:lpwstr>
      </vt:variant>
      <vt:variant>
        <vt:lpwstr/>
      </vt:variant>
      <vt:variant>
        <vt:i4>7471128</vt:i4>
      </vt:variant>
      <vt:variant>
        <vt:i4>312</vt:i4>
      </vt:variant>
      <vt:variant>
        <vt:i4>0</vt:i4>
      </vt:variant>
      <vt:variant>
        <vt:i4>5</vt:i4>
      </vt:variant>
      <vt:variant>
        <vt:lpwstr>http://blogs.mcclatchydc.com/nationalsecurity/2011/02/new-nie-on-iran-nuke-program-appears-to-differ-little-from-2007-findings.html</vt:lpwstr>
      </vt:variant>
      <vt:variant>
        <vt:lpwstr/>
      </vt:variant>
      <vt:variant>
        <vt:i4>6225968</vt:i4>
      </vt:variant>
      <vt:variant>
        <vt:i4>309</vt:i4>
      </vt:variant>
      <vt:variant>
        <vt:i4>0</vt:i4>
      </vt:variant>
      <vt:variant>
        <vt:i4>5</vt:i4>
      </vt:variant>
      <vt:variant>
        <vt:lpwstr>http://www.juancole.com/2009/10/iran-and-nuclear-latency.html</vt:lpwstr>
      </vt:variant>
      <vt:variant>
        <vt:lpwstr/>
      </vt:variant>
      <vt:variant>
        <vt:i4>1900661</vt:i4>
      </vt:variant>
      <vt:variant>
        <vt:i4>306</vt:i4>
      </vt:variant>
      <vt:variant>
        <vt:i4>0</vt:i4>
      </vt:variant>
      <vt:variant>
        <vt:i4>5</vt:i4>
      </vt:variant>
      <vt:variant>
        <vt:lpwstr>http://www.cbsnews.com/news/face-the-nation-transcript-january-8-2012</vt:lpwstr>
      </vt:variant>
      <vt:variant>
        <vt:lpwstr/>
      </vt:variant>
      <vt:variant>
        <vt:i4>3211325</vt:i4>
      </vt:variant>
      <vt:variant>
        <vt:i4>303</vt:i4>
      </vt:variant>
      <vt:variant>
        <vt:i4>0</vt:i4>
      </vt:variant>
      <vt:variant>
        <vt:i4>5</vt:i4>
      </vt:variant>
      <vt:variant>
        <vt:lpwstr>http://www.cbsnews.com/news/why-iran-sanctions-are-doomed-to-fail/</vt:lpwstr>
      </vt:variant>
      <vt:variant>
        <vt:lpwstr/>
      </vt:variant>
      <vt:variant>
        <vt:i4>6815794</vt:i4>
      </vt:variant>
      <vt:variant>
        <vt:i4>300</vt:i4>
      </vt:variant>
      <vt:variant>
        <vt:i4>0</vt:i4>
      </vt:variant>
      <vt:variant>
        <vt:i4>5</vt:i4>
      </vt:variant>
      <vt:variant>
        <vt:lpwstr>http://www.cato.org/publications/commentary/limits-coercive-diplomacy-iran</vt:lpwstr>
      </vt:variant>
      <vt:variant>
        <vt:lpwstr/>
      </vt:variant>
      <vt:variant>
        <vt:i4>2359329</vt:i4>
      </vt:variant>
      <vt:variant>
        <vt:i4>297</vt:i4>
      </vt:variant>
      <vt:variant>
        <vt:i4>0</vt:i4>
      </vt:variant>
      <vt:variant>
        <vt:i4>5</vt:i4>
      </vt:variant>
      <vt:variant>
        <vt:lpwstr>http://articles.timesofindia.indiatimes.com/2012-03-21/us/31219883_1_iranian-oil-oil-purchases-imports</vt:lpwstr>
      </vt:variant>
      <vt:variant>
        <vt:lpwstr/>
      </vt:variant>
      <vt:variant>
        <vt:i4>8323188</vt:i4>
      </vt:variant>
      <vt:variant>
        <vt:i4>294</vt:i4>
      </vt:variant>
      <vt:variant>
        <vt:i4>0</vt:i4>
      </vt:variant>
      <vt:variant>
        <vt:i4>5</vt:i4>
      </vt:variant>
      <vt:variant>
        <vt:lpwstr>http://www.cato.org/publications/commentary/iran-sanctions-leakage</vt:lpwstr>
      </vt:variant>
      <vt:variant>
        <vt:lpwstr/>
      </vt:variant>
      <vt:variant>
        <vt:i4>3211385</vt:i4>
      </vt:variant>
      <vt:variant>
        <vt:i4>291</vt:i4>
      </vt:variant>
      <vt:variant>
        <vt:i4>0</vt:i4>
      </vt:variant>
      <vt:variant>
        <vt:i4>5</vt:i4>
      </vt:variant>
      <vt:variant>
        <vt:lpwstr>http://www.law.georgetown.edu/academics/law-journals/gjil/recent/upload/zsx00313000973.PDF</vt:lpwstr>
      </vt:variant>
      <vt:variant>
        <vt:lpwstr/>
      </vt:variant>
      <vt:variant>
        <vt:i4>2359297</vt:i4>
      </vt:variant>
      <vt:variant>
        <vt:i4>288</vt:i4>
      </vt:variant>
      <vt:variant>
        <vt:i4>0</vt:i4>
      </vt:variant>
      <vt:variant>
        <vt:i4>5</vt:i4>
      </vt:variant>
      <vt:variant>
        <vt:lpwstr>http://www.washingtonpost.com/world/national-security/despite-sanctions-toll-on-iran-us-sees-no-shift-in-nuclear-behavior/2013/03/17/d23b3b6a-8dad-11e2-b63f-f53fb9f2fcb4_story.html</vt:lpwstr>
      </vt:variant>
      <vt:variant>
        <vt:lpwstr/>
      </vt:variant>
      <vt:variant>
        <vt:i4>2687049</vt:i4>
      </vt:variant>
      <vt:variant>
        <vt:i4>285</vt:i4>
      </vt:variant>
      <vt:variant>
        <vt:i4>0</vt:i4>
      </vt:variant>
      <vt:variant>
        <vt:i4>5</vt:i4>
      </vt:variant>
      <vt:variant>
        <vt:lpwstr>http://www.wilsoncenter.org/publication/sanctions-and-medical-supply-shortages-iran</vt:lpwstr>
      </vt:variant>
      <vt:variant>
        <vt:lpwstr/>
      </vt:variant>
      <vt:variant>
        <vt:i4>6553724</vt:i4>
      </vt:variant>
      <vt:variant>
        <vt:i4>282</vt:i4>
      </vt:variant>
      <vt:variant>
        <vt:i4>0</vt:i4>
      </vt:variant>
      <vt:variant>
        <vt:i4>5</vt:i4>
      </vt:variant>
      <vt:variant>
        <vt:lpwstr>http://www.nytimes.com/2013/03/02/opinion/blocking-medicine-to-iran.html?_r=0</vt:lpwstr>
      </vt:variant>
      <vt:variant>
        <vt:lpwstr/>
      </vt:variant>
      <vt:variant>
        <vt:i4>3211385</vt:i4>
      </vt:variant>
      <vt:variant>
        <vt:i4>279</vt:i4>
      </vt:variant>
      <vt:variant>
        <vt:i4>0</vt:i4>
      </vt:variant>
      <vt:variant>
        <vt:i4>5</vt:i4>
      </vt:variant>
      <vt:variant>
        <vt:lpwstr>http://www.law.georgetown.edu/academics/law-journals/gjil/recent/upload/zsx00313000973.PDF</vt:lpwstr>
      </vt:variant>
      <vt:variant>
        <vt:lpwstr/>
      </vt:variant>
      <vt:variant>
        <vt:i4>65574</vt:i4>
      </vt:variant>
      <vt:variant>
        <vt:i4>276</vt:i4>
      </vt:variant>
      <vt:variant>
        <vt:i4>0</vt:i4>
      </vt:variant>
      <vt:variant>
        <vt:i4>5</vt:i4>
      </vt:variant>
      <vt:variant>
        <vt:lpwstr>http://csis.org/files/publication/140122_Cordesman_IranSanctions_Web.pdf</vt:lpwstr>
      </vt:variant>
      <vt:variant>
        <vt:lpwstr/>
      </vt:variant>
      <vt:variant>
        <vt:i4>6815794</vt:i4>
      </vt:variant>
      <vt:variant>
        <vt:i4>273</vt:i4>
      </vt:variant>
      <vt:variant>
        <vt:i4>0</vt:i4>
      </vt:variant>
      <vt:variant>
        <vt:i4>5</vt:i4>
      </vt:variant>
      <vt:variant>
        <vt:lpwstr>http://www.cato.org/publications/commentary/limits-coercive-diplomacy-iran</vt:lpwstr>
      </vt:variant>
      <vt:variant>
        <vt:lpwstr/>
      </vt:variant>
      <vt:variant>
        <vt:i4>6684729</vt:i4>
      </vt:variant>
      <vt:variant>
        <vt:i4>270</vt:i4>
      </vt:variant>
      <vt:variant>
        <vt:i4>0</vt:i4>
      </vt:variant>
      <vt:variant>
        <vt:i4>5</vt:i4>
      </vt:variant>
      <vt:variant>
        <vt:lpwstr>http://www.fas.org/sgp/crs/mideast/RS20871.pdf</vt:lpwstr>
      </vt:variant>
      <vt:variant>
        <vt:lpwstr/>
      </vt:variant>
      <vt:variant>
        <vt:i4>6684729</vt:i4>
      </vt:variant>
      <vt:variant>
        <vt:i4>267</vt:i4>
      </vt:variant>
      <vt:variant>
        <vt:i4>0</vt:i4>
      </vt:variant>
      <vt:variant>
        <vt:i4>5</vt:i4>
      </vt:variant>
      <vt:variant>
        <vt:lpwstr>http://www.fas.org/sgp/crs/mideast/RS20871.pdf</vt:lpwstr>
      </vt:variant>
      <vt:variant>
        <vt:lpwstr/>
      </vt:variant>
      <vt:variant>
        <vt:i4>196622</vt:i4>
      </vt:variant>
      <vt:variant>
        <vt:i4>264</vt:i4>
      </vt:variant>
      <vt:variant>
        <vt:i4>0</vt:i4>
      </vt:variant>
      <vt:variant>
        <vt:i4>5</vt:i4>
      </vt:variant>
      <vt:variant>
        <vt:lpwstr>http://www.amazon.com/Sanctions-Reconsidered-Institute-International-Economics/dp/0881324310</vt:lpwstr>
      </vt:variant>
      <vt:variant>
        <vt:lpwstr/>
      </vt:variant>
      <vt:variant>
        <vt:i4>8323188</vt:i4>
      </vt:variant>
      <vt:variant>
        <vt:i4>261</vt:i4>
      </vt:variant>
      <vt:variant>
        <vt:i4>0</vt:i4>
      </vt:variant>
      <vt:variant>
        <vt:i4>5</vt:i4>
      </vt:variant>
      <vt:variant>
        <vt:lpwstr>http://www.cato.org/publications/commentary/iran-sanctions-leakage</vt:lpwstr>
      </vt:variant>
      <vt:variant>
        <vt:lpwstr/>
      </vt:variant>
      <vt:variant>
        <vt:i4>4980796</vt:i4>
      </vt:variant>
      <vt:variant>
        <vt:i4>258</vt:i4>
      </vt:variant>
      <vt:variant>
        <vt:i4>0</vt:i4>
      </vt:variant>
      <vt:variant>
        <vt:i4>5</vt:i4>
      </vt:variant>
      <vt:variant>
        <vt:lpwstr>http://csis.org/files/publication/twq10januarydobbins.pdf</vt:lpwstr>
      </vt:variant>
      <vt:variant>
        <vt:lpwstr/>
      </vt:variant>
      <vt:variant>
        <vt:i4>1966193</vt:i4>
      </vt:variant>
      <vt:variant>
        <vt:i4>255</vt:i4>
      </vt:variant>
      <vt:variant>
        <vt:i4>0</vt:i4>
      </vt:variant>
      <vt:variant>
        <vt:i4>5</vt:i4>
      </vt:variant>
      <vt:variant>
        <vt:lpwstr>http://www.foreignpolicy.com/articles/2014/05/14/sanctions_did_not_force_iran_to_make_a_deal_nuclear_enrichment</vt:lpwstr>
      </vt:variant>
      <vt:variant>
        <vt:lpwstr/>
      </vt:variant>
      <vt:variant>
        <vt:i4>1966193</vt:i4>
      </vt:variant>
      <vt:variant>
        <vt:i4>252</vt:i4>
      </vt:variant>
      <vt:variant>
        <vt:i4>0</vt:i4>
      </vt:variant>
      <vt:variant>
        <vt:i4>5</vt:i4>
      </vt:variant>
      <vt:variant>
        <vt:lpwstr>http://www.foreignpolicy.com/articles/2014/05/14/sanctions_did_not_force_iran_to_make_a_deal_nuclear_enrichment</vt:lpwstr>
      </vt:variant>
      <vt:variant>
        <vt:lpwstr/>
      </vt:variant>
      <vt:variant>
        <vt:i4>5767295</vt:i4>
      </vt:variant>
      <vt:variant>
        <vt:i4>249</vt:i4>
      </vt:variant>
      <vt:variant>
        <vt:i4>0</vt:i4>
      </vt:variant>
      <vt:variant>
        <vt:i4>5</vt:i4>
      </vt:variant>
      <vt:variant>
        <vt:lpwstr>http://www.cnn.com/2013/12/19/politics/iran-sanctions-senate/</vt:lpwstr>
      </vt:variant>
      <vt:variant>
        <vt:lpwstr/>
      </vt:variant>
      <vt:variant>
        <vt:i4>4063269</vt:i4>
      </vt:variant>
      <vt:variant>
        <vt:i4>246</vt:i4>
      </vt:variant>
      <vt:variant>
        <vt:i4>0</vt:i4>
      </vt:variant>
      <vt:variant>
        <vt:i4>5</vt:i4>
      </vt:variant>
      <vt:variant>
        <vt:lpwstr>http://politicalticker.blogs.cnn.com/2013/12/01/ex-national-security-adviser-direct-line-between-iran-sanctions-and-rouhanis-election/</vt:lpwstr>
      </vt:variant>
      <vt:variant>
        <vt:lpwstr/>
      </vt:variant>
      <vt:variant>
        <vt:i4>1966193</vt:i4>
      </vt:variant>
      <vt:variant>
        <vt:i4>243</vt:i4>
      </vt:variant>
      <vt:variant>
        <vt:i4>0</vt:i4>
      </vt:variant>
      <vt:variant>
        <vt:i4>5</vt:i4>
      </vt:variant>
      <vt:variant>
        <vt:lpwstr>http://www.foreignpolicy.com/articles/2014/05/14/sanctions_did_not_force_iran_to_make_a_deal_nuclear_enrichment</vt:lpwstr>
      </vt:variant>
      <vt:variant>
        <vt:lpwstr/>
      </vt:variant>
      <vt:variant>
        <vt:i4>5701735</vt:i4>
      </vt:variant>
      <vt:variant>
        <vt:i4>240</vt:i4>
      </vt:variant>
      <vt:variant>
        <vt:i4>0</vt:i4>
      </vt:variant>
      <vt:variant>
        <vt:i4>5</vt:i4>
      </vt:variant>
      <vt:variant>
        <vt:lpwstr>http://www.aaiusa.org/blog/entry/zrs-poll-release-iranian-attitudes-toward-rouhani-and-irans-nuclear-program/</vt:lpwstr>
      </vt:variant>
      <vt:variant>
        <vt:lpwstr/>
      </vt:variant>
      <vt:variant>
        <vt:i4>1966193</vt:i4>
      </vt:variant>
      <vt:variant>
        <vt:i4>237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234</vt:i4>
      </vt:variant>
      <vt:variant>
        <vt:i4>0</vt:i4>
      </vt:variant>
      <vt:variant>
        <vt:i4>5</vt:i4>
      </vt:variant>
      <vt:variant>
        <vt:lpwstr>http://www.cato.org/publications/commentary/iran-sanctions-leakage</vt:lpwstr>
      </vt:variant>
      <vt:variant>
        <vt:lpwstr/>
      </vt:variant>
      <vt:variant>
        <vt:i4>720949</vt:i4>
      </vt:variant>
      <vt:variant>
        <vt:i4>231</vt:i4>
      </vt:variant>
      <vt:variant>
        <vt:i4>0</vt:i4>
      </vt:variant>
      <vt:variant>
        <vt:i4>5</vt:i4>
      </vt:variant>
      <vt:variant>
        <vt:lpwstr>http://www.treasury.gov/resource-center/sanctions/Programs/Documents/jpoa_faqs.pdf</vt:lpwstr>
      </vt:variant>
      <vt:variant>
        <vt:lpwstr/>
      </vt:variant>
      <vt:variant>
        <vt:i4>3211385</vt:i4>
      </vt:variant>
      <vt:variant>
        <vt:i4>228</vt:i4>
      </vt:variant>
      <vt:variant>
        <vt:i4>0</vt:i4>
      </vt:variant>
      <vt:variant>
        <vt:i4>5</vt:i4>
      </vt:variant>
      <vt:variant>
        <vt:lpwstr>http://www.law.georgetown.edu/academics/law-journals/gjil/recent/upload/zsx00313000973.PDF</vt:lpwstr>
      </vt:variant>
      <vt:variant>
        <vt:lpwstr/>
      </vt:variant>
      <vt:variant>
        <vt:i4>3211385</vt:i4>
      </vt:variant>
      <vt:variant>
        <vt:i4>225</vt:i4>
      </vt:variant>
      <vt:variant>
        <vt:i4>0</vt:i4>
      </vt:variant>
      <vt:variant>
        <vt:i4>5</vt:i4>
      </vt:variant>
      <vt:variant>
        <vt:lpwstr>http://www.law.georgetown.edu/academics/law-journals/gjil/recent/upload/zsx00313000973.PDF</vt:lpwstr>
      </vt:variant>
      <vt:variant>
        <vt:lpwstr/>
      </vt:variant>
      <vt:variant>
        <vt:i4>3211385</vt:i4>
      </vt:variant>
      <vt:variant>
        <vt:i4>222</vt:i4>
      </vt:variant>
      <vt:variant>
        <vt:i4>0</vt:i4>
      </vt:variant>
      <vt:variant>
        <vt:i4>5</vt:i4>
      </vt:variant>
      <vt:variant>
        <vt:lpwstr>http://www.law.georgetown.edu/academics/law-journals/gjil/recent/upload/zsx00313000973.PDF</vt:lpwstr>
      </vt:variant>
      <vt:variant>
        <vt:lpwstr/>
      </vt:variant>
      <vt:variant>
        <vt:i4>1179710</vt:i4>
      </vt:variant>
      <vt:variant>
        <vt:i4>219</vt:i4>
      </vt:variant>
      <vt:variant>
        <vt:i4>0</vt:i4>
      </vt:variant>
      <vt:variant>
        <vt:i4>5</vt:i4>
      </vt:variant>
      <vt:variant>
        <vt:lpwstr>http://www.guardian.co.uk/commentisfree/2012/oct/02/iran-nukes-deterrence</vt:lpwstr>
      </vt:variant>
      <vt:variant>
        <vt:lpwstr/>
      </vt:variant>
      <vt:variant>
        <vt:i4>118</vt:i4>
      </vt:variant>
      <vt:variant>
        <vt:i4>216</vt:i4>
      </vt:variant>
      <vt:variant>
        <vt:i4>0</vt:i4>
      </vt:variant>
      <vt:variant>
        <vt:i4>5</vt:i4>
      </vt:variant>
      <vt:variant>
        <vt:lpwstr>http://www.foreignaffairs.com/articles/137011/suzanne-maloney/obamas-counterproductive-new-iran-sanctions</vt:lpwstr>
      </vt:variant>
      <vt:variant>
        <vt:lpwstr/>
      </vt:variant>
      <vt:variant>
        <vt:i4>2949167</vt:i4>
      </vt:variant>
      <vt:variant>
        <vt:i4>213</vt:i4>
      </vt:variant>
      <vt:variant>
        <vt:i4>0</vt:i4>
      </vt:variant>
      <vt:variant>
        <vt:i4>5</vt:i4>
      </vt:variant>
      <vt:variant>
        <vt:lpwstr>http://www.cato.org/blog/iran-would-us-take-yes-answer</vt:lpwstr>
      </vt:variant>
      <vt:variant>
        <vt:lpwstr/>
      </vt:variant>
      <vt:variant>
        <vt:i4>4325398</vt:i4>
      </vt:variant>
      <vt:variant>
        <vt:i4>210</vt:i4>
      </vt:variant>
      <vt:variant>
        <vt:i4>0</vt:i4>
      </vt:variant>
      <vt:variant>
        <vt:i4>5</vt:i4>
      </vt:variant>
      <vt:variant>
        <vt:lpwstr>http://www.al-monitor.com/pulse/originals/2014/03/iran-sanctions-terrorism-second-front-nuclear.html</vt:lpwstr>
      </vt:variant>
      <vt:variant>
        <vt:lpwstr/>
      </vt:variant>
      <vt:variant>
        <vt:i4>1966193</vt:i4>
      </vt:variant>
      <vt:variant>
        <vt:i4>207</vt:i4>
      </vt:variant>
      <vt:variant>
        <vt:i4>0</vt:i4>
      </vt:variant>
      <vt:variant>
        <vt:i4>5</vt:i4>
      </vt:variant>
      <vt:variant>
        <vt:lpwstr>http://www.foreignpolicy.com/articles/2014/05/14/sanctions_did_not_force_iran_to_make_a_deal_nuclear_enrichment</vt:lpwstr>
      </vt:variant>
      <vt:variant>
        <vt:lpwstr/>
      </vt:variant>
      <vt:variant>
        <vt:i4>8323188</vt:i4>
      </vt:variant>
      <vt:variant>
        <vt:i4>204</vt:i4>
      </vt:variant>
      <vt:variant>
        <vt:i4>0</vt:i4>
      </vt:variant>
      <vt:variant>
        <vt:i4>5</vt:i4>
      </vt:variant>
      <vt:variant>
        <vt:lpwstr>http://www.cato.org/publications/commentary/iran-sanctions-leakage</vt:lpwstr>
      </vt:variant>
      <vt:variant>
        <vt:lpwstr/>
      </vt:variant>
      <vt:variant>
        <vt:i4>3211385</vt:i4>
      </vt:variant>
      <vt:variant>
        <vt:i4>201</vt:i4>
      </vt:variant>
      <vt:variant>
        <vt:i4>0</vt:i4>
      </vt:variant>
      <vt:variant>
        <vt:i4>5</vt:i4>
      </vt:variant>
      <vt:variant>
        <vt:lpwstr>http://www.law.georgetown.edu/academics/law-journals/gjil/recent/upload/zsx00313000973.PDF</vt:lpwstr>
      </vt:variant>
      <vt:variant>
        <vt:lpwstr/>
      </vt:variant>
      <vt:variant>
        <vt:i4>8126591</vt:i4>
      </vt:variant>
      <vt:variant>
        <vt:i4>198</vt:i4>
      </vt:variant>
      <vt:variant>
        <vt:i4>0</vt:i4>
      </vt:variant>
      <vt:variant>
        <vt:i4>5</vt:i4>
      </vt:variant>
      <vt:variant>
        <vt:lpwstr>http://www.foreignaffairs.com/articles/137731/kenneth-n-waltz/why-iran-should-get-the-bomb</vt:lpwstr>
      </vt:variant>
      <vt:variant>
        <vt:lpwstr/>
      </vt:variant>
      <vt:variant>
        <vt:i4>1441819</vt:i4>
      </vt:variant>
      <vt:variant>
        <vt:i4>195</vt:i4>
      </vt:variant>
      <vt:variant>
        <vt:i4>0</vt:i4>
      </vt:variant>
      <vt:variant>
        <vt:i4>5</vt:i4>
      </vt:variant>
      <vt:variant>
        <vt:lpwstr>http://fr.wikipedia.org/wiki/Universit%C3%A9_Columbia</vt:lpwstr>
      </vt:variant>
      <vt:variant>
        <vt:lpwstr/>
      </vt:variant>
      <vt:variant>
        <vt:i4>7929900</vt:i4>
      </vt:variant>
      <vt:variant>
        <vt:i4>192</vt:i4>
      </vt:variant>
      <vt:variant>
        <vt:i4>0</vt:i4>
      </vt:variant>
      <vt:variant>
        <vt:i4>5</vt:i4>
      </vt:variant>
      <vt:variant>
        <vt:lpwstr>http://fr.wikipedia.org/wiki/Universit%C3%A9_de_Californie_%C3%A0_Berkeley</vt:lpwstr>
      </vt:variant>
      <vt:variant>
        <vt:lpwstr/>
      </vt:variant>
      <vt:variant>
        <vt:i4>3211385</vt:i4>
      </vt:variant>
      <vt:variant>
        <vt:i4>189</vt:i4>
      </vt:variant>
      <vt:variant>
        <vt:i4>0</vt:i4>
      </vt:variant>
      <vt:variant>
        <vt:i4>5</vt:i4>
      </vt:variant>
      <vt:variant>
        <vt:lpwstr>http://www.law.georgetown.edu/academics/law-journals/gjil/recent/upload/zsx00313000973.PDF</vt:lpwstr>
      </vt:variant>
      <vt:variant>
        <vt:lpwstr/>
      </vt:variant>
      <vt:variant>
        <vt:i4>1572981</vt:i4>
      </vt:variant>
      <vt:variant>
        <vt:i4>186</vt:i4>
      </vt:variant>
      <vt:variant>
        <vt:i4>0</vt:i4>
      </vt:variant>
      <vt:variant>
        <vt:i4>5</vt:i4>
      </vt:variant>
      <vt:variant>
        <vt:lpwstr>http://www.cato.org/publications/commentary/failure-iranian-sanctions</vt:lpwstr>
      </vt:variant>
      <vt:variant>
        <vt:lpwstr/>
      </vt:variant>
      <vt:variant>
        <vt:i4>6684729</vt:i4>
      </vt:variant>
      <vt:variant>
        <vt:i4>183</vt:i4>
      </vt:variant>
      <vt:variant>
        <vt:i4>0</vt:i4>
      </vt:variant>
      <vt:variant>
        <vt:i4>5</vt:i4>
      </vt:variant>
      <vt:variant>
        <vt:lpwstr>http://www.fas.org/sgp/crs/mideast/RS20871.pdf</vt:lpwstr>
      </vt:variant>
      <vt:variant>
        <vt:lpwstr/>
      </vt:variant>
      <vt:variant>
        <vt:i4>720991</vt:i4>
      </vt:variant>
      <vt:variant>
        <vt:i4>180</vt:i4>
      </vt:variant>
      <vt:variant>
        <vt:i4>0</vt:i4>
      </vt:variant>
      <vt:variant>
        <vt:i4>5</vt:i4>
      </vt:variant>
      <vt:variant>
        <vt:lpwstr>http://www.merriam-webster.com/dictionary/policy?show=0&amp;t=1402599657</vt:lpwstr>
      </vt:variant>
      <vt:variant>
        <vt:lpwstr/>
      </vt:variant>
      <vt:variant>
        <vt:i4>1835133</vt:i4>
      </vt:variant>
      <vt:variant>
        <vt:i4>177</vt:i4>
      </vt:variant>
      <vt:variant>
        <vt:i4>0</vt:i4>
      </vt:variant>
      <vt:variant>
        <vt:i4>5</vt:i4>
      </vt:variant>
      <vt:variant>
        <vt:lpwstr>http://www.merriam-webster.com/dictionary/significant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2012-STOA-BB-012-AFF-SaudiArabia-SUBMITTED.docx</dc:title>
  <dc:subject/>
  <dc:creator>Chris Jeub</dc:creator>
  <cp:keywords/>
  <dc:description/>
  <cp:lastModifiedBy>tabjeub@gmail.com</cp:lastModifiedBy>
  <cp:revision>82</cp:revision>
  <cp:lastPrinted>2014-07-05T10:25:00Z</cp:lastPrinted>
  <dcterms:created xsi:type="dcterms:W3CDTF">2018-06-12T22:44:00Z</dcterms:created>
  <dcterms:modified xsi:type="dcterms:W3CDTF">2020-09-25T18:00:00Z</dcterms:modified>
</cp:coreProperties>
</file>