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8693BC9" w:rsidR="00934A35" w:rsidRDefault="00937A85" w:rsidP="00D462AA">
      <w:pPr>
        <w:pStyle w:val="Title"/>
      </w:pPr>
      <w:r>
        <w:t>Negative:</w:t>
      </w:r>
      <w:r w:rsidR="00372935">
        <w:t xml:space="preserve"> </w:t>
      </w:r>
      <w:r w:rsidR="006F0862">
        <w:t>Kosovo</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3813B00D" w:rsidR="00261955" w:rsidRPr="00261955" w:rsidRDefault="006F0862" w:rsidP="00261955">
      <w:pPr>
        <w:pStyle w:val="Case"/>
        <w:numPr>
          <w:ilvl w:val="0"/>
          <w:numId w:val="0"/>
        </w:numPr>
        <w:ind w:left="576"/>
        <w:rPr>
          <w:rFonts w:eastAsiaTheme="minorEastAsia"/>
        </w:rPr>
      </w:pPr>
      <w:r>
        <w:rPr>
          <w:rFonts w:eastAsiaTheme="minorEastAsia"/>
        </w:rPr>
        <w:t>Kosovo is (was) a province in what used to be the country of Yugoslavia.</w:t>
      </w:r>
      <w:r w:rsidR="00372935">
        <w:rPr>
          <w:rFonts w:eastAsiaTheme="minorEastAsia"/>
        </w:rPr>
        <w:t xml:space="preserve"> </w:t>
      </w:r>
      <w:r w:rsidR="001A69E0">
        <w:rPr>
          <w:rFonts w:eastAsiaTheme="minorEastAsia"/>
        </w:rPr>
        <w:t>(People from there are known as “Kosovars.”)</w:t>
      </w:r>
      <w:r w:rsidR="00372935">
        <w:rPr>
          <w:rFonts w:eastAsiaTheme="minorEastAsia"/>
        </w:rPr>
        <w:t xml:space="preserve"> </w:t>
      </w:r>
      <w:r>
        <w:rPr>
          <w:rFonts w:eastAsiaTheme="minorEastAsia"/>
        </w:rPr>
        <w:t>It is now a self-declared, though not officially recognized by everyone, independent country.</w:t>
      </w:r>
      <w:r w:rsidR="00372935">
        <w:rPr>
          <w:rFonts w:eastAsiaTheme="minorEastAsia"/>
        </w:rPr>
        <w:t xml:space="preserve"> </w:t>
      </w:r>
      <w:r>
        <w:rPr>
          <w:rFonts w:eastAsiaTheme="minorEastAsia"/>
        </w:rPr>
        <w:t>It is recognized by about half the member nations of the UN, but its independence is officially disputed by Serbia, from which it departed.</w:t>
      </w:r>
      <w:r w:rsidR="00372935">
        <w:rPr>
          <w:rFonts w:eastAsiaTheme="minorEastAsia"/>
        </w:rPr>
        <w:t xml:space="preserve"> </w:t>
      </w:r>
      <w:r>
        <w:rPr>
          <w:rFonts w:eastAsiaTheme="minorEastAsia"/>
        </w:rPr>
        <w:t xml:space="preserve">When Yugoslavia broke up </w:t>
      </w:r>
      <w:r w:rsidR="00120078">
        <w:rPr>
          <w:rFonts w:eastAsiaTheme="minorEastAsia"/>
        </w:rPr>
        <w:t xml:space="preserve">and blew up </w:t>
      </w:r>
      <w:r>
        <w:rPr>
          <w:rFonts w:eastAsiaTheme="minorEastAsia"/>
        </w:rPr>
        <w:t>in the 1990s, it was the scene of fierce ethnic conflict.</w:t>
      </w:r>
      <w:r w:rsidR="00372935">
        <w:rPr>
          <w:rFonts w:eastAsiaTheme="minorEastAsia"/>
        </w:rPr>
        <w:t xml:space="preserve"> </w:t>
      </w:r>
      <w:r>
        <w:rPr>
          <w:rFonts w:eastAsiaTheme="minorEastAsia"/>
        </w:rPr>
        <w:t>Outside intervention and separation from Serbia got things calmed down.</w:t>
      </w:r>
      <w:r w:rsidR="00120078">
        <w:rPr>
          <w:rFonts w:eastAsiaTheme="minorEastAsia"/>
        </w:rPr>
        <w:t xml:space="preserve"> It</w:t>
      </w:r>
      <w:r w:rsidR="001A69E0">
        <w:rPr>
          <w:rFonts w:eastAsiaTheme="minorEastAsia"/>
        </w:rPr>
        <w:t xml:space="preserve"> is well on its way to recovery from the war of the ‘90</w:t>
      </w:r>
      <w:r w:rsidR="00120078">
        <w:rPr>
          <w:rFonts w:eastAsiaTheme="minorEastAsia"/>
        </w:rPr>
        <w:t>s</w:t>
      </w:r>
      <w:r w:rsidR="002F3B95">
        <w:rPr>
          <w:rFonts w:eastAsiaTheme="minorEastAsia"/>
        </w:rPr>
        <w:t>.</w:t>
      </w:r>
      <w:r w:rsidR="00372935">
        <w:rPr>
          <w:rFonts w:eastAsiaTheme="minorEastAsia"/>
        </w:rPr>
        <w:t xml:space="preserve"> </w:t>
      </w:r>
      <w:r w:rsidR="002F3B95">
        <w:rPr>
          <w:rFonts w:eastAsiaTheme="minorEastAsia"/>
        </w:rPr>
        <w:t>I</w:t>
      </w:r>
      <w:r w:rsidR="001A69E0">
        <w:rPr>
          <w:rFonts w:eastAsiaTheme="minorEastAsia"/>
        </w:rPr>
        <w:t>ts</w:t>
      </w:r>
      <w:r w:rsidR="00120078">
        <w:rPr>
          <w:rFonts w:eastAsiaTheme="minorEastAsia"/>
        </w:rPr>
        <w:t xml:space="preserve"> economy is </w:t>
      </w:r>
      <w:proofErr w:type="gramStart"/>
      <w:r w:rsidR="00120078">
        <w:rPr>
          <w:rFonts w:eastAsiaTheme="minorEastAsia"/>
        </w:rPr>
        <w:t>growing</w:t>
      </w:r>
      <w:proofErr w:type="gramEnd"/>
      <w:r w:rsidR="00120078">
        <w:rPr>
          <w:rFonts w:eastAsiaTheme="minorEastAsia"/>
        </w:rPr>
        <w:t xml:space="preserve"> and it </w:t>
      </w:r>
      <w:r w:rsidR="001A69E0">
        <w:rPr>
          <w:rFonts w:eastAsiaTheme="minorEastAsia"/>
        </w:rPr>
        <w:t>is trying to integrate into Europe more generally.</w:t>
      </w:r>
      <w:r w:rsidR="00372935">
        <w:rPr>
          <w:rFonts w:eastAsiaTheme="minorEastAsia"/>
        </w:rPr>
        <w:t xml:space="preserve"> </w:t>
      </w:r>
      <w:r w:rsidR="001A69E0">
        <w:rPr>
          <w:rFonts w:eastAsiaTheme="minorEastAsia"/>
        </w:rPr>
        <w:t>This plan will have the EU grant 90-day visa-free travel for Kosovars to they can easily travel in and out of the EU for short visits (tourism, business trips, etc.).</w:t>
      </w:r>
      <w:r w:rsidR="00372935">
        <w:rPr>
          <w:rFonts w:eastAsiaTheme="minorEastAsia"/>
        </w:rPr>
        <w:t xml:space="preserve"> </w:t>
      </w:r>
      <w:r w:rsidR="001A69E0">
        <w:rPr>
          <w:rFonts w:eastAsiaTheme="minorEastAsia"/>
        </w:rPr>
        <w:t>A visa is a formal document granting permission to visit the country that you would have to obtain in advance and apply for at a foreign embassy within your home country.</w:t>
      </w:r>
      <w:r w:rsidR="00372935">
        <w:rPr>
          <w:rFonts w:eastAsiaTheme="minorEastAsia"/>
        </w:rPr>
        <w:t xml:space="preserve"> </w:t>
      </w:r>
      <w:r w:rsidR="00751B2B">
        <w:rPr>
          <w:rFonts w:eastAsiaTheme="minorEastAsia"/>
        </w:rPr>
        <w:t>You</w:t>
      </w:r>
      <w:r w:rsidR="001A69E0">
        <w:rPr>
          <w:rFonts w:eastAsiaTheme="minorEastAsia"/>
        </w:rPr>
        <w:t xml:space="preserve"> stick</w:t>
      </w:r>
      <w:r w:rsidR="00751B2B">
        <w:rPr>
          <w:rFonts w:eastAsiaTheme="minorEastAsia"/>
        </w:rPr>
        <w:t xml:space="preserve"> it</w:t>
      </w:r>
      <w:r w:rsidR="001A69E0">
        <w:rPr>
          <w:rFonts w:eastAsiaTheme="minorEastAsia"/>
        </w:rPr>
        <w:t xml:space="preserve"> into your</w:t>
      </w:r>
      <w:r w:rsidR="00751B2B">
        <w:rPr>
          <w:rFonts w:eastAsiaTheme="minorEastAsia"/>
        </w:rPr>
        <w:t xml:space="preserve"> passport and show it </w:t>
      </w:r>
      <w:r w:rsidR="001A69E0">
        <w:rPr>
          <w:rFonts w:eastAsiaTheme="minorEastAsia"/>
        </w:rPr>
        <w:t>upon arrival at the destination country.</w:t>
      </w:r>
      <w:r w:rsidR="00372935">
        <w:rPr>
          <w:rFonts w:eastAsiaTheme="minorEastAsia"/>
        </w:rPr>
        <w:t xml:space="preserve"> </w:t>
      </w:r>
      <w:r w:rsidR="001A69E0">
        <w:rPr>
          <w:rFonts w:eastAsiaTheme="minorEastAsia"/>
        </w:rPr>
        <w:t>Visas cost money and take time and paperwork to apply for, so traveling “visa free” is a benefit to tourism and trade.</w:t>
      </w:r>
      <w:r w:rsidR="00372935">
        <w:rPr>
          <w:rFonts w:eastAsiaTheme="minorEastAsia"/>
        </w:rPr>
        <w:t xml:space="preserve"> </w:t>
      </w:r>
      <w:r w:rsidR="001A69E0">
        <w:rPr>
          <w:rFonts w:eastAsiaTheme="minorEastAsia"/>
        </w:rPr>
        <w:t>Visa-free travel is typically done for many other advanced countries where there is little risk of the visitors illegally staying and becoming a burden to society.</w:t>
      </w:r>
      <w:r w:rsidR="00372935">
        <w:rPr>
          <w:rFonts w:eastAsiaTheme="minorEastAsia"/>
        </w:rPr>
        <w:t xml:space="preserve"> </w:t>
      </w:r>
      <w:r w:rsidR="001A69E0">
        <w:rPr>
          <w:rFonts w:eastAsiaTheme="minorEastAsia"/>
        </w:rPr>
        <w:t>For example, a US citizen can travel to France and enter without a visa for a stay up to 90 days, probably because there’s not a big influx of Americans at risk of trying to illegally immigrate or commit terrorism in France, so they don’t need to have a lot of pre-screening for American tourists.</w:t>
      </w:r>
      <w:r w:rsidR="00372935">
        <w:rPr>
          <w:rFonts w:eastAsiaTheme="minorEastAsia"/>
        </w:rPr>
        <w:t xml:space="preserve"> </w:t>
      </w:r>
      <w:r w:rsidR="001A69E0">
        <w:rPr>
          <w:rFonts w:eastAsiaTheme="minorEastAsia"/>
        </w:rPr>
        <w:t>But Kosovo as of now is not on the visa-free list for entry into the EU, and this plan would put it on that list.</w:t>
      </w:r>
      <w:r w:rsidR="00372935">
        <w:rPr>
          <w:rFonts w:eastAsiaTheme="minorEastAsia"/>
        </w:rPr>
        <w:t xml:space="preserve"> </w:t>
      </w:r>
      <w:r w:rsidR="009F2ABD">
        <w:rPr>
          <w:rFonts w:eastAsiaTheme="minorEastAsia"/>
        </w:rPr>
        <w:t>Understand that this visa reform has nothing to do with immigration, because the Kosovars coming into the EU would only be able to stay for 90 days and could not settle in the EU nor apply for work.</w:t>
      </w:r>
      <w:r w:rsidR="00372935">
        <w:rPr>
          <w:rFonts w:eastAsiaTheme="minorEastAsia"/>
        </w:rPr>
        <w:t xml:space="preserve"> </w:t>
      </w:r>
      <w:r w:rsidR="00E96E27">
        <w:rPr>
          <w:rFonts w:eastAsiaTheme="minorEastAsia"/>
        </w:rPr>
        <w:t>It’s only useful for tourism and short business trips, not for resettlement and immigration.</w:t>
      </w:r>
      <w:r w:rsidR="00372935">
        <w:rPr>
          <w:rFonts w:eastAsiaTheme="minorEastAsia"/>
        </w:rPr>
        <w:t xml:space="preserve"> </w:t>
      </w:r>
      <w:r w:rsidR="00E96E27">
        <w:rPr>
          <w:rFonts w:eastAsiaTheme="minorEastAsia"/>
        </w:rPr>
        <w:t>Unless, that is, the Kosovars use the visas just to get into the EU and then illegally stay longer or start illegally applying for jobs.</w:t>
      </w:r>
    </w:p>
    <w:p w14:paraId="36D072C3" w14:textId="38BE5CF3" w:rsidR="00372935"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72935">
        <w:rPr>
          <w:noProof/>
        </w:rPr>
        <w:t>NEG: Kosovo Visas</w:t>
      </w:r>
      <w:r w:rsidR="00372935">
        <w:rPr>
          <w:noProof/>
        </w:rPr>
        <w:tab/>
      </w:r>
      <w:r w:rsidR="00372935">
        <w:rPr>
          <w:noProof/>
        </w:rPr>
        <w:fldChar w:fldCharType="begin"/>
      </w:r>
      <w:r w:rsidR="00372935">
        <w:rPr>
          <w:noProof/>
        </w:rPr>
        <w:instrText xml:space="preserve"> PAGEREF _Toc62410111 \h </w:instrText>
      </w:r>
      <w:r w:rsidR="00372935">
        <w:rPr>
          <w:noProof/>
        </w:rPr>
      </w:r>
      <w:r w:rsidR="00372935">
        <w:rPr>
          <w:noProof/>
        </w:rPr>
        <w:fldChar w:fldCharType="separate"/>
      </w:r>
      <w:r w:rsidR="00372935">
        <w:rPr>
          <w:noProof/>
        </w:rPr>
        <w:t>3</w:t>
      </w:r>
      <w:r w:rsidR="00372935">
        <w:rPr>
          <w:noProof/>
        </w:rPr>
        <w:fldChar w:fldCharType="end"/>
      </w:r>
    </w:p>
    <w:p w14:paraId="75CF85E4" w14:textId="18F33135" w:rsidR="00372935" w:rsidRDefault="00372935">
      <w:pPr>
        <w:pStyle w:val="TOC2"/>
        <w:rPr>
          <w:rFonts w:asciiTheme="minorHAnsi" w:eastAsiaTheme="minorEastAsia" w:hAnsiTheme="minorHAnsi" w:cstheme="minorBidi"/>
          <w:noProof/>
          <w:sz w:val="24"/>
        </w:rPr>
      </w:pPr>
      <w:r>
        <w:rPr>
          <w:noProof/>
        </w:rPr>
        <w:t>TOPICALITY</w:t>
      </w:r>
      <w:r>
        <w:rPr>
          <w:noProof/>
        </w:rPr>
        <w:tab/>
      </w:r>
      <w:r>
        <w:rPr>
          <w:noProof/>
        </w:rPr>
        <w:fldChar w:fldCharType="begin"/>
      </w:r>
      <w:r>
        <w:rPr>
          <w:noProof/>
        </w:rPr>
        <w:instrText xml:space="preserve"> PAGEREF _Toc62410112 \h </w:instrText>
      </w:r>
      <w:r>
        <w:rPr>
          <w:noProof/>
        </w:rPr>
      </w:r>
      <w:r>
        <w:rPr>
          <w:noProof/>
        </w:rPr>
        <w:fldChar w:fldCharType="separate"/>
      </w:r>
      <w:r>
        <w:rPr>
          <w:noProof/>
        </w:rPr>
        <w:t>3</w:t>
      </w:r>
      <w:r>
        <w:rPr>
          <w:noProof/>
        </w:rPr>
        <w:fldChar w:fldCharType="end"/>
      </w:r>
    </w:p>
    <w:p w14:paraId="355080FA" w14:textId="7DD81C00" w:rsidR="00372935" w:rsidRDefault="00372935">
      <w:pPr>
        <w:pStyle w:val="TOC2"/>
        <w:rPr>
          <w:rFonts w:asciiTheme="minorHAnsi" w:eastAsiaTheme="minorEastAsia" w:hAnsiTheme="minorHAnsi" w:cstheme="minorBidi"/>
          <w:noProof/>
          <w:sz w:val="24"/>
        </w:rPr>
      </w:pPr>
      <w:r>
        <w:rPr>
          <w:noProof/>
        </w:rPr>
        <w:t>1. Not an “immigration” policy</w:t>
      </w:r>
      <w:r>
        <w:rPr>
          <w:noProof/>
        </w:rPr>
        <w:tab/>
      </w:r>
      <w:r>
        <w:rPr>
          <w:noProof/>
        </w:rPr>
        <w:fldChar w:fldCharType="begin"/>
      </w:r>
      <w:r>
        <w:rPr>
          <w:noProof/>
        </w:rPr>
        <w:instrText xml:space="preserve"> PAGEREF _Toc62410113 \h </w:instrText>
      </w:r>
      <w:r>
        <w:rPr>
          <w:noProof/>
        </w:rPr>
      </w:r>
      <w:r>
        <w:rPr>
          <w:noProof/>
        </w:rPr>
        <w:fldChar w:fldCharType="separate"/>
      </w:r>
      <w:r>
        <w:rPr>
          <w:noProof/>
        </w:rPr>
        <w:t>3</w:t>
      </w:r>
      <w:r>
        <w:rPr>
          <w:noProof/>
        </w:rPr>
        <w:fldChar w:fldCharType="end"/>
      </w:r>
    </w:p>
    <w:p w14:paraId="6C70C81D" w14:textId="7CFDDE02" w:rsidR="00372935" w:rsidRDefault="00372935">
      <w:pPr>
        <w:pStyle w:val="TOC3"/>
        <w:rPr>
          <w:rFonts w:asciiTheme="minorHAnsi" w:eastAsiaTheme="minorEastAsia" w:hAnsiTheme="minorHAnsi" w:cstheme="minorBidi"/>
          <w:noProof/>
          <w:sz w:val="24"/>
        </w:rPr>
      </w:pPr>
      <w:r>
        <w:rPr>
          <w:noProof/>
        </w:rPr>
        <w:t>Link: The plan is about “short stay” visas, nothing more than 90 days</w:t>
      </w:r>
      <w:r>
        <w:rPr>
          <w:noProof/>
        </w:rPr>
        <w:tab/>
      </w:r>
      <w:r>
        <w:rPr>
          <w:noProof/>
        </w:rPr>
        <w:fldChar w:fldCharType="begin"/>
      </w:r>
      <w:r>
        <w:rPr>
          <w:noProof/>
        </w:rPr>
        <w:instrText xml:space="preserve"> PAGEREF _Toc62410114 \h </w:instrText>
      </w:r>
      <w:r>
        <w:rPr>
          <w:noProof/>
        </w:rPr>
      </w:r>
      <w:r>
        <w:rPr>
          <w:noProof/>
        </w:rPr>
        <w:fldChar w:fldCharType="separate"/>
      </w:r>
      <w:r>
        <w:rPr>
          <w:noProof/>
        </w:rPr>
        <w:t>3</w:t>
      </w:r>
      <w:r>
        <w:rPr>
          <w:noProof/>
        </w:rPr>
        <w:fldChar w:fldCharType="end"/>
      </w:r>
    </w:p>
    <w:p w14:paraId="3DBA03CF" w14:textId="1DC8BCC3" w:rsidR="00372935" w:rsidRDefault="00372935">
      <w:pPr>
        <w:pStyle w:val="TOC3"/>
        <w:rPr>
          <w:rFonts w:asciiTheme="minorHAnsi" w:eastAsiaTheme="minorEastAsia" w:hAnsiTheme="minorHAnsi" w:cstheme="minorBidi"/>
          <w:noProof/>
          <w:sz w:val="24"/>
        </w:rPr>
      </w:pPr>
      <w:r>
        <w:rPr>
          <w:noProof/>
        </w:rPr>
        <w:t>Definitions of “IMMIGRATION” involve long term staying, settling, permanency</w:t>
      </w:r>
      <w:r>
        <w:rPr>
          <w:noProof/>
        </w:rPr>
        <w:tab/>
      </w:r>
      <w:r>
        <w:rPr>
          <w:noProof/>
        </w:rPr>
        <w:fldChar w:fldCharType="begin"/>
      </w:r>
      <w:r>
        <w:rPr>
          <w:noProof/>
        </w:rPr>
        <w:instrText xml:space="preserve"> PAGEREF _Toc62410115 \h </w:instrText>
      </w:r>
      <w:r>
        <w:rPr>
          <w:noProof/>
        </w:rPr>
      </w:r>
      <w:r>
        <w:rPr>
          <w:noProof/>
        </w:rPr>
        <w:fldChar w:fldCharType="separate"/>
      </w:r>
      <w:r>
        <w:rPr>
          <w:noProof/>
        </w:rPr>
        <w:t>3</w:t>
      </w:r>
      <w:r>
        <w:rPr>
          <w:noProof/>
        </w:rPr>
        <w:fldChar w:fldCharType="end"/>
      </w:r>
    </w:p>
    <w:p w14:paraId="2430FF08" w14:textId="2EDA5E3B" w:rsidR="00372935" w:rsidRDefault="00372935">
      <w:pPr>
        <w:pStyle w:val="TOC3"/>
        <w:rPr>
          <w:rFonts w:asciiTheme="minorHAnsi" w:eastAsiaTheme="minorEastAsia" w:hAnsiTheme="minorHAnsi" w:cstheme="minorBidi"/>
          <w:noProof/>
          <w:sz w:val="24"/>
        </w:rPr>
      </w:pPr>
      <w:r>
        <w:rPr>
          <w:noProof/>
        </w:rPr>
        <w:t>Link: Visa liberalization doesn’t allow anyone to immigrate</w:t>
      </w:r>
      <w:r>
        <w:rPr>
          <w:noProof/>
        </w:rPr>
        <w:tab/>
      </w:r>
      <w:r>
        <w:rPr>
          <w:noProof/>
        </w:rPr>
        <w:fldChar w:fldCharType="begin"/>
      </w:r>
      <w:r>
        <w:rPr>
          <w:noProof/>
        </w:rPr>
        <w:instrText xml:space="preserve"> PAGEREF _Toc62410116 \h </w:instrText>
      </w:r>
      <w:r>
        <w:rPr>
          <w:noProof/>
        </w:rPr>
      </w:r>
      <w:r>
        <w:rPr>
          <w:noProof/>
        </w:rPr>
        <w:fldChar w:fldCharType="separate"/>
      </w:r>
      <w:r>
        <w:rPr>
          <w:noProof/>
        </w:rPr>
        <w:t>4</w:t>
      </w:r>
      <w:r>
        <w:rPr>
          <w:noProof/>
        </w:rPr>
        <w:fldChar w:fldCharType="end"/>
      </w:r>
    </w:p>
    <w:p w14:paraId="06B49FCA" w14:textId="706D9386" w:rsidR="00372935" w:rsidRDefault="00372935">
      <w:pPr>
        <w:pStyle w:val="TOC3"/>
        <w:rPr>
          <w:rFonts w:asciiTheme="minorHAnsi" w:eastAsiaTheme="minorEastAsia" w:hAnsiTheme="minorHAnsi" w:cstheme="minorBidi"/>
          <w:noProof/>
          <w:sz w:val="24"/>
        </w:rPr>
      </w:pPr>
      <w:r>
        <w:rPr>
          <w:noProof/>
        </w:rPr>
        <w:t>Reasons to prefer our definition</w:t>
      </w:r>
      <w:r>
        <w:rPr>
          <w:noProof/>
        </w:rPr>
        <w:tab/>
      </w:r>
      <w:r>
        <w:rPr>
          <w:noProof/>
        </w:rPr>
        <w:fldChar w:fldCharType="begin"/>
      </w:r>
      <w:r>
        <w:rPr>
          <w:noProof/>
        </w:rPr>
        <w:instrText xml:space="preserve"> PAGEREF _Toc62410117 \h </w:instrText>
      </w:r>
      <w:r>
        <w:rPr>
          <w:noProof/>
        </w:rPr>
      </w:r>
      <w:r>
        <w:rPr>
          <w:noProof/>
        </w:rPr>
        <w:fldChar w:fldCharType="separate"/>
      </w:r>
      <w:r>
        <w:rPr>
          <w:noProof/>
        </w:rPr>
        <w:t>4</w:t>
      </w:r>
      <w:r>
        <w:rPr>
          <w:noProof/>
        </w:rPr>
        <w:fldChar w:fldCharType="end"/>
      </w:r>
    </w:p>
    <w:p w14:paraId="5A62BF9B" w14:textId="687A63A7" w:rsidR="00372935" w:rsidRDefault="00372935">
      <w:pPr>
        <w:pStyle w:val="TOC3"/>
        <w:rPr>
          <w:rFonts w:asciiTheme="minorHAnsi" w:eastAsiaTheme="minorEastAsia" w:hAnsiTheme="minorHAnsi" w:cstheme="minorBidi"/>
          <w:noProof/>
          <w:sz w:val="24"/>
        </w:rPr>
      </w:pPr>
      <w:r>
        <w:rPr>
          <w:noProof/>
        </w:rPr>
        <w:t>Violation: Visiting for 90 days is not “immigration”</w:t>
      </w:r>
      <w:r>
        <w:rPr>
          <w:noProof/>
        </w:rPr>
        <w:tab/>
      </w:r>
      <w:r>
        <w:rPr>
          <w:noProof/>
        </w:rPr>
        <w:fldChar w:fldCharType="begin"/>
      </w:r>
      <w:r>
        <w:rPr>
          <w:noProof/>
        </w:rPr>
        <w:instrText xml:space="preserve"> PAGEREF _Toc62410118 \h </w:instrText>
      </w:r>
      <w:r>
        <w:rPr>
          <w:noProof/>
        </w:rPr>
      </w:r>
      <w:r>
        <w:rPr>
          <w:noProof/>
        </w:rPr>
        <w:fldChar w:fldCharType="separate"/>
      </w:r>
      <w:r>
        <w:rPr>
          <w:noProof/>
        </w:rPr>
        <w:t>4</w:t>
      </w:r>
      <w:r>
        <w:rPr>
          <w:noProof/>
        </w:rPr>
        <w:fldChar w:fldCharType="end"/>
      </w:r>
    </w:p>
    <w:p w14:paraId="195D7221" w14:textId="0428A945" w:rsidR="00372935" w:rsidRDefault="00372935">
      <w:pPr>
        <w:pStyle w:val="TOC3"/>
        <w:rPr>
          <w:rFonts w:asciiTheme="minorHAnsi" w:eastAsiaTheme="minorEastAsia" w:hAnsiTheme="minorHAnsi" w:cstheme="minorBidi"/>
          <w:noProof/>
          <w:sz w:val="24"/>
        </w:rPr>
      </w:pPr>
      <w:r>
        <w:rPr>
          <w:noProof/>
        </w:rPr>
        <w:t>Impact: Abusive to Negative teams and harms educational value of debate</w:t>
      </w:r>
      <w:r>
        <w:rPr>
          <w:noProof/>
        </w:rPr>
        <w:tab/>
      </w:r>
      <w:r>
        <w:rPr>
          <w:noProof/>
        </w:rPr>
        <w:fldChar w:fldCharType="begin"/>
      </w:r>
      <w:r>
        <w:rPr>
          <w:noProof/>
        </w:rPr>
        <w:instrText xml:space="preserve"> PAGEREF _Toc62410119 \h </w:instrText>
      </w:r>
      <w:r>
        <w:rPr>
          <w:noProof/>
        </w:rPr>
      </w:r>
      <w:r>
        <w:rPr>
          <w:noProof/>
        </w:rPr>
        <w:fldChar w:fldCharType="separate"/>
      </w:r>
      <w:r>
        <w:rPr>
          <w:noProof/>
        </w:rPr>
        <w:t>4</w:t>
      </w:r>
      <w:r>
        <w:rPr>
          <w:noProof/>
        </w:rPr>
        <w:fldChar w:fldCharType="end"/>
      </w:r>
    </w:p>
    <w:p w14:paraId="30F02725" w14:textId="7F83B586" w:rsidR="00372935" w:rsidRDefault="00372935">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_Toc62410120 \h </w:instrText>
      </w:r>
      <w:r>
        <w:rPr>
          <w:noProof/>
        </w:rPr>
      </w:r>
      <w:r>
        <w:rPr>
          <w:noProof/>
        </w:rPr>
        <w:fldChar w:fldCharType="separate"/>
      </w:r>
      <w:r>
        <w:rPr>
          <w:noProof/>
        </w:rPr>
        <w:t>4</w:t>
      </w:r>
      <w:r>
        <w:rPr>
          <w:noProof/>
        </w:rPr>
        <w:fldChar w:fldCharType="end"/>
      </w:r>
    </w:p>
    <w:p w14:paraId="081A710A" w14:textId="2994E3CD" w:rsidR="00372935" w:rsidRDefault="00372935">
      <w:pPr>
        <w:pStyle w:val="TOC2"/>
        <w:rPr>
          <w:rFonts w:asciiTheme="minorHAnsi" w:eastAsiaTheme="minorEastAsia" w:hAnsiTheme="minorHAnsi" w:cstheme="minorBidi"/>
          <w:noProof/>
          <w:sz w:val="24"/>
        </w:rPr>
      </w:pPr>
      <w:r>
        <w:rPr>
          <w:noProof/>
        </w:rPr>
        <w:t>1. Won’t increase jobs / economy</w:t>
      </w:r>
      <w:r>
        <w:rPr>
          <w:noProof/>
        </w:rPr>
        <w:tab/>
      </w:r>
      <w:r>
        <w:rPr>
          <w:noProof/>
        </w:rPr>
        <w:fldChar w:fldCharType="begin"/>
      </w:r>
      <w:r>
        <w:rPr>
          <w:noProof/>
        </w:rPr>
        <w:instrText xml:space="preserve"> PAGEREF _Toc62410121 \h </w:instrText>
      </w:r>
      <w:r>
        <w:rPr>
          <w:noProof/>
        </w:rPr>
      </w:r>
      <w:r>
        <w:rPr>
          <w:noProof/>
        </w:rPr>
        <w:fldChar w:fldCharType="separate"/>
      </w:r>
      <w:r>
        <w:rPr>
          <w:noProof/>
        </w:rPr>
        <w:t>4</w:t>
      </w:r>
      <w:r>
        <w:rPr>
          <w:noProof/>
        </w:rPr>
        <w:fldChar w:fldCharType="end"/>
      </w:r>
    </w:p>
    <w:p w14:paraId="796F41C1" w14:textId="07C12821" w:rsidR="00372935" w:rsidRDefault="00372935">
      <w:pPr>
        <w:pStyle w:val="TOC3"/>
        <w:rPr>
          <w:rFonts w:asciiTheme="minorHAnsi" w:eastAsiaTheme="minorEastAsia" w:hAnsiTheme="minorHAnsi" w:cstheme="minorBidi"/>
          <w:noProof/>
          <w:sz w:val="24"/>
        </w:rPr>
      </w:pPr>
      <w:r>
        <w:rPr>
          <w:noProof/>
        </w:rPr>
        <w:t>1) Visa exemption won’t allow Kosovars to get jobs in the EU. 2) EU citizens can already travel to Kosovo visa-free [so any job benefit should already be happening for them]</w:t>
      </w:r>
      <w:r>
        <w:rPr>
          <w:noProof/>
        </w:rPr>
        <w:tab/>
      </w:r>
      <w:r>
        <w:rPr>
          <w:noProof/>
        </w:rPr>
        <w:fldChar w:fldCharType="begin"/>
      </w:r>
      <w:r>
        <w:rPr>
          <w:noProof/>
        </w:rPr>
        <w:instrText xml:space="preserve"> PAGEREF _Toc62410122 \h </w:instrText>
      </w:r>
      <w:r>
        <w:rPr>
          <w:noProof/>
        </w:rPr>
      </w:r>
      <w:r>
        <w:rPr>
          <w:noProof/>
        </w:rPr>
        <w:fldChar w:fldCharType="separate"/>
      </w:r>
      <w:r>
        <w:rPr>
          <w:noProof/>
        </w:rPr>
        <w:t>4</w:t>
      </w:r>
      <w:r>
        <w:rPr>
          <w:noProof/>
        </w:rPr>
        <w:fldChar w:fldCharType="end"/>
      </w:r>
    </w:p>
    <w:p w14:paraId="3C3A8100" w14:textId="0E1A4688" w:rsidR="00372935" w:rsidRDefault="00372935">
      <w:pPr>
        <w:pStyle w:val="TOC3"/>
        <w:rPr>
          <w:rFonts w:asciiTheme="minorHAnsi" w:eastAsiaTheme="minorEastAsia" w:hAnsiTheme="minorHAnsi" w:cstheme="minorBidi"/>
          <w:noProof/>
          <w:sz w:val="24"/>
        </w:rPr>
      </w:pPr>
      <w:r>
        <w:rPr>
          <w:noProof/>
        </w:rPr>
        <w:t>Kosovo visa-free travel would allow ZERO economic activity</w:t>
      </w:r>
      <w:r>
        <w:rPr>
          <w:noProof/>
        </w:rPr>
        <w:tab/>
      </w:r>
      <w:r>
        <w:rPr>
          <w:noProof/>
        </w:rPr>
        <w:fldChar w:fldCharType="begin"/>
      </w:r>
      <w:r>
        <w:rPr>
          <w:noProof/>
        </w:rPr>
        <w:instrText xml:space="preserve"> PAGEREF _Toc62410123 \h </w:instrText>
      </w:r>
      <w:r>
        <w:rPr>
          <w:noProof/>
        </w:rPr>
      </w:r>
      <w:r>
        <w:rPr>
          <w:noProof/>
        </w:rPr>
        <w:fldChar w:fldCharType="separate"/>
      </w:r>
      <w:r>
        <w:rPr>
          <w:noProof/>
        </w:rPr>
        <w:t>5</w:t>
      </w:r>
      <w:r>
        <w:rPr>
          <w:noProof/>
        </w:rPr>
        <w:fldChar w:fldCharType="end"/>
      </w:r>
    </w:p>
    <w:p w14:paraId="2B73A874" w14:textId="79A7EA5B" w:rsidR="00372935" w:rsidRDefault="00372935">
      <w:pPr>
        <w:pStyle w:val="TOC3"/>
        <w:rPr>
          <w:rFonts w:asciiTheme="minorHAnsi" w:eastAsiaTheme="minorEastAsia" w:hAnsiTheme="minorHAnsi" w:cstheme="minorBidi"/>
          <w:noProof/>
          <w:sz w:val="24"/>
        </w:rPr>
      </w:pPr>
      <w:r>
        <w:rPr>
          <w:noProof/>
        </w:rPr>
        <w:t>Only way it could “increase jobs” is if the visa waiver visitors stayed illegally in the EU and started working at illegal employment</w:t>
      </w:r>
      <w:r>
        <w:rPr>
          <w:noProof/>
        </w:rPr>
        <w:tab/>
      </w:r>
      <w:r>
        <w:rPr>
          <w:noProof/>
        </w:rPr>
        <w:fldChar w:fldCharType="begin"/>
      </w:r>
      <w:r>
        <w:rPr>
          <w:noProof/>
        </w:rPr>
        <w:instrText xml:space="preserve"> PAGEREF _Toc62410124 \h </w:instrText>
      </w:r>
      <w:r>
        <w:rPr>
          <w:noProof/>
        </w:rPr>
      </w:r>
      <w:r>
        <w:rPr>
          <w:noProof/>
        </w:rPr>
        <w:fldChar w:fldCharType="separate"/>
      </w:r>
      <w:r>
        <w:rPr>
          <w:noProof/>
        </w:rPr>
        <w:t>5</w:t>
      </w:r>
      <w:r>
        <w:rPr>
          <w:noProof/>
        </w:rPr>
        <w:fldChar w:fldCharType="end"/>
      </w:r>
    </w:p>
    <w:p w14:paraId="0F12409C" w14:textId="4778D88A" w:rsidR="00372935" w:rsidRDefault="00372935">
      <w:pPr>
        <w:pStyle w:val="TOC3"/>
        <w:rPr>
          <w:rFonts w:asciiTheme="minorHAnsi" w:eastAsiaTheme="minorEastAsia" w:hAnsiTheme="minorHAnsi" w:cstheme="minorBidi"/>
          <w:noProof/>
          <w:sz w:val="24"/>
        </w:rPr>
      </w:pPr>
      <w:r>
        <w:rPr>
          <w:noProof/>
        </w:rPr>
        <w:t>They can’t immigrate and they can’t apply for jobs. Have to leave within 90 days</w:t>
      </w:r>
      <w:r>
        <w:rPr>
          <w:noProof/>
        </w:rPr>
        <w:tab/>
      </w:r>
      <w:r>
        <w:rPr>
          <w:noProof/>
        </w:rPr>
        <w:fldChar w:fldCharType="begin"/>
      </w:r>
      <w:r>
        <w:rPr>
          <w:noProof/>
        </w:rPr>
        <w:instrText xml:space="preserve"> PAGEREF _Toc62410125 \h </w:instrText>
      </w:r>
      <w:r>
        <w:rPr>
          <w:noProof/>
        </w:rPr>
      </w:r>
      <w:r>
        <w:rPr>
          <w:noProof/>
        </w:rPr>
        <w:fldChar w:fldCharType="separate"/>
      </w:r>
      <w:r>
        <w:rPr>
          <w:noProof/>
        </w:rPr>
        <w:t>5</w:t>
      </w:r>
      <w:r>
        <w:rPr>
          <w:noProof/>
        </w:rPr>
        <w:fldChar w:fldCharType="end"/>
      </w:r>
    </w:p>
    <w:p w14:paraId="4A456BAD" w14:textId="35BB5312" w:rsidR="00372935" w:rsidRDefault="00372935">
      <w:pPr>
        <w:pStyle w:val="TOC2"/>
        <w:rPr>
          <w:rFonts w:asciiTheme="minorHAnsi" w:eastAsiaTheme="minorEastAsia" w:hAnsiTheme="minorHAnsi" w:cstheme="minorBidi"/>
          <w:noProof/>
          <w:sz w:val="24"/>
        </w:rPr>
      </w:pPr>
      <w:r>
        <w:rPr>
          <w:noProof/>
        </w:rPr>
        <w:t>2. No educational benefit</w:t>
      </w:r>
      <w:r>
        <w:rPr>
          <w:noProof/>
        </w:rPr>
        <w:tab/>
      </w:r>
      <w:r>
        <w:rPr>
          <w:noProof/>
        </w:rPr>
        <w:fldChar w:fldCharType="begin"/>
      </w:r>
      <w:r>
        <w:rPr>
          <w:noProof/>
        </w:rPr>
        <w:instrText xml:space="preserve"> PAGEREF _Toc62410126 \h </w:instrText>
      </w:r>
      <w:r>
        <w:rPr>
          <w:noProof/>
        </w:rPr>
      </w:r>
      <w:r>
        <w:rPr>
          <w:noProof/>
        </w:rPr>
        <w:fldChar w:fldCharType="separate"/>
      </w:r>
      <w:r>
        <w:rPr>
          <w:noProof/>
        </w:rPr>
        <w:t>6</w:t>
      </w:r>
      <w:r>
        <w:rPr>
          <w:noProof/>
        </w:rPr>
        <w:fldChar w:fldCharType="end"/>
      </w:r>
    </w:p>
    <w:p w14:paraId="64409EDE" w14:textId="4508E9FC" w:rsidR="00372935" w:rsidRDefault="00372935">
      <w:pPr>
        <w:pStyle w:val="TOC3"/>
        <w:rPr>
          <w:rFonts w:asciiTheme="minorHAnsi" w:eastAsiaTheme="minorEastAsia" w:hAnsiTheme="minorHAnsi" w:cstheme="minorBidi"/>
          <w:noProof/>
          <w:sz w:val="24"/>
        </w:rPr>
      </w:pPr>
      <w:r>
        <w:rPr>
          <w:noProof/>
        </w:rPr>
        <w:lastRenderedPageBreak/>
        <w:t>Link: Visa liberalization doesn’t allow anyone to study in the EU [this is same card used in Topicality]</w:t>
      </w:r>
      <w:r>
        <w:rPr>
          <w:noProof/>
        </w:rPr>
        <w:tab/>
      </w:r>
      <w:r>
        <w:rPr>
          <w:noProof/>
        </w:rPr>
        <w:fldChar w:fldCharType="begin"/>
      </w:r>
      <w:r>
        <w:rPr>
          <w:noProof/>
        </w:rPr>
        <w:instrText xml:space="preserve"> PAGEREF _Toc62410127 \h </w:instrText>
      </w:r>
      <w:r>
        <w:rPr>
          <w:noProof/>
        </w:rPr>
      </w:r>
      <w:r>
        <w:rPr>
          <w:noProof/>
        </w:rPr>
        <w:fldChar w:fldCharType="separate"/>
      </w:r>
      <w:r>
        <w:rPr>
          <w:noProof/>
        </w:rPr>
        <w:t>6</w:t>
      </w:r>
      <w:r>
        <w:rPr>
          <w:noProof/>
        </w:rPr>
        <w:fldChar w:fldCharType="end"/>
      </w:r>
    </w:p>
    <w:p w14:paraId="1E1B8E61" w14:textId="21437A49" w:rsidR="00372935" w:rsidRDefault="00372935">
      <w:pPr>
        <w:pStyle w:val="TOC2"/>
        <w:rPr>
          <w:rFonts w:asciiTheme="minorHAnsi" w:eastAsiaTheme="minorEastAsia" w:hAnsiTheme="minorHAnsi" w:cstheme="minorBidi"/>
          <w:noProof/>
          <w:sz w:val="24"/>
        </w:rPr>
      </w:pPr>
      <w:r>
        <w:rPr>
          <w:noProof/>
        </w:rPr>
        <w:t>3. Visa-free visits have little benefit</w:t>
      </w:r>
      <w:r>
        <w:rPr>
          <w:noProof/>
        </w:rPr>
        <w:tab/>
      </w:r>
      <w:r>
        <w:rPr>
          <w:noProof/>
        </w:rPr>
        <w:fldChar w:fldCharType="begin"/>
      </w:r>
      <w:r>
        <w:rPr>
          <w:noProof/>
        </w:rPr>
        <w:instrText xml:space="preserve"> PAGEREF _Toc62410128 \h </w:instrText>
      </w:r>
      <w:r>
        <w:rPr>
          <w:noProof/>
        </w:rPr>
      </w:r>
      <w:r>
        <w:rPr>
          <w:noProof/>
        </w:rPr>
        <w:fldChar w:fldCharType="separate"/>
      </w:r>
      <w:r>
        <w:rPr>
          <w:noProof/>
        </w:rPr>
        <w:t>6</w:t>
      </w:r>
      <w:r>
        <w:rPr>
          <w:noProof/>
        </w:rPr>
        <w:fldChar w:fldCharType="end"/>
      </w:r>
    </w:p>
    <w:p w14:paraId="2231F003" w14:textId="0C799DD3" w:rsidR="00372935" w:rsidRDefault="00372935">
      <w:pPr>
        <w:pStyle w:val="TOC3"/>
        <w:rPr>
          <w:rFonts w:asciiTheme="minorHAnsi" w:eastAsiaTheme="minorEastAsia" w:hAnsiTheme="minorHAnsi" w:cstheme="minorBidi"/>
          <w:noProof/>
          <w:sz w:val="24"/>
        </w:rPr>
      </w:pPr>
      <w:r>
        <w:rPr>
          <w:noProof/>
        </w:rPr>
        <w:t>German study finds: Short-term visa liberalization doesn’t do much – changes in activity come from other factors</w:t>
      </w:r>
      <w:r>
        <w:rPr>
          <w:noProof/>
        </w:rPr>
        <w:tab/>
      </w:r>
      <w:r>
        <w:rPr>
          <w:noProof/>
        </w:rPr>
        <w:fldChar w:fldCharType="begin"/>
      </w:r>
      <w:r>
        <w:rPr>
          <w:noProof/>
        </w:rPr>
        <w:instrText xml:space="preserve"> PAGEREF _Toc62410129 \h </w:instrText>
      </w:r>
      <w:r>
        <w:rPr>
          <w:noProof/>
        </w:rPr>
      </w:r>
      <w:r>
        <w:rPr>
          <w:noProof/>
        </w:rPr>
        <w:fldChar w:fldCharType="separate"/>
      </w:r>
      <w:r>
        <w:rPr>
          <w:noProof/>
        </w:rPr>
        <w:t>6</w:t>
      </w:r>
      <w:r>
        <w:rPr>
          <w:noProof/>
        </w:rPr>
        <w:fldChar w:fldCharType="end"/>
      </w:r>
    </w:p>
    <w:p w14:paraId="70D17595" w14:textId="67BA6D6A" w:rsidR="00372935" w:rsidRDefault="00372935">
      <w:pPr>
        <w:pStyle w:val="TOC3"/>
        <w:rPr>
          <w:rFonts w:asciiTheme="minorHAnsi" w:eastAsiaTheme="minorEastAsia" w:hAnsiTheme="minorHAnsi" w:cstheme="minorBidi"/>
          <w:noProof/>
          <w:sz w:val="24"/>
        </w:rPr>
      </w:pPr>
      <w:r>
        <w:rPr>
          <w:noProof/>
        </w:rPr>
        <w:t>The reason France &amp; Netherlands oppose Kosovo visa liberalization is because “new experiences” and benefits won’t happen. All that will happen is illegal immigration will increase</w:t>
      </w:r>
      <w:r>
        <w:rPr>
          <w:noProof/>
        </w:rPr>
        <w:tab/>
      </w:r>
      <w:r>
        <w:rPr>
          <w:noProof/>
        </w:rPr>
        <w:fldChar w:fldCharType="begin"/>
      </w:r>
      <w:r>
        <w:rPr>
          <w:noProof/>
        </w:rPr>
        <w:instrText xml:space="preserve"> PAGEREF _Toc62410130 \h </w:instrText>
      </w:r>
      <w:r>
        <w:rPr>
          <w:noProof/>
        </w:rPr>
      </w:r>
      <w:r>
        <w:rPr>
          <w:noProof/>
        </w:rPr>
        <w:fldChar w:fldCharType="separate"/>
      </w:r>
      <w:r>
        <w:rPr>
          <w:noProof/>
        </w:rPr>
        <w:t>6</w:t>
      </w:r>
      <w:r>
        <w:rPr>
          <w:noProof/>
        </w:rPr>
        <w:fldChar w:fldCharType="end"/>
      </w:r>
    </w:p>
    <w:p w14:paraId="2E98D4CF" w14:textId="7A3F30EC" w:rsidR="00372935" w:rsidRDefault="00372935">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_Toc62410131 \h </w:instrText>
      </w:r>
      <w:r>
        <w:rPr>
          <w:noProof/>
        </w:rPr>
      </w:r>
      <w:r>
        <w:rPr>
          <w:noProof/>
        </w:rPr>
        <w:fldChar w:fldCharType="separate"/>
      </w:r>
      <w:r>
        <w:rPr>
          <w:noProof/>
        </w:rPr>
        <w:t>7</w:t>
      </w:r>
      <w:r>
        <w:rPr>
          <w:noProof/>
        </w:rPr>
        <w:fldChar w:fldCharType="end"/>
      </w:r>
    </w:p>
    <w:p w14:paraId="3828D075" w14:textId="59CB3D38" w:rsidR="00372935" w:rsidRDefault="00372935">
      <w:pPr>
        <w:pStyle w:val="TOC2"/>
        <w:rPr>
          <w:rFonts w:asciiTheme="minorHAnsi" w:eastAsiaTheme="minorEastAsia" w:hAnsiTheme="minorHAnsi" w:cstheme="minorBidi"/>
          <w:noProof/>
          <w:sz w:val="24"/>
        </w:rPr>
      </w:pPr>
      <w:r>
        <w:rPr>
          <w:noProof/>
        </w:rPr>
        <w:t>1. Crime and terrorism</w:t>
      </w:r>
      <w:r>
        <w:rPr>
          <w:noProof/>
        </w:rPr>
        <w:tab/>
      </w:r>
      <w:r>
        <w:rPr>
          <w:noProof/>
        </w:rPr>
        <w:fldChar w:fldCharType="begin"/>
      </w:r>
      <w:r>
        <w:rPr>
          <w:noProof/>
        </w:rPr>
        <w:instrText xml:space="preserve"> PAGEREF _Toc62410132 \h </w:instrText>
      </w:r>
      <w:r>
        <w:rPr>
          <w:noProof/>
        </w:rPr>
      </w:r>
      <w:r>
        <w:rPr>
          <w:noProof/>
        </w:rPr>
        <w:fldChar w:fldCharType="separate"/>
      </w:r>
      <w:r>
        <w:rPr>
          <w:noProof/>
        </w:rPr>
        <w:t>7</w:t>
      </w:r>
      <w:r>
        <w:rPr>
          <w:noProof/>
        </w:rPr>
        <w:fldChar w:fldCharType="end"/>
      </w:r>
    </w:p>
    <w:p w14:paraId="10D1E861" w14:textId="34F5829F" w:rsidR="00372935" w:rsidRDefault="00372935">
      <w:pPr>
        <w:pStyle w:val="TOC3"/>
        <w:rPr>
          <w:rFonts w:asciiTheme="minorHAnsi" w:eastAsiaTheme="minorEastAsia" w:hAnsiTheme="minorHAnsi" w:cstheme="minorBidi"/>
          <w:noProof/>
          <w:sz w:val="24"/>
        </w:rPr>
      </w:pPr>
      <w:r>
        <w:rPr>
          <w:noProof/>
        </w:rPr>
        <w:t>Link: Kosovo doesn’t meet the conditions of “rule of law” and “fight against organized crime” to qualify for the visa plan</w:t>
      </w:r>
      <w:r>
        <w:rPr>
          <w:noProof/>
        </w:rPr>
        <w:tab/>
      </w:r>
      <w:r>
        <w:rPr>
          <w:noProof/>
        </w:rPr>
        <w:fldChar w:fldCharType="begin"/>
      </w:r>
      <w:r>
        <w:rPr>
          <w:noProof/>
        </w:rPr>
        <w:instrText xml:space="preserve"> PAGEREF _Toc62410133 \h </w:instrText>
      </w:r>
      <w:r>
        <w:rPr>
          <w:noProof/>
        </w:rPr>
      </w:r>
      <w:r>
        <w:rPr>
          <w:noProof/>
        </w:rPr>
        <w:fldChar w:fldCharType="separate"/>
      </w:r>
      <w:r>
        <w:rPr>
          <w:noProof/>
        </w:rPr>
        <w:t>7</w:t>
      </w:r>
      <w:r>
        <w:rPr>
          <w:noProof/>
        </w:rPr>
        <w:fldChar w:fldCharType="end"/>
      </w:r>
    </w:p>
    <w:p w14:paraId="5FCC9CD7" w14:textId="79A933F2" w:rsidR="00372935" w:rsidRDefault="00372935">
      <w:pPr>
        <w:pStyle w:val="TOC3"/>
        <w:rPr>
          <w:rFonts w:asciiTheme="minorHAnsi" w:eastAsiaTheme="minorEastAsia" w:hAnsiTheme="minorHAnsi" w:cstheme="minorBidi"/>
          <w:noProof/>
          <w:sz w:val="24"/>
        </w:rPr>
      </w:pPr>
      <w:r>
        <w:rPr>
          <w:noProof/>
        </w:rPr>
        <w:t>Impact: Crime and terrorism can be imported from Kosovo – that’s why the conditions were set on changing the visa</w:t>
      </w:r>
      <w:r>
        <w:rPr>
          <w:noProof/>
        </w:rPr>
        <w:tab/>
      </w:r>
      <w:r>
        <w:rPr>
          <w:noProof/>
        </w:rPr>
        <w:fldChar w:fldCharType="begin"/>
      </w:r>
      <w:r>
        <w:rPr>
          <w:noProof/>
        </w:rPr>
        <w:instrText xml:space="preserve"> PAGEREF _Toc62410134 \h </w:instrText>
      </w:r>
      <w:r>
        <w:rPr>
          <w:noProof/>
        </w:rPr>
      </w:r>
      <w:r>
        <w:rPr>
          <w:noProof/>
        </w:rPr>
        <w:fldChar w:fldCharType="separate"/>
      </w:r>
      <w:r>
        <w:rPr>
          <w:noProof/>
        </w:rPr>
        <w:t>7</w:t>
      </w:r>
      <w:r>
        <w:rPr>
          <w:noProof/>
        </w:rPr>
        <w:fldChar w:fldCharType="end"/>
      </w:r>
    </w:p>
    <w:p w14:paraId="47A9C882" w14:textId="1C3DDA30" w:rsidR="00372935" w:rsidRDefault="00372935">
      <w:pPr>
        <w:pStyle w:val="TOC3"/>
        <w:rPr>
          <w:rFonts w:asciiTheme="minorHAnsi" w:eastAsiaTheme="minorEastAsia" w:hAnsiTheme="minorHAnsi" w:cstheme="minorBidi"/>
          <w:noProof/>
          <w:sz w:val="24"/>
        </w:rPr>
      </w:pPr>
      <w:r>
        <w:rPr>
          <w:noProof/>
        </w:rPr>
        <w:t>Impact: Visa-free entry from Kosovo can increase crime</w:t>
      </w:r>
      <w:r>
        <w:rPr>
          <w:noProof/>
        </w:rPr>
        <w:tab/>
      </w:r>
      <w:r>
        <w:rPr>
          <w:noProof/>
        </w:rPr>
        <w:fldChar w:fldCharType="begin"/>
      </w:r>
      <w:r>
        <w:rPr>
          <w:noProof/>
        </w:rPr>
        <w:instrText xml:space="preserve"> PAGEREF _Toc62410135 \h </w:instrText>
      </w:r>
      <w:r>
        <w:rPr>
          <w:noProof/>
        </w:rPr>
      </w:r>
      <w:r>
        <w:rPr>
          <w:noProof/>
        </w:rPr>
        <w:fldChar w:fldCharType="separate"/>
      </w:r>
      <w:r>
        <w:rPr>
          <w:noProof/>
        </w:rPr>
        <w:t>7</w:t>
      </w:r>
      <w:r>
        <w:rPr>
          <w:noProof/>
        </w:rPr>
        <w:fldChar w:fldCharType="end"/>
      </w:r>
    </w:p>
    <w:p w14:paraId="577E0C5A" w14:textId="14B1AF78" w:rsidR="00372935" w:rsidRDefault="00372935">
      <w:pPr>
        <w:pStyle w:val="TOC2"/>
        <w:rPr>
          <w:rFonts w:asciiTheme="minorHAnsi" w:eastAsiaTheme="minorEastAsia" w:hAnsiTheme="minorHAnsi" w:cstheme="minorBidi"/>
          <w:noProof/>
          <w:sz w:val="24"/>
        </w:rPr>
      </w:pPr>
      <w:r>
        <w:rPr>
          <w:noProof/>
        </w:rPr>
        <w:t>2. Increased illegal immigration into the EU</w:t>
      </w:r>
      <w:r>
        <w:rPr>
          <w:noProof/>
        </w:rPr>
        <w:tab/>
      </w:r>
      <w:r>
        <w:rPr>
          <w:noProof/>
        </w:rPr>
        <w:fldChar w:fldCharType="begin"/>
      </w:r>
      <w:r>
        <w:rPr>
          <w:noProof/>
        </w:rPr>
        <w:instrText xml:space="preserve"> PAGEREF _Toc62410136 \h </w:instrText>
      </w:r>
      <w:r>
        <w:rPr>
          <w:noProof/>
        </w:rPr>
      </w:r>
      <w:r>
        <w:rPr>
          <w:noProof/>
        </w:rPr>
        <w:fldChar w:fldCharType="separate"/>
      </w:r>
      <w:r>
        <w:rPr>
          <w:noProof/>
        </w:rPr>
        <w:t>8</w:t>
      </w:r>
      <w:r>
        <w:rPr>
          <w:noProof/>
        </w:rPr>
        <w:fldChar w:fldCharType="end"/>
      </w:r>
    </w:p>
    <w:p w14:paraId="19ACAC78" w14:textId="4F00C06A" w:rsidR="00372935" w:rsidRDefault="00372935">
      <w:pPr>
        <w:pStyle w:val="TOC3"/>
        <w:rPr>
          <w:rFonts w:asciiTheme="minorHAnsi" w:eastAsiaTheme="minorEastAsia" w:hAnsiTheme="minorHAnsi" w:cstheme="minorBidi"/>
          <w:noProof/>
          <w:sz w:val="24"/>
        </w:rPr>
      </w:pPr>
      <w:r>
        <w:rPr>
          <w:noProof/>
        </w:rPr>
        <w:t>Link: German study finds an increase in “removals” (deporting people who stayed too long or illegally) after visa liberalization for other Balkan countries, and Kosovars are particularly problematic even under existing law</w:t>
      </w:r>
      <w:r>
        <w:rPr>
          <w:noProof/>
        </w:rPr>
        <w:tab/>
      </w:r>
      <w:r>
        <w:rPr>
          <w:noProof/>
        </w:rPr>
        <w:fldChar w:fldCharType="begin"/>
      </w:r>
      <w:r>
        <w:rPr>
          <w:noProof/>
        </w:rPr>
        <w:instrText xml:space="preserve"> PAGEREF _Toc62410137 \h </w:instrText>
      </w:r>
      <w:r>
        <w:rPr>
          <w:noProof/>
        </w:rPr>
      </w:r>
      <w:r>
        <w:rPr>
          <w:noProof/>
        </w:rPr>
        <w:fldChar w:fldCharType="separate"/>
      </w:r>
      <w:r>
        <w:rPr>
          <w:noProof/>
        </w:rPr>
        <w:t>8</w:t>
      </w:r>
      <w:r>
        <w:rPr>
          <w:noProof/>
        </w:rPr>
        <w:fldChar w:fldCharType="end"/>
      </w:r>
    </w:p>
    <w:p w14:paraId="10612DEC" w14:textId="39CA54B1" w:rsidR="00372935" w:rsidRDefault="00372935">
      <w:pPr>
        <w:pStyle w:val="TOC3"/>
        <w:rPr>
          <w:rFonts w:asciiTheme="minorHAnsi" w:eastAsiaTheme="minorEastAsia" w:hAnsiTheme="minorHAnsi" w:cstheme="minorBidi"/>
          <w:noProof/>
          <w:sz w:val="24"/>
        </w:rPr>
      </w:pPr>
      <w:r>
        <w:rPr>
          <w:noProof/>
        </w:rPr>
        <w:t>Link: Even Kosovo government fears visa liberalization will result in big increase in illegal immigration to the EU</w:t>
      </w:r>
      <w:r>
        <w:rPr>
          <w:noProof/>
        </w:rPr>
        <w:tab/>
      </w:r>
      <w:r>
        <w:rPr>
          <w:noProof/>
        </w:rPr>
        <w:fldChar w:fldCharType="begin"/>
      </w:r>
      <w:r>
        <w:rPr>
          <w:noProof/>
        </w:rPr>
        <w:instrText xml:space="preserve"> PAGEREF _Toc62410138 \h </w:instrText>
      </w:r>
      <w:r>
        <w:rPr>
          <w:noProof/>
        </w:rPr>
      </w:r>
      <w:r>
        <w:rPr>
          <w:noProof/>
        </w:rPr>
        <w:fldChar w:fldCharType="separate"/>
      </w:r>
      <w:r>
        <w:rPr>
          <w:noProof/>
        </w:rPr>
        <w:t>8</w:t>
      </w:r>
      <w:r>
        <w:rPr>
          <w:noProof/>
        </w:rPr>
        <w:fldChar w:fldCharType="end"/>
      </w:r>
    </w:p>
    <w:p w14:paraId="7B2B5E4B" w14:textId="0FEB0835" w:rsidR="00372935" w:rsidRDefault="00372935">
      <w:pPr>
        <w:pStyle w:val="TOC3"/>
        <w:rPr>
          <w:rFonts w:asciiTheme="minorHAnsi" w:eastAsiaTheme="minorEastAsia" w:hAnsiTheme="minorHAnsi" w:cstheme="minorBidi"/>
          <w:noProof/>
          <w:sz w:val="24"/>
        </w:rPr>
      </w:pPr>
      <w:r>
        <w:rPr>
          <w:noProof/>
        </w:rPr>
        <w:t>Impact: Lost jobs from illegal immigration</w:t>
      </w:r>
      <w:r>
        <w:rPr>
          <w:noProof/>
        </w:rPr>
        <w:tab/>
      </w:r>
      <w:r>
        <w:rPr>
          <w:noProof/>
        </w:rPr>
        <w:fldChar w:fldCharType="begin"/>
      </w:r>
      <w:r>
        <w:rPr>
          <w:noProof/>
        </w:rPr>
        <w:instrText xml:space="preserve"> PAGEREF _Toc62410139 \h </w:instrText>
      </w:r>
      <w:r>
        <w:rPr>
          <w:noProof/>
        </w:rPr>
      </w:r>
      <w:r>
        <w:rPr>
          <w:noProof/>
        </w:rPr>
        <w:fldChar w:fldCharType="separate"/>
      </w:r>
      <w:r>
        <w:rPr>
          <w:noProof/>
        </w:rPr>
        <w:t>9</w:t>
      </w:r>
      <w:r>
        <w:rPr>
          <w:noProof/>
        </w:rPr>
        <w:fldChar w:fldCharType="end"/>
      </w:r>
    </w:p>
    <w:p w14:paraId="49CD5FDA" w14:textId="357A010D" w:rsidR="00372935" w:rsidRDefault="00372935">
      <w:pPr>
        <w:pStyle w:val="TOC3"/>
        <w:rPr>
          <w:rFonts w:asciiTheme="minorHAnsi" w:eastAsiaTheme="minorEastAsia" w:hAnsiTheme="minorHAnsi" w:cstheme="minorBidi"/>
          <w:noProof/>
          <w:sz w:val="24"/>
        </w:rPr>
      </w:pPr>
      <w:r>
        <w:rPr>
          <w:noProof/>
        </w:rPr>
        <w:t>Impact: Black market work causes economic and social harm</w:t>
      </w:r>
      <w:r>
        <w:rPr>
          <w:noProof/>
        </w:rPr>
        <w:tab/>
      </w:r>
      <w:r>
        <w:rPr>
          <w:noProof/>
        </w:rPr>
        <w:fldChar w:fldCharType="begin"/>
      </w:r>
      <w:r>
        <w:rPr>
          <w:noProof/>
        </w:rPr>
        <w:instrText xml:space="preserve"> PAGEREF _Toc62410140 \h </w:instrText>
      </w:r>
      <w:r>
        <w:rPr>
          <w:noProof/>
        </w:rPr>
      </w:r>
      <w:r>
        <w:rPr>
          <w:noProof/>
        </w:rPr>
        <w:fldChar w:fldCharType="separate"/>
      </w:r>
      <w:r>
        <w:rPr>
          <w:noProof/>
        </w:rPr>
        <w:t>9</w:t>
      </w:r>
      <w:r>
        <w:rPr>
          <w:noProof/>
        </w:rPr>
        <w:fldChar w:fldCharType="end"/>
      </w:r>
    </w:p>
    <w:p w14:paraId="66E30ABB" w14:textId="37CF1DD1" w:rsidR="00372935" w:rsidRDefault="00372935">
      <w:pPr>
        <w:pStyle w:val="TOC3"/>
        <w:rPr>
          <w:rFonts w:asciiTheme="minorHAnsi" w:eastAsiaTheme="minorEastAsia" w:hAnsiTheme="minorHAnsi" w:cstheme="minorBidi"/>
          <w:noProof/>
          <w:sz w:val="24"/>
        </w:rPr>
      </w:pPr>
      <w:r>
        <w:rPr>
          <w:noProof/>
        </w:rPr>
        <w:t>Link: Illegal immigrants destroy native jobs in irregular sectors</w:t>
      </w:r>
      <w:r>
        <w:rPr>
          <w:noProof/>
        </w:rPr>
        <w:tab/>
      </w:r>
      <w:r>
        <w:rPr>
          <w:noProof/>
        </w:rPr>
        <w:fldChar w:fldCharType="begin"/>
      </w:r>
      <w:r>
        <w:rPr>
          <w:noProof/>
        </w:rPr>
        <w:instrText xml:space="preserve"> PAGEREF _Toc62410141 \h </w:instrText>
      </w:r>
      <w:r>
        <w:rPr>
          <w:noProof/>
        </w:rPr>
      </w:r>
      <w:r>
        <w:rPr>
          <w:noProof/>
        </w:rPr>
        <w:fldChar w:fldCharType="separate"/>
      </w:r>
      <w:r>
        <w:rPr>
          <w:noProof/>
        </w:rPr>
        <w:t>9</w:t>
      </w:r>
      <w:r>
        <w:rPr>
          <w:noProof/>
        </w:rPr>
        <w:fldChar w:fldCharType="end"/>
      </w:r>
    </w:p>
    <w:p w14:paraId="2F1F8E49" w14:textId="31CAEB59" w:rsidR="00372935" w:rsidRDefault="00372935">
      <w:pPr>
        <w:pStyle w:val="TOC2"/>
        <w:rPr>
          <w:rFonts w:asciiTheme="minorHAnsi" w:eastAsiaTheme="minorEastAsia" w:hAnsiTheme="minorHAnsi" w:cstheme="minorBidi"/>
          <w:noProof/>
          <w:sz w:val="24"/>
        </w:rPr>
      </w:pPr>
      <w:r>
        <w:rPr>
          <w:noProof/>
        </w:rPr>
        <w:t>Big Links to DA’s 3 through 6 – Fracturing / dividing / weakening the European Union</w:t>
      </w:r>
      <w:r>
        <w:rPr>
          <w:noProof/>
        </w:rPr>
        <w:tab/>
      </w:r>
      <w:r>
        <w:rPr>
          <w:noProof/>
        </w:rPr>
        <w:fldChar w:fldCharType="begin"/>
      </w:r>
      <w:r>
        <w:rPr>
          <w:noProof/>
        </w:rPr>
        <w:instrText xml:space="preserve"> PAGEREF _Toc62410142 \h </w:instrText>
      </w:r>
      <w:r>
        <w:rPr>
          <w:noProof/>
        </w:rPr>
      </w:r>
      <w:r>
        <w:rPr>
          <w:noProof/>
        </w:rPr>
        <w:fldChar w:fldCharType="separate"/>
      </w:r>
      <w:r>
        <w:rPr>
          <w:noProof/>
        </w:rPr>
        <w:t>10</w:t>
      </w:r>
      <w:r>
        <w:rPr>
          <w:noProof/>
        </w:rPr>
        <w:fldChar w:fldCharType="end"/>
      </w:r>
    </w:p>
    <w:p w14:paraId="68A26500" w14:textId="7D5C5C56" w:rsidR="00372935" w:rsidRDefault="00372935">
      <w:pPr>
        <w:pStyle w:val="TOC3"/>
        <w:rPr>
          <w:rFonts w:asciiTheme="minorHAnsi" w:eastAsiaTheme="minorEastAsia" w:hAnsiTheme="minorHAnsi" w:cstheme="minorBidi"/>
          <w:noProof/>
          <w:sz w:val="24"/>
        </w:rPr>
      </w:pPr>
      <w:r>
        <w:rPr>
          <w:noProof/>
        </w:rPr>
        <w:t>Big Link: The reason EU hasn’t approved Kosovo visa liberalization is fear of mass migration, and its divisive effect on the EU</w:t>
      </w:r>
      <w:r>
        <w:rPr>
          <w:noProof/>
        </w:rPr>
        <w:tab/>
      </w:r>
      <w:r>
        <w:rPr>
          <w:noProof/>
        </w:rPr>
        <w:fldChar w:fldCharType="begin"/>
      </w:r>
      <w:r>
        <w:rPr>
          <w:noProof/>
        </w:rPr>
        <w:instrText xml:space="preserve"> PAGEREF _Toc62410143 \h </w:instrText>
      </w:r>
      <w:r>
        <w:rPr>
          <w:noProof/>
        </w:rPr>
      </w:r>
      <w:r>
        <w:rPr>
          <w:noProof/>
        </w:rPr>
        <w:fldChar w:fldCharType="separate"/>
      </w:r>
      <w:r>
        <w:rPr>
          <w:noProof/>
        </w:rPr>
        <w:t>10</w:t>
      </w:r>
      <w:r>
        <w:rPr>
          <w:noProof/>
        </w:rPr>
        <w:fldChar w:fldCharType="end"/>
      </w:r>
    </w:p>
    <w:p w14:paraId="3909B314" w14:textId="191C33CF" w:rsidR="00372935" w:rsidRDefault="00372935">
      <w:pPr>
        <w:pStyle w:val="TOC3"/>
        <w:rPr>
          <w:rFonts w:asciiTheme="minorHAnsi" w:eastAsiaTheme="minorEastAsia" w:hAnsiTheme="minorHAnsi" w:cstheme="minorBidi"/>
          <w:noProof/>
          <w:sz w:val="24"/>
        </w:rPr>
      </w:pPr>
      <w:r>
        <w:rPr>
          <w:noProof/>
        </w:rPr>
        <w:t>Historical precedent: 300% increase in asylum applications when other Balkan nations got visa liberalization</w:t>
      </w:r>
      <w:r>
        <w:rPr>
          <w:noProof/>
        </w:rPr>
        <w:tab/>
      </w:r>
      <w:r>
        <w:rPr>
          <w:noProof/>
        </w:rPr>
        <w:fldChar w:fldCharType="begin"/>
      </w:r>
      <w:r>
        <w:rPr>
          <w:noProof/>
        </w:rPr>
        <w:instrText xml:space="preserve"> PAGEREF _Toc62410144 \h </w:instrText>
      </w:r>
      <w:r>
        <w:rPr>
          <w:noProof/>
        </w:rPr>
      </w:r>
      <w:r>
        <w:rPr>
          <w:noProof/>
        </w:rPr>
        <w:fldChar w:fldCharType="separate"/>
      </w:r>
      <w:r>
        <w:rPr>
          <w:noProof/>
        </w:rPr>
        <w:t>10</w:t>
      </w:r>
      <w:r>
        <w:rPr>
          <w:noProof/>
        </w:rPr>
        <w:fldChar w:fldCharType="end"/>
      </w:r>
    </w:p>
    <w:p w14:paraId="4427C654" w14:textId="7123EE80" w:rsidR="00372935" w:rsidRDefault="00372935">
      <w:pPr>
        <w:pStyle w:val="TOC3"/>
        <w:rPr>
          <w:rFonts w:asciiTheme="minorHAnsi" w:eastAsiaTheme="minorEastAsia" w:hAnsiTheme="minorHAnsi" w:cstheme="minorBidi"/>
          <w:noProof/>
          <w:sz w:val="24"/>
        </w:rPr>
      </w:pPr>
      <w:r>
        <w:rPr>
          <w:noProof/>
        </w:rPr>
        <w:t>Big Brink: EU is on the brink of disintegration over immigration</w:t>
      </w:r>
      <w:r>
        <w:rPr>
          <w:noProof/>
        </w:rPr>
        <w:tab/>
      </w:r>
      <w:r>
        <w:rPr>
          <w:noProof/>
        </w:rPr>
        <w:fldChar w:fldCharType="begin"/>
      </w:r>
      <w:r>
        <w:rPr>
          <w:noProof/>
        </w:rPr>
        <w:instrText xml:space="preserve"> PAGEREF _Toc62410145 \h </w:instrText>
      </w:r>
      <w:r>
        <w:rPr>
          <w:noProof/>
        </w:rPr>
      </w:r>
      <w:r>
        <w:rPr>
          <w:noProof/>
        </w:rPr>
        <w:fldChar w:fldCharType="separate"/>
      </w:r>
      <w:r>
        <w:rPr>
          <w:noProof/>
        </w:rPr>
        <w:t>10</w:t>
      </w:r>
      <w:r>
        <w:rPr>
          <w:noProof/>
        </w:rPr>
        <w:fldChar w:fldCharType="end"/>
      </w:r>
    </w:p>
    <w:p w14:paraId="44F069F8" w14:textId="197295CC" w:rsidR="00372935" w:rsidRDefault="00372935">
      <w:pPr>
        <w:pStyle w:val="TOC2"/>
        <w:rPr>
          <w:rFonts w:asciiTheme="minorHAnsi" w:eastAsiaTheme="minorEastAsia" w:hAnsiTheme="minorHAnsi" w:cstheme="minorBidi"/>
          <w:noProof/>
          <w:sz w:val="24"/>
        </w:rPr>
      </w:pPr>
      <w:r>
        <w:rPr>
          <w:noProof/>
        </w:rPr>
        <w:t>3. Reduced world stability from fracturing the EU</w:t>
      </w:r>
      <w:r>
        <w:rPr>
          <w:noProof/>
        </w:rPr>
        <w:tab/>
      </w:r>
      <w:r>
        <w:rPr>
          <w:noProof/>
        </w:rPr>
        <w:fldChar w:fldCharType="begin"/>
      </w:r>
      <w:r>
        <w:rPr>
          <w:noProof/>
        </w:rPr>
        <w:instrText xml:space="preserve"> PAGEREF _Toc62410146 \h </w:instrText>
      </w:r>
      <w:r>
        <w:rPr>
          <w:noProof/>
        </w:rPr>
      </w:r>
      <w:r>
        <w:rPr>
          <w:noProof/>
        </w:rPr>
        <w:fldChar w:fldCharType="separate"/>
      </w:r>
      <w:r>
        <w:rPr>
          <w:noProof/>
        </w:rPr>
        <w:t>10</w:t>
      </w:r>
      <w:r>
        <w:rPr>
          <w:noProof/>
        </w:rPr>
        <w:fldChar w:fldCharType="end"/>
      </w:r>
    </w:p>
    <w:p w14:paraId="561E26AF" w14:textId="4AE1F4ED" w:rsidR="00372935" w:rsidRDefault="00372935">
      <w:pPr>
        <w:pStyle w:val="TOC3"/>
        <w:rPr>
          <w:rFonts w:asciiTheme="minorHAnsi" w:eastAsiaTheme="minorEastAsia" w:hAnsiTheme="minorHAnsi" w:cstheme="minorBidi"/>
          <w:noProof/>
          <w:sz w:val="24"/>
        </w:rPr>
      </w:pPr>
      <w:r>
        <w:rPr>
          <w:noProof/>
        </w:rPr>
        <w:t>Example: Disagreement over immigration policy was a major reason Britain left the EU</w:t>
      </w:r>
      <w:r>
        <w:rPr>
          <w:noProof/>
        </w:rPr>
        <w:tab/>
      </w:r>
      <w:r>
        <w:rPr>
          <w:noProof/>
        </w:rPr>
        <w:fldChar w:fldCharType="begin"/>
      </w:r>
      <w:r>
        <w:rPr>
          <w:noProof/>
        </w:rPr>
        <w:instrText xml:space="preserve"> PAGEREF _Toc62410147 \h </w:instrText>
      </w:r>
      <w:r>
        <w:rPr>
          <w:noProof/>
        </w:rPr>
      </w:r>
      <w:r>
        <w:rPr>
          <w:noProof/>
        </w:rPr>
        <w:fldChar w:fldCharType="separate"/>
      </w:r>
      <w:r>
        <w:rPr>
          <w:noProof/>
        </w:rPr>
        <w:t>10</w:t>
      </w:r>
      <w:r>
        <w:rPr>
          <w:noProof/>
        </w:rPr>
        <w:fldChar w:fldCharType="end"/>
      </w:r>
    </w:p>
    <w:p w14:paraId="5DBEEE60" w14:textId="162D84AB" w:rsidR="00372935" w:rsidRDefault="00372935">
      <w:pPr>
        <w:pStyle w:val="TOC3"/>
        <w:rPr>
          <w:rFonts w:asciiTheme="minorHAnsi" w:eastAsiaTheme="minorEastAsia" w:hAnsiTheme="minorHAnsi" w:cstheme="minorBidi"/>
          <w:noProof/>
          <w:sz w:val="24"/>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_Toc62410148 \h </w:instrText>
      </w:r>
      <w:r>
        <w:rPr>
          <w:noProof/>
        </w:rPr>
      </w:r>
      <w:r>
        <w:rPr>
          <w:noProof/>
        </w:rPr>
        <w:fldChar w:fldCharType="separate"/>
      </w:r>
      <w:r>
        <w:rPr>
          <w:noProof/>
        </w:rPr>
        <w:t>11</w:t>
      </w:r>
      <w:r>
        <w:rPr>
          <w:noProof/>
        </w:rPr>
        <w:fldChar w:fldCharType="end"/>
      </w:r>
    </w:p>
    <w:p w14:paraId="00CBBACF" w14:textId="0C6C77EB" w:rsidR="00372935" w:rsidRDefault="00372935">
      <w:pPr>
        <w:pStyle w:val="TOC3"/>
        <w:rPr>
          <w:rFonts w:asciiTheme="minorHAnsi" w:eastAsiaTheme="minorEastAsia" w:hAnsiTheme="minorHAnsi" w:cstheme="minorBidi"/>
          <w:noProof/>
          <w:sz w:val="24"/>
        </w:rPr>
      </w:pPr>
      <w:r>
        <w:rPr>
          <w:noProof/>
        </w:rPr>
        <w:t>Link: EU stability promotes US ability to maintain global security and stability</w:t>
      </w:r>
      <w:r>
        <w:rPr>
          <w:noProof/>
        </w:rPr>
        <w:tab/>
      </w:r>
      <w:r>
        <w:rPr>
          <w:noProof/>
        </w:rPr>
        <w:fldChar w:fldCharType="begin"/>
      </w:r>
      <w:r>
        <w:rPr>
          <w:noProof/>
        </w:rPr>
        <w:instrText xml:space="preserve"> PAGEREF _Toc62410149 \h </w:instrText>
      </w:r>
      <w:r>
        <w:rPr>
          <w:noProof/>
        </w:rPr>
      </w:r>
      <w:r>
        <w:rPr>
          <w:noProof/>
        </w:rPr>
        <w:fldChar w:fldCharType="separate"/>
      </w:r>
      <w:r>
        <w:rPr>
          <w:noProof/>
        </w:rPr>
        <w:t>11</w:t>
      </w:r>
      <w:r>
        <w:rPr>
          <w:noProof/>
        </w:rPr>
        <w:fldChar w:fldCharType="end"/>
      </w:r>
    </w:p>
    <w:p w14:paraId="22CA5A30" w14:textId="09F3AD9E" w:rsidR="00372935" w:rsidRDefault="00372935">
      <w:pPr>
        <w:pStyle w:val="TOC3"/>
        <w:rPr>
          <w:rFonts w:asciiTheme="minorHAnsi" w:eastAsiaTheme="minorEastAsia" w:hAnsiTheme="minorHAnsi" w:cstheme="minorBidi"/>
          <w:noProof/>
          <w:sz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_Toc62410150 \h </w:instrText>
      </w:r>
      <w:r>
        <w:rPr>
          <w:noProof/>
        </w:rPr>
      </w:r>
      <w:r>
        <w:rPr>
          <w:noProof/>
        </w:rPr>
        <w:fldChar w:fldCharType="separate"/>
      </w:r>
      <w:r>
        <w:rPr>
          <w:noProof/>
        </w:rPr>
        <w:t>11</w:t>
      </w:r>
      <w:r>
        <w:rPr>
          <w:noProof/>
        </w:rPr>
        <w:fldChar w:fldCharType="end"/>
      </w:r>
    </w:p>
    <w:p w14:paraId="47F2A5C0" w14:textId="59F3467F" w:rsidR="00372935" w:rsidRDefault="00372935">
      <w:pPr>
        <w:pStyle w:val="TOC2"/>
        <w:rPr>
          <w:rFonts w:asciiTheme="minorHAnsi" w:eastAsiaTheme="minorEastAsia" w:hAnsiTheme="minorHAnsi" w:cstheme="minorBidi"/>
          <w:noProof/>
          <w:sz w:val="24"/>
        </w:rPr>
      </w:pPr>
      <w:r>
        <w:rPr>
          <w:noProof/>
        </w:rPr>
        <w:t>4. Populism and Authoritarian Government</w:t>
      </w:r>
      <w:r>
        <w:rPr>
          <w:noProof/>
        </w:rPr>
        <w:tab/>
      </w:r>
      <w:r>
        <w:rPr>
          <w:noProof/>
        </w:rPr>
        <w:fldChar w:fldCharType="begin"/>
      </w:r>
      <w:r>
        <w:rPr>
          <w:noProof/>
        </w:rPr>
        <w:instrText xml:space="preserve"> PAGEREF _Toc62410151 \h </w:instrText>
      </w:r>
      <w:r>
        <w:rPr>
          <w:noProof/>
        </w:rPr>
      </w:r>
      <w:r>
        <w:rPr>
          <w:noProof/>
        </w:rPr>
        <w:fldChar w:fldCharType="separate"/>
      </w:r>
      <w:r>
        <w:rPr>
          <w:noProof/>
        </w:rPr>
        <w:t>12</w:t>
      </w:r>
      <w:r>
        <w:rPr>
          <w:noProof/>
        </w:rPr>
        <w:fldChar w:fldCharType="end"/>
      </w:r>
    </w:p>
    <w:p w14:paraId="42CD9293" w14:textId="23D520DE" w:rsidR="00372935" w:rsidRDefault="00372935">
      <w:pPr>
        <w:pStyle w:val="TOC3"/>
        <w:rPr>
          <w:rFonts w:asciiTheme="minorHAnsi" w:eastAsiaTheme="minorEastAsia" w:hAnsiTheme="minorHAnsi" w:cstheme="minorBidi"/>
          <w:noProof/>
          <w:sz w:val="24"/>
        </w:rPr>
      </w:pPr>
      <w:r>
        <w:rPr>
          <w:noProof/>
        </w:rPr>
        <w:t>Link: AFF plan weakens / fractures the EU</w:t>
      </w:r>
      <w:r>
        <w:rPr>
          <w:noProof/>
        </w:rPr>
        <w:tab/>
      </w:r>
      <w:r>
        <w:rPr>
          <w:noProof/>
        </w:rPr>
        <w:fldChar w:fldCharType="begin"/>
      </w:r>
      <w:r>
        <w:rPr>
          <w:noProof/>
        </w:rPr>
        <w:instrText xml:space="preserve"> PAGEREF _Toc62410152 \h </w:instrText>
      </w:r>
      <w:r>
        <w:rPr>
          <w:noProof/>
        </w:rPr>
      </w:r>
      <w:r>
        <w:rPr>
          <w:noProof/>
        </w:rPr>
        <w:fldChar w:fldCharType="separate"/>
      </w:r>
      <w:r>
        <w:rPr>
          <w:noProof/>
        </w:rPr>
        <w:t>12</w:t>
      </w:r>
      <w:r>
        <w:rPr>
          <w:noProof/>
        </w:rPr>
        <w:fldChar w:fldCharType="end"/>
      </w:r>
    </w:p>
    <w:p w14:paraId="637CEF10" w14:textId="1C345A7A" w:rsidR="00372935" w:rsidRDefault="00372935">
      <w:pPr>
        <w:pStyle w:val="TOC3"/>
        <w:rPr>
          <w:rFonts w:asciiTheme="minorHAnsi" w:eastAsiaTheme="minorEastAsia" w:hAnsiTheme="minorHAnsi" w:cstheme="minorBidi"/>
          <w:noProof/>
          <w:sz w:val="24"/>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_Toc62410153 \h </w:instrText>
      </w:r>
      <w:r>
        <w:rPr>
          <w:noProof/>
        </w:rPr>
      </w:r>
      <w:r>
        <w:rPr>
          <w:noProof/>
        </w:rPr>
        <w:fldChar w:fldCharType="separate"/>
      </w:r>
      <w:r>
        <w:rPr>
          <w:noProof/>
        </w:rPr>
        <w:t>12</w:t>
      </w:r>
      <w:r>
        <w:rPr>
          <w:noProof/>
        </w:rPr>
        <w:fldChar w:fldCharType="end"/>
      </w:r>
    </w:p>
    <w:p w14:paraId="4AEC1499" w14:textId="016B6759" w:rsidR="00372935" w:rsidRDefault="00372935">
      <w:pPr>
        <w:pStyle w:val="TOC3"/>
        <w:rPr>
          <w:rFonts w:asciiTheme="minorHAnsi" w:eastAsiaTheme="minorEastAsia" w:hAnsiTheme="minorHAnsi" w:cstheme="minorBidi"/>
          <w:noProof/>
          <w:sz w:val="24"/>
        </w:rPr>
      </w:pPr>
      <w:r>
        <w:rPr>
          <w:noProof/>
        </w:rPr>
        <w:t>Brink &amp; Example: Hungary now has authoritarian government, putting EU at high risk right now</w:t>
      </w:r>
      <w:r>
        <w:rPr>
          <w:noProof/>
        </w:rPr>
        <w:tab/>
      </w:r>
      <w:r>
        <w:rPr>
          <w:noProof/>
        </w:rPr>
        <w:fldChar w:fldCharType="begin"/>
      </w:r>
      <w:r>
        <w:rPr>
          <w:noProof/>
        </w:rPr>
        <w:instrText xml:space="preserve"> PAGEREF _Toc62410154 \h </w:instrText>
      </w:r>
      <w:r>
        <w:rPr>
          <w:noProof/>
        </w:rPr>
      </w:r>
      <w:r>
        <w:rPr>
          <w:noProof/>
        </w:rPr>
        <w:fldChar w:fldCharType="separate"/>
      </w:r>
      <w:r>
        <w:rPr>
          <w:noProof/>
        </w:rPr>
        <w:t>12</w:t>
      </w:r>
      <w:r>
        <w:rPr>
          <w:noProof/>
        </w:rPr>
        <w:fldChar w:fldCharType="end"/>
      </w:r>
    </w:p>
    <w:p w14:paraId="5DDF1EFA" w14:textId="61C00CFC" w:rsidR="00372935" w:rsidRDefault="00372935">
      <w:pPr>
        <w:pStyle w:val="TOC3"/>
        <w:rPr>
          <w:rFonts w:asciiTheme="minorHAnsi" w:eastAsiaTheme="minorEastAsia" w:hAnsiTheme="minorHAnsi" w:cstheme="minorBidi"/>
          <w:noProof/>
          <w:sz w:val="24"/>
        </w:rPr>
      </w:pPr>
      <w:r>
        <w:rPr>
          <w:noProof/>
        </w:rPr>
        <w:t>Link &amp; Impact: Weak EU leads to rise of dictatorship and loss of freedom for millions more</w:t>
      </w:r>
      <w:r>
        <w:rPr>
          <w:noProof/>
        </w:rPr>
        <w:tab/>
      </w:r>
      <w:r>
        <w:rPr>
          <w:noProof/>
        </w:rPr>
        <w:fldChar w:fldCharType="begin"/>
      </w:r>
      <w:r>
        <w:rPr>
          <w:noProof/>
        </w:rPr>
        <w:instrText xml:space="preserve"> PAGEREF _Toc62410155 \h </w:instrText>
      </w:r>
      <w:r>
        <w:rPr>
          <w:noProof/>
        </w:rPr>
      </w:r>
      <w:r>
        <w:rPr>
          <w:noProof/>
        </w:rPr>
        <w:fldChar w:fldCharType="separate"/>
      </w:r>
      <w:r>
        <w:rPr>
          <w:noProof/>
        </w:rPr>
        <w:t>12</w:t>
      </w:r>
      <w:r>
        <w:rPr>
          <w:noProof/>
        </w:rPr>
        <w:fldChar w:fldCharType="end"/>
      </w:r>
    </w:p>
    <w:p w14:paraId="53B43E27" w14:textId="34702FDB" w:rsidR="00372935" w:rsidRDefault="00372935">
      <w:pPr>
        <w:pStyle w:val="TOC2"/>
        <w:rPr>
          <w:rFonts w:asciiTheme="minorHAnsi" w:eastAsiaTheme="minorEastAsia" w:hAnsiTheme="minorHAnsi" w:cstheme="minorBidi"/>
          <w:noProof/>
          <w:sz w:val="24"/>
        </w:rPr>
      </w:pPr>
      <w:r>
        <w:rPr>
          <w:noProof/>
        </w:rPr>
        <w:t>5. Economic recession (from weakening / fracturing the EU)</w:t>
      </w:r>
      <w:r>
        <w:rPr>
          <w:noProof/>
        </w:rPr>
        <w:tab/>
      </w:r>
      <w:r>
        <w:rPr>
          <w:noProof/>
        </w:rPr>
        <w:fldChar w:fldCharType="begin"/>
      </w:r>
      <w:r>
        <w:rPr>
          <w:noProof/>
        </w:rPr>
        <w:instrText xml:space="preserve"> PAGEREF _Toc62410156 \h </w:instrText>
      </w:r>
      <w:r>
        <w:rPr>
          <w:noProof/>
        </w:rPr>
      </w:r>
      <w:r>
        <w:rPr>
          <w:noProof/>
        </w:rPr>
        <w:fldChar w:fldCharType="separate"/>
      </w:r>
      <w:r>
        <w:rPr>
          <w:noProof/>
        </w:rPr>
        <w:t>13</w:t>
      </w:r>
      <w:r>
        <w:rPr>
          <w:noProof/>
        </w:rPr>
        <w:fldChar w:fldCharType="end"/>
      </w:r>
    </w:p>
    <w:p w14:paraId="44C13622" w14:textId="5EA25454" w:rsidR="00372935" w:rsidRDefault="00372935">
      <w:pPr>
        <w:pStyle w:val="TOC3"/>
        <w:rPr>
          <w:rFonts w:asciiTheme="minorHAnsi" w:eastAsiaTheme="minorEastAsia" w:hAnsiTheme="minorHAnsi" w:cstheme="minorBidi"/>
          <w:noProof/>
          <w:sz w:val="24"/>
        </w:rPr>
      </w:pPr>
      <w:r>
        <w:rPr>
          <w:noProof/>
        </w:rPr>
        <w:t>Link: AFF plan weakens / fractures the EU with greater division</w:t>
      </w:r>
      <w:r>
        <w:rPr>
          <w:noProof/>
        </w:rPr>
        <w:tab/>
      </w:r>
      <w:r>
        <w:rPr>
          <w:noProof/>
        </w:rPr>
        <w:fldChar w:fldCharType="begin"/>
      </w:r>
      <w:r>
        <w:rPr>
          <w:noProof/>
        </w:rPr>
        <w:instrText xml:space="preserve"> PAGEREF _Toc62410157 \h </w:instrText>
      </w:r>
      <w:r>
        <w:rPr>
          <w:noProof/>
        </w:rPr>
      </w:r>
      <w:r>
        <w:rPr>
          <w:noProof/>
        </w:rPr>
        <w:fldChar w:fldCharType="separate"/>
      </w:r>
      <w:r>
        <w:rPr>
          <w:noProof/>
        </w:rPr>
        <w:t>13</w:t>
      </w:r>
      <w:r>
        <w:rPr>
          <w:noProof/>
        </w:rPr>
        <w:fldChar w:fldCharType="end"/>
      </w:r>
    </w:p>
    <w:p w14:paraId="434699A2" w14:textId="3C6FF32A" w:rsidR="00372935" w:rsidRDefault="00372935">
      <w:pPr>
        <w:pStyle w:val="TOC3"/>
        <w:rPr>
          <w:rFonts w:asciiTheme="minorHAnsi" w:eastAsiaTheme="minorEastAsia" w:hAnsiTheme="minorHAnsi" w:cstheme="minorBidi"/>
          <w:noProof/>
          <w:sz w:val="24"/>
        </w:rPr>
      </w:pPr>
      <w:r>
        <w:rPr>
          <w:noProof/>
        </w:rPr>
        <w:t>Link: EU unity is necessary for beneficial trade deals</w:t>
      </w:r>
      <w:r>
        <w:rPr>
          <w:noProof/>
        </w:rPr>
        <w:tab/>
      </w:r>
      <w:r>
        <w:rPr>
          <w:noProof/>
        </w:rPr>
        <w:fldChar w:fldCharType="begin"/>
      </w:r>
      <w:r>
        <w:rPr>
          <w:noProof/>
        </w:rPr>
        <w:instrText xml:space="preserve"> PAGEREF _Toc62410158 \h </w:instrText>
      </w:r>
      <w:r>
        <w:rPr>
          <w:noProof/>
        </w:rPr>
      </w:r>
      <w:r>
        <w:rPr>
          <w:noProof/>
        </w:rPr>
        <w:fldChar w:fldCharType="separate"/>
      </w:r>
      <w:r>
        <w:rPr>
          <w:noProof/>
        </w:rPr>
        <w:t>13</w:t>
      </w:r>
      <w:r>
        <w:rPr>
          <w:noProof/>
        </w:rPr>
        <w:fldChar w:fldCharType="end"/>
      </w:r>
    </w:p>
    <w:p w14:paraId="0680A92E" w14:textId="14C9379A" w:rsidR="00372935" w:rsidRDefault="00372935">
      <w:pPr>
        <w:pStyle w:val="TOC3"/>
        <w:rPr>
          <w:rFonts w:asciiTheme="minorHAnsi" w:eastAsiaTheme="minorEastAsia" w:hAnsiTheme="minorHAnsi" w:cstheme="minorBidi"/>
          <w:noProof/>
          <w:sz w:val="24"/>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_Toc62410159 \h </w:instrText>
      </w:r>
      <w:r>
        <w:rPr>
          <w:noProof/>
        </w:rPr>
      </w:r>
      <w:r>
        <w:rPr>
          <w:noProof/>
        </w:rPr>
        <w:fldChar w:fldCharType="separate"/>
      </w:r>
      <w:r>
        <w:rPr>
          <w:noProof/>
        </w:rPr>
        <w:t>13</w:t>
      </w:r>
      <w:r>
        <w:rPr>
          <w:noProof/>
        </w:rPr>
        <w:fldChar w:fldCharType="end"/>
      </w:r>
    </w:p>
    <w:p w14:paraId="10E70E93" w14:textId="6E428118" w:rsidR="00372935" w:rsidRDefault="00372935">
      <w:pPr>
        <w:pStyle w:val="TOC3"/>
        <w:rPr>
          <w:rFonts w:asciiTheme="minorHAnsi" w:eastAsiaTheme="minorEastAsia" w:hAnsiTheme="minorHAnsi" w:cstheme="minorBidi"/>
          <w:noProof/>
          <w:sz w:val="24"/>
        </w:rPr>
      </w:pPr>
      <w:r>
        <w:rPr>
          <w:noProof/>
        </w:rPr>
        <w:t>Impact: Devastating economic impact. Financial recession</w:t>
      </w:r>
      <w:r>
        <w:rPr>
          <w:noProof/>
        </w:rPr>
        <w:tab/>
      </w:r>
      <w:r>
        <w:rPr>
          <w:noProof/>
        </w:rPr>
        <w:fldChar w:fldCharType="begin"/>
      </w:r>
      <w:r>
        <w:rPr>
          <w:noProof/>
        </w:rPr>
        <w:instrText xml:space="preserve"> PAGEREF _Toc62410160 \h </w:instrText>
      </w:r>
      <w:r>
        <w:rPr>
          <w:noProof/>
        </w:rPr>
      </w:r>
      <w:r>
        <w:rPr>
          <w:noProof/>
        </w:rPr>
        <w:fldChar w:fldCharType="separate"/>
      </w:r>
      <w:r>
        <w:rPr>
          <w:noProof/>
        </w:rPr>
        <w:t>13</w:t>
      </w:r>
      <w:r>
        <w:rPr>
          <w:noProof/>
        </w:rPr>
        <w:fldChar w:fldCharType="end"/>
      </w:r>
    </w:p>
    <w:p w14:paraId="0B26CE1C" w14:textId="58A03119" w:rsidR="00372935" w:rsidRDefault="00372935">
      <w:pPr>
        <w:pStyle w:val="TOC3"/>
        <w:rPr>
          <w:rFonts w:asciiTheme="minorHAnsi" w:eastAsiaTheme="minorEastAsia" w:hAnsiTheme="minorHAnsi" w:cstheme="minorBidi"/>
          <w:noProof/>
          <w:sz w:val="24"/>
        </w:rPr>
      </w:pPr>
      <w:r>
        <w:rPr>
          <w:noProof/>
        </w:rPr>
        <w:t>Past precedent: Brexit caused serious economic damage</w:t>
      </w:r>
      <w:r>
        <w:rPr>
          <w:noProof/>
        </w:rPr>
        <w:tab/>
      </w:r>
      <w:r>
        <w:rPr>
          <w:noProof/>
        </w:rPr>
        <w:fldChar w:fldCharType="begin"/>
      </w:r>
      <w:r>
        <w:rPr>
          <w:noProof/>
        </w:rPr>
        <w:instrText xml:space="preserve"> PAGEREF _Toc62410161 \h </w:instrText>
      </w:r>
      <w:r>
        <w:rPr>
          <w:noProof/>
        </w:rPr>
      </w:r>
      <w:r>
        <w:rPr>
          <w:noProof/>
        </w:rPr>
        <w:fldChar w:fldCharType="separate"/>
      </w:r>
      <w:r>
        <w:rPr>
          <w:noProof/>
        </w:rPr>
        <w:t>14</w:t>
      </w:r>
      <w:r>
        <w:rPr>
          <w:noProof/>
        </w:rPr>
        <w:fldChar w:fldCharType="end"/>
      </w:r>
    </w:p>
    <w:p w14:paraId="6ABDBE31" w14:textId="4C9E3C77" w:rsidR="00372935" w:rsidRDefault="00372935">
      <w:pPr>
        <w:pStyle w:val="TOC2"/>
        <w:rPr>
          <w:rFonts w:asciiTheme="minorHAnsi" w:eastAsiaTheme="minorEastAsia" w:hAnsiTheme="minorHAnsi" w:cstheme="minorBidi"/>
          <w:noProof/>
          <w:sz w:val="24"/>
        </w:rPr>
      </w:pPr>
      <w:r>
        <w:rPr>
          <w:noProof/>
        </w:rPr>
        <w:t>6. Russia gains influence</w:t>
      </w:r>
      <w:r>
        <w:rPr>
          <w:noProof/>
        </w:rPr>
        <w:tab/>
      </w:r>
      <w:r>
        <w:rPr>
          <w:noProof/>
        </w:rPr>
        <w:fldChar w:fldCharType="begin"/>
      </w:r>
      <w:r>
        <w:rPr>
          <w:noProof/>
        </w:rPr>
        <w:instrText xml:space="preserve"> PAGEREF _Toc62410162 \h </w:instrText>
      </w:r>
      <w:r>
        <w:rPr>
          <w:noProof/>
        </w:rPr>
      </w:r>
      <w:r>
        <w:rPr>
          <w:noProof/>
        </w:rPr>
        <w:fldChar w:fldCharType="separate"/>
      </w:r>
      <w:r>
        <w:rPr>
          <w:noProof/>
        </w:rPr>
        <w:t>15</w:t>
      </w:r>
      <w:r>
        <w:rPr>
          <w:noProof/>
        </w:rPr>
        <w:fldChar w:fldCharType="end"/>
      </w:r>
    </w:p>
    <w:p w14:paraId="0C365C95" w14:textId="5A4C2571" w:rsidR="00372935" w:rsidRDefault="00372935">
      <w:pPr>
        <w:pStyle w:val="TOC3"/>
        <w:rPr>
          <w:rFonts w:asciiTheme="minorHAnsi" w:eastAsiaTheme="minorEastAsia" w:hAnsiTheme="minorHAnsi" w:cstheme="minorBidi"/>
          <w:noProof/>
          <w:sz w:val="24"/>
        </w:rPr>
      </w:pPr>
      <w:r>
        <w:rPr>
          <w:noProof/>
        </w:rPr>
        <w:t>Link: AFF divides / weakens the EU</w:t>
      </w:r>
      <w:r>
        <w:rPr>
          <w:noProof/>
        </w:rPr>
        <w:tab/>
      </w:r>
      <w:r>
        <w:rPr>
          <w:noProof/>
        </w:rPr>
        <w:fldChar w:fldCharType="begin"/>
      </w:r>
      <w:r>
        <w:rPr>
          <w:noProof/>
        </w:rPr>
        <w:instrText xml:space="preserve"> PAGEREF _Toc62410163 \h </w:instrText>
      </w:r>
      <w:r>
        <w:rPr>
          <w:noProof/>
        </w:rPr>
      </w:r>
      <w:r>
        <w:rPr>
          <w:noProof/>
        </w:rPr>
        <w:fldChar w:fldCharType="separate"/>
      </w:r>
      <w:r>
        <w:rPr>
          <w:noProof/>
        </w:rPr>
        <w:t>15</w:t>
      </w:r>
      <w:r>
        <w:rPr>
          <w:noProof/>
        </w:rPr>
        <w:fldChar w:fldCharType="end"/>
      </w:r>
    </w:p>
    <w:p w14:paraId="1C8A807F" w14:textId="24A0127B" w:rsidR="00372935" w:rsidRDefault="00372935">
      <w:pPr>
        <w:pStyle w:val="TOC3"/>
        <w:rPr>
          <w:rFonts w:asciiTheme="minorHAnsi" w:eastAsiaTheme="minorEastAsia" w:hAnsiTheme="minorHAnsi" w:cstheme="minorBidi"/>
          <w:noProof/>
          <w:sz w:val="24"/>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_Toc62410164 \h </w:instrText>
      </w:r>
      <w:r>
        <w:rPr>
          <w:noProof/>
        </w:rPr>
      </w:r>
      <w:r>
        <w:rPr>
          <w:noProof/>
        </w:rPr>
        <w:fldChar w:fldCharType="separate"/>
      </w:r>
      <w:r>
        <w:rPr>
          <w:noProof/>
        </w:rPr>
        <w:t>15</w:t>
      </w:r>
      <w:r>
        <w:rPr>
          <w:noProof/>
        </w:rPr>
        <w:fldChar w:fldCharType="end"/>
      </w:r>
    </w:p>
    <w:p w14:paraId="08703CBD" w14:textId="5BF304ED" w:rsidR="00372935" w:rsidRDefault="00372935">
      <w:pPr>
        <w:pStyle w:val="TOC3"/>
        <w:rPr>
          <w:rFonts w:asciiTheme="minorHAnsi" w:eastAsiaTheme="minorEastAsia" w:hAnsiTheme="minorHAnsi" w:cstheme="minorBidi"/>
          <w:noProof/>
          <w:sz w:val="24"/>
        </w:rPr>
      </w:pPr>
      <w:r>
        <w:rPr>
          <w:noProof/>
        </w:rPr>
        <w:t>Impact: Russian influence damages democracy, promotes authoritarian rule</w:t>
      </w:r>
      <w:r>
        <w:rPr>
          <w:noProof/>
        </w:rPr>
        <w:tab/>
      </w:r>
      <w:r>
        <w:rPr>
          <w:noProof/>
        </w:rPr>
        <w:fldChar w:fldCharType="begin"/>
      </w:r>
      <w:r>
        <w:rPr>
          <w:noProof/>
        </w:rPr>
        <w:instrText xml:space="preserve"> PAGEREF _Toc62410165 \h </w:instrText>
      </w:r>
      <w:r>
        <w:rPr>
          <w:noProof/>
        </w:rPr>
      </w:r>
      <w:r>
        <w:rPr>
          <w:noProof/>
        </w:rPr>
        <w:fldChar w:fldCharType="separate"/>
      </w:r>
      <w:r>
        <w:rPr>
          <w:noProof/>
        </w:rPr>
        <w:t>15</w:t>
      </w:r>
      <w:r>
        <w:rPr>
          <w:noProof/>
        </w:rPr>
        <w:fldChar w:fldCharType="end"/>
      </w:r>
    </w:p>
    <w:p w14:paraId="54D6E5C4" w14:textId="53CDE162" w:rsidR="00372935" w:rsidRDefault="00372935">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_Toc62410166 \h </w:instrText>
      </w:r>
      <w:r>
        <w:rPr>
          <w:noProof/>
        </w:rPr>
      </w:r>
      <w:r>
        <w:rPr>
          <w:noProof/>
        </w:rPr>
        <w:fldChar w:fldCharType="separate"/>
      </w:r>
      <w:r>
        <w:rPr>
          <w:noProof/>
        </w:rPr>
        <w:t>16</w:t>
      </w:r>
      <w:r>
        <w:rPr>
          <w:noProof/>
        </w:rPr>
        <w:fldChar w:fldCharType="end"/>
      </w:r>
    </w:p>
    <w:p w14:paraId="63EC0426" w14:textId="53397881" w:rsidR="00125C7C" w:rsidRDefault="00DA2F2D" w:rsidP="00125C7C">
      <w:pPr>
        <w:pStyle w:val="Footer"/>
      </w:pPr>
      <w:r>
        <w:fldChar w:fldCharType="end"/>
      </w:r>
    </w:p>
    <w:p w14:paraId="5D7F073C" w14:textId="4AE386A9" w:rsidR="00D462AA" w:rsidRDefault="00B2660D" w:rsidP="00303BC4">
      <w:pPr>
        <w:pStyle w:val="Title2"/>
      </w:pPr>
      <w:bookmarkStart w:id="0" w:name="_Toc62410111"/>
      <w:r>
        <w:lastRenderedPageBreak/>
        <w:t xml:space="preserve">NEG: </w:t>
      </w:r>
      <w:r w:rsidR="001A69E0">
        <w:t>Kosovo</w:t>
      </w:r>
      <w:r w:rsidR="0016602A">
        <w:t xml:space="preserve"> Vis</w:t>
      </w:r>
      <w:r w:rsidR="007E0022">
        <w:t>as</w:t>
      </w:r>
      <w:bookmarkEnd w:id="0"/>
    </w:p>
    <w:p w14:paraId="16F3F78C" w14:textId="01A83090" w:rsidR="00867E10" w:rsidRDefault="00867E10" w:rsidP="00D54AB2">
      <w:pPr>
        <w:pStyle w:val="Contention1"/>
        <w:spacing w:after="200"/>
        <w:outlineLvl w:val="0"/>
      </w:pPr>
      <w:bookmarkStart w:id="1" w:name="_Toc489643417"/>
      <w:bookmarkStart w:id="2" w:name="_Toc490574622"/>
      <w:bookmarkStart w:id="3" w:name="_Toc62410112"/>
      <w:r>
        <w:t>TOPICALITY</w:t>
      </w:r>
      <w:bookmarkEnd w:id="3"/>
    </w:p>
    <w:p w14:paraId="2C5BC6DA" w14:textId="65D7B0DC" w:rsidR="00867E10" w:rsidRDefault="00867E10" w:rsidP="00D54AB2">
      <w:pPr>
        <w:pStyle w:val="Contention1"/>
        <w:spacing w:after="200"/>
        <w:outlineLvl w:val="0"/>
      </w:pPr>
      <w:bookmarkStart w:id="4" w:name="_Toc62410113"/>
      <w:r>
        <w:t>1.</w:t>
      </w:r>
      <w:r w:rsidR="00372935">
        <w:t xml:space="preserve"> </w:t>
      </w:r>
      <w:r>
        <w:t>Not an “immigration” policy</w:t>
      </w:r>
      <w:bookmarkEnd w:id="4"/>
    </w:p>
    <w:p w14:paraId="03522F2D" w14:textId="4D4BCE6C" w:rsidR="00867E10" w:rsidRDefault="00867E10" w:rsidP="00867E10">
      <w:pPr>
        <w:pStyle w:val="Contention2"/>
      </w:pPr>
      <w:bookmarkStart w:id="5" w:name="_Toc62410114"/>
      <w:r>
        <w:t>Link:</w:t>
      </w:r>
      <w:r w:rsidR="00372935">
        <w:t xml:space="preserve"> </w:t>
      </w:r>
      <w:r>
        <w:t>The plan is about “short stay” visas, nothing more than 90 days</w:t>
      </w:r>
      <w:bookmarkEnd w:id="5"/>
    </w:p>
    <w:p w14:paraId="61001EF9" w14:textId="1EE8A2D8" w:rsidR="00867E10" w:rsidRPr="00867E10" w:rsidRDefault="00867E10" w:rsidP="00867E10">
      <w:pPr>
        <w:pStyle w:val="Citation3"/>
      </w:pPr>
      <w:bookmarkStart w:id="6" w:name="_Toc62409668"/>
      <w:r w:rsidRPr="00867E10">
        <w:rPr>
          <w:u w:val="single"/>
        </w:rPr>
        <w:t>European Commission 2016</w:t>
      </w:r>
      <w:r w:rsidRPr="00867E10">
        <w:t>. (executive branch of government of the EU) European Commission proposes visa-free travel for the people of Kosovo</w:t>
      </w:r>
      <w:r>
        <w:t xml:space="preserve"> 4 May 2016 </w:t>
      </w:r>
      <w:hyperlink r:id="rId8" w:history="1">
        <w:r w:rsidR="00372935" w:rsidRPr="005E4F8D">
          <w:rPr>
            <w:rStyle w:val="Hyperlink"/>
          </w:rPr>
          <w:t>https://ec.europa.eu/commission/presscorner/detail/en/IP_16_1626</w:t>
        </w:r>
        <w:bookmarkEnd w:id="6"/>
      </w:hyperlink>
      <w:r w:rsidR="00372935">
        <w:t xml:space="preserve"> </w:t>
      </w:r>
    </w:p>
    <w:p w14:paraId="3B2242B1" w14:textId="1E6723BF" w:rsidR="00867E10" w:rsidRDefault="00867E10" w:rsidP="00867E10">
      <w:pPr>
        <w:pStyle w:val="Evidence"/>
      </w:pPr>
      <w:r w:rsidRPr="002A6274">
        <w:rPr>
          <w:u w:val="single"/>
        </w:rPr>
        <w:t>The European Commission is today proposing to the Council of the European Union and the European Parliament to lift the visa requirements for the people of Kosovo by transferring Kosovo to the visa-free list for short-stays in the Schengen area</w:t>
      </w:r>
      <w:r>
        <w:t>. </w:t>
      </w:r>
      <w:r>
        <w:br/>
      </w:r>
      <w:r>
        <w:rPr>
          <w:b/>
        </w:rPr>
        <w:t>[</w:t>
      </w:r>
      <w:r w:rsidRPr="00867E10">
        <w:rPr>
          <w:b/>
        </w:rPr>
        <w:t>END QUOTE.</w:t>
      </w:r>
      <w:r w:rsidR="00372935">
        <w:rPr>
          <w:b/>
        </w:rPr>
        <w:t xml:space="preserve"> </w:t>
      </w:r>
      <w:r w:rsidRPr="00867E10">
        <w:rPr>
          <w:b/>
        </w:rPr>
        <w:t>THEY GO ON LATER IN THE SAME ARTICLE TO SAY QUOTE</w:t>
      </w:r>
      <w:r>
        <w:t>:]</w:t>
      </w:r>
    </w:p>
    <w:p w14:paraId="4175F1E8" w14:textId="4162312C" w:rsidR="00867E10" w:rsidRDefault="00867E10" w:rsidP="00867E10">
      <w:pPr>
        <w:pStyle w:val="Evidence"/>
      </w:pPr>
      <w:r>
        <w:t xml:space="preserve">Once the proposal has been adopted by the European Parliament and the Council, the people of Kosovo with biometric passports will no longer require visas when travelling for short stays of up to 90 days to all EU Member States except for Ireland and the UK, as well as the four Schengen associated countries (Iceland, Liechtenstein, Norway and Switzerland). </w:t>
      </w:r>
      <w:r w:rsidRPr="002A6274">
        <w:rPr>
          <w:u w:val="single"/>
        </w:rPr>
        <w:t>The exemption concerns only short-stay visas valid for up to 90 days of travel in any 180-day period for business, tourist or family purposes</w:t>
      </w:r>
      <w:r>
        <w:t>. </w:t>
      </w:r>
    </w:p>
    <w:p w14:paraId="6F05463D" w14:textId="5547121A" w:rsidR="00867E10" w:rsidRDefault="00867E10" w:rsidP="00867E10">
      <w:pPr>
        <w:pStyle w:val="Evidence"/>
      </w:pPr>
    </w:p>
    <w:p w14:paraId="228E4B03" w14:textId="3E777681" w:rsidR="00867E10" w:rsidRDefault="00867E10" w:rsidP="00867E10">
      <w:pPr>
        <w:pStyle w:val="Contention2"/>
      </w:pPr>
      <w:bookmarkStart w:id="7" w:name="_Toc62410115"/>
      <w:r>
        <w:t xml:space="preserve">Definitions of “IMMIGRATION” involve </w:t>
      </w:r>
      <w:proofErr w:type="gramStart"/>
      <w:r>
        <w:t>long term</w:t>
      </w:r>
      <w:proofErr w:type="gramEnd"/>
      <w:r>
        <w:t xml:space="preserve"> staying, settling</w:t>
      </w:r>
      <w:r w:rsidR="007E0022">
        <w:t>, permanency</w:t>
      </w:r>
      <w:bookmarkEnd w:id="7"/>
    </w:p>
    <w:p w14:paraId="67AC1D53" w14:textId="045D7CA4" w:rsidR="00867E10" w:rsidRDefault="00867E10" w:rsidP="00867E10">
      <w:pPr>
        <w:pStyle w:val="Citation3"/>
      </w:pPr>
      <w:bookmarkStart w:id="8" w:name="_Toc62409669"/>
      <w:r w:rsidRPr="00867E10">
        <w:rPr>
          <w:u w:val="single"/>
        </w:rPr>
        <w:t>Collins English Dictionary 2012</w:t>
      </w:r>
      <w:r>
        <w:t>. “imm</w:t>
      </w:r>
      <w:r w:rsidR="002A6274">
        <w:t>i</w:t>
      </w:r>
      <w:r>
        <w:t xml:space="preserve">gration” </w:t>
      </w:r>
      <w:hyperlink r:id="rId9" w:history="1">
        <w:r w:rsidR="00372935" w:rsidRPr="005E4F8D">
          <w:rPr>
            <w:rStyle w:val="Hyperlink"/>
          </w:rPr>
          <w:t>https://www.dictionary.com/browse/immigration?s=t</w:t>
        </w:r>
        <w:bookmarkEnd w:id="8"/>
      </w:hyperlink>
      <w:r w:rsidR="00372935">
        <w:t xml:space="preserve"> </w:t>
      </w:r>
    </w:p>
    <w:p w14:paraId="0C6C48A9" w14:textId="7841A70D" w:rsidR="00867E10" w:rsidRDefault="00867E10" w:rsidP="00867E10">
      <w:pPr>
        <w:pStyle w:val="Evidence"/>
        <w:rPr>
          <w:shd w:val="clear" w:color="auto" w:fill="FFFFFF"/>
        </w:rPr>
      </w:pPr>
      <w:r>
        <w:rPr>
          <w:shd w:val="clear" w:color="auto" w:fill="FFFFFF"/>
        </w:rPr>
        <w:t>the movement of non-native people into a country in order to settle there</w:t>
      </w:r>
    </w:p>
    <w:p w14:paraId="09B287C0" w14:textId="77777777" w:rsidR="007E0022" w:rsidRDefault="007E0022" w:rsidP="00867E10">
      <w:pPr>
        <w:pStyle w:val="Evidence"/>
      </w:pPr>
    </w:p>
    <w:p w14:paraId="4B54E55F" w14:textId="34E6A868" w:rsidR="007E0022" w:rsidRDefault="007E0022" w:rsidP="007E0022">
      <w:pPr>
        <w:pStyle w:val="Citation3"/>
      </w:pPr>
      <w:bookmarkStart w:id="9" w:name="_Toc62409670"/>
      <w:r w:rsidRPr="007E0022">
        <w:rPr>
          <w:u w:val="single"/>
        </w:rPr>
        <w:t>Merriam Webster Online Dictionary 2020.</w:t>
      </w:r>
      <w:r w:rsidR="00372935">
        <w:rPr>
          <w:u w:val="single"/>
        </w:rPr>
        <w:t xml:space="preserve"> </w:t>
      </w:r>
      <w:r>
        <w:t xml:space="preserve">“Definition of immigration” </w:t>
      </w:r>
      <w:hyperlink r:id="rId10" w:history="1">
        <w:r w:rsidR="00372935" w:rsidRPr="005E4F8D">
          <w:rPr>
            <w:rStyle w:val="Hyperlink"/>
          </w:rPr>
          <w:t>https://www.merriam-webster.com/dictionary/immigration?src=search-dict-hed</w:t>
        </w:r>
        <w:bookmarkEnd w:id="9"/>
      </w:hyperlink>
      <w:r w:rsidR="00372935">
        <w:t xml:space="preserve"> </w:t>
      </w:r>
    </w:p>
    <w:p w14:paraId="6DE02F60" w14:textId="3E214E24" w:rsidR="007E0022" w:rsidRDefault="007E0022" w:rsidP="007E0022">
      <w:pPr>
        <w:pStyle w:val="Evidence"/>
      </w:pPr>
      <w:r w:rsidRPr="007E0022">
        <w:t>travel into a country for the purpose of permanent residence there</w:t>
      </w:r>
    </w:p>
    <w:p w14:paraId="1EBF8423" w14:textId="62F71A0E" w:rsidR="007E0022" w:rsidRDefault="007E0022" w:rsidP="007E0022">
      <w:pPr>
        <w:pStyle w:val="Evidence"/>
      </w:pPr>
    </w:p>
    <w:p w14:paraId="649918B6" w14:textId="32C8A16C" w:rsidR="007E0022" w:rsidRDefault="007E0022" w:rsidP="007E0022">
      <w:pPr>
        <w:pStyle w:val="Citation3"/>
      </w:pPr>
      <w:bookmarkStart w:id="10" w:name="_Toc62409671"/>
      <w:r w:rsidRPr="007E0022">
        <w:rPr>
          <w:u w:val="single"/>
        </w:rPr>
        <w:t>Cambridge Advanced Learner’s Dictionary &amp; Thesaurus copyright 2020.</w:t>
      </w:r>
      <w:r>
        <w:t xml:space="preserve"> “Meaning of immigration in English” </w:t>
      </w:r>
      <w:hyperlink r:id="rId11" w:history="1">
        <w:r w:rsidR="00372935" w:rsidRPr="005E4F8D">
          <w:rPr>
            <w:rStyle w:val="Hyperlink"/>
          </w:rPr>
          <w:t>https://dictionary.cambridge.org/dictionary/english/immigration</w:t>
        </w:r>
        <w:bookmarkEnd w:id="10"/>
      </w:hyperlink>
      <w:r w:rsidR="00372935">
        <w:t xml:space="preserve"> </w:t>
      </w:r>
    </w:p>
    <w:p w14:paraId="12ADADE9" w14:textId="7F90BBF9" w:rsidR="007E0022" w:rsidRDefault="007E0022" w:rsidP="007E0022">
      <w:pPr>
        <w:pStyle w:val="Evidence"/>
      </w:pPr>
      <w:r w:rsidRPr="007E0022">
        <w:t>the </w:t>
      </w:r>
      <w:hyperlink r:id="rId12" w:tooltip="act" w:history="1">
        <w:r w:rsidRPr="007E0022">
          <w:rPr>
            <w:rStyle w:val="Hyperlink"/>
            <w:color w:val="000000"/>
            <w:u w:val="none"/>
          </w:rPr>
          <w:t>act</w:t>
        </w:r>
      </w:hyperlink>
      <w:r w:rsidRPr="007E0022">
        <w:t> of someone coming to </w:t>
      </w:r>
      <w:hyperlink r:id="rId13" w:tooltip="live" w:history="1">
        <w:r w:rsidRPr="007E0022">
          <w:rPr>
            <w:rStyle w:val="Hyperlink"/>
            <w:color w:val="000000"/>
            <w:u w:val="none"/>
          </w:rPr>
          <w:t>live</w:t>
        </w:r>
      </w:hyperlink>
      <w:r w:rsidRPr="007E0022">
        <w:t> in a different </w:t>
      </w:r>
      <w:hyperlink r:id="rId14" w:tooltip="country" w:history="1">
        <w:r w:rsidRPr="007E0022">
          <w:rPr>
            <w:rStyle w:val="Hyperlink"/>
            <w:color w:val="000000"/>
            <w:u w:val="none"/>
          </w:rPr>
          <w:t>country</w:t>
        </w:r>
      </w:hyperlink>
      <w:r w:rsidRPr="007E0022">
        <w:t>:</w:t>
      </w:r>
    </w:p>
    <w:p w14:paraId="6E8837DD" w14:textId="16C76E19" w:rsidR="007E0022" w:rsidRDefault="007E0022" w:rsidP="007E0022">
      <w:pPr>
        <w:pStyle w:val="Evidence"/>
      </w:pPr>
    </w:p>
    <w:p w14:paraId="240F0E07" w14:textId="3255CBD5" w:rsidR="007E0022" w:rsidRDefault="007E0022" w:rsidP="007E0022">
      <w:pPr>
        <w:pStyle w:val="Citation3"/>
      </w:pPr>
      <w:bookmarkStart w:id="11" w:name="_Toc62409672"/>
      <w:r w:rsidRPr="007E0022">
        <w:rPr>
          <w:u w:val="single"/>
        </w:rPr>
        <w:t>Cambridge Business English Dictionary copyright 2020</w:t>
      </w:r>
      <w:r>
        <w:t xml:space="preserve">. “immigration” </w:t>
      </w:r>
      <w:hyperlink r:id="rId15" w:history="1">
        <w:r w:rsidR="00372935" w:rsidRPr="005E4F8D">
          <w:rPr>
            <w:rStyle w:val="Hyperlink"/>
          </w:rPr>
          <w:t>https://dictionary.cambridge.org/dictionary/english/immigration</w:t>
        </w:r>
        <w:bookmarkEnd w:id="11"/>
      </w:hyperlink>
      <w:r w:rsidR="00372935">
        <w:t xml:space="preserve"> </w:t>
      </w:r>
    </w:p>
    <w:p w14:paraId="726190CC" w14:textId="4DD82DE0" w:rsidR="007E0022" w:rsidRDefault="007E0022" w:rsidP="007E0022">
      <w:pPr>
        <w:pStyle w:val="Evidence"/>
      </w:pPr>
      <w:r w:rsidRPr="007E0022">
        <w:t>the </w:t>
      </w:r>
      <w:hyperlink r:id="rId16" w:tooltip="process" w:history="1">
        <w:r w:rsidRPr="007E0022">
          <w:rPr>
            <w:rStyle w:val="Hyperlink"/>
            <w:color w:val="000000"/>
            <w:u w:val="none"/>
          </w:rPr>
          <w:t>process</w:t>
        </w:r>
      </w:hyperlink>
      <w:r w:rsidRPr="007E0022">
        <w:t> of coming to a </w:t>
      </w:r>
      <w:hyperlink r:id="rId17" w:tooltip="country" w:history="1">
        <w:r w:rsidRPr="007E0022">
          <w:rPr>
            <w:rStyle w:val="Hyperlink"/>
            <w:color w:val="000000"/>
            <w:u w:val="none"/>
          </w:rPr>
          <w:t>country</w:t>
        </w:r>
      </w:hyperlink>
      <w:r w:rsidRPr="007E0022">
        <w:t> in </w:t>
      </w:r>
      <w:hyperlink r:id="rId18" w:tooltip="order" w:history="1">
        <w:r w:rsidRPr="007E0022">
          <w:rPr>
            <w:rStyle w:val="Hyperlink"/>
            <w:color w:val="000000"/>
            <w:u w:val="none"/>
          </w:rPr>
          <w:t>order</w:t>
        </w:r>
      </w:hyperlink>
      <w:r w:rsidRPr="007E0022">
        <w:t> to </w:t>
      </w:r>
      <w:hyperlink r:id="rId19" w:tooltip="live" w:history="1">
        <w:r w:rsidRPr="007E0022">
          <w:rPr>
            <w:rStyle w:val="Hyperlink"/>
            <w:color w:val="000000"/>
            <w:u w:val="none"/>
          </w:rPr>
          <w:t>live</w:t>
        </w:r>
      </w:hyperlink>
      <w:r w:rsidRPr="007E0022">
        <w:t> in it </w:t>
      </w:r>
      <w:hyperlink r:id="rId20" w:tooltip="permanently" w:history="1">
        <w:r w:rsidRPr="007E0022">
          <w:rPr>
            <w:rStyle w:val="Hyperlink"/>
            <w:color w:val="000000"/>
            <w:u w:val="none"/>
          </w:rPr>
          <w:t>permanently</w:t>
        </w:r>
      </w:hyperlink>
      <w:r w:rsidRPr="007E0022">
        <w:t>:</w:t>
      </w:r>
    </w:p>
    <w:p w14:paraId="7964CD0D" w14:textId="02C30739" w:rsidR="002A6274" w:rsidRDefault="002A6274" w:rsidP="007E0022">
      <w:pPr>
        <w:pStyle w:val="Evidence"/>
      </w:pPr>
    </w:p>
    <w:p w14:paraId="79AD0DD0" w14:textId="48CD0F3C" w:rsidR="002A6274" w:rsidRDefault="002A6274" w:rsidP="002A6274">
      <w:pPr>
        <w:pStyle w:val="Citation3"/>
      </w:pPr>
      <w:bookmarkStart w:id="12" w:name="_Toc62409673"/>
      <w:r w:rsidRPr="002A6274">
        <w:rPr>
          <w:u w:val="single"/>
        </w:rPr>
        <w:t>McMillan Dictionary copyright 2020</w:t>
      </w:r>
      <w:r>
        <w:t xml:space="preserve">. “IMMIGRATION definitions and synonyms” </w:t>
      </w:r>
      <w:hyperlink r:id="rId21" w:history="1">
        <w:r w:rsidRPr="009756DE">
          <w:rPr>
            <w:rStyle w:val="Hyperlink"/>
          </w:rPr>
          <w:t>https://www.macmillandictionary.com/us/dictionary/american/immigration</w:t>
        </w:r>
        <w:bookmarkEnd w:id="12"/>
      </w:hyperlink>
    </w:p>
    <w:p w14:paraId="7D23D4F1" w14:textId="6E2075E8" w:rsidR="002A6274" w:rsidRPr="002A6274" w:rsidRDefault="002A6274" w:rsidP="002A6274">
      <w:pPr>
        <w:pStyle w:val="Evidence"/>
      </w:pPr>
      <w:r w:rsidRPr="002A6274">
        <w:rPr>
          <w:rStyle w:val="definition"/>
        </w:rPr>
        <w:t>the </w:t>
      </w:r>
      <w:hyperlink r:id="rId22" w:tooltip="process" w:history="1">
        <w:r w:rsidRPr="002A6274">
          <w:rPr>
            <w:rStyle w:val="Hyperlink"/>
            <w:color w:val="000000"/>
            <w:u w:val="none"/>
          </w:rPr>
          <w:t>process</w:t>
        </w:r>
      </w:hyperlink>
      <w:r w:rsidRPr="002A6274">
        <w:rPr>
          <w:rStyle w:val="definition"/>
        </w:rPr>
        <w:t> in which </w:t>
      </w:r>
      <w:hyperlink r:id="rId23" w:tooltip="people" w:history="1">
        <w:r w:rsidRPr="002A6274">
          <w:rPr>
            <w:rStyle w:val="Hyperlink"/>
            <w:color w:val="000000"/>
            <w:u w:val="none"/>
          </w:rPr>
          <w:t>people</w:t>
        </w:r>
      </w:hyperlink>
      <w:r w:rsidRPr="002A6274">
        <w:rPr>
          <w:rStyle w:val="definition"/>
        </w:rPr>
        <w:t> </w:t>
      </w:r>
      <w:hyperlink r:id="rId24" w:tooltip="enter" w:history="1">
        <w:r w:rsidRPr="002A6274">
          <w:rPr>
            <w:rStyle w:val="Hyperlink"/>
            <w:color w:val="000000"/>
            <w:u w:val="none"/>
          </w:rPr>
          <w:t>enter</w:t>
        </w:r>
      </w:hyperlink>
      <w:r w:rsidRPr="002A6274">
        <w:rPr>
          <w:rStyle w:val="definition"/>
        </w:rPr>
        <w:t> a </w:t>
      </w:r>
      <w:hyperlink r:id="rId25" w:tooltip="country" w:history="1">
        <w:r w:rsidRPr="002A6274">
          <w:rPr>
            <w:rStyle w:val="Hyperlink"/>
            <w:color w:val="000000"/>
            <w:u w:val="none"/>
          </w:rPr>
          <w:t>country</w:t>
        </w:r>
      </w:hyperlink>
      <w:r w:rsidRPr="002A6274">
        <w:rPr>
          <w:rStyle w:val="definition"/>
        </w:rPr>
        <w:t> in </w:t>
      </w:r>
      <w:hyperlink r:id="rId26" w:tooltip="order" w:history="1">
        <w:r w:rsidRPr="002A6274">
          <w:rPr>
            <w:rStyle w:val="Hyperlink"/>
            <w:color w:val="000000"/>
            <w:u w:val="none"/>
          </w:rPr>
          <w:t>order</w:t>
        </w:r>
      </w:hyperlink>
      <w:r w:rsidRPr="002A6274">
        <w:rPr>
          <w:rStyle w:val="definition"/>
        </w:rPr>
        <w:t> to </w:t>
      </w:r>
      <w:hyperlink r:id="rId27" w:tooltip="live" w:history="1">
        <w:r w:rsidRPr="002A6274">
          <w:rPr>
            <w:rStyle w:val="Hyperlink"/>
            <w:color w:val="000000"/>
            <w:u w:val="none"/>
          </w:rPr>
          <w:t>live</w:t>
        </w:r>
      </w:hyperlink>
      <w:r w:rsidRPr="002A6274">
        <w:rPr>
          <w:rStyle w:val="definition"/>
        </w:rPr>
        <w:t> there </w:t>
      </w:r>
      <w:hyperlink r:id="rId28" w:tooltip="permanently" w:history="1">
        <w:r w:rsidRPr="002A6274">
          <w:rPr>
            <w:rStyle w:val="Hyperlink"/>
            <w:color w:val="000000"/>
            <w:u w:val="none"/>
          </w:rPr>
          <w:t>permanently</w:t>
        </w:r>
      </w:hyperlink>
    </w:p>
    <w:p w14:paraId="0EF8B8B4" w14:textId="6DA95BEC" w:rsidR="002A6274" w:rsidRDefault="002A6274" w:rsidP="007E0022">
      <w:pPr>
        <w:pStyle w:val="Evidence"/>
      </w:pPr>
    </w:p>
    <w:p w14:paraId="15386DEA" w14:textId="7692AAA1" w:rsidR="00D11B6E" w:rsidRPr="007E0022" w:rsidRDefault="00D11B6E" w:rsidP="00D11B6E">
      <w:pPr>
        <w:pStyle w:val="Contention2"/>
      </w:pPr>
      <w:bookmarkStart w:id="13" w:name="_Toc62410116"/>
      <w:r>
        <w:lastRenderedPageBreak/>
        <w:t>Link:</w:t>
      </w:r>
      <w:r w:rsidR="00372935">
        <w:t xml:space="preserve"> </w:t>
      </w:r>
      <w:r>
        <w:t>Visa liberalization doesn’t allow anyone to immigrate</w:t>
      </w:r>
      <w:bookmarkEnd w:id="13"/>
    </w:p>
    <w:p w14:paraId="768F54C9" w14:textId="79591A53" w:rsidR="00314EC6" w:rsidRDefault="00314EC6" w:rsidP="00314EC6">
      <w:pPr>
        <w:pStyle w:val="Citation3"/>
      </w:pPr>
      <w:bookmarkStart w:id="14" w:name="_Toc62409674"/>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72935">
        <w:t xml:space="preserve"> </w:t>
      </w:r>
      <w:r>
        <w:t xml:space="preserve">August 2019, Honors Society project In Partial Fulfillment of the Requirements for Membership in the Honors Society of RIT Kosovo </w:t>
      </w:r>
      <w:hyperlink r:id="rId29" w:history="1">
        <w:r w:rsidR="00372935" w:rsidRPr="005E4F8D">
          <w:rPr>
            <w:rStyle w:val="Hyperlink"/>
          </w:rPr>
          <w:t>https://scholarworks.rit.edu/cgi/viewcontent.cgi?article=11379&amp;context=theses</w:t>
        </w:r>
        <w:bookmarkEnd w:id="14"/>
      </w:hyperlink>
      <w:r w:rsidR="00372935">
        <w:t xml:space="preserve"> </w:t>
      </w:r>
    </w:p>
    <w:p w14:paraId="2A87ACB5" w14:textId="1D19AC5A" w:rsidR="00D11B6E" w:rsidRDefault="00D11B6E" w:rsidP="007E0022">
      <w:pPr>
        <w:pStyle w:val="Evidence"/>
      </w:pPr>
      <w:r>
        <w:t xml:space="preserve">According to the Ministry of European Integration, visa liberalization implies free movement within the Schengen zone. Visa liberalization gives the right to visit EU member states and Schengen area states for up to 90 days, every six months. It should be noted that this process </w:t>
      </w:r>
      <w:r w:rsidRPr="00372935">
        <w:t>does not give the liberty to work, live, or study in Schengen countries</w:t>
      </w:r>
      <w:r>
        <w:t>.</w:t>
      </w:r>
    </w:p>
    <w:p w14:paraId="7CF5AE91" w14:textId="77777777" w:rsidR="00D11B6E" w:rsidRPr="007E0022" w:rsidRDefault="00D11B6E" w:rsidP="007E0022">
      <w:pPr>
        <w:pStyle w:val="Evidence"/>
      </w:pPr>
    </w:p>
    <w:p w14:paraId="53F95ADB" w14:textId="732A7256" w:rsidR="007E0022" w:rsidRDefault="007E0022" w:rsidP="007E0022">
      <w:pPr>
        <w:pStyle w:val="Contention2"/>
      </w:pPr>
      <w:bookmarkStart w:id="15" w:name="_Toc62410117"/>
      <w:r>
        <w:t>Reasons to prefer our definition</w:t>
      </w:r>
      <w:bookmarkEnd w:id="15"/>
    </w:p>
    <w:p w14:paraId="21B34105" w14:textId="441B7E32" w:rsidR="007E0022" w:rsidRDefault="002A6274" w:rsidP="007E0022">
      <w:pPr>
        <w:pStyle w:val="Evidence"/>
      </w:pPr>
      <w:r>
        <w:t>Volume of evidence and mainstream common usage.</w:t>
      </w:r>
      <w:r w:rsidR="00372935">
        <w:t xml:space="preserve"> </w:t>
      </w:r>
      <w:r>
        <w:t>AFF may have found one off beat definition somewhere that says immigration includes a short stay of 90 days or less.</w:t>
      </w:r>
      <w:r w:rsidR="00372935">
        <w:t xml:space="preserve"> </w:t>
      </w:r>
      <w:r>
        <w:t>But that’s not the common normal use of the term, and we overwhelm you with multiple dictionaries that say otherwise.</w:t>
      </w:r>
      <w:r w:rsidR="00372935">
        <w:t xml:space="preserve"> </w:t>
      </w:r>
      <w:r>
        <w:t>Take it from your own common use of the term, Judge:</w:t>
      </w:r>
      <w:r w:rsidR="00372935">
        <w:t xml:space="preserve"> </w:t>
      </w:r>
      <w:r>
        <w:t>When you agreed to judge at this tournament and heard what the resolution was, did you expect to be judging cases about tourism?</w:t>
      </w:r>
      <w:r w:rsidR="00372935">
        <w:t xml:space="preserve"> </w:t>
      </w:r>
      <w:r>
        <w:t>If not, then in your heart of hearts, you know our argument is right.</w:t>
      </w:r>
    </w:p>
    <w:p w14:paraId="106E5C1B" w14:textId="77777777" w:rsidR="007E0022" w:rsidRDefault="007E0022" w:rsidP="007E0022">
      <w:pPr>
        <w:pStyle w:val="Evidence"/>
      </w:pPr>
    </w:p>
    <w:p w14:paraId="478D2C86" w14:textId="3B87BBC8" w:rsidR="007E0022" w:rsidRDefault="007E0022" w:rsidP="007E0022">
      <w:pPr>
        <w:pStyle w:val="Contention2"/>
      </w:pPr>
      <w:bookmarkStart w:id="16" w:name="_Toc62410118"/>
      <w:r>
        <w:t>Violation:</w:t>
      </w:r>
      <w:r w:rsidR="00372935">
        <w:t xml:space="preserve"> </w:t>
      </w:r>
      <w:r>
        <w:t>Visiting for 90 days is not “immigration”</w:t>
      </w:r>
      <w:bookmarkEnd w:id="16"/>
    </w:p>
    <w:p w14:paraId="1779BD1C" w14:textId="4ABA8AFC" w:rsidR="007E0022" w:rsidRDefault="007E0022" w:rsidP="007E0022">
      <w:pPr>
        <w:pStyle w:val="Evidence"/>
      </w:pPr>
      <w:r>
        <w:t>It’s tourism or a business trip.</w:t>
      </w:r>
      <w:r w:rsidR="00372935">
        <w:t xml:space="preserve"> </w:t>
      </w:r>
      <w:r>
        <w:t>You can’t immigrate to a country and settle there if you have to leave it within 90 days.</w:t>
      </w:r>
    </w:p>
    <w:p w14:paraId="2292A712" w14:textId="1D6D2333" w:rsidR="007E0022" w:rsidRDefault="007E0022" w:rsidP="00867E10">
      <w:pPr>
        <w:pStyle w:val="Evidence"/>
      </w:pPr>
    </w:p>
    <w:p w14:paraId="7EEC1080" w14:textId="58AF5B73" w:rsidR="007E0022" w:rsidRDefault="002A6274" w:rsidP="002A6274">
      <w:pPr>
        <w:pStyle w:val="Contention2"/>
      </w:pPr>
      <w:bookmarkStart w:id="17" w:name="_Toc62410119"/>
      <w:r>
        <w:t>Impact:</w:t>
      </w:r>
      <w:r w:rsidR="00372935">
        <w:t xml:space="preserve"> </w:t>
      </w:r>
      <w:r>
        <w:t>Abusive to Negative teams and harms educational value of debate</w:t>
      </w:r>
      <w:bookmarkEnd w:id="17"/>
    </w:p>
    <w:p w14:paraId="72952DA0" w14:textId="5974B83D" w:rsidR="002A6274" w:rsidRDefault="002A6274" w:rsidP="002A6274">
      <w:pPr>
        <w:pStyle w:val="Evidence"/>
      </w:pPr>
      <w:r>
        <w:t>If the resolution is broadened to include tourism along with immigration policies, the resolution becomes abusively broad.</w:t>
      </w:r>
      <w:r w:rsidR="00372935">
        <w:t xml:space="preserve"> </w:t>
      </w:r>
      <w:r>
        <w:t>Negative teams have enough work on their hands to research the topic itself, without trying to guess what other topics sneaky Affirmatives might try to add to it.</w:t>
      </w:r>
      <w:r w:rsidR="00372935">
        <w:t xml:space="preserve"> </w:t>
      </w:r>
      <w:r>
        <w:t>This harms the educational value of debate, and we need to teach debaters not to do that by awarding a Negative ballot whenever they do.</w:t>
      </w:r>
    </w:p>
    <w:p w14:paraId="47FA5AEA" w14:textId="77777777" w:rsidR="002A6274" w:rsidRDefault="002A6274" w:rsidP="002A6274">
      <w:pPr>
        <w:pStyle w:val="Evidence"/>
      </w:pPr>
    </w:p>
    <w:p w14:paraId="2B733AE2" w14:textId="77777777" w:rsidR="00C55D8F" w:rsidRDefault="00C55D8F" w:rsidP="00C55D8F">
      <w:pPr>
        <w:pStyle w:val="Contention1"/>
        <w:spacing w:after="200"/>
        <w:outlineLvl w:val="0"/>
      </w:pPr>
      <w:bookmarkStart w:id="18" w:name="_Toc62410120"/>
      <w:r>
        <w:t>SOLVENCY</w:t>
      </w:r>
      <w:bookmarkEnd w:id="18"/>
    </w:p>
    <w:p w14:paraId="7EA6CD16" w14:textId="7FF39D85" w:rsidR="00C55D8F" w:rsidRDefault="00C55D8F" w:rsidP="00C55D8F">
      <w:pPr>
        <w:pStyle w:val="Contention1"/>
        <w:spacing w:after="200"/>
        <w:outlineLvl w:val="0"/>
      </w:pPr>
      <w:bookmarkStart w:id="19" w:name="_Toc62410121"/>
      <w:r>
        <w:t>1.</w:t>
      </w:r>
      <w:r w:rsidR="00372935">
        <w:t xml:space="preserve"> </w:t>
      </w:r>
      <w:r>
        <w:t>Won’t increase jobs</w:t>
      </w:r>
      <w:r w:rsidR="00D11B6E">
        <w:t xml:space="preserve"> / economy</w:t>
      </w:r>
      <w:bookmarkEnd w:id="19"/>
    </w:p>
    <w:p w14:paraId="6016AECA" w14:textId="4DABBA49" w:rsidR="00C55D8F" w:rsidRDefault="00C55D8F" w:rsidP="00C55D8F">
      <w:pPr>
        <w:pStyle w:val="Contention2"/>
      </w:pPr>
      <w:bookmarkStart w:id="20" w:name="_Toc62410122"/>
      <w:r>
        <w:t>1) Visa exemption won’t allow Kosovars to get jobs in the EU.</w:t>
      </w:r>
      <w:r w:rsidR="00372935">
        <w:t xml:space="preserve"> </w:t>
      </w:r>
      <w:r>
        <w:t>2) EU citizens can already travel to Kosovo visa-free [so any job benefit should already be happening for them]</w:t>
      </w:r>
      <w:bookmarkEnd w:id="20"/>
    </w:p>
    <w:p w14:paraId="613C6781" w14:textId="210B872A" w:rsidR="00C55D8F" w:rsidRPr="00867E10" w:rsidRDefault="00C55D8F" w:rsidP="00C55D8F">
      <w:pPr>
        <w:pStyle w:val="Citation3"/>
      </w:pPr>
      <w:bookmarkStart w:id="21" w:name="_Toc62409675"/>
      <w:r w:rsidRPr="00867E10">
        <w:rPr>
          <w:u w:val="single"/>
        </w:rPr>
        <w:t>European Commission 2016</w:t>
      </w:r>
      <w:r w:rsidRPr="00867E10">
        <w:t>. (executive branch of government of the EU) European Commission proposes visa-free travel for the people of Kosovo</w:t>
      </w:r>
      <w:r>
        <w:t xml:space="preserve"> 4 May 2016 </w:t>
      </w:r>
      <w:hyperlink r:id="rId30" w:history="1">
        <w:r w:rsidR="00372935" w:rsidRPr="005E4F8D">
          <w:rPr>
            <w:rStyle w:val="Hyperlink"/>
          </w:rPr>
          <w:t>https://ec.europa.eu/commission/presscorner/detail/en/IP_16_1626</w:t>
        </w:r>
        <w:bookmarkEnd w:id="21"/>
      </w:hyperlink>
      <w:r w:rsidR="00372935">
        <w:t xml:space="preserve"> </w:t>
      </w:r>
    </w:p>
    <w:p w14:paraId="655B9DD2" w14:textId="381754B8" w:rsidR="00C55D8F" w:rsidRDefault="00C55D8F" w:rsidP="00C55D8F">
      <w:pPr>
        <w:pStyle w:val="Evidence"/>
      </w:pPr>
      <w:r w:rsidRPr="002A6274">
        <w:t xml:space="preserve">Once the proposal has been adopted by the European Parliament and the Council, the people of Kosovo with biometric passports will no longer require visas when travelling for short stays of up to 90 days to all EU Member States except for Ireland and the UK, as well as the four Schengen associated countries (Iceland, Liechtenstein, Norway and Switzerland). </w:t>
      </w:r>
      <w:r w:rsidRPr="00604B67">
        <w:rPr>
          <w:u w:val="single"/>
        </w:rPr>
        <w:t>The exemption concerns only short-stay visas valid for up to 90 days of travel in any 180-day period for business, tourist or family purposes</w:t>
      </w:r>
      <w:r w:rsidRPr="00372935">
        <w:rPr>
          <w:u w:val="single"/>
        </w:rPr>
        <w:t>. EU citizens can already travel to Kosovo visa-free. Other entry conditions for access to the Schengen area will continue to apply, including the need to be able to prove sufficient financial means and the purpose of travel. The visa exemption does not provide for the right to work in the EU</w:t>
      </w:r>
      <w:r w:rsidRPr="00372935">
        <w:t>.</w:t>
      </w:r>
    </w:p>
    <w:p w14:paraId="7219EE6F" w14:textId="61725E7D" w:rsidR="00CB3C34" w:rsidRDefault="00CB3C34" w:rsidP="00C55D8F">
      <w:pPr>
        <w:pStyle w:val="Evidence"/>
      </w:pPr>
    </w:p>
    <w:p w14:paraId="772A865C" w14:textId="77777777" w:rsidR="00CB3C34" w:rsidRDefault="00CB3C34" w:rsidP="00CB3C34">
      <w:pPr>
        <w:pStyle w:val="Contention2"/>
      </w:pPr>
      <w:bookmarkStart w:id="22" w:name="_Toc62410123"/>
      <w:r>
        <w:lastRenderedPageBreak/>
        <w:t>Kosovo visa-free travel would allow ZERO economic activity</w:t>
      </w:r>
      <w:bookmarkEnd w:id="22"/>
    </w:p>
    <w:p w14:paraId="2FDAB3EB" w14:textId="5E66FB17" w:rsidR="00314EC6" w:rsidRDefault="00314EC6" w:rsidP="00314EC6">
      <w:pPr>
        <w:pStyle w:val="Citation3"/>
      </w:pPr>
      <w:bookmarkStart w:id="23" w:name="_Toc62409676"/>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72935">
        <w:t xml:space="preserve"> </w:t>
      </w:r>
      <w:r>
        <w:t xml:space="preserve">August 2019, Honors Society project In Partial Fulfillment of the Requirements for Membership in the Honors Society of RIT Kosovo </w:t>
      </w:r>
      <w:hyperlink r:id="rId31" w:history="1">
        <w:r w:rsidR="00372935" w:rsidRPr="005E4F8D">
          <w:rPr>
            <w:rStyle w:val="Hyperlink"/>
          </w:rPr>
          <w:t>https://scholarworks.rit.edu/cgi/viewcontent.cgi?article=11379&amp;context=theses</w:t>
        </w:r>
        <w:bookmarkEnd w:id="23"/>
      </w:hyperlink>
      <w:r w:rsidR="00372935">
        <w:t xml:space="preserve"> </w:t>
      </w:r>
    </w:p>
    <w:p w14:paraId="5A8EA352" w14:textId="18357FEB" w:rsidR="00CB3C34" w:rsidRDefault="00CB3C34" w:rsidP="00CB3C34">
      <w:pPr>
        <w:pStyle w:val="Evidence"/>
      </w:pPr>
      <w:r w:rsidRPr="00D11B6E">
        <w:rPr>
          <w:u w:val="single"/>
        </w:rPr>
        <w:t>A visa-free regime without membership in EU comes with its limitations. Kosovars cannot seek employment or engage in any economic activity during their stay in the Schengen country. For studying purposes, the citizen needs to be equipped with an additional visa which is obtained through the respective embassy. However, short-term trainings lasting less than 90 days are permitted with no special visa being required</w:t>
      </w:r>
      <w:r>
        <w:t xml:space="preserve"> (MEI, Visa Liberalization).</w:t>
      </w:r>
    </w:p>
    <w:p w14:paraId="5779138A" w14:textId="77777777" w:rsidR="00CB3C34" w:rsidRDefault="00CB3C34" w:rsidP="00CB3C34">
      <w:pPr>
        <w:pStyle w:val="Evidence"/>
      </w:pPr>
    </w:p>
    <w:p w14:paraId="6DA6DF30" w14:textId="77777777" w:rsidR="00C55D8F" w:rsidRDefault="00C55D8F" w:rsidP="00C55D8F">
      <w:pPr>
        <w:pStyle w:val="Contention2"/>
      </w:pPr>
      <w:bookmarkStart w:id="24" w:name="_Toc62410124"/>
      <w:r>
        <w:t>Only way it could “increase jobs” is if the visa waiver visitors stayed illegally in the EU and started working at illegal employment</w:t>
      </w:r>
      <w:bookmarkEnd w:id="24"/>
    </w:p>
    <w:p w14:paraId="35CD1745" w14:textId="5438B0EB" w:rsidR="00C55D8F" w:rsidRDefault="00C55D8F" w:rsidP="00C55D8F">
      <w:pPr>
        <w:pStyle w:val="Citation3"/>
      </w:pPr>
      <w:bookmarkStart w:id="25" w:name="_Toc62409677"/>
      <w:r w:rsidRPr="00C55D8F">
        <w:rPr>
          <w:u w:val="single"/>
        </w:rPr>
        <w:t xml:space="preserve">Paula </w:t>
      </w:r>
      <w:proofErr w:type="spellStart"/>
      <w:r w:rsidRPr="00C55D8F">
        <w:rPr>
          <w:u w:val="single"/>
        </w:rPr>
        <w:t>Hoffmeyer-Zlotnik</w:t>
      </w:r>
      <w:proofErr w:type="spellEnd"/>
      <w:r w:rsidRPr="00C55D8F">
        <w:rPr>
          <w:u w:val="single"/>
        </w:rPr>
        <w:t xml:space="preserve"> 2019</w:t>
      </w:r>
      <w:r>
        <w:t xml:space="preserve"> (with German government’s Federal Office for Migration and Refugees)</w:t>
      </w:r>
      <w:r w:rsidR="00372935">
        <w:t xml:space="preserve"> </w:t>
      </w:r>
      <w:r>
        <w:t xml:space="preserve">Developments in Germany in the context of visa </w:t>
      </w:r>
      <w:proofErr w:type="spellStart"/>
      <w:r>
        <w:t>liberalisation</w:t>
      </w:r>
      <w:proofErr w:type="spellEnd"/>
      <w:r w:rsidR="00372935">
        <w:t xml:space="preserve"> </w:t>
      </w:r>
      <w:hyperlink r:id="rId32" w:history="1">
        <w:r w:rsidR="00372935" w:rsidRPr="005E4F8D">
          <w:rPr>
            <w:rStyle w:val="Hyperlink"/>
          </w:rPr>
          <w:t>https://ec.europa.eu/home-affairs/sites/homeaffairs/files/11a_germany_visa_liberalisation_en.pdf</w:t>
        </w:r>
        <w:bookmarkEnd w:id="25"/>
      </w:hyperlink>
      <w:r w:rsidR="00372935">
        <w:t xml:space="preserve"> </w:t>
      </w:r>
    </w:p>
    <w:p w14:paraId="18027C06" w14:textId="77777777" w:rsidR="00C55D8F" w:rsidRDefault="00C55D8F" w:rsidP="00C55D8F">
      <w:pPr>
        <w:pStyle w:val="Evidence"/>
      </w:pPr>
      <w:r>
        <w:t xml:space="preserve">The abolition of the examination of visa applications creates the potential for misuse of the visa waiver, for example through entry and stay for purposes other than a short stay or through illegal employment during the visa-free stay. In the area of illegal employment, there has been an increase in the number of pre-trial investigations in the years following visa </w:t>
      </w:r>
      <w:proofErr w:type="spellStart"/>
      <w:r>
        <w:t>liberalisation</w:t>
      </w:r>
      <w:proofErr w:type="spellEnd"/>
      <w:r>
        <w:t>.</w:t>
      </w:r>
    </w:p>
    <w:p w14:paraId="568E6E1C" w14:textId="773DED92" w:rsidR="00604B67" w:rsidRDefault="00604B67">
      <w:pPr>
        <w:rPr>
          <w:rFonts w:ascii="PT Serif" w:eastAsia="Times New Roman" w:hAnsi="PT Serif"/>
          <w:color w:val="222222"/>
        </w:rPr>
      </w:pPr>
    </w:p>
    <w:p w14:paraId="099F96A6" w14:textId="76C9E97B" w:rsidR="00604B67" w:rsidRDefault="00C55D8F" w:rsidP="00604B67">
      <w:pPr>
        <w:pStyle w:val="Contention2"/>
      </w:pPr>
      <w:bookmarkStart w:id="26" w:name="_Toc62410125"/>
      <w:r>
        <w:t>They can’t immigrate and they can’t apply for jobs.</w:t>
      </w:r>
      <w:r w:rsidR="00372935">
        <w:t xml:space="preserve"> </w:t>
      </w:r>
      <w:r>
        <w:t>Have to leave within 90 days</w:t>
      </w:r>
      <w:bookmarkEnd w:id="26"/>
    </w:p>
    <w:p w14:paraId="1A25EB99" w14:textId="1A2BB492" w:rsidR="009C6A70" w:rsidRDefault="009C6A70" w:rsidP="009C6A70">
      <w:pPr>
        <w:pStyle w:val="Citation3"/>
      </w:pPr>
      <w:bookmarkStart w:id="27" w:name="_Toc62409678"/>
      <w:r w:rsidRPr="00C55D8F">
        <w:rPr>
          <w:u w:val="single"/>
        </w:rPr>
        <w:t xml:space="preserve">Paula </w:t>
      </w:r>
      <w:proofErr w:type="spellStart"/>
      <w:r w:rsidRPr="00C55D8F">
        <w:rPr>
          <w:u w:val="single"/>
        </w:rPr>
        <w:t>Hoffmeyer-Zlotnik</w:t>
      </w:r>
      <w:proofErr w:type="spellEnd"/>
      <w:r w:rsidRPr="00C55D8F">
        <w:rPr>
          <w:u w:val="single"/>
        </w:rPr>
        <w:t xml:space="preserve"> 2019</w:t>
      </w:r>
      <w:r>
        <w:t xml:space="preserve"> (with German government’s Federal Office for Migration and Refugees)</w:t>
      </w:r>
      <w:r w:rsidR="00372935">
        <w:t xml:space="preserve"> </w:t>
      </w:r>
      <w:r>
        <w:t xml:space="preserve">Developments in Germany in the context of visa </w:t>
      </w:r>
      <w:proofErr w:type="spellStart"/>
      <w:r>
        <w:t>liberalisation</w:t>
      </w:r>
      <w:proofErr w:type="spellEnd"/>
      <w:r w:rsidR="00372935">
        <w:t xml:space="preserve"> </w:t>
      </w:r>
      <w:r w:rsidR="00B87DF6">
        <w:t>(Note about date: Paper was written in Nov 2018 and published in January 2019.</w:t>
      </w:r>
      <w:r w:rsidR="00372935">
        <w:t xml:space="preserve"> </w:t>
      </w:r>
      <w:r w:rsidR="00B87DF6">
        <w:t xml:space="preserve">The author inside the paper says it should be cited as 2019) </w:t>
      </w:r>
      <w:hyperlink r:id="rId33" w:history="1">
        <w:r w:rsidR="00372935" w:rsidRPr="005E4F8D">
          <w:rPr>
            <w:rStyle w:val="Hyperlink"/>
          </w:rPr>
          <w:t>https://ec.europa.eu/home-affairs/sites/homeaffairs/files/11a_germany_visa_liberalisation_en.pdf</w:t>
        </w:r>
        <w:bookmarkEnd w:id="27"/>
      </w:hyperlink>
      <w:r w:rsidR="00372935">
        <w:t xml:space="preserve"> </w:t>
      </w:r>
    </w:p>
    <w:p w14:paraId="0E7A9CB1" w14:textId="1C99ADA8" w:rsidR="00C55D8F" w:rsidRDefault="00C55D8F" w:rsidP="00C55D8F">
      <w:pPr>
        <w:pStyle w:val="Evidence"/>
      </w:pPr>
      <w:r w:rsidRPr="009C6A70">
        <w:rPr>
          <w:u w:val="single"/>
        </w:rPr>
        <w:t>Third-country nationals who are exempt from the visa requirement for short stays can enter the Schengen area without making a previous application. However, they must also fulfil the entry requirements of the Schengen Borders Code, including having sufficient means of subsistence and the willingness to leave before the end of the 90 days. The general ban on employment also applies during the visa-free stay</w:t>
      </w:r>
      <w:r>
        <w:t xml:space="preserve"> (Article 6 para. 1 lit. c of the Schengen Borders Code, Section 17 of the Ordinance governing Residence).</w:t>
      </w:r>
    </w:p>
    <w:p w14:paraId="4D5C4AB7" w14:textId="2CA2F332" w:rsidR="00FC5213" w:rsidRDefault="00FC5213" w:rsidP="00604B67">
      <w:pPr>
        <w:pStyle w:val="Contention2"/>
      </w:pPr>
    </w:p>
    <w:p w14:paraId="68536D0D" w14:textId="77777777" w:rsidR="00846CC3" w:rsidRDefault="00846CC3">
      <w:pPr>
        <w:rPr>
          <w:rFonts w:eastAsia="Times New Roman"/>
          <w:b/>
          <w:bCs/>
          <w:color w:val="000000"/>
          <w:sz w:val="20"/>
          <w:szCs w:val="20"/>
          <w:lang w:eastAsia="fr-FR"/>
        </w:rPr>
      </w:pPr>
      <w:r>
        <w:br w:type="page"/>
      </w:r>
    </w:p>
    <w:p w14:paraId="39A1BAD2" w14:textId="4CEAA1C4" w:rsidR="00941106" w:rsidRDefault="00FC5213" w:rsidP="00FC5213">
      <w:pPr>
        <w:pStyle w:val="Contention1"/>
      </w:pPr>
      <w:bookmarkStart w:id="28" w:name="_Toc62410126"/>
      <w:r>
        <w:lastRenderedPageBreak/>
        <w:t>2.</w:t>
      </w:r>
      <w:r w:rsidR="00372935">
        <w:t xml:space="preserve"> </w:t>
      </w:r>
      <w:r w:rsidR="00941106">
        <w:t>No educational benefit</w:t>
      </w:r>
      <w:bookmarkEnd w:id="28"/>
    </w:p>
    <w:p w14:paraId="62D094C4" w14:textId="69533FD7" w:rsidR="00941106" w:rsidRDefault="00941106" w:rsidP="00FC5213">
      <w:pPr>
        <w:pStyle w:val="Contention1"/>
      </w:pPr>
    </w:p>
    <w:p w14:paraId="116705AB" w14:textId="776A5DFC" w:rsidR="00941106" w:rsidRDefault="00941106" w:rsidP="00941106">
      <w:pPr>
        <w:pStyle w:val="Contention2"/>
      </w:pPr>
      <w:bookmarkStart w:id="29" w:name="_Toc62410127"/>
      <w:r>
        <w:t>Link:</w:t>
      </w:r>
      <w:r w:rsidR="00372935">
        <w:t xml:space="preserve"> </w:t>
      </w:r>
      <w:r>
        <w:t>Visa liberalization doesn’t allow anyone to study in the EU</w:t>
      </w:r>
      <w:r w:rsidR="00372935">
        <w:t xml:space="preserve"> </w:t>
      </w:r>
      <w:r>
        <w:t>[this is same card used in Topicality]</w:t>
      </w:r>
      <w:bookmarkEnd w:id="29"/>
    </w:p>
    <w:p w14:paraId="69671B8C" w14:textId="3CD94231" w:rsidR="00941106" w:rsidRPr="00941106" w:rsidRDefault="00941106" w:rsidP="00941106">
      <w:pPr>
        <w:pStyle w:val="Constructive"/>
        <w:rPr>
          <w:b/>
        </w:rPr>
      </w:pPr>
      <w:r w:rsidRPr="00941106">
        <w:rPr>
          <w:b/>
        </w:rPr>
        <w:t>…and it’s only 90 days.</w:t>
      </w:r>
      <w:r w:rsidR="00372935">
        <w:rPr>
          <w:b/>
        </w:rPr>
        <w:t xml:space="preserve"> </w:t>
      </w:r>
      <w:r w:rsidRPr="00941106">
        <w:rPr>
          <w:b/>
        </w:rPr>
        <w:t xml:space="preserve">What kind of degree could you get in 90 days? </w:t>
      </w:r>
    </w:p>
    <w:p w14:paraId="6F68C4ED" w14:textId="58610328" w:rsidR="00941106" w:rsidRPr="00941106" w:rsidRDefault="00941106" w:rsidP="00941106">
      <w:pPr>
        <w:pStyle w:val="Constructive"/>
        <w:spacing w:line="240" w:lineRule="auto"/>
        <w:rPr>
          <w:b/>
        </w:rPr>
      </w:pPr>
      <w:r w:rsidRPr="00941106">
        <w:rPr>
          <w:b/>
        </w:rPr>
        <w:t>[“Schengen countries” is a reference to the Schengen Agreement that created open borders among most countries within the EU.</w:t>
      </w:r>
      <w:r w:rsidR="00372935">
        <w:rPr>
          <w:b/>
        </w:rPr>
        <w:t xml:space="preserve"> </w:t>
      </w:r>
      <w:r w:rsidRPr="00941106">
        <w:rPr>
          <w:b/>
        </w:rPr>
        <w:t>It allows anyone to travel, for example, between Italy and France or Netherlands and Belgium without any border controls or passport checks.]</w:t>
      </w:r>
    </w:p>
    <w:p w14:paraId="3398C724" w14:textId="1BFA945D" w:rsidR="00941106" w:rsidRDefault="00941106" w:rsidP="00941106">
      <w:pPr>
        <w:pStyle w:val="Citation3"/>
      </w:pPr>
      <w:bookmarkStart w:id="30" w:name="_Toc62409679"/>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72935">
        <w:t xml:space="preserve"> </w:t>
      </w:r>
      <w:r>
        <w:t xml:space="preserve">August 2019, Honors Society project In Partial Fulfillment of the Requirements for Membership in the Honors Society of RIT Kosovo </w:t>
      </w:r>
      <w:hyperlink r:id="rId34" w:history="1">
        <w:r w:rsidR="00372935" w:rsidRPr="005E4F8D">
          <w:rPr>
            <w:rStyle w:val="Hyperlink"/>
          </w:rPr>
          <w:t>https://scholarworks.rit.edu/cgi/viewcontent.cgi?article=11379&amp;context=theses</w:t>
        </w:r>
        <w:bookmarkEnd w:id="30"/>
      </w:hyperlink>
      <w:r w:rsidR="00372935">
        <w:t xml:space="preserve"> </w:t>
      </w:r>
    </w:p>
    <w:p w14:paraId="071C7E88" w14:textId="77777777" w:rsidR="00941106" w:rsidRDefault="00941106" w:rsidP="00941106">
      <w:pPr>
        <w:pStyle w:val="Evidence"/>
      </w:pPr>
      <w:r>
        <w:t xml:space="preserve">According to the Ministry of European Integration, visa liberalization implies free movement within the Schengen zone. Visa liberalization gives the right to visit EU member states and Schengen area states for up to 90 days, every six months. It should be noted that this process </w:t>
      </w:r>
      <w:r w:rsidRPr="00372935">
        <w:t>does not give the liberty to work, live, or study in Schengen countries.</w:t>
      </w:r>
    </w:p>
    <w:p w14:paraId="39C51829" w14:textId="77777777" w:rsidR="00941106" w:rsidRDefault="00941106" w:rsidP="00FC5213">
      <w:pPr>
        <w:pStyle w:val="Contention1"/>
      </w:pPr>
    </w:p>
    <w:p w14:paraId="0258A17B" w14:textId="51A5A566" w:rsidR="00FC5213" w:rsidRDefault="00941106" w:rsidP="00FC5213">
      <w:pPr>
        <w:pStyle w:val="Contention1"/>
      </w:pPr>
      <w:bookmarkStart w:id="31" w:name="_Toc62410128"/>
      <w:r>
        <w:t>3.</w:t>
      </w:r>
      <w:r w:rsidR="00372935">
        <w:t xml:space="preserve"> </w:t>
      </w:r>
      <w:r w:rsidR="00D11B6E">
        <w:t>V</w:t>
      </w:r>
      <w:r w:rsidR="00FC5213">
        <w:t>isa-free visits</w:t>
      </w:r>
      <w:r w:rsidR="00D11B6E">
        <w:t xml:space="preserve"> have little benefit</w:t>
      </w:r>
      <w:bookmarkEnd w:id="31"/>
    </w:p>
    <w:p w14:paraId="40E4045E" w14:textId="48AF7308" w:rsidR="00FC5213" w:rsidRDefault="00FC5213" w:rsidP="00FC5213">
      <w:pPr>
        <w:pStyle w:val="Contention1"/>
      </w:pPr>
    </w:p>
    <w:p w14:paraId="0DDCD206" w14:textId="4A86D13A" w:rsidR="00FC5213" w:rsidRDefault="00FC5213" w:rsidP="00FC5213">
      <w:pPr>
        <w:pStyle w:val="Contention2"/>
      </w:pPr>
      <w:bookmarkStart w:id="32" w:name="_Toc62410129"/>
      <w:r>
        <w:t>German study finds: Short-term visa liberalization doesn’t do much – changes in activity come from other factors</w:t>
      </w:r>
      <w:bookmarkEnd w:id="32"/>
    </w:p>
    <w:p w14:paraId="7A28BD79" w14:textId="3C672435" w:rsidR="00B87DF6" w:rsidRDefault="00B87DF6" w:rsidP="00B87DF6">
      <w:pPr>
        <w:pStyle w:val="Citation3"/>
      </w:pPr>
      <w:bookmarkStart w:id="33" w:name="_Toc62409680"/>
      <w:r w:rsidRPr="00C55D8F">
        <w:rPr>
          <w:u w:val="single"/>
        </w:rPr>
        <w:t xml:space="preserve">Paula </w:t>
      </w:r>
      <w:proofErr w:type="spellStart"/>
      <w:r w:rsidRPr="00C55D8F">
        <w:rPr>
          <w:u w:val="single"/>
        </w:rPr>
        <w:t>Hoffmeyer-Zlotnik</w:t>
      </w:r>
      <w:proofErr w:type="spellEnd"/>
      <w:r w:rsidRPr="00C55D8F">
        <w:rPr>
          <w:u w:val="single"/>
        </w:rPr>
        <w:t xml:space="preserve"> 2019</w:t>
      </w:r>
      <w:r>
        <w:t xml:space="preserve"> (with German government’s Federal Office for Migration and Refugees)</w:t>
      </w:r>
      <w:r w:rsidR="00372935">
        <w:t xml:space="preserve"> </w:t>
      </w:r>
      <w:r>
        <w:t xml:space="preserve">Developments in Germany in the context of visa </w:t>
      </w:r>
      <w:proofErr w:type="spellStart"/>
      <w:r>
        <w:t>liberalisation</w:t>
      </w:r>
      <w:proofErr w:type="spellEnd"/>
      <w:r w:rsidR="00372935">
        <w:t xml:space="preserve"> </w:t>
      </w:r>
      <w:r>
        <w:t>(Note about date: Paper was written in Nov 2018 and published in January 2019.</w:t>
      </w:r>
      <w:r w:rsidR="00372935">
        <w:t xml:space="preserve"> </w:t>
      </w:r>
      <w:r>
        <w:t xml:space="preserve">The author inside the paper says it should be cited as 2019) </w:t>
      </w:r>
      <w:hyperlink r:id="rId35" w:history="1">
        <w:r w:rsidR="00372935" w:rsidRPr="005E4F8D">
          <w:rPr>
            <w:rStyle w:val="Hyperlink"/>
          </w:rPr>
          <w:t>https://ec.europa.eu/home-affairs/sites/homeaffairs/files/11a_germany_visa_liberalisation_en.pdf</w:t>
        </w:r>
        <w:bookmarkEnd w:id="33"/>
      </w:hyperlink>
      <w:r w:rsidR="00372935">
        <w:t xml:space="preserve"> </w:t>
      </w:r>
    </w:p>
    <w:p w14:paraId="3E501EE8" w14:textId="10F5E6C9" w:rsidR="00FC5213" w:rsidRDefault="00FC5213" w:rsidP="00FC5213">
      <w:pPr>
        <w:pStyle w:val="Evidence"/>
      </w:pPr>
      <w:r>
        <w:t xml:space="preserve">Figure 3 shows that </w:t>
      </w:r>
      <w:r w:rsidRPr="00FC5213">
        <w:rPr>
          <w:u w:val="single"/>
        </w:rPr>
        <w:t xml:space="preserve">the number of residence permits issued to Kosovar nationals also increased from 2012 onwards, in a similar way to the other Western Balkan countries. As Kosovo is not exempt from the visa requirement, this may be an indication that the increase in longer-term migration to Germany is not linked to the </w:t>
      </w:r>
      <w:proofErr w:type="spellStart"/>
      <w:r w:rsidRPr="00FC5213">
        <w:rPr>
          <w:u w:val="single"/>
        </w:rPr>
        <w:t>liberalisation</w:t>
      </w:r>
      <w:proofErr w:type="spellEnd"/>
      <w:r w:rsidRPr="00FC5213">
        <w:rPr>
          <w:u w:val="single"/>
        </w:rPr>
        <w:t xml:space="preserve"> of short-term visas. Other factors, such as the introduction of the simplified legal </w:t>
      </w:r>
      <w:proofErr w:type="spellStart"/>
      <w:r w:rsidRPr="00FC5213">
        <w:rPr>
          <w:u w:val="single"/>
        </w:rPr>
        <w:t>labour</w:t>
      </w:r>
      <w:proofErr w:type="spellEnd"/>
      <w:r w:rsidRPr="00FC5213">
        <w:rPr>
          <w:u w:val="single"/>
        </w:rPr>
        <w:t xml:space="preserve"> migration channel for nationals of the Western Balkan countries, which also applies to Kosovar nationals, are having a more direct and stronger impact on longer term migration</w:t>
      </w:r>
      <w:r>
        <w:t>.</w:t>
      </w:r>
    </w:p>
    <w:p w14:paraId="44A36B36" w14:textId="6F1DA5B7" w:rsidR="00FC5213" w:rsidRDefault="00FC5213" w:rsidP="00FC5213">
      <w:pPr>
        <w:pStyle w:val="Evidence"/>
      </w:pPr>
    </w:p>
    <w:p w14:paraId="20B8329B" w14:textId="70F2CB81" w:rsidR="00846CC3" w:rsidRDefault="00846CC3" w:rsidP="00846CC3">
      <w:pPr>
        <w:pStyle w:val="Contention2"/>
      </w:pPr>
      <w:bookmarkStart w:id="34" w:name="_Toc62410130"/>
      <w:r>
        <w:t>The reason France &amp; Netherlands oppose Kosovo visa liberalization is because “new experiences” and benefits won’t happen.</w:t>
      </w:r>
      <w:r w:rsidR="00372935">
        <w:t xml:space="preserve"> </w:t>
      </w:r>
      <w:r>
        <w:t>All that will happen is illegal immigration will increase</w:t>
      </w:r>
      <w:bookmarkEnd w:id="34"/>
    </w:p>
    <w:p w14:paraId="557A1DA1" w14:textId="36C06207" w:rsidR="00846CC3" w:rsidRDefault="00846CC3" w:rsidP="00846CC3">
      <w:pPr>
        <w:pStyle w:val="Citation3"/>
      </w:pPr>
      <w:bookmarkStart w:id="35" w:name="_Toc62409681"/>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72935">
        <w:t xml:space="preserve"> </w:t>
      </w:r>
      <w:r>
        <w:t xml:space="preserve">August 2019, Honors Society project In Partial Fulfillment of the Requirements for Membership in the Honors Society of RIT Kosovo </w:t>
      </w:r>
      <w:hyperlink r:id="rId36" w:history="1">
        <w:r w:rsidR="00372935" w:rsidRPr="005E4F8D">
          <w:rPr>
            <w:rStyle w:val="Hyperlink"/>
          </w:rPr>
          <w:t>https://scholarworks.rit.edu/cgi/viewcontent.cgi?article=11379&amp;context=theses</w:t>
        </w:r>
        <w:bookmarkEnd w:id="35"/>
      </w:hyperlink>
      <w:r w:rsidR="00372935">
        <w:t xml:space="preserve"> </w:t>
      </w:r>
    </w:p>
    <w:p w14:paraId="48CF819B" w14:textId="77777777" w:rsidR="00846CC3" w:rsidRPr="00846CC3" w:rsidRDefault="00846CC3" w:rsidP="00846CC3">
      <w:pPr>
        <w:pStyle w:val="Evidence"/>
      </w:pPr>
      <w:r w:rsidRPr="00846CC3">
        <w:t xml:space="preserve">The representative from the Chamber of Commerce sees this as an opportunity for young people to open up, to gain new experiences and in the best cases, to return to the country and bring new knowledge. However, in today's circumstances, it is less likely that such a thing will </w:t>
      </w:r>
      <w:proofErr w:type="gramStart"/>
      <w:r w:rsidRPr="00846CC3">
        <w:t>happen</w:t>
      </w:r>
      <w:proofErr w:type="gramEnd"/>
      <w:r w:rsidRPr="00846CC3">
        <w:t xml:space="preserve"> and a negative impact can be seen because the qualified labor force as well as vocational workers are fleeing to those countries without a "return ticket (2019)". It seems like countries such as France and Netherlands are realizing the latter possibility as they have objected the decision for visa liberalization in the EU Parliament. As assumed in the background information of this study, France fears illegal migration from Kosovo.</w:t>
      </w:r>
    </w:p>
    <w:p w14:paraId="5F6B5BE2" w14:textId="77777777" w:rsidR="00FC5213" w:rsidRDefault="00FC5213" w:rsidP="00FC5213">
      <w:pPr>
        <w:pStyle w:val="Evidence"/>
      </w:pPr>
    </w:p>
    <w:p w14:paraId="1D00942F" w14:textId="77777777" w:rsidR="00FC5213" w:rsidRDefault="00FC5213" w:rsidP="00FC5213">
      <w:pPr>
        <w:pStyle w:val="Contention1"/>
      </w:pPr>
    </w:p>
    <w:p w14:paraId="6A308231" w14:textId="77777777" w:rsidR="00846CC3" w:rsidRDefault="00846CC3">
      <w:pPr>
        <w:rPr>
          <w:rFonts w:eastAsia="Times New Roman"/>
          <w:b/>
          <w:bCs/>
          <w:color w:val="000000"/>
          <w:sz w:val="20"/>
          <w:szCs w:val="20"/>
          <w:lang w:eastAsia="fr-FR"/>
        </w:rPr>
      </w:pPr>
      <w:r>
        <w:br w:type="page"/>
      </w:r>
    </w:p>
    <w:p w14:paraId="0915C619" w14:textId="7D2E0987" w:rsidR="00604B67" w:rsidRDefault="00604B67" w:rsidP="00604B67">
      <w:pPr>
        <w:pStyle w:val="Contention1"/>
      </w:pPr>
      <w:bookmarkStart w:id="36" w:name="_Toc62410131"/>
      <w:r>
        <w:lastRenderedPageBreak/>
        <w:t>DISADVANTAGES</w:t>
      </w:r>
      <w:bookmarkEnd w:id="36"/>
    </w:p>
    <w:p w14:paraId="2046B954" w14:textId="77777777" w:rsidR="00604B67" w:rsidRDefault="00604B67" w:rsidP="00604B67">
      <w:pPr>
        <w:pStyle w:val="Contention1"/>
      </w:pPr>
    </w:p>
    <w:p w14:paraId="575233CD" w14:textId="57D93E2A" w:rsidR="00604B67" w:rsidRDefault="00604B67" w:rsidP="00604B67">
      <w:pPr>
        <w:pStyle w:val="Contention1"/>
      </w:pPr>
      <w:bookmarkStart w:id="37" w:name="_Toc62410132"/>
      <w:r>
        <w:t>1.</w:t>
      </w:r>
      <w:r w:rsidR="00372935">
        <w:t xml:space="preserve"> </w:t>
      </w:r>
      <w:r>
        <w:t>Crime and terrorism</w:t>
      </w:r>
      <w:bookmarkEnd w:id="37"/>
    </w:p>
    <w:p w14:paraId="18FAFCED" w14:textId="77777777" w:rsidR="00604B67" w:rsidRDefault="00604B67" w:rsidP="00604B67">
      <w:pPr>
        <w:pStyle w:val="Contention2"/>
      </w:pPr>
    </w:p>
    <w:p w14:paraId="2FC4FF47" w14:textId="68927BF7" w:rsidR="00604B67" w:rsidRDefault="00604B67" w:rsidP="00604B67">
      <w:pPr>
        <w:pStyle w:val="Contention2"/>
      </w:pPr>
      <w:bookmarkStart w:id="38" w:name="_Toc62410133"/>
      <w:r>
        <w:t>Link:</w:t>
      </w:r>
      <w:r w:rsidR="00372935">
        <w:t xml:space="preserve"> </w:t>
      </w:r>
      <w:r>
        <w:t>Kosovo doesn’t meet the conditions of “rule of law” and “fight against organized crime” to qualify for the visa plan</w:t>
      </w:r>
      <w:bookmarkEnd w:id="38"/>
    </w:p>
    <w:p w14:paraId="7D91EF49" w14:textId="37DA6FBB" w:rsidR="00604B67" w:rsidRPr="00867E10" w:rsidRDefault="00604B67" w:rsidP="00604B67">
      <w:pPr>
        <w:pStyle w:val="Citation3"/>
      </w:pPr>
      <w:bookmarkStart w:id="39" w:name="_Toc62409682"/>
      <w:r w:rsidRPr="00604B67">
        <w:rPr>
          <w:u w:val="single"/>
        </w:rPr>
        <w:t>Schengen Visa Info 2020</w:t>
      </w:r>
      <w:r w:rsidRPr="00867E10">
        <w:t>. (</w:t>
      </w:r>
      <w:r>
        <w:t>independent news service</w:t>
      </w:r>
      <w:r w:rsidRPr="00867E10">
        <w:t xml:space="preserve">) France Extinguishes Kosovo Hopes for Visa Liberalization in the Near Future 15 Oct 2020 </w:t>
      </w:r>
      <w:hyperlink r:id="rId37" w:history="1">
        <w:r w:rsidR="00372935" w:rsidRPr="005E4F8D">
          <w:rPr>
            <w:rStyle w:val="Hyperlink"/>
          </w:rPr>
          <w:t>https://www.schengenvisainfo.com/news/france-extinguishes-kosovo-hopes-for-visa-liberalization-in-the-near-future/#:~:text=Kosovo%20is%20the%20only%20country,can%20enter%20Kosovo%20visa%2Dfree.&amp;text=On%20July%2018%2C%202018%2C%20the,two%20special%20visa%20liberalization%20requirements</w:t>
        </w:r>
      </w:hyperlink>
      <w:r w:rsidRPr="00867E10">
        <w:t>.</w:t>
      </w:r>
      <w:bookmarkEnd w:id="39"/>
      <w:r w:rsidR="00372935">
        <w:t xml:space="preserve"> </w:t>
      </w:r>
    </w:p>
    <w:p w14:paraId="6295ADC4" w14:textId="6B0D0A1C" w:rsidR="00604B67" w:rsidRPr="00867E10" w:rsidRDefault="00604B67" w:rsidP="00604B67">
      <w:pPr>
        <w:pStyle w:val="Evidence"/>
      </w:pPr>
      <w:r w:rsidRPr="00867E10">
        <w:t>The main reasons why France is still not convinced regarding the prospering of Kosovo in this process, according to French officials, are crime and corruption affairs.</w:t>
      </w:r>
      <w:r>
        <w:t xml:space="preserve"> </w:t>
      </w:r>
      <w:r w:rsidRPr="00867E10">
        <w:t>Diplomatic sources in France emphasized that according to them, Kosovo has not accomplished all visa liberalization criteria.</w:t>
      </w:r>
      <w:r w:rsidR="00372935">
        <w:t xml:space="preserve"> </w:t>
      </w:r>
      <w:r w:rsidRPr="00867E10">
        <w:rPr>
          <w:i/>
          <w:iCs/>
        </w:rPr>
        <w:t>“A short-stay visa indicates that certain conditions should be met, especially when it comes to the rule of law and fight against organized crime and criminal activities. Currently, these conditions have not been met by Kosovo,” </w:t>
      </w:r>
      <w:r w:rsidRPr="00867E10">
        <w:t>a diplomatic source told Kosovo-based Gazeta Express.</w:t>
      </w:r>
      <w:r w:rsidR="00846CC3">
        <w:br/>
      </w:r>
    </w:p>
    <w:p w14:paraId="62520B90" w14:textId="1F06B3D6" w:rsidR="00604B67" w:rsidRPr="00604B67" w:rsidRDefault="00604B67" w:rsidP="00604B67">
      <w:pPr>
        <w:pStyle w:val="Contention2"/>
      </w:pPr>
      <w:bookmarkStart w:id="40" w:name="_Toc62410134"/>
      <w:r>
        <w:t>Impact:</w:t>
      </w:r>
      <w:r w:rsidR="00372935">
        <w:t xml:space="preserve"> </w:t>
      </w:r>
      <w:r>
        <w:t>Crime and terrorism can be imported from Kosovo – that’s why the conditions were set on changing the visa</w:t>
      </w:r>
      <w:bookmarkEnd w:id="40"/>
    </w:p>
    <w:p w14:paraId="5DD4627E" w14:textId="48762328" w:rsidR="00DA63B7" w:rsidRDefault="00DA63B7" w:rsidP="00DA63B7">
      <w:pPr>
        <w:pStyle w:val="Citation3"/>
      </w:pPr>
      <w:bookmarkStart w:id="41" w:name="_Toc62409683"/>
      <w:r w:rsidRPr="00DA63B7">
        <w:rPr>
          <w:u w:val="single"/>
        </w:rPr>
        <w:t>European Commission 2016.</w:t>
      </w:r>
      <w:r>
        <w:t xml:space="preserve"> REPORT FROM THE COMMISSION TO THE EUROPEAN PARLIAMENT AND THE COUNCIL 4 May 2016.</w:t>
      </w:r>
      <w:r w:rsidR="00372935">
        <w:t xml:space="preserve"> </w:t>
      </w:r>
      <w:r>
        <w:t xml:space="preserve">Fourth report on progress by Kosovo* in fulfilling the requirements of the visa </w:t>
      </w:r>
      <w:proofErr w:type="spellStart"/>
      <w:r>
        <w:t>liberalisation</w:t>
      </w:r>
      <w:proofErr w:type="spellEnd"/>
      <w:r>
        <w:t xml:space="preserve"> roadmap </w:t>
      </w:r>
      <w:hyperlink r:id="rId38" w:history="1">
        <w:r w:rsidR="00372935" w:rsidRPr="005E4F8D">
          <w:rPr>
            <w:rStyle w:val="Hyperlink"/>
          </w:rPr>
          <w:t>https://ec.europa.eu/home-affairs/sites/homeaffairs/files/what-we-do/policies/european-agenda-migration/proposal-implementation-package/docs/20160504/fourth_progress_report_on_kosovo_visa_liberalisation_roadmap_swd_en.pdf</w:t>
        </w:r>
        <w:bookmarkEnd w:id="41"/>
      </w:hyperlink>
      <w:r w:rsidR="00372935">
        <w:t xml:space="preserve"> </w:t>
      </w:r>
    </w:p>
    <w:p w14:paraId="182E1E5E" w14:textId="5A95D8D4" w:rsidR="00604B67" w:rsidRPr="00604B67" w:rsidRDefault="00604B67" w:rsidP="00604B67">
      <w:pPr>
        <w:pStyle w:val="Evidence"/>
      </w:pPr>
      <w:proofErr w:type="gramStart"/>
      <w:r w:rsidRPr="00604B67">
        <w:t>Albanian-speaking</w:t>
      </w:r>
      <w:proofErr w:type="gramEnd"/>
      <w:r w:rsidRPr="00604B67">
        <w:t xml:space="preserve"> </w:t>
      </w:r>
      <w:proofErr w:type="spellStart"/>
      <w:r w:rsidRPr="00604B67">
        <w:t>organised</w:t>
      </w:r>
      <w:proofErr w:type="spellEnd"/>
      <w:r w:rsidRPr="00604B67">
        <w:t xml:space="preserve"> crime groups are already present and engaged in criminal activities in 19 Member States and Schengen Associated States. Such groups can be composed of persons not only from Kosovo, but also of Albania, the former Yugoslav Republic of Macedonia and Serbia. Some also hold EU citizenship. They often have interests in their region of origin and maintain contacts with diaspora communities. Some members of these groups return to Kosovo to evade prosecution abroad, while others have been known to run operations in the EU from Kosovo. Criminal sectors These groups are active in a considerable range of crime areas, and there are indications that they could pose a threat in the following sectors: - Drug trafficking, such as the production and trafficking of cannabis and trafficking of heroin and cocaine; - Some groups have become active in facilitating irregular migration from Kosovo and, recently, third-country nationals in the European refugee crisis; - Corruption, money-laundering and fraud, including excise and benefit fraud; - Trafficking in human beings, notably for sexual exploitation; - The illicit trafficking of small arms and light weapons; - Foreign terrorist fighters originating from Kosovo who have returned from Syria or Iraq.</w:t>
      </w:r>
    </w:p>
    <w:p w14:paraId="3B3A653B" w14:textId="27DDAF89" w:rsidR="00604B67" w:rsidRDefault="00604B67"/>
    <w:p w14:paraId="7EA3D4B0" w14:textId="3FEF3CE6" w:rsidR="00604B67" w:rsidRDefault="00604B67" w:rsidP="00604B67">
      <w:pPr>
        <w:pStyle w:val="Contention2"/>
      </w:pPr>
      <w:bookmarkStart w:id="42" w:name="_Toc62410135"/>
      <w:r>
        <w:t>Impact:</w:t>
      </w:r>
      <w:r w:rsidR="00372935">
        <w:t xml:space="preserve"> </w:t>
      </w:r>
      <w:r>
        <w:t>Visa-free entry from Kosovo can increase crime</w:t>
      </w:r>
      <w:bookmarkEnd w:id="42"/>
    </w:p>
    <w:p w14:paraId="0A3F3D89" w14:textId="6D9DAC21" w:rsidR="00604B67" w:rsidRDefault="00DA63B7" w:rsidP="00DA63B7">
      <w:pPr>
        <w:pStyle w:val="Citation3"/>
      </w:pPr>
      <w:bookmarkStart w:id="43" w:name="_Toc62409684"/>
      <w:r w:rsidRPr="00DA63B7">
        <w:rPr>
          <w:u w:val="single"/>
        </w:rPr>
        <w:t>European Commission 2016.</w:t>
      </w:r>
      <w:r>
        <w:t xml:space="preserve"> </w:t>
      </w:r>
      <w:r w:rsidR="00604B67">
        <w:t>REPORT FROM THE COMMISSION TO THE EUROPEAN PARLIAMENT AND THE COUNCIL</w:t>
      </w:r>
      <w:r>
        <w:t xml:space="preserve"> 4 May 2016.</w:t>
      </w:r>
      <w:r w:rsidR="00372935">
        <w:t xml:space="preserve"> </w:t>
      </w:r>
      <w:r w:rsidR="00604B67">
        <w:t xml:space="preserve">Fourth report on progress by Kosovo* in fulfilling the requirements of the visa </w:t>
      </w:r>
      <w:proofErr w:type="spellStart"/>
      <w:r w:rsidR="00604B67">
        <w:t>liberalisation</w:t>
      </w:r>
      <w:proofErr w:type="spellEnd"/>
      <w:r w:rsidR="00604B67">
        <w:t xml:space="preserve"> roadmap</w:t>
      </w:r>
      <w:r>
        <w:t xml:space="preserve"> </w:t>
      </w:r>
      <w:hyperlink r:id="rId39" w:history="1">
        <w:r w:rsidR="00372935" w:rsidRPr="005E4F8D">
          <w:rPr>
            <w:rStyle w:val="Hyperlink"/>
          </w:rPr>
          <w:t>https://ec.europa.eu/home-affairs/sites/homeaffairs/files/what-we-do/policies/european-agenda-migration/proposal-implementation-package/docs/20160504/fourth_progress_report_on_kosovo_visa_liberalisation_roadmap_swd_en.pdf</w:t>
        </w:r>
        <w:bookmarkEnd w:id="43"/>
      </w:hyperlink>
      <w:r w:rsidR="00372935">
        <w:t xml:space="preserve"> </w:t>
      </w:r>
    </w:p>
    <w:p w14:paraId="78C29717" w14:textId="73CA8FDD" w:rsidR="00604B67" w:rsidRDefault="00604B67" w:rsidP="00604B67">
      <w:pPr>
        <w:pStyle w:val="Evidence"/>
        <w:rPr>
          <w:b/>
        </w:rPr>
      </w:pPr>
      <w:proofErr w:type="gramStart"/>
      <w:r>
        <w:t>Albanian-speaking</w:t>
      </w:r>
      <w:proofErr w:type="gramEnd"/>
      <w:r>
        <w:t xml:space="preserve"> </w:t>
      </w:r>
      <w:proofErr w:type="spellStart"/>
      <w:r>
        <w:t>organised</w:t>
      </w:r>
      <w:proofErr w:type="spellEnd"/>
      <w:r>
        <w:t xml:space="preserve"> crime groups are capable of managing movement between the EU and Kosovo and are often connected to </w:t>
      </w:r>
      <w:proofErr w:type="spellStart"/>
      <w:r>
        <w:t>organised</w:t>
      </w:r>
      <w:proofErr w:type="spellEnd"/>
      <w:r>
        <w:t xml:space="preserve"> crime groups in their diaspora. It remains unclear to what extent visa-free travel might contribute to cross-border criminality. </w:t>
      </w:r>
      <w:proofErr w:type="gramStart"/>
      <w:r>
        <w:t>Nevertheless ,</w:t>
      </w:r>
      <w:proofErr w:type="gramEnd"/>
      <w:r>
        <w:t xml:space="preserve"> the difference in living standards between the EU and Kosovo may facilitate an increase in certain crime areas, such as </w:t>
      </w:r>
      <w:proofErr w:type="spellStart"/>
      <w:r>
        <w:t>organised</w:t>
      </w:r>
      <w:proofErr w:type="spellEnd"/>
      <w:r>
        <w:t xml:space="preserve"> property crime and mobile itinerant crime. Visa </w:t>
      </w:r>
      <w:proofErr w:type="spellStart"/>
      <w:r>
        <w:t>liberalisation</w:t>
      </w:r>
      <w:proofErr w:type="spellEnd"/>
      <w:r>
        <w:t xml:space="preserve"> could also have an impact on undetected entry into the EU of persons from Kosovo who return from war zones where they had joined terrorist networks.</w:t>
      </w:r>
    </w:p>
    <w:p w14:paraId="250FF31C" w14:textId="69EB0387" w:rsidR="003E6B7B" w:rsidRDefault="00FC5213" w:rsidP="00E57929">
      <w:pPr>
        <w:pStyle w:val="Contention1"/>
      </w:pPr>
      <w:bookmarkStart w:id="44" w:name="_Toc62410136"/>
      <w:bookmarkEnd w:id="1"/>
      <w:bookmarkEnd w:id="2"/>
      <w:r>
        <w:lastRenderedPageBreak/>
        <w:t>2.</w:t>
      </w:r>
      <w:r w:rsidR="00372935">
        <w:t xml:space="preserve"> </w:t>
      </w:r>
      <w:r w:rsidR="00CB3C34">
        <w:t>Increased illegal immigration into the EU</w:t>
      </w:r>
      <w:bookmarkEnd w:id="44"/>
    </w:p>
    <w:p w14:paraId="214011EE" w14:textId="4257E9D5" w:rsidR="00FC5213" w:rsidRDefault="00FC5213" w:rsidP="00E57929">
      <w:pPr>
        <w:pStyle w:val="Contention1"/>
      </w:pPr>
    </w:p>
    <w:p w14:paraId="41B26AAB" w14:textId="13457752" w:rsidR="00FC5213" w:rsidRDefault="00FC5213" w:rsidP="00FC5213">
      <w:pPr>
        <w:pStyle w:val="Contention2"/>
      </w:pPr>
      <w:bookmarkStart w:id="45" w:name="_Toc62410137"/>
      <w:r>
        <w:t>Link: German study finds an increase in “removals” (deporting people who stayed too long or illegally) after visa liberalization for other Balkan countries, and Kosovars are particularly problematic even under existing law</w:t>
      </w:r>
      <w:bookmarkEnd w:id="45"/>
    </w:p>
    <w:p w14:paraId="33F166A4" w14:textId="77113942" w:rsidR="00B87DF6" w:rsidRDefault="00B87DF6" w:rsidP="00B87DF6">
      <w:pPr>
        <w:pStyle w:val="Citation3"/>
      </w:pPr>
      <w:bookmarkStart w:id="46" w:name="_Toc62409685"/>
      <w:r w:rsidRPr="00C55D8F">
        <w:rPr>
          <w:u w:val="single"/>
        </w:rPr>
        <w:t xml:space="preserve">Paula </w:t>
      </w:r>
      <w:proofErr w:type="spellStart"/>
      <w:r w:rsidRPr="00C55D8F">
        <w:rPr>
          <w:u w:val="single"/>
        </w:rPr>
        <w:t>Hoffmeyer-Zlotnik</w:t>
      </w:r>
      <w:proofErr w:type="spellEnd"/>
      <w:r w:rsidRPr="00C55D8F">
        <w:rPr>
          <w:u w:val="single"/>
        </w:rPr>
        <w:t xml:space="preserve"> 2019</w:t>
      </w:r>
      <w:r>
        <w:t xml:space="preserve"> (with German government’s Federal Office for Migration and Refugees)</w:t>
      </w:r>
      <w:r w:rsidR="00372935">
        <w:t xml:space="preserve"> </w:t>
      </w:r>
      <w:r>
        <w:t xml:space="preserve">Developments in Germany in the context of visa </w:t>
      </w:r>
      <w:proofErr w:type="spellStart"/>
      <w:r>
        <w:t>liberalisation</w:t>
      </w:r>
      <w:proofErr w:type="spellEnd"/>
      <w:r w:rsidR="00372935">
        <w:t xml:space="preserve"> </w:t>
      </w:r>
      <w:r>
        <w:t>(Note about date: Paper was written in Nov 2018 and published in January 2019.</w:t>
      </w:r>
      <w:r w:rsidR="00372935">
        <w:t xml:space="preserve"> </w:t>
      </w:r>
      <w:r>
        <w:t xml:space="preserve">The author inside the paper says it should be cited as 2019) </w:t>
      </w:r>
      <w:hyperlink r:id="rId40" w:history="1">
        <w:r w:rsidR="00372935" w:rsidRPr="005E4F8D">
          <w:rPr>
            <w:rStyle w:val="Hyperlink"/>
          </w:rPr>
          <w:t>https://ec.europa.eu/home-affairs/sites/homeaffairs/files/11a_germany_visa_liberalisation_en.pdf</w:t>
        </w:r>
        <w:bookmarkEnd w:id="46"/>
      </w:hyperlink>
      <w:r w:rsidR="00372935">
        <w:t xml:space="preserve"> </w:t>
      </w:r>
    </w:p>
    <w:p w14:paraId="7861198D" w14:textId="444FEBDE" w:rsidR="00FC5213" w:rsidRDefault="00FC5213" w:rsidP="00FC5213">
      <w:pPr>
        <w:pStyle w:val="Evidence"/>
      </w:pPr>
      <w:r w:rsidRPr="00CB3C34">
        <w:rPr>
          <w:u w:val="single"/>
        </w:rPr>
        <w:t xml:space="preserve">The figures on persons ordered to leave the federal territory, assisted voluntary returns and removals show a similar trend to the statistics previously considered, in particular the trend is similar to that of asylum applications. In 2010 - the year after visa </w:t>
      </w:r>
      <w:proofErr w:type="spellStart"/>
      <w:r w:rsidRPr="00CB3C34">
        <w:rPr>
          <w:u w:val="single"/>
        </w:rPr>
        <w:t>liberalisation</w:t>
      </w:r>
      <w:proofErr w:type="spellEnd"/>
      <w:r w:rsidRPr="00CB3C34">
        <w:rPr>
          <w:u w:val="single"/>
        </w:rPr>
        <w:t xml:space="preserve"> for Serbia, FYR [Former Yugoslav Republic of] Macedonia and Montenegro - there was a marked increase in </w:t>
      </w:r>
      <w:proofErr w:type="spellStart"/>
      <w:r w:rsidRPr="00CB3C34">
        <w:rPr>
          <w:u w:val="single"/>
        </w:rPr>
        <w:t>assited</w:t>
      </w:r>
      <w:proofErr w:type="spellEnd"/>
      <w:r w:rsidRPr="00CB3C34">
        <w:rPr>
          <w:u w:val="single"/>
        </w:rPr>
        <w:t xml:space="preserve"> voluntary returns, especially among Serbian and Macedonian nationals</w:t>
      </w:r>
      <w:r>
        <w:t xml:space="preserve"> (Table 8). The total number of departures of Western Balkan nationals under the REAG/GARP </w:t>
      </w:r>
      <w:proofErr w:type="spellStart"/>
      <w:r>
        <w:t>programme</w:t>
      </w:r>
      <w:proofErr w:type="spellEnd"/>
      <w:r>
        <w:t xml:space="preserve"> rose steadily until 2014 (Table 9). In 2015, a particularly sharp increase in the number of returns can be observed (Figure 18). This occurred in parallel with the sharp increase in asylum applications, particularly by Kosovar and Albanian nationals (Table 4), and in the context of an overall sharp rise in the influx of asylum seekers. As a result of the high number of asylum decisions taken and the low level of protection granted to nationals of the Western Balkan countries (Table 5), the number of government-assisted departures rose sharply too. This increasing trend continued in 2016. In 2017, the number of government-assisted departures to the Western Balkan countries fell significantly again. The number of departures of Georgian, Moldovan and Ukrainian nationals under the REAG/GARP </w:t>
      </w:r>
      <w:proofErr w:type="spellStart"/>
      <w:r>
        <w:t>programme</w:t>
      </w:r>
      <w:proofErr w:type="spellEnd"/>
      <w:r>
        <w:t xml:space="preserve"> also increased with a time lag in relation to the number of asylum applications submitted and roughly in parallel to the number of irregular residents from the respective countries detected (Chapters 3.4.2 and 3.5.3). In the case of Georgia, a continuous and significant increase can be observed between 2013 and 2017 (Table 8). For Moldovan nationals, the figures are at a very low level up to and including 2015 and then rise sharply in 2016. In the case of Ukraine, there has been an increase in departures from 2015 onwards; in 2016 the number rose particularly sharply (Table 8). </w:t>
      </w:r>
      <w:r w:rsidRPr="00CB3C34">
        <w:rPr>
          <w:u w:val="single"/>
        </w:rPr>
        <w:t>Up to and including 2014, Serbian nationals represented the largest group among the countries surveyed in this study, both among those leaving voluntarily and among those removed</w:t>
      </w:r>
      <w:r>
        <w:t xml:space="preserve"> (Table 8; Table 9).</w:t>
      </w:r>
      <w:r w:rsidRPr="00CB3C34">
        <w:rPr>
          <w:u w:val="single"/>
        </w:rPr>
        <w:t xml:space="preserve"> In 2015, Kosovar nationals constituted the largest group of persons removed, while Albanian nationals represented the largest group of returning voluntarily</w:t>
      </w:r>
      <w:r w:rsidR="00CB3C34">
        <w:t>.</w:t>
      </w:r>
    </w:p>
    <w:p w14:paraId="12A6750E" w14:textId="26B0BF03" w:rsidR="0084572E" w:rsidRDefault="0084572E" w:rsidP="00E57929">
      <w:pPr>
        <w:pStyle w:val="Contention1"/>
      </w:pPr>
    </w:p>
    <w:p w14:paraId="7953FFCC" w14:textId="43766076" w:rsidR="00CB3C34" w:rsidRDefault="00CB3C34" w:rsidP="00CB3C34">
      <w:pPr>
        <w:pStyle w:val="Contention2"/>
      </w:pPr>
      <w:bookmarkStart w:id="47" w:name="_Toc62410138"/>
      <w:r>
        <w:t>Link:</w:t>
      </w:r>
      <w:r w:rsidR="00372935">
        <w:t xml:space="preserve"> </w:t>
      </w:r>
      <w:r>
        <w:t xml:space="preserve">Even Kosovo government fears </w:t>
      </w:r>
      <w:r w:rsidR="009E3D1C">
        <w:t>visa liberalization will result in big increase in illegal immigration to the EU</w:t>
      </w:r>
      <w:bookmarkEnd w:id="47"/>
    </w:p>
    <w:p w14:paraId="3BEB52E5" w14:textId="3F142E66" w:rsidR="009E3D1C" w:rsidRDefault="009E3D1C" w:rsidP="009E3D1C">
      <w:pPr>
        <w:pStyle w:val="Citation3"/>
      </w:pPr>
      <w:bookmarkStart w:id="48" w:name="_Toc62409686"/>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14EC6">
        <w:t>,</w:t>
      </w:r>
      <w:r w:rsidR="00372935">
        <w:t xml:space="preserve"> </w:t>
      </w:r>
      <w:r>
        <w:t>Aug</w:t>
      </w:r>
      <w:r w:rsidR="00314EC6">
        <w:t>ust</w:t>
      </w:r>
      <w:r>
        <w:t xml:space="preserve"> 2019</w:t>
      </w:r>
      <w:r w:rsidR="00314EC6">
        <w:t>,</w:t>
      </w:r>
      <w:r>
        <w:t xml:space="preserve"> Honors Society project In Partial Fulfillment of the Requirements for Membership in the Honors Society of RIT Kosovo </w:t>
      </w:r>
      <w:hyperlink r:id="rId41" w:history="1">
        <w:r w:rsidR="00372935" w:rsidRPr="005E4F8D">
          <w:rPr>
            <w:rStyle w:val="Hyperlink"/>
          </w:rPr>
          <w:t>https://scholarworks.rit.edu/cgi/viewcontent.cgi?article=11379&amp;context=theses</w:t>
        </w:r>
        <w:bookmarkEnd w:id="48"/>
      </w:hyperlink>
      <w:r w:rsidR="00372935">
        <w:t xml:space="preserve"> </w:t>
      </w:r>
    </w:p>
    <w:p w14:paraId="1623A729" w14:textId="491EDC1C" w:rsidR="00CB3C34" w:rsidRPr="009E3D1C" w:rsidRDefault="009E3D1C" w:rsidP="009E3D1C">
      <w:pPr>
        <w:pStyle w:val="Evidence"/>
      </w:pPr>
      <w:r w:rsidRPr="00314EC6">
        <w:rPr>
          <w:u w:val="single"/>
        </w:rPr>
        <w:t>These elements will produce delays in political decision-making by the European Union in case of visa liberalization for Kosovo</w:t>
      </w:r>
      <w:r w:rsidRPr="009E3D1C">
        <w:t xml:space="preserve"> (</w:t>
      </w:r>
      <w:proofErr w:type="spellStart"/>
      <w:r w:rsidRPr="009E3D1C">
        <w:t>Veseli</w:t>
      </w:r>
      <w:proofErr w:type="spellEnd"/>
      <w:r w:rsidRPr="009E3D1C">
        <w:t xml:space="preserve">, 2018). </w:t>
      </w:r>
      <w:r w:rsidRPr="00314EC6">
        <w:rPr>
          <w:u w:val="single"/>
        </w:rPr>
        <w:t>According to analysts, the fears of migration is mutual for European Union and for Kosovar Institutions</w:t>
      </w:r>
      <w:r w:rsidRPr="009E3D1C">
        <w:t xml:space="preserve"> (</w:t>
      </w:r>
      <w:proofErr w:type="spellStart"/>
      <w:r w:rsidRPr="009E3D1C">
        <w:t>Veseli</w:t>
      </w:r>
      <w:proofErr w:type="spellEnd"/>
      <w:r w:rsidRPr="009E3D1C">
        <w:t>, 2018). The EU Institutions are currently preparing for the upcoming elections and there are various political calculations of political parties within EU institutions. They are taking into account the penalties they may have if they support visa liberalization for Kosovo.</w:t>
      </w:r>
      <w:r w:rsidR="00372935">
        <w:t xml:space="preserve"> </w:t>
      </w:r>
      <w:r w:rsidR="00CB3C34" w:rsidRPr="00314EC6">
        <w:rPr>
          <w:u w:val="single"/>
        </w:rPr>
        <w:t xml:space="preserve">The fear for the government of Kosovo is that they might not be able to control migration. By the end of 2014 and early 2015, using the border between Serbia and Hungary, thousands of Kosovo citizens moved illegally to European Union countries. The great wave of migration from Ko </w:t>
      </w:r>
      <w:proofErr w:type="spellStart"/>
      <w:r w:rsidR="00CB3C34" w:rsidRPr="00314EC6">
        <w:rPr>
          <w:u w:val="single"/>
        </w:rPr>
        <w:t>sovo</w:t>
      </w:r>
      <w:proofErr w:type="spellEnd"/>
      <w:r w:rsidR="00CB3C34" w:rsidRPr="00314EC6">
        <w:rPr>
          <w:u w:val="single"/>
        </w:rPr>
        <w:t xml:space="preserve"> has forced the authorities in Hungary, Serbia, Austria and Germany to strengthen border controls to prevent the illegal passage</w:t>
      </w:r>
      <w:r w:rsidR="00CB3C34" w:rsidRPr="009E3D1C">
        <w:t xml:space="preserve"> (</w:t>
      </w:r>
      <w:proofErr w:type="spellStart"/>
      <w:r w:rsidR="00CB3C34" w:rsidRPr="009E3D1C">
        <w:t>Veseli</w:t>
      </w:r>
      <w:proofErr w:type="spellEnd"/>
      <w:r w:rsidR="00CB3C34" w:rsidRPr="009E3D1C">
        <w:t>, 2018).</w:t>
      </w:r>
    </w:p>
    <w:p w14:paraId="156BB9C1" w14:textId="2AB133EA" w:rsidR="00CB3C34" w:rsidRDefault="00CB3C34" w:rsidP="009B1712">
      <w:pPr>
        <w:pStyle w:val="Evidence"/>
        <w:ind w:left="0"/>
      </w:pPr>
    </w:p>
    <w:p w14:paraId="6B2154EC" w14:textId="554BA1DA" w:rsidR="00846CC3" w:rsidRDefault="00846CC3" w:rsidP="009B1712">
      <w:pPr>
        <w:pStyle w:val="Evidence"/>
        <w:ind w:left="0"/>
      </w:pPr>
    </w:p>
    <w:p w14:paraId="518D1B36" w14:textId="2FA77017" w:rsidR="00846CC3" w:rsidRDefault="00846CC3" w:rsidP="009B1712">
      <w:pPr>
        <w:pStyle w:val="Evidence"/>
        <w:ind w:left="0"/>
      </w:pPr>
    </w:p>
    <w:p w14:paraId="3DA2FEE1" w14:textId="77777777" w:rsidR="00846CC3" w:rsidRDefault="00846CC3" w:rsidP="009B1712">
      <w:pPr>
        <w:pStyle w:val="Evidence"/>
        <w:ind w:left="0"/>
      </w:pPr>
    </w:p>
    <w:p w14:paraId="027E75CE" w14:textId="77777777" w:rsidR="001810D5" w:rsidRDefault="001810D5" w:rsidP="001810D5">
      <w:pPr>
        <w:pStyle w:val="Contention2"/>
      </w:pPr>
      <w:bookmarkStart w:id="49" w:name="_Toc50488114"/>
      <w:bookmarkStart w:id="50" w:name="_Toc62410139"/>
      <w:r>
        <w:lastRenderedPageBreak/>
        <w:t>Impact: Lost jobs from illegal immigration</w:t>
      </w:r>
      <w:bookmarkEnd w:id="49"/>
      <w:bookmarkEnd w:id="50"/>
      <w:r>
        <w:t xml:space="preserve"> </w:t>
      </w:r>
    </w:p>
    <w:p w14:paraId="487A1AF4" w14:textId="77777777" w:rsidR="001810D5" w:rsidRDefault="001810D5" w:rsidP="001810D5">
      <w:pPr>
        <w:pStyle w:val="Citation3"/>
      </w:pPr>
      <w:bookmarkStart w:id="51" w:name="_Toc46304491"/>
      <w:bookmarkStart w:id="52" w:name="_Toc46518253"/>
      <w:bookmarkStart w:id="53" w:name="_Toc46518663"/>
      <w:bookmarkStart w:id="54" w:name="_Toc62409687"/>
      <w:r w:rsidRPr="002B12D4">
        <w:rPr>
          <w:u w:val="single"/>
        </w:rPr>
        <w:t xml:space="preserve">Dr. Pia </w:t>
      </w:r>
      <w:proofErr w:type="spellStart"/>
      <w:r w:rsidRPr="002B12D4">
        <w:rPr>
          <w:u w:val="single"/>
        </w:rPr>
        <w:t>Orrenius</w:t>
      </w:r>
      <w:proofErr w:type="spellEnd"/>
      <w:r w:rsidRPr="002B12D4">
        <w:rPr>
          <w:u w:val="single"/>
        </w:rPr>
        <w:t xml:space="preserve"> and Dr. Madeline </w:t>
      </w:r>
      <w:proofErr w:type="spellStart"/>
      <w:r w:rsidRPr="002B12D4">
        <w:rPr>
          <w:u w:val="single"/>
        </w:rPr>
        <w:t>Zavodny</w:t>
      </w:r>
      <w:proofErr w:type="spellEnd"/>
      <w:r w:rsidRPr="002B12D4">
        <w:rPr>
          <w:u w:val="single"/>
        </w:rPr>
        <w:t xml:space="preserve"> 2016</w:t>
      </w:r>
      <w:r>
        <w:t xml:space="preserve"> (Pia M. </w:t>
      </w:r>
      <w:proofErr w:type="spellStart"/>
      <w:r>
        <w:t>Orrenius</w:t>
      </w:r>
      <w:proofErr w:type="spellEnd"/>
      <w:r>
        <w:t xml:space="preserve">, holds a PhD in Economics from the University of California at Los Angeles. She is Vice President and Senior Economist at the Federal Reserve Bank of Dallas. Madeline </w:t>
      </w:r>
      <w:proofErr w:type="spellStart"/>
      <w:r>
        <w:t>Zavodny</w:t>
      </w:r>
      <w:proofErr w:type="spellEnd"/>
      <w:r>
        <w:t xml:space="preserve"> received a PhD in Economics from the Massachusetts Institute of Technology. She is a Professor of Economics at Agnes Scott College, Department of Economics &amp; Business Management) January 2016 “Irregular Immigration in the European Union” </w:t>
      </w:r>
      <w:hyperlink r:id="rId42" w:history="1">
        <w:r w:rsidRPr="00D60973">
          <w:rPr>
            <w:rStyle w:val="Hyperlink"/>
          </w:rPr>
          <w:t>https://www.eapmigrationpanel.org/sites/default/files/2016_2_epa_eng_1.pdf</w:t>
        </w:r>
        <w:bookmarkEnd w:id="51"/>
        <w:bookmarkEnd w:id="52"/>
        <w:bookmarkEnd w:id="53"/>
        <w:bookmarkEnd w:id="54"/>
      </w:hyperlink>
    </w:p>
    <w:p w14:paraId="0F68E88C" w14:textId="7EE95640" w:rsidR="001810D5" w:rsidRDefault="001810D5" w:rsidP="001810D5">
      <w:pPr>
        <w:pStyle w:val="Evidence"/>
      </w:pPr>
      <w:r>
        <w:t xml:space="preserve">Few studies of the labor market </w:t>
      </w:r>
      <w:proofErr w:type="gramStart"/>
      <w:r>
        <w:t>effects</w:t>
      </w:r>
      <w:proofErr w:type="gramEnd"/>
      <w:r>
        <w:t xml:space="preserve"> of immigration look specifically at unauthorized immigrants because of the difficulty of determining immigrants’ legal status. Evidence suggests that unauthorized immigrants typically earn less than natives or legal immigrants. </w:t>
      </w:r>
      <w:r w:rsidRPr="00D20CA7">
        <w:rPr>
          <w:u w:val="single"/>
        </w:rPr>
        <w:t>In Italy, for example, irregular immigrants earn about 8 percent less than comparable legal immigrants; in Spain, 12 percent less</w:t>
      </w:r>
      <w:r>
        <w:t xml:space="preserve"> (Baldacci, Inglese, and </w:t>
      </w:r>
      <w:proofErr w:type="spellStart"/>
      <w:r>
        <w:t>Strozza</w:t>
      </w:r>
      <w:proofErr w:type="spellEnd"/>
      <w:r>
        <w:t>, 1999; Connor and Massey, 2010</w:t>
      </w:r>
      <w:r w:rsidRPr="00D20CA7">
        <w:rPr>
          <w:u w:val="single"/>
        </w:rPr>
        <w:t>). Research shows that immigrants working illegally in the shadow economy in Italy reduce employment of legal labor there</w:t>
      </w:r>
      <w:r>
        <w:t xml:space="preserve"> (</w:t>
      </w:r>
      <w:proofErr w:type="spellStart"/>
      <w:r>
        <w:t>Venturini</w:t>
      </w:r>
      <w:proofErr w:type="spellEnd"/>
      <w:r>
        <w:t>, 1999). However, natives working illegally (off the books) have a more adverse effect on legal employment there than immigrants working illegally.</w:t>
      </w:r>
    </w:p>
    <w:p w14:paraId="589EDA79" w14:textId="77777777" w:rsidR="001810D5" w:rsidRDefault="001810D5" w:rsidP="001810D5">
      <w:pPr>
        <w:pStyle w:val="Evidence"/>
      </w:pPr>
    </w:p>
    <w:p w14:paraId="46AE0E89" w14:textId="77777777" w:rsidR="001810D5" w:rsidRDefault="001810D5" w:rsidP="001810D5">
      <w:pPr>
        <w:pStyle w:val="Contention2"/>
      </w:pPr>
      <w:bookmarkStart w:id="55" w:name="_Toc50488115"/>
      <w:bookmarkStart w:id="56" w:name="_Toc62410140"/>
      <w:r>
        <w:t>Impact: Black market work causes economic and social harm</w:t>
      </w:r>
      <w:bookmarkEnd w:id="55"/>
      <w:bookmarkEnd w:id="56"/>
    </w:p>
    <w:p w14:paraId="1E708925" w14:textId="4B37D915" w:rsidR="001810D5" w:rsidRDefault="001810D5" w:rsidP="001810D5">
      <w:pPr>
        <w:pStyle w:val="Citation3"/>
      </w:pPr>
      <w:bookmarkStart w:id="57" w:name="_Toc46304494"/>
      <w:bookmarkStart w:id="58" w:name="_Toc46518255"/>
      <w:bookmarkStart w:id="59" w:name="_Toc46518665"/>
      <w:bookmarkStart w:id="60" w:name="_Toc62409688"/>
      <w:r w:rsidRPr="005E66FC">
        <w:rPr>
          <w:u w:val="single"/>
        </w:rPr>
        <w:t xml:space="preserve">Report by </w:t>
      </w:r>
      <w:proofErr w:type="spellStart"/>
      <w:r w:rsidRPr="005E66FC">
        <w:rPr>
          <w:u w:val="single"/>
        </w:rPr>
        <w:t>Solidarite</w:t>
      </w:r>
      <w:proofErr w:type="spellEnd"/>
      <w:r w:rsidRPr="005E66FC">
        <w:rPr>
          <w:u w:val="single"/>
        </w:rPr>
        <w:t xml:space="preserve"> and Diesis 201</w:t>
      </w:r>
      <w:r>
        <w:rPr>
          <w:u w:val="single"/>
        </w:rPr>
        <w:t>0</w:t>
      </w:r>
      <w:r>
        <w:t xml:space="preserve"> (With the financial support of the European Community </w:t>
      </w:r>
      <w:proofErr w:type="spellStart"/>
      <w:r>
        <w:t>Programme</w:t>
      </w:r>
      <w:proofErr w:type="spellEnd"/>
      <w:r>
        <w:t xml:space="preserve"> for Employment and Social Solidarity PROGRESS (2007-2013))</w:t>
      </w:r>
      <w:r w:rsidR="00372935">
        <w:t xml:space="preserve"> </w:t>
      </w:r>
      <w:r>
        <w:t xml:space="preserve">“THE ILLEGAL WORK OF MIGRANTS IN THE EUROPEAN UNION” (no month given in the publication) </w:t>
      </w:r>
      <w:hyperlink r:id="rId43" w:history="1">
        <w:r w:rsidRPr="00D60973">
          <w:rPr>
            <w:rStyle w:val="Hyperlink"/>
          </w:rPr>
          <w:t>https://www.pourlasolidarite.eu/sites/default/files/publications/files/report_illegal_work_of_migrants_in_the_eu_0.pdf</w:t>
        </w:r>
        <w:bookmarkEnd w:id="57"/>
        <w:bookmarkEnd w:id="58"/>
        <w:bookmarkEnd w:id="59"/>
        <w:bookmarkEnd w:id="60"/>
      </w:hyperlink>
    </w:p>
    <w:p w14:paraId="5E4A0F14" w14:textId="17BC9279" w:rsidR="001810D5" w:rsidRDefault="001810D5" w:rsidP="001810D5">
      <w:pPr>
        <w:pStyle w:val="Evidence"/>
      </w:pPr>
      <w:r>
        <w:t xml:space="preserve">The development of an informal economy weakens the European social model. Since 2007, the European social affair Commissioner, </w:t>
      </w:r>
      <w:proofErr w:type="spellStart"/>
      <w:r>
        <w:t>Vladimar</w:t>
      </w:r>
      <w:proofErr w:type="spellEnd"/>
      <w:r>
        <w:t xml:space="preserve"> </w:t>
      </w:r>
      <w:proofErr w:type="spellStart"/>
      <w:r>
        <w:t>Spidla</w:t>
      </w:r>
      <w:proofErr w:type="spellEnd"/>
      <w:r>
        <w:t>, has assessed the black market as being „extremely harmful to our economies. The fact that neither the employer, nor the employee pays taxes strongly weakens social security systems, which has already been put to the test by the economic crisis and Europe’s aging population. If we do nothing, these practices will lead to a form of social dumping, which means that salaries in some sectors will become very low for companies to stay competitive’ he underlines.</w:t>
      </w:r>
    </w:p>
    <w:p w14:paraId="384BE2CE" w14:textId="77777777" w:rsidR="001810D5" w:rsidRDefault="001810D5" w:rsidP="001810D5">
      <w:pPr>
        <w:pStyle w:val="Evidence"/>
      </w:pPr>
    </w:p>
    <w:p w14:paraId="5A316CC6" w14:textId="77777777" w:rsidR="001810D5" w:rsidRDefault="001810D5" w:rsidP="001810D5">
      <w:pPr>
        <w:pStyle w:val="Contention2"/>
      </w:pPr>
      <w:bookmarkStart w:id="61" w:name="_Toc50488116"/>
      <w:bookmarkStart w:id="62" w:name="_Toc62410141"/>
      <w:r>
        <w:t>Link: Illegal immigrants destroy native jobs in irregular sectors</w:t>
      </w:r>
      <w:bookmarkEnd w:id="61"/>
      <w:bookmarkEnd w:id="62"/>
      <w:r>
        <w:t xml:space="preserve"> </w:t>
      </w:r>
    </w:p>
    <w:p w14:paraId="3526C118" w14:textId="77777777" w:rsidR="001810D5" w:rsidRDefault="001810D5" w:rsidP="001810D5">
      <w:pPr>
        <w:pStyle w:val="Citation3"/>
      </w:pPr>
      <w:bookmarkStart w:id="63" w:name="_Toc46304492"/>
      <w:bookmarkStart w:id="64" w:name="_Toc46518256"/>
      <w:bookmarkStart w:id="65" w:name="_Toc46518666"/>
      <w:bookmarkStart w:id="66" w:name="_Toc62409689"/>
      <w:r w:rsidRPr="002B12D4">
        <w:rPr>
          <w:u w:val="single"/>
        </w:rPr>
        <w:t xml:space="preserve">Prof. Alessandra </w:t>
      </w:r>
      <w:proofErr w:type="spellStart"/>
      <w:r w:rsidRPr="002B12D4">
        <w:rPr>
          <w:u w:val="single"/>
        </w:rPr>
        <w:t>Venturini</w:t>
      </w:r>
      <w:proofErr w:type="spellEnd"/>
      <w:r w:rsidRPr="002B12D4">
        <w:rPr>
          <w:u w:val="single"/>
        </w:rPr>
        <w:t xml:space="preserve"> 2004</w:t>
      </w:r>
      <w:r>
        <w:t xml:space="preserve"> (Associate Professor, Dept of Economics, University of Turin, Italy) January/February 2004 “Do Illegal Migrants Compete with National Workers?” </w:t>
      </w:r>
      <w:hyperlink r:id="rId44" w:history="1">
        <w:r>
          <w:rPr>
            <w:rStyle w:val="Hyperlink"/>
          </w:rPr>
          <w:t>https://www.intereconomics.eu/pdf-download/year/2004/number/1/article/the-illegal-employment-of-foreigners-in-europe.html</w:t>
        </w:r>
        <w:bookmarkEnd w:id="63"/>
        <w:bookmarkEnd w:id="64"/>
        <w:bookmarkEnd w:id="65"/>
        <w:bookmarkEnd w:id="66"/>
      </w:hyperlink>
    </w:p>
    <w:p w14:paraId="2ACA9567" w14:textId="77777777" w:rsidR="001810D5" w:rsidRDefault="001810D5" w:rsidP="001810D5">
      <w:pPr>
        <w:pStyle w:val="Evidence"/>
      </w:pPr>
      <w:r>
        <w:t xml:space="preserve">In their excellent field work in Northern Greece, </w:t>
      </w:r>
      <w:proofErr w:type="spellStart"/>
      <w:r>
        <w:t>Lianos</w:t>
      </w:r>
      <w:proofErr w:type="spellEnd"/>
      <w:r>
        <w:t xml:space="preserve">, Sarris and </w:t>
      </w:r>
      <w:proofErr w:type="spellStart"/>
      <w:r>
        <w:t>Katseli</w:t>
      </w:r>
      <w:proofErr w:type="spellEnd"/>
      <w:r>
        <w:t xml:space="preserve"> estimated by interviews the gross substitution of native workers by foreigners, </w:t>
      </w:r>
      <w:proofErr w:type="gramStart"/>
      <w:r>
        <w:t>i.e.</w:t>
      </w:r>
      <w:proofErr w:type="gramEnd"/>
      <w:r>
        <w:t xml:space="preserve"> how many jobs previously done by Greeks are now done by foreigners. The gross substitution rate was very high: 12% with reference to regular immigrants and 21% with reference to irregular </w:t>
      </w:r>
      <w:proofErr w:type="gramStart"/>
      <w:r>
        <w:t>immigrants, but</w:t>
      </w:r>
      <w:proofErr w:type="gramEnd"/>
      <w:r>
        <w:t xml:space="preserve"> taking into account the reduced willingness of native workers to do certain kinds of jobs and tasks, the net substitution rate is reduced to 0.5% for regular and 5.8% for irregular </w:t>
      </w:r>
      <w:proofErr w:type="spellStart"/>
      <w:r>
        <w:t>labour</w:t>
      </w:r>
      <w:proofErr w:type="spellEnd"/>
      <w:r>
        <w:t xml:space="preserve">. These results suggest that in each </w:t>
      </w:r>
      <w:proofErr w:type="spellStart"/>
      <w:r>
        <w:t>labour</w:t>
      </w:r>
      <w:proofErr w:type="spellEnd"/>
      <w:r>
        <w:t xml:space="preserve"> market immigrants play a competitive role, but in the irregular </w:t>
      </w:r>
      <w:proofErr w:type="spellStart"/>
      <w:r>
        <w:t>labour</w:t>
      </w:r>
      <w:proofErr w:type="spellEnd"/>
      <w:r>
        <w:t xml:space="preserve"> market their role is much larger, as is to be expected from neoclassical theory, because the effect is larger where the market is more flexible. In </w:t>
      </w:r>
      <w:proofErr w:type="gramStart"/>
      <w:r>
        <w:t>addition</w:t>
      </w:r>
      <w:proofErr w:type="gramEnd"/>
      <w:r>
        <w:t xml:space="preserve"> these results suggest that irregular </w:t>
      </w:r>
      <w:proofErr w:type="spellStart"/>
      <w:r>
        <w:t>labour</w:t>
      </w:r>
      <w:proofErr w:type="spellEnd"/>
      <w:r>
        <w:t xml:space="preserve"> damages native workers more than regular </w:t>
      </w:r>
      <w:proofErr w:type="spellStart"/>
      <w:r>
        <w:t>labour</w:t>
      </w:r>
      <w:proofErr w:type="spellEnd"/>
      <w:r>
        <w:t xml:space="preserve"> and thus it is better to </w:t>
      </w:r>
      <w:proofErr w:type="spellStart"/>
      <w:r>
        <w:t>legalise</w:t>
      </w:r>
      <w:proofErr w:type="spellEnd"/>
      <w:r>
        <w:t xml:space="preserve"> immigrants.</w:t>
      </w:r>
    </w:p>
    <w:p w14:paraId="0AACB4DC" w14:textId="77777777" w:rsidR="001810D5" w:rsidRDefault="001810D5" w:rsidP="009B1712">
      <w:pPr>
        <w:pStyle w:val="Evidence"/>
        <w:ind w:left="0"/>
      </w:pPr>
    </w:p>
    <w:p w14:paraId="65E8F206" w14:textId="59987403" w:rsidR="00CB3C34" w:rsidRDefault="00CB3C34" w:rsidP="008C671D">
      <w:pPr>
        <w:pStyle w:val="Contention1"/>
      </w:pPr>
      <w:bookmarkStart w:id="67" w:name="_Toc62410142"/>
      <w:r>
        <w:lastRenderedPageBreak/>
        <w:t>Big Links to DA’s 3 through 6 – Fracturing / dividing / weakening the European Union</w:t>
      </w:r>
      <w:bookmarkEnd w:id="67"/>
      <w:r>
        <w:t xml:space="preserve"> </w:t>
      </w:r>
    </w:p>
    <w:p w14:paraId="52E41D46" w14:textId="77777777" w:rsidR="008C671D" w:rsidRDefault="008C671D" w:rsidP="00CB3C34">
      <w:pPr>
        <w:pStyle w:val="Contention3"/>
      </w:pPr>
    </w:p>
    <w:p w14:paraId="7619C8AB" w14:textId="03CACF42" w:rsidR="00CB3C34" w:rsidRDefault="00CB3C34" w:rsidP="008C671D">
      <w:pPr>
        <w:pStyle w:val="Contention2"/>
      </w:pPr>
      <w:bookmarkStart w:id="68" w:name="_Toc62410143"/>
      <w:r>
        <w:t>Big Link:</w:t>
      </w:r>
      <w:r w:rsidR="00372935">
        <w:t xml:space="preserve"> </w:t>
      </w:r>
      <w:r>
        <w:t>The reason EU hasn’t approved Kosovo visa liberalization is fear of mass migration, and its divisive effect on the EU</w:t>
      </w:r>
      <w:bookmarkEnd w:id="68"/>
    </w:p>
    <w:p w14:paraId="51663093" w14:textId="01C36028" w:rsidR="00314EC6" w:rsidRDefault="00314EC6" w:rsidP="00314EC6">
      <w:pPr>
        <w:pStyle w:val="Citation3"/>
      </w:pPr>
      <w:bookmarkStart w:id="69" w:name="_Toc62409690"/>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72935">
        <w:t xml:space="preserve"> </w:t>
      </w:r>
      <w:r>
        <w:t xml:space="preserve">August 2019, Honors Society project In Partial Fulfillment of the Requirements for Membership in the Honors Society of RIT Kosovo </w:t>
      </w:r>
      <w:hyperlink r:id="rId45" w:history="1">
        <w:r w:rsidR="00372935" w:rsidRPr="005E4F8D">
          <w:rPr>
            <w:rStyle w:val="Hyperlink"/>
          </w:rPr>
          <w:t>https://scholarworks.rit.edu/cgi/viewcontent.cgi?article=11379&amp;context=theses</w:t>
        </w:r>
        <w:bookmarkEnd w:id="69"/>
      </w:hyperlink>
      <w:r w:rsidR="00372935">
        <w:t xml:space="preserve"> </w:t>
      </w:r>
    </w:p>
    <w:p w14:paraId="23BDC9E7" w14:textId="5AE1E7D9" w:rsidR="00CB3C34" w:rsidRDefault="00CB3C34" w:rsidP="00CB3C34">
      <w:pPr>
        <w:pStyle w:val="Evidence"/>
      </w:pPr>
      <w:r w:rsidRPr="00CB3C34">
        <w:t>Also, there is a non-positive climate within the powerful European Union countries because of the issue of migration (</w:t>
      </w:r>
      <w:proofErr w:type="spellStart"/>
      <w:r w:rsidRPr="00CB3C34">
        <w:t>Veseli</w:t>
      </w:r>
      <w:proofErr w:type="spellEnd"/>
      <w:r w:rsidRPr="00CB3C34">
        <w:t>, 2018). The concerns that the Italian populist government has with what is called the burden of emigrants are evident. The Italian government demands that this burden of emigrants is shared with all EU member states and not borne by one country. Furthermore, the disagreements between Chancellor Angela Merkel and Christian Social Union to close the borders for immigrants strengthens the hostility towards mass migrations, whether from the East or from Kosovo. These elements will produce delays in political decision-making by the European Union in case of visa liberalization for Kosovo (</w:t>
      </w:r>
      <w:proofErr w:type="spellStart"/>
      <w:r w:rsidRPr="00CB3C34">
        <w:t>Veseli</w:t>
      </w:r>
      <w:proofErr w:type="spellEnd"/>
      <w:r w:rsidRPr="00CB3C34">
        <w:t>, 2018).</w:t>
      </w:r>
    </w:p>
    <w:p w14:paraId="27885A15" w14:textId="4CA31B05" w:rsidR="001810D5" w:rsidRDefault="001810D5" w:rsidP="00CB3C34">
      <w:pPr>
        <w:pStyle w:val="Evidence"/>
      </w:pPr>
    </w:p>
    <w:p w14:paraId="28506848" w14:textId="6074E229" w:rsidR="001810D5" w:rsidRDefault="001810D5" w:rsidP="001810D5">
      <w:pPr>
        <w:pStyle w:val="Contention2"/>
      </w:pPr>
      <w:bookmarkStart w:id="70" w:name="_Toc62410144"/>
      <w:r>
        <w:t>Historical precedent:</w:t>
      </w:r>
      <w:r w:rsidR="00372935">
        <w:t xml:space="preserve"> </w:t>
      </w:r>
      <w:r>
        <w:t>300% increase in asylum applications when other Balkan nations got visa liberalization</w:t>
      </w:r>
      <w:bookmarkEnd w:id="70"/>
    </w:p>
    <w:p w14:paraId="691C2691" w14:textId="6CC622B3" w:rsidR="001810D5" w:rsidRDefault="001810D5" w:rsidP="001810D5">
      <w:pPr>
        <w:pStyle w:val="Citation3"/>
      </w:pPr>
      <w:bookmarkStart w:id="71" w:name="_Toc62409691"/>
      <w:proofErr w:type="spellStart"/>
      <w:r w:rsidRPr="00D11B6E">
        <w:rPr>
          <w:u w:val="single"/>
        </w:rPr>
        <w:t>Urtina</w:t>
      </w:r>
      <w:proofErr w:type="spellEnd"/>
      <w:r w:rsidRPr="00D11B6E">
        <w:rPr>
          <w:u w:val="single"/>
        </w:rPr>
        <w:t xml:space="preserve"> </w:t>
      </w:r>
      <w:proofErr w:type="spellStart"/>
      <w:r w:rsidRPr="00D11B6E">
        <w:rPr>
          <w:u w:val="single"/>
        </w:rPr>
        <w:t>Zeka</w:t>
      </w:r>
      <w:proofErr w:type="spellEnd"/>
      <w:r w:rsidRPr="00D11B6E">
        <w:rPr>
          <w:u w:val="single"/>
        </w:rPr>
        <w:t xml:space="preserve"> 2019</w:t>
      </w:r>
      <w:r>
        <w:t xml:space="preserve"> (BS in applied arts &amp; sciences, Rochester Institute of Technology, Kosovo in May 2019) The Impact of Visa Liberalization on Kosovo’s Migration Patterns,</w:t>
      </w:r>
      <w:r w:rsidR="00372935">
        <w:t xml:space="preserve"> </w:t>
      </w:r>
      <w:r>
        <w:t xml:space="preserve">August 2019, Honors Society project In Partial Fulfillment of the Requirements for Membership in the Honors Society of RIT Kosovo </w:t>
      </w:r>
      <w:hyperlink r:id="rId46" w:history="1">
        <w:r w:rsidR="00372935" w:rsidRPr="005E4F8D">
          <w:rPr>
            <w:rStyle w:val="Hyperlink"/>
          </w:rPr>
          <w:t>https://scholarworks.rit.edu/cgi/viewcontent.cgi?article=11379&amp;context=theses</w:t>
        </w:r>
        <w:bookmarkEnd w:id="71"/>
      </w:hyperlink>
      <w:r w:rsidR="00372935">
        <w:t xml:space="preserve"> </w:t>
      </w:r>
    </w:p>
    <w:p w14:paraId="071D29E6" w14:textId="079E1BE6" w:rsidR="001810D5" w:rsidRDefault="001810D5" w:rsidP="00CB3C34">
      <w:pPr>
        <w:pStyle w:val="Evidence"/>
      </w:pPr>
      <w:r w:rsidRPr="00846CC3">
        <w:rPr>
          <w:u w:val="single"/>
        </w:rPr>
        <w:t>With emphasis on Macedonia and Serbia, the number of asylum seekers from Western Balkans increased from 10,000 in 2009 to 26,000 in 2011 and 30,000 in 2012. Clearly, this increase of 300% was a direct result of visa abolishment despite the informative campaigns for free movement regulations and measures taken towards the readmission and integration of emigrants</w:t>
      </w:r>
      <w:r>
        <w:t xml:space="preserve"> (RIDEA, 2016).</w:t>
      </w:r>
    </w:p>
    <w:p w14:paraId="257579B4" w14:textId="7A9AF118" w:rsidR="00CB3C34" w:rsidRDefault="00CB3C34" w:rsidP="00CB3C34">
      <w:pPr>
        <w:pStyle w:val="Evidence"/>
      </w:pPr>
    </w:p>
    <w:p w14:paraId="1F3EBD09" w14:textId="6E2987D5" w:rsidR="00CB3C34" w:rsidRDefault="00CB3C34" w:rsidP="00CB3C34">
      <w:pPr>
        <w:pStyle w:val="Contention2"/>
      </w:pPr>
      <w:bookmarkStart w:id="72" w:name="_Toc46071674"/>
      <w:bookmarkStart w:id="73" w:name="_Toc62410145"/>
      <w:r>
        <w:t>Big Brink:</w:t>
      </w:r>
      <w:r w:rsidR="00372935">
        <w:t xml:space="preserve"> </w:t>
      </w:r>
      <w:r>
        <w:t>EU is on the brink of disintegration over immigration</w:t>
      </w:r>
      <w:bookmarkEnd w:id="73"/>
      <w:r>
        <w:t xml:space="preserve"> </w:t>
      </w:r>
      <w:bookmarkEnd w:id="72"/>
    </w:p>
    <w:p w14:paraId="44E6B213" w14:textId="082E1315" w:rsidR="00CB3C34" w:rsidRPr="00BD45C3" w:rsidRDefault="00CB3C34" w:rsidP="00CB3C34">
      <w:pPr>
        <w:pStyle w:val="Citation3"/>
      </w:pPr>
      <w:bookmarkStart w:id="74" w:name="_Toc43896463"/>
      <w:bookmarkStart w:id="75" w:name="_Toc62409692"/>
      <w:r w:rsidRPr="00BD45C3">
        <w:rPr>
          <w:u w:val="single"/>
        </w:rPr>
        <w:t>Bodo Weber</w:t>
      </w:r>
      <w:r>
        <w:rPr>
          <w:u w:val="single"/>
        </w:rPr>
        <w:t xml:space="preserve"> </w:t>
      </w:r>
      <w:r w:rsidRPr="00BD45C3">
        <w:rPr>
          <w:u w:val="single"/>
        </w:rPr>
        <w:t>2020</w:t>
      </w:r>
      <w:r w:rsidRPr="00BD45C3">
        <w:t xml:space="preserve"> (senior associate of the </w:t>
      </w:r>
      <w:hyperlink r:id="rId47"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48" w:history="1">
        <w:r w:rsidRPr="00BD45C3">
          <w:rPr>
            <w:rStyle w:val="Hyperlink"/>
            <w:color w:val="auto"/>
            <w:u w:val="none"/>
          </w:rPr>
          <w:t>https://euobserver.com/opinion/147672</w:t>
        </w:r>
        <w:bookmarkEnd w:id="74"/>
        <w:bookmarkEnd w:id="75"/>
      </w:hyperlink>
      <w:r w:rsidR="00372935">
        <w:rPr>
          <w:rStyle w:val="Hyperlink"/>
          <w:color w:val="auto"/>
          <w:u w:val="none"/>
        </w:rPr>
        <w:t xml:space="preserve"> </w:t>
      </w:r>
    </w:p>
    <w:p w14:paraId="614A5865" w14:textId="77777777" w:rsidR="00CB3C34" w:rsidRPr="008E4B3B" w:rsidRDefault="00CB3C34" w:rsidP="00CB3C34">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w:t>
      </w:r>
      <w:proofErr w:type="gramStart"/>
      <w:r w:rsidRPr="008E4B3B">
        <w:t>legally-binding</w:t>
      </w:r>
      <w:proofErr w:type="gramEnd"/>
      <w:r w:rsidRPr="008E4B3B">
        <w:t xml:space="preserve"> relocation scheme, the Union collapsed as a legal entity in the area of asylum and migration.</w:t>
      </w:r>
    </w:p>
    <w:p w14:paraId="7C2DFE31" w14:textId="77777777" w:rsidR="00CB3C34" w:rsidRDefault="00CB3C34" w:rsidP="00CB3C34">
      <w:pPr>
        <w:pStyle w:val="Contention1"/>
      </w:pPr>
    </w:p>
    <w:p w14:paraId="0B7DA666" w14:textId="230D98DF" w:rsidR="00CB3C34" w:rsidRDefault="00CB3C34" w:rsidP="00CB3C34">
      <w:pPr>
        <w:pStyle w:val="Contention1"/>
      </w:pPr>
      <w:bookmarkStart w:id="76" w:name="_Toc46071675"/>
      <w:bookmarkStart w:id="77" w:name="_Toc62410146"/>
      <w:r>
        <w:t>3.</w:t>
      </w:r>
      <w:r w:rsidR="00372935">
        <w:t xml:space="preserve"> </w:t>
      </w:r>
      <w:r>
        <w:t>Reduced world stability from fracturing the EU</w:t>
      </w:r>
      <w:bookmarkEnd w:id="76"/>
      <w:bookmarkEnd w:id="77"/>
    </w:p>
    <w:p w14:paraId="6E654F9F" w14:textId="77777777" w:rsidR="00CB3C34" w:rsidRDefault="00CB3C34" w:rsidP="00CB3C34">
      <w:pPr>
        <w:pStyle w:val="Contention1"/>
      </w:pPr>
    </w:p>
    <w:p w14:paraId="3FAC8C49" w14:textId="6CED4A4B" w:rsidR="00CB3C34" w:rsidRDefault="00CB3C34" w:rsidP="00CB3C34">
      <w:pPr>
        <w:pStyle w:val="Contention2"/>
      </w:pPr>
      <w:bookmarkStart w:id="78" w:name="_Toc46071676"/>
      <w:bookmarkStart w:id="79" w:name="_Toc62410147"/>
      <w:r>
        <w:t>Example:</w:t>
      </w:r>
      <w:r w:rsidR="00372935">
        <w:t xml:space="preserve"> </w:t>
      </w:r>
      <w:r>
        <w:t>Disagreement over immigration policy was a major reason Britain left the EU</w:t>
      </w:r>
      <w:bookmarkEnd w:id="78"/>
      <w:bookmarkEnd w:id="79"/>
    </w:p>
    <w:p w14:paraId="598E9A5E" w14:textId="1B645F1B" w:rsidR="00CB3C34" w:rsidRDefault="00CB3C34" w:rsidP="00CB3C34">
      <w:pPr>
        <w:pStyle w:val="Citation3"/>
        <w:rPr>
          <w:sz w:val="24"/>
          <w:szCs w:val="24"/>
        </w:rPr>
      </w:pPr>
      <w:bookmarkStart w:id="80" w:name="_Toc43896464"/>
      <w:bookmarkStart w:id="81" w:name="_Toc62409693"/>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w:t>
      </w:r>
      <w:r w:rsidR="00372935">
        <w:t xml:space="preserve"> </w:t>
      </w:r>
      <w:hyperlink r:id="rId49" w:history="1">
        <w:r w:rsidR="00372935" w:rsidRPr="005E4F8D">
          <w:rPr>
            <w:rStyle w:val="Hyperlink"/>
          </w:rPr>
          <w:t>https://www.hoover.org/sites/default/files/issues/resources/strategika_issue_33_web.pdf</w:t>
        </w:r>
        <w:bookmarkEnd w:id="81"/>
      </w:hyperlink>
      <w:r w:rsidR="00372935">
        <w:t xml:space="preserve"> </w:t>
      </w:r>
      <w:bookmarkEnd w:id="80"/>
    </w:p>
    <w:p w14:paraId="4EC4FDC9" w14:textId="77777777" w:rsidR="00CB3C34" w:rsidRDefault="00CB3C34" w:rsidP="00CB3C34">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7648E899" w14:textId="77777777" w:rsidR="00CB3C34" w:rsidRDefault="00CB3C34" w:rsidP="00CB3C34">
      <w:pPr>
        <w:pStyle w:val="Contention1"/>
      </w:pPr>
    </w:p>
    <w:p w14:paraId="66103AF4" w14:textId="584E754D" w:rsidR="00CB3C34" w:rsidRDefault="00CB3C34" w:rsidP="00CB3C34">
      <w:pPr>
        <w:pStyle w:val="Contention2"/>
      </w:pPr>
      <w:bookmarkStart w:id="82" w:name="_Toc46071677"/>
      <w:bookmarkStart w:id="83" w:name="_Toc62410148"/>
      <w:r>
        <w:t>Brink:</w:t>
      </w:r>
      <w:r w:rsidR="00372935">
        <w:t xml:space="preserve"> </w:t>
      </w:r>
      <w:r>
        <w:t>EU faces an uncertain future with multiple crises threatening unity and increasing division</w:t>
      </w:r>
      <w:bookmarkEnd w:id="82"/>
      <w:bookmarkEnd w:id="83"/>
    </w:p>
    <w:p w14:paraId="17B288C5" w14:textId="28AAE337" w:rsidR="00CB3C34" w:rsidRDefault="00CB3C34" w:rsidP="00CB3C34">
      <w:pPr>
        <w:pStyle w:val="Citation3"/>
      </w:pPr>
      <w:bookmarkStart w:id="84" w:name="_Toc43896465"/>
      <w:bookmarkStart w:id="85" w:name="_Toc62409694"/>
      <w:r w:rsidRPr="00E14802">
        <w:rPr>
          <w:u w:val="single"/>
        </w:rPr>
        <w:t>Meagan Araki, Annie Chang, Troy Lindell, Alison Wendler</w:t>
      </w:r>
      <w:r w:rsidR="00372935">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372935">
        <w:t xml:space="preserve"> </w:t>
      </w:r>
      <w:hyperlink r:id="rId50" w:history="1">
        <w:r>
          <w:rPr>
            <w:rStyle w:val="Hyperlink"/>
          </w:rPr>
          <w:t>https://jsis.washington.edu/wordpress/wp-content/uploads/2017/12/Task-Force-J-Report-2017_Lorenz.pdf</w:t>
        </w:r>
        <w:bookmarkEnd w:id="84"/>
        <w:bookmarkEnd w:id="85"/>
      </w:hyperlink>
    </w:p>
    <w:p w14:paraId="3735B726" w14:textId="77777777" w:rsidR="00CB3C34" w:rsidRDefault="00CB3C34" w:rsidP="00CB3C34">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2BFEE85" w14:textId="77777777" w:rsidR="00CB3C34" w:rsidRDefault="00CB3C34" w:rsidP="00CB3C34">
      <w:pPr>
        <w:pStyle w:val="Evidence"/>
      </w:pPr>
    </w:p>
    <w:p w14:paraId="382E2342" w14:textId="02CD1BF9" w:rsidR="00CB3C34" w:rsidRDefault="00CB3C34" w:rsidP="00CB3C34">
      <w:pPr>
        <w:pStyle w:val="Contention2"/>
      </w:pPr>
      <w:bookmarkStart w:id="86" w:name="_Toc46071678"/>
      <w:bookmarkStart w:id="87" w:name="_Toc62410149"/>
      <w:r>
        <w:t>Link:</w:t>
      </w:r>
      <w:r w:rsidR="00372935">
        <w:t xml:space="preserve"> </w:t>
      </w:r>
      <w:r>
        <w:t>EU stability promotes US ability to maintain global security and stability</w:t>
      </w:r>
      <w:bookmarkEnd w:id="86"/>
      <w:bookmarkEnd w:id="87"/>
      <w:r>
        <w:t xml:space="preserve"> </w:t>
      </w:r>
    </w:p>
    <w:p w14:paraId="5D0B64A1" w14:textId="65B5818F" w:rsidR="00CB3C34" w:rsidRDefault="00CB3C34" w:rsidP="00CB3C34">
      <w:pPr>
        <w:pStyle w:val="Citation3"/>
      </w:pPr>
      <w:bookmarkStart w:id="88" w:name="_Toc43896466"/>
      <w:bookmarkStart w:id="89" w:name="_Toc62409695"/>
      <w:r w:rsidRPr="00E14802">
        <w:rPr>
          <w:u w:val="single"/>
        </w:rPr>
        <w:t>Meagan Araki, Annie Chang, Troy Lindell, Alison Wendler</w:t>
      </w:r>
      <w:r w:rsidR="00372935">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372935">
        <w:t xml:space="preserve"> </w:t>
      </w:r>
      <w:hyperlink r:id="rId51" w:history="1">
        <w:r>
          <w:rPr>
            <w:rStyle w:val="Hyperlink"/>
          </w:rPr>
          <w:t>https://jsis.washington.edu/wordpress/wp-content/uploads/2017/12/Task-Force-J-Report-2017_Lorenz.pdf</w:t>
        </w:r>
        <w:bookmarkEnd w:id="88"/>
        <w:bookmarkEnd w:id="89"/>
      </w:hyperlink>
    </w:p>
    <w:p w14:paraId="19206389" w14:textId="77777777" w:rsidR="00CB3C34" w:rsidRDefault="00CB3C34" w:rsidP="00CB3C34">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0A973998" w14:textId="77777777" w:rsidR="00CB3C34" w:rsidRDefault="00CB3C34" w:rsidP="00CB3C34">
      <w:pPr>
        <w:pStyle w:val="Evidence"/>
      </w:pPr>
    </w:p>
    <w:p w14:paraId="66891FE2" w14:textId="22F90D93" w:rsidR="00CB3C34" w:rsidRDefault="00CB3C34" w:rsidP="00CB3C34">
      <w:pPr>
        <w:pStyle w:val="Contention2"/>
      </w:pPr>
      <w:bookmarkStart w:id="90" w:name="_Toc41337166"/>
      <w:bookmarkStart w:id="91" w:name="_Toc46071679"/>
      <w:bookmarkStart w:id="92" w:name="_Toc62410150"/>
      <w:r>
        <w:t>Impact:</w:t>
      </w:r>
      <w:r w:rsidR="00372935">
        <w:t xml:space="preserve"> </w:t>
      </w:r>
      <w:r>
        <w:t>World peace &amp; prosperity at risk without US influence.</w:t>
      </w:r>
      <w:r w:rsidR="00372935">
        <w:t xml:space="preserve"> </w:t>
      </w:r>
      <w:r>
        <w:t>US hegemony is key to global peace &amp; prosperity</w:t>
      </w:r>
      <w:bookmarkEnd w:id="90"/>
      <w:bookmarkEnd w:id="91"/>
      <w:bookmarkEnd w:id="92"/>
    </w:p>
    <w:p w14:paraId="35990CA0" w14:textId="1EE5C887" w:rsidR="00CB3C34" w:rsidRDefault="00CB3C34" w:rsidP="00CB3C34">
      <w:pPr>
        <w:pStyle w:val="Citation3"/>
      </w:pPr>
      <w:bookmarkStart w:id="93" w:name="_Toc527745340"/>
      <w:bookmarkStart w:id="94" w:name="_Toc20851421"/>
      <w:bookmarkStart w:id="95" w:name="_Toc40615393"/>
      <w:bookmarkStart w:id="96" w:name="_Toc40620246"/>
      <w:bookmarkStart w:id="97" w:name="_Toc43896467"/>
      <w:bookmarkStart w:id="98" w:name="_Toc62409696"/>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372935">
        <w:t xml:space="preserve"> </w:t>
      </w:r>
      <w:r>
        <w:t xml:space="preserve">Feb 2009 </w:t>
      </w:r>
      <w:hyperlink r:id="rId52" w:history="1">
        <w:r w:rsidR="00372935" w:rsidRPr="005E4F8D">
          <w:rPr>
            <w:rStyle w:val="Hyperlink"/>
          </w:rPr>
          <w:t>http://www.dtic.mil/dtic/tr/fulltext/u2/a508040.pdf</w:t>
        </w:r>
        <w:bookmarkEnd w:id="98"/>
      </w:hyperlink>
      <w:bookmarkEnd w:id="93"/>
      <w:bookmarkEnd w:id="94"/>
      <w:bookmarkEnd w:id="95"/>
      <w:bookmarkEnd w:id="96"/>
      <w:bookmarkEnd w:id="97"/>
      <w:r w:rsidR="00372935">
        <w:t xml:space="preserve"> </w:t>
      </w:r>
    </w:p>
    <w:p w14:paraId="4B8622B4" w14:textId="77777777" w:rsidR="00CB3C34" w:rsidRDefault="00CB3C34" w:rsidP="00CB3C34">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73EE1F4A" w14:textId="77777777" w:rsidR="00CB3C34" w:rsidRDefault="00CB3C34" w:rsidP="00CB3C34">
      <w:pPr>
        <w:pStyle w:val="Contention2"/>
      </w:pPr>
    </w:p>
    <w:p w14:paraId="18D52311" w14:textId="77777777" w:rsidR="001810D5" w:rsidRDefault="001810D5">
      <w:pPr>
        <w:rPr>
          <w:rFonts w:eastAsia="Times New Roman"/>
          <w:b/>
          <w:bCs/>
          <w:color w:val="000000"/>
          <w:sz w:val="20"/>
          <w:szCs w:val="20"/>
          <w:lang w:eastAsia="fr-FR"/>
        </w:rPr>
      </w:pPr>
      <w:bookmarkStart w:id="99" w:name="_Toc46071680"/>
      <w:r>
        <w:br w:type="page"/>
      </w:r>
    </w:p>
    <w:p w14:paraId="11335A2A" w14:textId="480D11FD" w:rsidR="00CB3C34" w:rsidRDefault="00CB3C34" w:rsidP="00CB3C34">
      <w:pPr>
        <w:pStyle w:val="Contention1"/>
      </w:pPr>
      <w:bookmarkStart w:id="100" w:name="_Toc62410151"/>
      <w:r>
        <w:lastRenderedPageBreak/>
        <w:t>4.</w:t>
      </w:r>
      <w:r w:rsidR="00372935">
        <w:t xml:space="preserve"> </w:t>
      </w:r>
      <w:r>
        <w:t>Populism and Authoritarian Government</w:t>
      </w:r>
      <w:bookmarkEnd w:id="99"/>
      <w:bookmarkEnd w:id="100"/>
    </w:p>
    <w:p w14:paraId="7A16AF88" w14:textId="77777777" w:rsidR="00CB3C34" w:rsidRDefault="00CB3C34" w:rsidP="00CB3C34">
      <w:pPr>
        <w:pStyle w:val="Contention1"/>
      </w:pPr>
    </w:p>
    <w:p w14:paraId="5358F009" w14:textId="2EFD6E19" w:rsidR="00CB3C34" w:rsidRDefault="00CB3C34" w:rsidP="00CB3C34">
      <w:pPr>
        <w:pStyle w:val="Contention2"/>
      </w:pPr>
      <w:bookmarkStart w:id="101" w:name="_Toc46071681"/>
      <w:bookmarkStart w:id="102" w:name="_Toc62410152"/>
      <w:r>
        <w:t>Link:</w:t>
      </w:r>
      <w:r w:rsidR="00372935">
        <w:t xml:space="preserve"> </w:t>
      </w:r>
      <w:r>
        <w:t>AFF plan weakens / fractures the EU</w:t>
      </w:r>
      <w:bookmarkEnd w:id="101"/>
      <w:bookmarkEnd w:id="102"/>
    </w:p>
    <w:p w14:paraId="15FD7E63" w14:textId="77777777" w:rsidR="00CB3C34" w:rsidRDefault="00CB3C34" w:rsidP="00CB3C34">
      <w:pPr>
        <w:pStyle w:val="Evidence"/>
      </w:pPr>
      <w:proofErr w:type="gramStart"/>
      <w:r>
        <w:t>Cross</w:t>
      </w:r>
      <w:proofErr w:type="gramEnd"/>
      <w:r>
        <w:t xml:space="preserve"> apply the BIG LINK.</w:t>
      </w:r>
    </w:p>
    <w:p w14:paraId="38E64BC5" w14:textId="77777777" w:rsidR="00CB3C34" w:rsidRDefault="00CB3C34" w:rsidP="00CB3C34">
      <w:pPr>
        <w:pStyle w:val="Contention1"/>
      </w:pPr>
    </w:p>
    <w:p w14:paraId="75F59A0E" w14:textId="3987BA2C" w:rsidR="00CB3C34" w:rsidRDefault="00CB3C34" w:rsidP="00CB3C34">
      <w:pPr>
        <w:pStyle w:val="Contention2"/>
      </w:pPr>
      <w:bookmarkStart w:id="103" w:name="_Toc46071682"/>
      <w:bookmarkStart w:id="104" w:name="_Toc62410153"/>
      <w:r>
        <w:t>Link:</w:t>
      </w:r>
      <w:r w:rsidR="00372935">
        <w:t xml:space="preserve"> </w:t>
      </w:r>
      <w:r>
        <w:t>Fear, anxiety and skepticism about the EU leads to the rise of populist authoritarian figures</w:t>
      </w:r>
      <w:bookmarkEnd w:id="103"/>
      <w:bookmarkEnd w:id="104"/>
      <w:r>
        <w:t xml:space="preserve"> </w:t>
      </w:r>
    </w:p>
    <w:p w14:paraId="6A2414F4" w14:textId="1B799DF6" w:rsidR="00CB3C34" w:rsidRDefault="00CB3C34" w:rsidP="00CB3C34">
      <w:pPr>
        <w:pStyle w:val="Citation3"/>
      </w:pPr>
      <w:bookmarkStart w:id="105" w:name="_Toc43896468"/>
      <w:bookmarkStart w:id="106" w:name="_Toc62409697"/>
      <w:r w:rsidRPr="00E14802">
        <w:rPr>
          <w:u w:val="single"/>
        </w:rPr>
        <w:t>Meagan Araki, Annie Chang, Troy Lindell, Alison Wendler</w:t>
      </w:r>
      <w:r w:rsidR="00372935">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372935">
        <w:t xml:space="preserve"> </w:t>
      </w:r>
      <w:hyperlink r:id="rId53" w:history="1">
        <w:r>
          <w:rPr>
            <w:rStyle w:val="Hyperlink"/>
          </w:rPr>
          <w:t>https://jsis.washington.edu/wordpress/wp-content/uploads/2017/12/Task-Force-J-Report-2017_Lorenz.pdf</w:t>
        </w:r>
        <w:bookmarkEnd w:id="105"/>
        <w:bookmarkEnd w:id="106"/>
      </w:hyperlink>
    </w:p>
    <w:p w14:paraId="0544B6E0" w14:textId="5661003A" w:rsidR="00CB3C34" w:rsidRDefault="00CB3C34" w:rsidP="00CB3C34">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372935">
        <w:t xml:space="preserve"> </w:t>
      </w:r>
      <w:r>
        <w:t>Europeans have increasingly turned to strongman figures who value strength and security over tolerance and unity.</w:t>
      </w:r>
    </w:p>
    <w:p w14:paraId="382867DF" w14:textId="131DE487" w:rsidR="00CB3C34" w:rsidRDefault="00CB3C34" w:rsidP="00CB3C34">
      <w:pPr>
        <w:pStyle w:val="Contention2"/>
      </w:pPr>
      <w:bookmarkStart w:id="107" w:name="_Toc46071683"/>
      <w:bookmarkStart w:id="108" w:name="_Toc62410154"/>
      <w:r>
        <w:t>Brink &amp; Example:</w:t>
      </w:r>
      <w:r w:rsidR="00372935">
        <w:t xml:space="preserve"> </w:t>
      </w:r>
      <w:r>
        <w:t>Hungary now has authoritarian government, putting EU at high risk right now</w:t>
      </w:r>
      <w:bookmarkEnd w:id="107"/>
      <w:bookmarkEnd w:id="108"/>
    </w:p>
    <w:p w14:paraId="0125AE35" w14:textId="56FA588C" w:rsidR="00CB3C34" w:rsidRPr="003B17F0" w:rsidRDefault="00CB3C34" w:rsidP="00CB3C34">
      <w:pPr>
        <w:pStyle w:val="Citation3"/>
      </w:pPr>
      <w:bookmarkStart w:id="109" w:name="_Toc43896469"/>
      <w:bookmarkStart w:id="110" w:name="_Toc62409698"/>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54" w:history="1">
        <w:r w:rsidR="00372935" w:rsidRPr="005E4F8D">
          <w:rPr>
            <w:rStyle w:val="Hyperlink"/>
          </w:rPr>
          <w:t>https://www.hrw.org/news/2020/04/01/hungarys-authoritarian-takeover-puts-european-union-risk</w:t>
        </w:r>
        <w:bookmarkEnd w:id="110"/>
      </w:hyperlink>
      <w:bookmarkEnd w:id="109"/>
      <w:r w:rsidR="00372935">
        <w:rPr>
          <w:u w:color="7F7F7F"/>
        </w:rPr>
        <w:t xml:space="preserve"> </w:t>
      </w:r>
      <w:r w:rsidR="00372935">
        <w:rPr>
          <w:rStyle w:val="Hyperlink"/>
          <w:color w:val="auto"/>
          <w:u w:val="none"/>
        </w:rPr>
        <w:t xml:space="preserve"> </w:t>
      </w:r>
    </w:p>
    <w:p w14:paraId="1D98D2B7" w14:textId="77777777" w:rsidR="00CB3C34" w:rsidRPr="003B17F0" w:rsidRDefault="00CB3C34" w:rsidP="00CB3C34">
      <w:pPr>
        <w:pStyle w:val="Evidence"/>
        <w:rPr>
          <w:u w:val="single"/>
        </w:rPr>
      </w:pPr>
      <w:r w:rsidRPr="003B17F0">
        <w:rPr>
          <w:u w:val="single"/>
        </w:rPr>
        <w:t>On Monday, under the pretext of addressing the COVID-19 public health emergency, </w:t>
      </w:r>
      <w:hyperlink r:id="rId55" w:history="1">
        <w:r w:rsidRPr="003B17F0">
          <w:rPr>
            <w:rStyle w:val="Hyperlink"/>
            <w:color w:val="000000"/>
            <w:u w:val="single"/>
          </w:rPr>
          <w:t>Hungary's</w:t>
        </w:r>
      </w:hyperlink>
      <w:r w:rsidRPr="003B17F0">
        <w:rPr>
          <w:u w:val="single"/>
        </w:rPr>
        <w:t> parliament gave </w:t>
      </w:r>
      <w:hyperlink r:id="rId56"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57" w:history="1">
        <w:r w:rsidRPr="000F50A9">
          <w:rPr>
            <w:rStyle w:val="Hyperlink"/>
            <w:color w:val="000000"/>
            <w:u w:val="none"/>
          </w:rPr>
          <w:t>10 years</w:t>
        </w:r>
      </w:hyperlink>
      <w:r w:rsidRPr="000F50A9">
        <w:t>, the government has spared no efforts to </w:t>
      </w:r>
      <w:hyperlink r:id="rId58" w:history="1">
        <w:r w:rsidRPr="000F50A9">
          <w:rPr>
            <w:rStyle w:val="Hyperlink"/>
            <w:color w:val="000000"/>
            <w:u w:val="none"/>
          </w:rPr>
          <w:t>curb judicial independence</w:t>
        </w:r>
      </w:hyperlink>
      <w:r w:rsidRPr="000F50A9">
        <w:t>, restrict </w:t>
      </w:r>
      <w:hyperlink r:id="rId59" w:history="1">
        <w:r w:rsidRPr="000F50A9">
          <w:rPr>
            <w:rStyle w:val="Hyperlink"/>
            <w:color w:val="000000"/>
            <w:u w:val="none"/>
          </w:rPr>
          <w:t>civil society</w:t>
        </w:r>
      </w:hyperlink>
      <w:r w:rsidRPr="000F50A9">
        <w:t> activities, and gain near full </w:t>
      </w:r>
      <w:hyperlink r:id="rId60"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AD87773" w14:textId="77777777" w:rsidR="00CB3C34" w:rsidRPr="000F50A9" w:rsidRDefault="00CB3C34" w:rsidP="00CB3C34">
      <w:pPr>
        <w:pStyle w:val="Evidence"/>
      </w:pPr>
    </w:p>
    <w:p w14:paraId="2D6B21E6" w14:textId="2404910D" w:rsidR="00CB3C34" w:rsidRDefault="00CB3C34" w:rsidP="00CB3C34">
      <w:pPr>
        <w:pStyle w:val="Contention2"/>
      </w:pPr>
      <w:bookmarkStart w:id="111" w:name="_Toc46071684"/>
      <w:bookmarkStart w:id="112" w:name="_Toc62410155"/>
      <w:r>
        <w:t>Link &amp; Impact:</w:t>
      </w:r>
      <w:r w:rsidR="00372935">
        <w:t xml:space="preserve"> </w:t>
      </w:r>
      <w:r>
        <w:t>Weak EU leads to rise of dictatorship and loss of freedom for millions more</w:t>
      </w:r>
      <w:bookmarkEnd w:id="111"/>
      <w:bookmarkEnd w:id="112"/>
    </w:p>
    <w:p w14:paraId="02004FB6" w14:textId="6C2D121D" w:rsidR="00CB3C34" w:rsidRPr="000F50A9" w:rsidRDefault="00CB3C34" w:rsidP="00CB3C34">
      <w:pPr>
        <w:pStyle w:val="Citation3"/>
      </w:pPr>
      <w:bookmarkStart w:id="113" w:name="_Toc43896470"/>
      <w:bookmarkStart w:id="114" w:name="_Toc62409699"/>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61" w:history="1">
        <w:r w:rsidR="00372935" w:rsidRPr="005E4F8D">
          <w:rPr>
            <w:rStyle w:val="Hyperlink"/>
          </w:rPr>
          <w:t>https://www.hrw.org/news/2020/04/27/stopping-authoritarian-rot-europe#</w:t>
        </w:r>
        <w:bookmarkEnd w:id="114"/>
      </w:hyperlink>
      <w:bookmarkEnd w:id="113"/>
      <w:r w:rsidR="00372935">
        <w:rPr>
          <w:u w:color="7F7F7F"/>
        </w:rPr>
        <w:t xml:space="preserve"> </w:t>
      </w:r>
      <w:r w:rsidR="00372935">
        <w:rPr>
          <w:rStyle w:val="Hyperlink"/>
          <w:color w:val="auto"/>
          <w:u w:val="none"/>
        </w:rPr>
        <w:t xml:space="preserve"> </w:t>
      </w:r>
    </w:p>
    <w:p w14:paraId="60FE9819" w14:textId="77777777" w:rsidR="00CB3C34" w:rsidRDefault="00CB3C34" w:rsidP="00CB3C34">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221DE844" w14:textId="77777777" w:rsidR="00CB3C34" w:rsidRDefault="00CB3C34" w:rsidP="00CB3C34">
      <w:pPr>
        <w:pStyle w:val="Evidence"/>
      </w:pPr>
    </w:p>
    <w:p w14:paraId="70643E16" w14:textId="77777777" w:rsidR="00CB3C34" w:rsidRDefault="00CB3C34" w:rsidP="00CB3C34">
      <w:pPr>
        <w:rPr>
          <w:b/>
          <w:bCs/>
          <w:color w:val="000000"/>
          <w:sz w:val="20"/>
          <w:szCs w:val="20"/>
          <w:lang w:eastAsia="fr-FR"/>
        </w:rPr>
      </w:pPr>
      <w:r>
        <w:br w:type="page"/>
      </w:r>
    </w:p>
    <w:p w14:paraId="50AEB379" w14:textId="286DE7E3" w:rsidR="00CB3C34" w:rsidRDefault="00CB3C34" w:rsidP="00CB3C34">
      <w:pPr>
        <w:pStyle w:val="Contention1"/>
      </w:pPr>
      <w:bookmarkStart w:id="115" w:name="_Toc46071685"/>
      <w:bookmarkStart w:id="116" w:name="_Toc62410156"/>
      <w:r>
        <w:lastRenderedPageBreak/>
        <w:t>5.</w:t>
      </w:r>
      <w:r w:rsidR="00372935">
        <w:t xml:space="preserve"> </w:t>
      </w:r>
      <w:r>
        <w:t>Economic recession (from weakening / fracturing the EU)</w:t>
      </w:r>
      <w:bookmarkEnd w:id="115"/>
      <w:bookmarkEnd w:id="116"/>
    </w:p>
    <w:p w14:paraId="59280EEF" w14:textId="77777777" w:rsidR="00CB3C34" w:rsidRDefault="00CB3C34" w:rsidP="00CB3C34">
      <w:pPr>
        <w:pStyle w:val="Contention1"/>
      </w:pPr>
    </w:p>
    <w:p w14:paraId="70D1C8D4" w14:textId="77777777" w:rsidR="00CB3C34" w:rsidRDefault="00CB3C34" w:rsidP="00CB3C34">
      <w:pPr>
        <w:pStyle w:val="Contention2"/>
      </w:pPr>
      <w:bookmarkStart w:id="117" w:name="_Toc46071686"/>
      <w:bookmarkStart w:id="118" w:name="_Toc62410157"/>
      <w:r>
        <w:t>Link: AFF plan weakens / fractures the EU with greater division</w:t>
      </w:r>
      <w:bookmarkEnd w:id="117"/>
      <w:bookmarkEnd w:id="118"/>
    </w:p>
    <w:p w14:paraId="3B125D55" w14:textId="77777777" w:rsidR="00CB3C34" w:rsidRDefault="00CB3C34" w:rsidP="00CB3C34">
      <w:pPr>
        <w:pStyle w:val="Evidence"/>
      </w:pPr>
      <w:r>
        <w:t>Cross-apply the BIG LINK.</w:t>
      </w:r>
    </w:p>
    <w:p w14:paraId="4A936A82" w14:textId="77777777" w:rsidR="00CB3C34" w:rsidRDefault="00CB3C34" w:rsidP="00CB3C34">
      <w:pPr>
        <w:pStyle w:val="NormalWeb"/>
        <w:shd w:val="clear" w:color="auto" w:fill="FFFFFF"/>
        <w:spacing w:before="0" w:beforeAutospacing="0" w:after="30" w:afterAutospacing="0"/>
        <w:rPr>
          <w:rFonts w:ascii="Helvetica Neue" w:hAnsi="Helvetica Neue"/>
          <w:b/>
          <w:bCs/>
          <w:color w:val="222222"/>
          <w:sz w:val="21"/>
          <w:szCs w:val="21"/>
        </w:rPr>
      </w:pPr>
    </w:p>
    <w:p w14:paraId="1469D4E5" w14:textId="6B73D563" w:rsidR="00CB3C34" w:rsidRDefault="00CB3C34" w:rsidP="00CB3C34">
      <w:pPr>
        <w:pStyle w:val="Contention2"/>
      </w:pPr>
      <w:bookmarkStart w:id="119" w:name="_Toc46071687"/>
      <w:bookmarkStart w:id="120" w:name="_Toc62410158"/>
      <w:r>
        <w:t>Link:</w:t>
      </w:r>
      <w:r w:rsidR="00372935">
        <w:t xml:space="preserve"> </w:t>
      </w:r>
      <w:r>
        <w:t>EU unity is necessary for beneficial trade deals</w:t>
      </w:r>
      <w:bookmarkEnd w:id="119"/>
      <w:bookmarkEnd w:id="120"/>
    </w:p>
    <w:p w14:paraId="3B191C99" w14:textId="0A3AA981" w:rsidR="00CB3C34" w:rsidRDefault="00CB3C34" w:rsidP="00CB3C34">
      <w:pPr>
        <w:pStyle w:val="Citation3"/>
        <w:rPr>
          <w:sz w:val="24"/>
          <w:szCs w:val="24"/>
        </w:rPr>
      </w:pPr>
      <w:bookmarkStart w:id="121" w:name="_Toc43896471"/>
      <w:bookmarkStart w:id="122" w:name="_Toc62409700"/>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372935">
        <w:t xml:space="preserve"> </w:t>
      </w:r>
      <w:hyperlink r:id="rId62" w:history="1">
        <w:r w:rsidR="00372935" w:rsidRPr="005E4F8D">
          <w:rPr>
            <w:rStyle w:val="Hyperlink"/>
          </w:rPr>
          <w:t>https://www.theperspective.com/debates/businessandtechnology/is-the-eu-better-off-divided-or-together/</w:t>
        </w:r>
        <w:bookmarkEnd w:id="122"/>
      </w:hyperlink>
      <w:bookmarkEnd w:id="121"/>
      <w:r w:rsidR="00372935">
        <w:t xml:space="preserve">  </w:t>
      </w:r>
    </w:p>
    <w:p w14:paraId="4D6AF764" w14:textId="77777777" w:rsidR="00CB3C34" w:rsidRDefault="00CB3C34" w:rsidP="00CB3C34">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63"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64"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1BA1A10E" w14:textId="77777777" w:rsidR="00CB3C34" w:rsidRDefault="00CB3C34" w:rsidP="00CB3C34">
      <w:pPr>
        <w:pStyle w:val="Evidence"/>
      </w:pPr>
    </w:p>
    <w:p w14:paraId="22AC54E1" w14:textId="0EAAB280" w:rsidR="00CB3C34" w:rsidRDefault="00CB3C34" w:rsidP="00CB3C34">
      <w:pPr>
        <w:pStyle w:val="Contention2"/>
      </w:pPr>
      <w:bookmarkStart w:id="123" w:name="_Toc46071688"/>
      <w:bookmarkStart w:id="124" w:name="_Toc62410159"/>
      <w:r>
        <w:t>Brink:</w:t>
      </w:r>
      <w:r w:rsidR="00372935">
        <w:t xml:space="preserve"> </w:t>
      </w:r>
      <w:r>
        <w:t>Cracks already being seen in EU unity, and even partial non-cooperation will eventually bleed it to death</w:t>
      </w:r>
      <w:bookmarkEnd w:id="123"/>
      <w:bookmarkEnd w:id="124"/>
    </w:p>
    <w:p w14:paraId="4840F775" w14:textId="5ACADE90" w:rsidR="00CB3C34" w:rsidRDefault="00CB3C34" w:rsidP="00CB3C34">
      <w:pPr>
        <w:pStyle w:val="Citation3"/>
      </w:pPr>
      <w:bookmarkStart w:id="125" w:name="_Toc43896472"/>
      <w:bookmarkStart w:id="126" w:name="_Toc62409701"/>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23 March 2020</w:t>
      </w:r>
      <w:r w:rsidR="00372935">
        <w:t xml:space="preserve"> </w:t>
      </w:r>
      <w:bookmarkEnd w:id="125"/>
      <w:r w:rsidR="00372935">
        <w:fldChar w:fldCharType="begin"/>
      </w:r>
      <w:r w:rsidR="00372935">
        <w:instrText xml:space="preserve"> HYPERLINK "</w:instrText>
      </w:r>
      <w:r w:rsidR="00372935" w:rsidRPr="00372935">
        <w:instrText>https://blogs.lse.ac.uk/brexit/2020/03/23/one-down-many-to-go-european-disintegration-after-brexit/</w:instrText>
      </w:r>
      <w:r w:rsidR="00372935">
        <w:instrText xml:space="preserve">" </w:instrText>
      </w:r>
      <w:r w:rsidR="00372935">
        <w:fldChar w:fldCharType="separate"/>
      </w:r>
      <w:r w:rsidR="00372935" w:rsidRPr="005E4F8D">
        <w:rPr>
          <w:rStyle w:val="Hyperlink"/>
        </w:rPr>
        <w:t>https://blogs.lse.ac.uk/brexit/2020/03/23/one-down-many-to-go-european-disintegration-after-brexit/</w:t>
      </w:r>
      <w:bookmarkEnd w:id="126"/>
      <w:r w:rsidR="00372935">
        <w:fldChar w:fldCharType="end"/>
      </w:r>
      <w:r w:rsidR="00372935">
        <w:t xml:space="preserve"> </w:t>
      </w:r>
    </w:p>
    <w:p w14:paraId="7F62146C" w14:textId="77777777" w:rsidR="00CB3C34" w:rsidRDefault="00CB3C34" w:rsidP="00CB3C34">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70B67A07" w14:textId="77777777" w:rsidR="00CB3C34" w:rsidRPr="00717C94" w:rsidRDefault="00CB3C34" w:rsidP="00CB3C34">
      <w:pPr>
        <w:pStyle w:val="Evidence"/>
      </w:pPr>
    </w:p>
    <w:p w14:paraId="2374560E" w14:textId="6152E854" w:rsidR="00CB3C34" w:rsidRDefault="00CB3C34" w:rsidP="00CB3C34">
      <w:pPr>
        <w:pStyle w:val="Contention2"/>
      </w:pPr>
      <w:bookmarkStart w:id="127" w:name="_Toc46071689"/>
      <w:bookmarkStart w:id="128" w:name="_Toc62410160"/>
      <w:r>
        <w:t>Impact:</w:t>
      </w:r>
      <w:r w:rsidR="00372935">
        <w:t xml:space="preserve"> </w:t>
      </w:r>
      <w:r>
        <w:t>Devastating economic impact.</w:t>
      </w:r>
      <w:r w:rsidR="00372935">
        <w:t xml:space="preserve"> </w:t>
      </w:r>
      <w:r>
        <w:t>Financial recession</w:t>
      </w:r>
      <w:bookmarkEnd w:id="127"/>
      <w:bookmarkEnd w:id="128"/>
    </w:p>
    <w:p w14:paraId="41162623" w14:textId="16279329" w:rsidR="00CB3C34" w:rsidRDefault="00CB3C34" w:rsidP="00CB3C34">
      <w:pPr>
        <w:pStyle w:val="Citation3"/>
      </w:pPr>
      <w:bookmarkStart w:id="129" w:name="_Toc43896473"/>
      <w:bookmarkStart w:id="130" w:name="_Toc62409702"/>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w:t>
      </w:r>
      <w:bookmarkEnd w:id="129"/>
      <w:r w:rsidR="00372935">
        <w:t xml:space="preserve"> </w:t>
      </w:r>
      <w:hyperlink r:id="rId65" w:history="1">
        <w:r w:rsidR="00372935" w:rsidRPr="005E4F8D">
          <w:rPr>
            <w:rStyle w:val="Hyperlink"/>
          </w:rPr>
          <w:t>https://knowledge.wharton.upenn.edu/article/on-the-brink-how-brexit-could-fracture-a-fragile-europe/</w:t>
        </w:r>
        <w:bookmarkEnd w:id="130"/>
      </w:hyperlink>
      <w:r w:rsidR="00372935">
        <w:t xml:space="preserve">  </w:t>
      </w:r>
    </w:p>
    <w:p w14:paraId="09C1D865" w14:textId="77777777" w:rsidR="00CB3C34" w:rsidRDefault="00CB3C34" w:rsidP="00CB3C34">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6C975FB3" w14:textId="77777777" w:rsidR="00CB3C34" w:rsidRDefault="00CB3C34" w:rsidP="00CB3C34">
      <w:pPr>
        <w:shd w:val="clear" w:color="auto" w:fill="FFFFFF"/>
        <w:rPr>
          <w:rFonts w:ascii="Helvetica Neue" w:hAnsi="Helvetica Neue"/>
          <w:color w:val="222222"/>
        </w:rPr>
      </w:pPr>
    </w:p>
    <w:p w14:paraId="063F3B09" w14:textId="77777777" w:rsidR="00CB3C34" w:rsidRDefault="00CB3C34" w:rsidP="00CB3C34">
      <w:pPr>
        <w:pStyle w:val="Contention2"/>
      </w:pPr>
      <w:bookmarkStart w:id="131" w:name="_Toc46071690"/>
      <w:bookmarkStart w:id="132" w:name="_Toc62410161"/>
      <w:r>
        <w:lastRenderedPageBreak/>
        <w:t>Past precedent: Brexit caused serious economic damage</w:t>
      </w:r>
      <w:bookmarkEnd w:id="131"/>
      <w:bookmarkEnd w:id="132"/>
    </w:p>
    <w:p w14:paraId="42C8760D" w14:textId="79D589BF" w:rsidR="00CB3C34" w:rsidRDefault="00CB3C34" w:rsidP="00CB3C34">
      <w:pPr>
        <w:pStyle w:val="Citation3"/>
      </w:pPr>
      <w:bookmarkStart w:id="133" w:name="_Toc43896474"/>
      <w:bookmarkStart w:id="134" w:name="_Toc62409703"/>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372935">
        <w:t xml:space="preserve"> </w:t>
      </w:r>
      <w:r>
        <w:t>last updated 14 Mar 2020</w:t>
      </w:r>
      <w:bookmarkEnd w:id="133"/>
      <w:r w:rsidR="00372935">
        <w:t xml:space="preserve"> </w:t>
      </w:r>
      <w:hyperlink r:id="rId66" w:history="1">
        <w:r w:rsidR="00372935" w:rsidRPr="005E4F8D">
          <w:rPr>
            <w:rStyle w:val="Hyperlink"/>
          </w:rPr>
          <w:t>https://www.thebalance.com/brexit-consequences-4062999</w:t>
        </w:r>
        <w:bookmarkEnd w:id="134"/>
      </w:hyperlink>
      <w:r w:rsidR="00372935">
        <w:t xml:space="preserve"> </w:t>
      </w:r>
    </w:p>
    <w:p w14:paraId="1F65A9E4" w14:textId="77777777" w:rsidR="00CB3C34" w:rsidRPr="00092BE6" w:rsidRDefault="00CB3C34" w:rsidP="00CB3C34">
      <w:pPr>
        <w:pStyle w:val="Evidence"/>
      </w:pPr>
      <w:r w:rsidRPr="00092BE6">
        <w:t>The day after the Brexit vote, the currency markets were in turmoil. The </w:t>
      </w:r>
      <w:hyperlink r:id="rId67"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68" w:tgtFrame="_blank" w:history="1">
        <w:r w:rsidRPr="00092BE6">
          <w:rPr>
            <w:rStyle w:val="Hyperlink"/>
            <w:color w:val="000000"/>
            <w:u w:val="none"/>
          </w:rPr>
          <w:t>value of the dollar</w:t>
        </w:r>
      </w:hyperlink>
      <w:r w:rsidRPr="00092BE6">
        <w:t>. That strength is not good for U.S. </w:t>
      </w:r>
      <w:hyperlink r:id="rId69"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A334927" w14:textId="77777777" w:rsidR="00CB3C34" w:rsidRDefault="00CB3C34" w:rsidP="00CB3C34">
      <w:pPr>
        <w:pStyle w:val="Contention1"/>
      </w:pPr>
    </w:p>
    <w:p w14:paraId="78E0D63C" w14:textId="77777777" w:rsidR="001810D5" w:rsidRDefault="001810D5">
      <w:pPr>
        <w:rPr>
          <w:rFonts w:eastAsia="Times New Roman"/>
          <w:b/>
          <w:bCs/>
          <w:color w:val="000000"/>
          <w:sz w:val="20"/>
          <w:szCs w:val="20"/>
          <w:lang w:eastAsia="fr-FR"/>
        </w:rPr>
      </w:pPr>
      <w:bookmarkStart w:id="135" w:name="_Toc46071691"/>
      <w:r>
        <w:br w:type="page"/>
      </w:r>
    </w:p>
    <w:p w14:paraId="3C8A0EEC" w14:textId="6AD0C4EC" w:rsidR="00CB3C34" w:rsidRDefault="00CB3C34" w:rsidP="00CB3C34">
      <w:pPr>
        <w:pStyle w:val="Contention1"/>
      </w:pPr>
      <w:bookmarkStart w:id="136" w:name="_Toc62410162"/>
      <w:r>
        <w:lastRenderedPageBreak/>
        <w:t>6.</w:t>
      </w:r>
      <w:r w:rsidR="00372935">
        <w:t xml:space="preserve"> </w:t>
      </w:r>
      <w:r>
        <w:t>Russia gains influence</w:t>
      </w:r>
      <w:bookmarkEnd w:id="135"/>
      <w:bookmarkEnd w:id="136"/>
    </w:p>
    <w:p w14:paraId="176B3E97" w14:textId="77777777" w:rsidR="00CB3C34" w:rsidRDefault="00CB3C34" w:rsidP="00CB3C34">
      <w:pPr>
        <w:pStyle w:val="Contention1"/>
      </w:pPr>
    </w:p>
    <w:p w14:paraId="084CEBF1" w14:textId="0E219165" w:rsidR="00CB3C34" w:rsidRDefault="00CB3C34" w:rsidP="00CB3C34">
      <w:pPr>
        <w:pStyle w:val="Contention2"/>
      </w:pPr>
      <w:bookmarkStart w:id="137" w:name="_Toc46071692"/>
      <w:bookmarkStart w:id="138" w:name="_Toc62410163"/>
      <w:r>
        <w:t>Link:</w:t>
      </w:r>
      <w:r w:rsidR="00372935">
        <w:t xml:space="preserve"> </w:t>
      </w:r>
      <w:r>
        <w:t>AFF divides / weakens the EU</w:t>
      </w:r>
      <w:bookmarkEnd w:id="137"/>
      <w:bookmarkEnd w:id="138"/>
    </w:p>
    <w:p w14:paraId="0A04422A" w14:textId="77777777" w:rsidR="00CB3C34" w:rsidRDefault="00CB3C34" w:rsidP="00CB3C34">
      <w:pPr>
        <w:pStyle w:val="Evidence"/>
      </w:pPr>
      <w:r>
        <w:t>Cross-apply the BIG LINK.</w:t>
      </w:r>
    </w:p>
    <w:p w14:paraId="606AEEEB" w14:textId="77777777" w:rsidR="00CB3C34" w:rsidRDefault="00CB3C34" w:rsidP="00CB3C34">
      <w:pPr>
        <w:pStyle w:val="Contention1"/>
      </w:pPr>
    </w:p>
    <w:p w14:paraId="015C86EA" w14:textId="690CB0DB" w:rsidR="00CB3C34" w:rsidRDefault="00CB3C34" w:rsidP="00CB3C34">
      <w:pPr>
        <w:pStyle w:val="Contention2"/>
      </w:pPr>
      <w:bookmarkStart w:id="139" w:name="_Toc46071693"/>
      <w:bookmarkStart w:id="140" w:name="_Toc62410164"/>
      <w:r>
        <w:t>Link:</w:t>
      </w:r>
      <w:r w:rsidR="00372935">
        <w:t xml:space="preserve"> </w:t>
      </w:r>
      <w:r>
        <w:t>Russia uses EU division to advance its agenda and gain influence to accomplish bad things</w:t>
      </w:r>
      <w:bookmarkEnd w:id="139"/>
      <w:bookmarkEnd w:id="140"/>
    </w:p>
    <w:p w14:paraId="55B074CE" w14:textId="4962F2DA" w:rsidR="00CB3C34" w:rsidRPr="00BB0A0E" w:rsidRDefault="00CB3C34" w:rsidP="00CB3C34">
      <w:pPr>
        <w:pStyle w:val="Citation3"/>
      </w:pPr>
      <w:bookmarkStart w:id="141" w:name="_Toc62409704"/>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372935">
        <w:rPr>
          <w:rStyle w:val="addmd"/>
        </w:rPr>
        <w:t xml:space="preserve"> </w:t>
      </w:r>
      <w:r w:rsidRPr="00BB0A0E">
        <w:rPr>
          <w:rStyle w:val="addmd"/>
        </w:rPr>
        <w:t>Former deputy chair and director of secretariat to former NATO Secretary General George Robertson)</w:t>
      </w:r>
      <w:r w:rsidR="00372935">
        <w:rPr>
          <w:rStyle w:val="addmd"/>
        </w:rPr>
        <w:t xml:space="preserve"> </w:t>
      </w:r>
      <w:r w:rsidRPr="00BB0A0E">
        <w:t>Collapse: Europe After The European Union</w:t>
      </w:r>
      <w:r w:rsidR="00372935">
        <w:t xml:space="preserve"> </w:t>
      </w:r>
      <w:r>
        <w:t xml:space="preserve">(no month given in the published article) </w:t>
      </w:r>
      <w:hyperlink r:id="rId70" w:history="1">
        <w:r w:rsidR="00372935" w:rsidRPr="005E4F8D">
          <w:rPr>
            <w:rStyle w:val="Hyperlink"/>
            <w:sz w:val="18"/>
            <w:szCs w:val="18"/>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41"/>
      </w:hyperlink>
      <w:r w:rsidR="00372935">
        <w:rPr>
          <w:sz w:val="18"/>
          <w:szCs w:val="18"/>
          <w:u w:color="7F7F7F"/>
        </w:rPr>
        <w:t xml:space="preserve"> </w:t>
      </w:r>
      <w:r w:rsidR="00372935">
        <w:rPr>
          <w:rStyle w:val="Hyperlink"/>
          <w:color w:val="auto"/>
          <w:sz w:val="18"/>
          <w:szCs w:val="18"/>
          <w:u w:val="none"/>
        </w:rPr>
        <w:t xml:space="preserve"> </w:t>
      </w:r>
    </w:p>
    <w:p w14:paraId="6D7DECB5" w14:textId="77777777" w:rsidR="00CB3C34" w:rsidRDefault="00CB3C34" w:rsidP="00CB3C34">
      <w:pPr>
        <w:pStyle w:val="Evidence"/>
      </w:pPr>
      <w:r>
        <w:rPr>
          <w:noProof/>
          <w:lang w:eastAsia="en-US"/>
        </w:rPr>
        <w:drawing>
          <wp:inline distT="0" distB="0" distL="0" distR="0" wp14:anchorId="126F42E1" wp14:editId="51657A1E">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2EEDA50" w14:textId="77777777" w:rsidR="00CB3C34" w:rsidRDefault="00CB3C34" w:rsidP="00CB3C34">
      <w:pPr>
        <w:pStyle w:val="Evidence"/>
      </w:pPr>
    </w:p>
    <w:p w14:paraId="7039DA98" w14:textId="68A40FED" w:rsidR="00CB3C34" w:rsidRDefault="00CB3C34" w:rsidP="00CB3C34">
      <w:pPr>
        <w:pStyle w:val="Contention2"/>
      </w:pPr>
      <w:bookmarkStart w:id="142" w:name="_Toc46071694"/>
      <w:bookmarkStart w:id="143" w:name="_Toc62410165"/>
      <w:r>
        <w:t>Impact:</w:t>
      </w:r>
      <w:r w:rsidR="00372935">
        <w:t xml:space="preserve"> </w:t>
      </w:r>
      <w:r>
        <w:t>Russian influence damages democracy, promotes authoritarian rule</w:t>
      </w:r>
      <w:bookmarkEnd w:id="142"/>
      <w:bookmarkEnd w:id="143"/>
    </w:p>
    <w:p w14:paraId="7683E783" w14:textId="03DA55DE" w:rsidR="00CB3C34" w:rsidRPr="00DB18B8" w:rsidRDefault="00CB3C34" w:rsidP="00CB3C34">
      <w:pPr>
        <w:pStyle w:val="Citation3"/>
      </w:pPr>
      <w:bookmarkStart w:id="144" w:name="_Toc62409705"/>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72" w:history="1">
        <w:r w:rsidR="00372935" w:rsidRPr="005E4F8D">
          <w:rPr>
            <w:rStyle w:val="Hyperlink"/>
          </w:rPr>
          <w:t>https://www.nature.com/articles/s41599-019-0227-8</w:t>
        </w:r>
        <w:bookmarkEnd w:id="144"/>
      </w:hyperlink>
      <w:r w:rsidR="00372935">
        <w:rPr>
          <w:u w:color="7F7F7F"/>
        </w:rPr>
        <w:t xml:space="preserve"> </w:t>
      </w:r>
      <w:r w:rsidR="00372935">
        <w:rPr>
          <w:rStyle w:val="Hyperlink"/>
          <w:color w:val="auto"/>
          <w:u w:val="none"/>
        </w:rPr>
        <w:t xml:space="preserve"> </w:t>
      </w:r>
    </w:p>
    <w:p w14:paraId="3D5574D1" w14:textId="20F6C692" w:rsidR="00CB3C34" w:rsidRDefault="00CB3C34" w:rsidP="00CB3C34">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73"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65B746B1" w14:textId="77777777" w:rsidR="00372935" w:rsidRDefault="00372935" w:rsidP="00372935">
      <w:pPr>
        <w:pStyle w:val="Title2"/>
      </w:pPr>
      <w:bookmarkStart w:id="145" w:name="_Toc61818523"/>
      <w:bookmarkStart w:id="146" w:name="_Toc62410166"/>
      <w:r>
        <w:lastRenderedPageBreak/>
        <w:t>Works Cited</w:t>
      </w:r>
      <w:bookmarkEnd w:id="145"/>
      <w:bookmarkEnd w:id="146"/>
    </w:p>
    <w:p w14:paraId="77100870" w14:textId="77777777" w:rsidR="00372935" w:rsidRDefault="00372935">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807112">
        <w:rPr>
          <w:noProof/>
        </w:rPr>
        <w:t>European Commission 2016</w:t>
      </w:r>
      <w:r>
        <w:rPr>
          <w:noProof/>
        </w:rPr>
        <w:t xml:space="preserve">. (executive branch of government of the EU) European Commission proposes visa-free travel for the people of Kosovo 4 May 2016 </w:t>
      </w:r>
      <w:r w:rsidRPr="00807112">
        <w:rPr>
          <w:noProof/>
          <w:color w:val="7F7F7F"/>
          <w:u w:val="dotted" w:color="7F7F7F"/>
        </w:rPr>
        <w:t>https://ec.europa.eu/commission/presscorner/detail/en/IP_16_1626</w:t>
      </w:r>
    </w:p>
    <w:p w14:paraId="3D20B0F7"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Collins English Dictionary 2012</w:t>
      </w:r>
      <w:r>
        <w:rPr>
          <w:noProof/>
        </w:rPr>
        <w:t xml:space="preserve">. “immigration” </w:t>
      </w:r>
      <w:r w:rsidRPr="00807112">
        <w:rPr>
          <w:noProof/>
          <w:color w:val="7F7F7F"/>
          <w:u w:val="dotted" w:color="7F7F7F"/>
        </w:rPr>
        <w:t>https://www.dictionary.com/browse/immigration?s=t</w:t>
      </w:r>
    </w:p>
    <w:p w14:paraId="2A31CC5F"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 xml:space="preserve">Merriam Webster Online Dictionary 2020. </w:t>
      </w:r>
      <w:r>
        <w:rPr>
          <w:noProof/>
        </w:rPr>
        <w:t xml:space="preserve">“Definition of immigration” </w:t>
      </w:r>
      <w:r w:rsidRPr="00807112">
        <w:rPr>
          <w:noProof/>
          <w:color w:val="7F7F7F"/>
          <w:u w:val="dotted" w:color="7F7F7F"/>
        </w:rPr>
        <w:t>https://www.merriam-webster.com/dictionary/immigration?src=search-dict-hed</w:t>
      </w:r>
    </w:p>
    <w:p w14:paraId="537A2DC7"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Cambridge Advanced Learner’s Dictionary &amp; Thesaurus copyright 2020.</w:t>
      </w:r>
      <w:r>
        <w:rPr>
          <w:noProof/>
        </w:rPr>
        <w:t xml:space="preserve"> “Meaning of immigration in English” </w:t>
      </w:r>
      <w:r w:rsidRPr="00807112">
        <w:rPr>
          <w:noProof/>
          <w:color w:val="7F7F7F"/>
          <w:u w:val="dotted" w:color="7F7F7F"/>
        </w:rPr>
        <w:t>https://dictionary.cambridge.org/dictionary/english/immigration</w:t>
      </w:r>
    </w:p>
    <w:p w14:paraId="113B2042"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Cambridge Business English Dictionary copyright 2020</w:t>
      </w:r>
      <w:r>
        <w:rPr>
          <w:noProof/>
        </w:rPr>
        <w:t xml:space="preserve">. “immigration” </w:t>
      </w:r>
      <w:r w:rsidRPr="00807112">
        <w:rPr>
          <w:noProof/>
          <w:color w:val="7F7F7F"/>
          <w:u w:val="dotted" w:color="7F7F7F"/>
        </w:rPr>
        <w:t>https://dictionary.cambridge.org/dictionary/english/immigration</w:t>
      </w:r>
    </w:p>
    <w:p w14:paraId="24514C36"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McMillan Dictionary copyright 2020</w:t>
      </w:r>
      <w:r>
        <w:rPr>
          <w:noProof/>
        </w:rPr>
        <w:t xml:space="preserve">. “IMMIGRATION definitions and synonyms” </w:t>
      </w:r>
      <w:r w:rsidRPr="00807112">
        <w:rPr>
          <w:noProof/>
          <w:color w:val="7F7F7F"/>
          <w:u w:val="dotted" w:color="7F7F7F"/>
        </w:rPr>
        <w:t>https://www.macmillandictionary.com/us/dictionary/american/immigration</w:t>
      </w:r>
    </w:p>
    <w:p w14:paraId="5DE56AFD"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Urtina Zeka 2019</w:t>
      </w:r>
      <w:r>
        <w:rPr>
          <w:noProof/>
        </w:rPr>
        <w:t xml:space="preserve"> (BS in applied arts &amp; sciences, Rochester Institute of Technology, Kosovo in May 2019) The Impact of Visa Liberalization on Kosovo’s Migration Patterns, August 2019, Honors Society project In Partial Fulfillment of the Requirements for Membership in the Honors Society of RIT Kosovo </w:t>
      </w:r>
      <w:r w:rsidRPr="00807112">
        <w:rPr>
          <w:noProof/>
          <w:color w:val="7F7F7F"/>
          <w:u w:val="dotted" w:color="7F7F7F"/>
        </w:rPr>
        <w:t>https://scholarworks.rit.edu/cgi/viewcontent.cgi?article=11379&amp;context=theses</w:t>
      </w:r>
    </w:p>
    <w:p w14:paraId="287B499D"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Paula Hoffmeyer-Zlotnik 2019</w:t>
      </w:r>
      <w:r>
        <w:rPr>
          <w:noProof/>
        </w:rPr>
        <w:t xml:space="preserve"> (with German government’s Federal Office for Migration and Refugees) Developments in Germany in the context of visa liberalisation </w:t>
      </w:r>
      <w:r w:rsidRPr="00807112">
        <w:rPr>
          <w:noProof/>
          <w:color w:val="7F7F7F"/>
          <w:u w:val="dotted" w:color="7F7F7F"/>
        </w:rPr>
        <w:t>https://ec.europa.eu/home-affairs/sites/homeaffairs/files/11a_germany_visa_liberalisation_en.pdf</w:t>
      </w:r>
    </w:p>
    <w:p w14:paraId="3C838801"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Schengen Visa Info 2020</w:t>
      </w:r>
      <w:r>
        <w:rPr>
          <w:noProof/>
        </w:rPr>
        <w:t xml:space="preserve">. (independent news service) France Extinguishes Kosovo Hopes for Visa Liberalization in the Near Future 15 Oct 2020 </w:t>
      </w:r>
      <w:r w:rsidRPr="00807112">
        <w:rPr>
          <w:noProof/>
          <w:color w:val="7F7F7F"/>
          <w:u w:val="dotted" w:color="7F7F7F"/>
        </w:rPr>
        <w:t>https://www.schengenvisainfo.com/news/france-extinguishes-kosovo-hopes-for-visa-liberalization-in-the-near-future/#:~:text=Kosovo%20is%20the%20only%20country,can%20enter%20Kosovo%20visa%2Dfree.&amp;text=On%20July%2018%2C%202018%2C%20the,two%20special%20visa%20liberalization%20requirements</w:t>
      </w:r>
      <w:r>
        <w:rPr>
          <w:noProof/>
        </w:rPr>
        <w:t>.</w:t>
      </w:r>
    </w:p>
    <w:p w14:paraId="23B4C810"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Dr. Pia Orrenius and Dr. Madeline Zavodny 2016</w:t>
      </w:r>
      <w:r>
        <w:rPr>
          <w:noProof/>
        </w:rPr>
        <w:t xml:space="preserve"> (Pia M. Orrenius, holds a PhD in Economics from the University of California at Los Angeles. She is Vice President and Senior Economist at the Federal Reserve Bank of Dallas. Madeline Zavodny received a PhD in Economics from the Massachusetts Institute of Technology. She is a Professor of Economics at Agnes Scott College, Department of Economics &amp; Business Management) January 2016 “Irregular Immigration in the European Union” </w:t>
      </w:r>
      <w:r w:rsidRPr="00807112">
        <w:rPr>
          <w:noProof/>
          <w:color w:val="7F7F7F"/>
          <w:u w:val="dotted" w:color="7F7F7F"/>
        </w:rPr>
        <w:t>https://www.eapmigrationpanel.org/sites/default/files/2016_2_epa_eng_1.pdf</w:t>
      </w:r>
    </w:p>
    <w:p w14:paraId="696BD811"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Report by Solidarite and Diesis 2010</w:t>
      </w:r>
      <w:r>
        <w:rPr>
          <w:noProof/>
        </w:rPr>
        <w:t xml:space="preserve"> (With the financial support of the European Community Programme for Employment and Social Solidarity PROGRESS (2007-2013)) “THE ILLEGAL WORK OF MIGRANTS IN THE EUROPEAN UNION” (no month given in the publication) </w:t>
      </w:r>
      <w:r w:rsidRPr="00807112">
        <w:rPr>
          <w:noProof/>
          <w:color w:val="7F7F7F"/>
          <w:u w:val="dotted" w:color="7F7F7F"/>
        </w:rPr>
        <w:t>https://www.pourlasolidarite.eu/sites/default/files/publications/files/report_illegal_work_of_migrants_in_the_eu_0.pdf</w:t>
      </w:r>
    </w:p>
    <w:p w14:paraId="694CF53E"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Prof. Alessandra Venturini 2004</w:t>
      </w:r>
      <w:r>
        <w:rPr>
          <w:noProof/>
        </w:rPr>
        <w:t xml:space="preserve"> (Associate Professor, Dept of Economics, University of Turin, Italy) January/February 2004 “Do Illegal Migrants Compete with National Workers?” </w:t>
      </w:r>
      <w:r w:rsidRPr="00807112">
        <w:rPr>
          <w:noProof/>
          <w:color w:val="7F7F7F"/>
          <w:u w:val="dotted" w:color="7F7F7F"/>
        </w:rPr>
        <w:t>https://www.intereconomics.eu/pdf-download/year/2004/number/1/article/the-illegal-employment-of-foreigners-in-europe.html</w:t>
      </w:r>
    </w:p>
    <w:p w14:paraId="1DD5D08A"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Bodo Weber 2020</w:t>
      </w:r>
      <w:r>
        <w:rPr>
          <w:noProof/>
        </w:rPr>
        <w:t xml:space="preserve"> (senior associate of the </w:t>
      </w:r>
      <w:r w:rsidRPr="00807112">
        <w:rPr>
          <w:noProof/>
          <w:u w:color="7F7F7F"/>
        </w:rPr>
        <w:t>Democratization Policy Council</w:t>
      </w:r>
      <w:r>
        <w:rPr>
          <w:noProof/>
        </w:rPr>
        <w:t xml:space="preserve">, based in Berlin) 9 March 2020 “Threat to EU on Greece-Turkey border is EU-made” </w:t>
      </w:r>
      <w:r w:rsidRPr="00807112">
        <w:rPr>
          <w:noProof/>
          <w:u w:color="7F7F7F"/>
        </w:rPr>
        <w:t>https://euobserver.com/opinion/147672</w:t>
      </w:r>
    </w:p>
    <w:p w14:paraId="2EADF85A"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lastRenderedPageBreak/>
        <w:t>Max Boot 2016 </w:t>
      </w:r>
      <w:r>
        <w:rPr>
          <w:noProof/>
        </w:rPr>
        <w:t xml:space="preserve">(leading military historian and foreign policy analyst. Jeane J. Kirkpatrick Senior Fellow in National Security Studies at the Council on Foreign Relations in New York) July 2016 “Brexit: Isolationism or Atlanticism?” </w:t>
      </w:r>
      <w:r w:rsidRPr="00807112">
        <w:rPr>
          <w:noProof/>
          <w:color w:val="7F7F7F"/>
          <w:u w:val="dotted" w:color="7F7F7F"/>
        </w:rPr>
        <w:t>https://www.hoover.org/sites/default/files/issues/resources/strategika_issue_33_web.pdf</w:t>
      </w:r>
    </w:p>
    <w:p w14:paraId="631D73B4"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807112">
        <w:rPr>
          <w:noProof/>
          <w:color w:val="7F7F7F"/>
          <w:u w:val="dotted" w:color="7F7F7F"/>
        </w:rPr>
        <w:t>https://jsis.washington.edu/wordpress/wp-content/uploads/2017/12/Task-Force-J-Report-2017_Lorenz.pdf</w:t>
      </w:r>
    </w:p>
    <w:p w14:paraId="40BD05E5"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Capt. M. V. Prato 2009</w:t>
      </w:r>
      <w:r>
        <w:rPr>
          <w:noProof/>
        </w:rPr>
        <w:t xml:space="preserve"> (United States Marine Corps,Command and Staff College, Marine Corps Combat Development Command,Marine Corps University) “The Need for American Hegemony” Feb 2009 </w:t>
      </w:r>
      <w:r w:rsidRPr="00807112">
        <w:rPr>
          <w:noProof/>
          <w:color w:val="7F7F7F"/>
          <w:u w:val="dotted" w:color="7F7F7F"/>
        </w:rPr>
        <w:t>http://www.dtic.mil/dtic/tr/fulltext/u2/a508040.pdf</w:t>
      </w:r>
    </w:p>
    <w:p w14:paraId="19D477C0"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807112">
        <w:rPr>
          <w:noProof/>
          <w:color w:val="7F7F7F"/>
          <w:u w:val="dotted" w:color="7F7F7F"/>
        </w:rPr>
        <w:t>https://www.hrw.org/news/2020/04/01/hungarys-authoritarian-takeover-puts-european-union-risk</w:t>
      </w:r>
    </w:p>
    <w:p w14:paraId="0702C22B"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807112">
        <w:rPr>
          <w:noProof/>
          <w:color w:val="7F7F7F"/>
          <w:u w:val="dotted" w:color="7F7F7F"/>
        </w:rPr>
        <w:t>https://www.hrw.org/news/2020/04/27/stopping-authoritarian-rot-europe#</w:t>
      </w:r>
    </w:p>
    <w:p w14:paraId="0FDF8EB1"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Julian Bonte-Friedheim 2020</w:t>
      </w:r>
      <w:r>
        <w:rPr>
          <w:noProof/>
        </w:rPr>
        <w:t xml:space="preserve"> (head writer at The Perspective) “IS THE EU BETTER OFF DIVIDED OR TOGETHER?” (month not given in the published article) </w:t>
      </w:r>
      <w:r w:rsidRPr="00807112">
        <w:rPr>
          <w:noProof/>
          <w:color w:val="7F7F7F"/>
          <w:u w:val="dotted" w:color="7F7F7F"/>
        </w:rPr>
        <w:t>https://www.theperspective.com/debates/businessandtechnology/is-the-eu-better-off-divided-or-together/</w:t>
      </w:r>
    </w:p>
    <w:p w14:paraId="0E71D014"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Hans Vollaard 2020</w:t>
      </w:r>
      <w:r>
        <w:rPr>
          <w:noProof/>
        </w:rPr>
        <w:t xml:space="preserve"> ( Lecturer in Dutch and European Politics at Utrecht University, the Netherlands.) “One down, many to go? European disintegration after Brexit” 23 March 2020 </w:t>
      </w:r>
      <w:r w:rsidRPr="00807112">
        <w:rPr>
          <w:noProof/>
          <w:color w:val="7F7F7F"/>
          <w:u w:val="dotted" w:color="7F7F7F"/>
        </w:rPr>
        <w:t>https://blogs.lse.ac.uk/brexit/2020/03/23/one-down-many-to-go-european-disintegration-after-brexit/</w:t>
      </w:r>
    </w:p>
    <w:p w14:paraId="3F485673"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807112">
        <w:rPr>
          <w:noProof/>
          <w:color w:val="7F7F7F"/>
          <w:u w:val="dotted" w:color="7F7F7F"/>
        </w:rPr>
        <w:t>https://knowledge.wharton.upenn.edu/article/on-the-brink-how-brexit-could-fracture-a-fragile-europe/</w:t>
      </w:r>
    </w:p>
    <w:p w14:paraId="552942AE"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807112">
        <w:rPr>
          <w:noProof/>
          <w:color w:val="7F7F7F"/>
          <w:u w:val="dotted" w:color="7F7F7F"/>
        </w:rPr>
        <w:t>https://www.thebalance.com/brexit-consequences-4062999</w:t>
      </w:r>
    </w:p>
    <w:p w14:paraId="2AF0034D"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(no month given in the published article) </w:t>
      </w:r>
      <w:r w:rsidRPr="00807112">
        <w:rPr>
          <w:noProof/>
          <w:color w:val="7F7F7F"/>
          <w:u w:val="dotted"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54BB5EA3" w14:textId="77777777" w:rsidR="00372935" w:rsidRDefault="00372935">
      <w:pPr>
        <w:pStyle w:val="TOC4"/>
        <w:tabs>
          <w:tab w:val="right" w:leader="dot" w:pos="9350"/>
        </w:tabs>
        <w:rPr>
          <w:rFonts w:asciiTheme="minorHAnsi" w:eastAsiaTheme="minorEastAsia" w:hAnsiTheme="minorHAnsi" w:cstheme="minorBidi"/>
          <w:noProof/>
          <w:sz w:val="24"/>
          <w:u w:val="none"/>
        </w:rPr>
      </w:pPr>
      <w:r w:rsidRPr="00807112">
        <w:rPr>
          <w:noProof/>
        </w:rPr>
        <w:t>Geir Hagen Karlsen 2019</w:t>
      </w:r>
      <w:r>
        <w:rPr>
          <w:noProof/>
        </w:rPr>
        <w:t xml:space="preserve"> (</w:t>
      </w:r>
      <w:r w:rsidRPr="00807112">
        <w:rPr>
          <w:noProof/>
          <w:color w:val="444444"/>
        </w:rPr>
        <w:t>Lieutenant Colonel and Lecturer, Norwegian Defence University College</w:t>
      </w:r>
      <w:r>
        <w:rPr>
          <w:noProof/>
        </w:rPr>
        <w:t xml:space="preserve">) 8 Feb 2019 “Divide and rule: ten lessons about Russian political influence activities in Europe” </w:t>
      </w:r>
      <w:r w:rsidRPr="00807112">
        <w:rPr>
          <w:noProof/>
          <w:color w:val="7F7F7F"/>
          <w:u w:val="dotted" w:color="7F7F7F"/>
        </w:rPr>
        <w:t>https://www.nature.com/articles/s41599-019-0227-8</w:t>
      </w:r>
    </w:p>
    <w:p w14:paraId="46E254B7" w14:textId="332A7FDD" w:rsidR="00372935" w:rsidRPr="00D922B2" w:rsidRDefault="00372935" w:rsidP="00372935">
      <w:pPr>
        <w:pStyle w:val="TOC4"/>
        <w:numPr>
          <w:ilvl w:val="0"/>
          <w:numId w:val="0"/>
        </w:numPr>
        <w:tabs>
          <w:tab w:val="right" w:leader="dot" w:pos="9350"/>
        </w:tabs>
      </w:pPr>
      <w:r>
        <w:lastRenderedPageBreak/>
        <w:fldChar w:fldCharType="end"/>
      </w:r>
    </w:p>
    <w:p w14:paraId="362C8A02" w14:textId="77777777" w:rsidR="00372935" w:rsidRPr="00464813" w:rsidRDefault="00372935" w:rsidP="00CB3C34">
      <w:pPr>
        <w:pStyle w:val="Evidence"/>
      </w:pPr>
    </w:p>
    <w:p w14:paraId="252024E0" w14:textId="77777777" w:rsidR="00CB3C34" w:rsidRPr="00CB3C34" w:rsidRDefault="00CB3C34" w:rsidP="00CB3C34">
      <w:pPr>
        <w:pStyle w:val="Evidence"/>
      </w:pPr>
    </w:p>
    <w:sectPr w:rsidR="00CB3C34" w:rsidRPr="00CB3C34" w:rsidSect="00F04C2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15177" w14:textId="77777777" w:rsidR="00101DED" w:rsidRDefault="00101DED" w:rsidP="001D5FD6">
      <w:r>
        <w:separator/>
      </w:r>
    </w:p>
    <w:p w14:paraId="0ACF4881" w14:textId="77777777" w:rsidR="00101DED" w:rsidRDefault="00101DED"/>
    <w:p w14:paraId="4D1D4385" w14:textId="77777777" w:rsidR="00101DED" w:rsidRDefault="00101DED"/>
  </w:endnote>
  <w:endnote w:type="continuationSeparator" w:id="0">
    <w:p w14:paraId="78C2A030" w14:textId="77777777" w:rsidR="00101DED" w:rsidRDefault="00101DED" w:rsidP="001D5FD6">
      <w:r>
        <w:continuationSeparator/>
      </w:r>
    </w:p>
    <w:p w14:paraId="5D885948" w14:textId="77777777" w:rsidR="00101DED" w:rsidRDefault="00101DED"/>
    <w:p w14:paraId="52D60522" w14:textId="77777777" w:rsidR="00101DED" w:rsidRDefault="00101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altName w:val="PT Serif"/>
    <w:panose1 w:val="020A0603040505020204"/>
    <w:charset w:val="4D"/>
    <w:family w:val="roman"/>
    <w:pitch w:val="variable"/>
    <w:sig w:usb0="A00002EF" w:usb1="5000204B" w:usb2="00000000" w:usb3="00000000" w:csb0="00000097"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BF901" w14:textId="77777777" w:rsidR="00372935" w:rsidRDefault="00372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68CE51F" w:rsidR="00846CC3" w:rsidRDefault="00846CC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41106">
      <w:rPr>
        <w:noProof/>
      </w:rPr>
      <w:t>2</w:t>
    </w:r>
    <w:r w:rsidRPr="0018486A">
      <w:rPr>
        <w:b w:val="0"/>
      </w:rPr>
      <w:fldChar w:fldCharType="end"/>
    </w:r>
    <w:r w:rsidRPr="0018486A">
      <w:t xml:space="preserve"> of </w:t>
    </w:r>
    <w:fldSimple w:instr=" NUMPAGES ">
      <w:r w:rsidR="00941106">
        <w:rPr>
          <w:noProof/>
        </w:rPr>
        <w:t>15</w:t>
      </w:r>
    </w:fldSimple>
    <w:r>
      <w:tab/>
    </w:r>
    <w:r w:rsidRPr="0018486A">
      <w:rPr>
        <w:sz w:val="18"/>
        <w:szCs w:val="18"/>
      </w:rPr>
      <w:t xml:space="preserve"> </w:t>
    </w:r>
    <w:r>
      <w:rPr>
        <w:sz w:val="18"/>
        <w:szCs w:val="18"/>
      </w:rPr>
      <w:t>MonumentMembers.com</w:t>
    </w:r>
  </w:p>
  <w:p w14:paraId="030B3577" w14:textId="77777777" w:rsidR="00846CC3" w:rsidRDefault="00846CC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846CC3" w:rsidRPr="00303BC4" w:rsidRDefault="00846CC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E61AC" w14:textId="77777777" w:rsidR="00372935" w:rsidRDefault="00372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D7342" w14:textId="77777777" w:rsidR="00101DED" w:rsidRDefault="00101DED" w:rsidP="001D5FD6">
      <w:r>
        <w:separator/>
      </w:r>
    </w:p>
    <w:p w14:paraId="180B7BAD" w14:textId="77777777" w:rsidR="00101DED" w:rsidRDefault="00101DED"/>
    <w:p w14:paraId="0B946761" w14:textId="77777777" w:rsidR="00101DED" w:rsidRDefault="00101DED"/>
  </w:footnote>
  <w:footnote w:type="continuationSeparator" w:id="0">
    <w:p w14:paraId="000EE2F3" w14:textId="77777777" w:rsidR="00101DED" w:rsidRDefault="00101DED" w:rsidP="001D5FD6">
      <w:r>
        <w:continuationSeparator/>
      </w:r>
    </w:p>
    <w:p w14:paraId="5625314F" w14:textId="77777777" w:rsidR="00101DED" w:rsidRDefault="00101DED"/>
    <w:p w14:paraId="6BE183E8" w14:textId="77777777" w:rsidR="00101DED" w:rsidRDefault="00101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0DDF" w14:textId="77777777" w:rsidR="00372935" w:rsidRDefault="00372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73901E6" w:rsidR="00846CC3" w:rsidRDefault="00846CC3" w:rsidP="00934A35">
    <w:pPr>
      <w:pStyle w:val="Footer"/>
    </w:pPr>
    <w:r>
      <w:t>Negative:</w:t>
    </w:r>
    <w:r w:rsidR="00372935">
      <w:t xml:space="preserve"> </w:t>
    </w:r>
    <w:r>
      <w:t>Kosovo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22DA" w14:textId="77777777" w:rsidR="00372935" w:rsidRDefault="00372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56E2"/>
    <w:rsid w:val="00065C69"/>
    <w:rsid w:val="0007056F"/>
    <w:rsid w:val="00075A58"/>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F24E5"/>
    <w:rsid w:val="000F546C"/>
    <w:rsid w:val="000F5B0E"/>
    <w:rsid w:val="000F5B7F"/>
    <w:rsid w:val="000F5F5A"/>
    <w:rsid w:val="00101DED"/>
    <w:rsid w:val="00104568"/>
    <w:rsid w:val="0011343B"/>
    <w:rsid w:val="00115D0B"/>
    <w:rsid w:val="00120078"/>
    <w:rsid w:val="00122215"/>
    <w:rsid w:val="00125C7C"/>
    <w:rsid w:val="0012640B"/>
    <w:rsid w:val="001315CF"/>
    <w:rsid w:val="00131CFC"/>
    <w:rsid w:val="0013546D"/>
    <w:rsid w:val="001361FB"/>
    <w:rsid w:val="00141AAC"/>
    <w:rsid w:val="0015488C"/>
    <w:rsid w:val="0016602A"/>
    <w:rsid w:val="0017181C"/>
    <w:rsid w:val="00172974"/>
    <w:rsid w:val="00177091"/>
    <w:rsid w:val="001810D5"/>
    <w:rsid w:val="001856DB"/>
    <w:rsid w:val="001904D8"/>
    <w:rsid w:val="00190F49"/>
    <w:rsid w:val="00192820"/>
    <w:rsid w:val="00196952"/>
    <w:rsid w:val="001A69E0"/>
    <w:rsid w:val="001C036D"/>
    <w:rsid w:val="001C34F6"/>
    <w:rsid w:val="001D24BC"/>
    <w:rsid w:val="001D5FD6"/>
    <w:rsid w:val="001D65E1"/>
    <w:rsid w:val="001D680B"/>
    <w:rsid w:val="001E0A50"/>
    <w:rsid w:val="001F0ADE"/>
    <w:rsid w:val="001F0F10"/>
    <w:rsid w:val="001F1621"/>
    <w:rsid w:val="001F41EF"/>
    <w:rsid w:val="00201B17"/>
    <w:rsid w:val="002036A0"/>
    <w:rsid w:val="00203D6D"/>
    <w:rsid w:val="00213EE2"/>
    <w:rsid w:val="00213FEC"/>
    <w:rsid w:val="002171A0"/>
    <w:rsid w:val="0023463F"/>
    <w:rsid w:val="00236F83"/>
    <w:rsid w:val="002406B2"/>
    <w:rsid w:val="002415E1"/>
    <w:rsid w:val="002477FA"/>
    <w:rsid w:val="00247EDD"/>
    <w:rsid w:val="00251A46"/>
    <w:rsid w:val="002558C7"/>
    <w:rsid w:val="00257232"/>
    <w:rsid w:val="00261955"/>
    <w:rsid w:val="00265032"/>
    <w:rsid w:val="00272807"/>
    <w:rsid w:val="002732DD"/>
    <w:rsid w:val="0027474B"/>
    <w:rsid w:val="00282693"/>
    <w:rsid w:val="00284528"/>
    <w:rsid w:val="0028462E"/>
    <w:rsid w:val="002847EA"/>
    <w:rsid w:val="00285587"/>
    <w:rsid w:val="00285914"/>
    <w:rsid w:val="00290BD7"/>
    <w:rsid w:val="00294743"/>
    <w:rsid w:val="002A018C"/>
    <w:rsid w:val="002A286B"/>
    <w:rsid w:val="002A3B59"/>
    <w:rsid w:val="002A46C2"/>
    <w:rsid w:val="002A6274"/>
    <w:rsid w:val="002A72DE"/>
    <w:rsid w:val="002B3D3E"/>
    <w:rsid w:val="002B6665"/>
    <w:rsid w:val="002B7A50"/>
    <w:rsid w:val="002C1829"/>
    <w:rsid w:val="002C1A2E"/>
    <w:rsid w:val="002C20CF"/>
    <w:rsid w:val="002C4542"/>
    <w:rsid w:val="002C5F5A"/>
    <w:rsid w:val="002D1F9C"/>
    <w:rsid w:val="002D2C15"/>
    <w:rsid w:val="002D2C8E"/>
    <w:rsid w:val="002D6A50"/>
    <w:rsid w:val="002D6D50"/>
    <w:rsid w:val="002E0230"/>
    <w:rsid w:val="002E7D31"/>
    <w:rsid w:val="002F3B95"/>
    <w:rsid w:val="00301DEC"/>
    <w:rsid w:val="00301DF5"/>
    <w:rsid w:val="00303793"/>
    <w:rsid w:val="00303BC4"/>
    <w:rsid w:val="00305472"/>
    <w:rsid w:val="00313DAC"/>
    <w:rsid w:val="00314EC6"/>
    <w:rsid w:val="003153FF"/>
    <w:rsid w:val="0031692C"/>
    <w:rsid w:val="003252AF"/>
    <w:rsid w:val="00326FFF"/>
    <w:rsid w:val="00333184"/>
    <w:rsid w:val="003410C7"/>
    <w:rsid w:val="00343593"/>
    <w:rsid w:val="00343D8D"/>
    <w:rsid w:val="00345FBF"/>
    <w:rsid w:val="00365FFF"/>
    <w:rsid w:val="00367411"/>
    <w:rsid w:val="003712A8"/>
    <w:rsid w:val="0037278C"/>
    <w:rsid w:val="00372935"/>
    <w:rsid w:val="00373DA9"/>
    <w:rsid w:val="00380948"/>
    <w:rsid w:val="00383F4A"/>
    <w:rsid w:val="00391D35"/>
    <w:rsid w:val="003920E8"/>
    <w:rsid w:val="00394FA5"/>
    <w:rsid w:val="003965EC"/>
    <w:rsid w:val="00396B4A"/>
    <w:rsid w:val="00397292"/>
    <w:rsid w:val="003B0907"/>
    <w:rsid w:val="003B252C"/>
    <w:rsid w:val="003C0CCB"/>
    <w:rsid w:val="003C1F6A"/>
    <w:rsid w:val="003D16DF"/>
    <w:rsid w:val="003D27DB"/>
    <w:rsid w:val="003D4F66"/>
    <w:rsid w:val="003E359D"/>
    <w:rsid w:val="003E478B"/>
    <w:rsid w:val="003E4ED3"/>
    <w:rsid w:val="003E6361"/>
    <w:rsid w:val="003E6942"/>
    <w:rsid w:val="003E6B7B"/>
    <w:rsid w:val="003F0388"/>
    <w:rsid w:val="003F0B6C"/>
    <w:rsid w:val="003F22F3"/>
    <w:rsid w:val="003F2F5C"/>
    <w:rsid w:val="003F7D2A"/>
    <w:rsid w:val="00402643"/>
    <w:rsid w:val="004051DC"/>
    <w:rsid w:val="004136A1"/>
    <w:rsid w:val="0041744C"/>
    <w:rsid w:val="0041797B"/>
    <w:rsid w:val="0042262F"/>
    <w:rsid w:val="004228C0"/>
    <w:rsid w:val="00423B3A"/>
    <w:rsid w:val="00433122"/>
    <w:rsid w:val="00436970"/>
    <w:rsid w:val="00453707"/>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B2376"/>
    <w:rsid w:val="004B36B4"/>
    <w:rsid w:val="004B5A3B"/>
    <w:rsid w:val="004B7AC2"/>
    <w:rsid w:val="004C76E0"/>
    <w:rsid w:val="004D148E"/>
    <w:rsid w:val="004D6B62"/>
    <w:rsid w:val="004E0AF5"/>
    <w:rsid w:val="004E6EEF"/>
    <w:rsid w:val="004F011F"/>
    <w:rsid w:val="004F0F12"/>
    <w:rsid w:val="004F139E"/>
    <w:rsid w:val="00501F49"/>
    <w:rsid w:val="00502AA2"/>
    <w:rsid w:val="005111F7"/>
    <w:rsid w:val="00520F71"/>
    <w:rsid w:val="005317DE"/>
    <w:rsid w:val="00535DE5"/>
    <w:rsid w:val="005476B4"/>
    <w:rsid w:val="00550582"/>
    <w:rsid w:val="00553F1B"/>
    <w:rsid w:val="00555D1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3C89"/>
    <w:rsid w:val="005E1B5E"/>
    <w:rsid w:val="005E5C5D"/>
    <w:rsid w:val="005E7155"/>
    <w:rsid w:val="006018D4"/>
    <w:rsid w:val="00601C9A"/>
    <w:rsid w:val="00604B67"/>
    <w:rsid w:val="00610E81"/>
    <w:rsid w:val="00613290"/>
    <w:rsid w:val="00613861"/>
    <w:rsid w:val="00616E3B"/>
    <w:rsid w:val="00622402"/>
    <w:rsid w:val="006224D8"/>
    <w:rsid w:val="006237D8"/>
    <w:rsid w:val="006308D2"/>
    <w:rsid w:val="0063280B"/>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423"/>
    <w:rsid w:val="00683A88"/>
    <w:rsid w:val="00685030"/>
    <w:rsid w:val="00687D2F"/>
    <w:rsid w:val="00696C92"/>
    <w:rsid w:val="006A0A89"/>
    <w:rsid w:val="006A2CBF"/>
    <w:rsid w:val="006A5945"/>
    <w:rsid w:val="006A5C68"/>
    <w:rsid w:val="006A5E4D"/>
    <w:rsid w:val="006A70E6"/>
    <w:rsid w:val="006B5C75"/>
    <w:rsid w:val="006B691C"/>
    <w:rsid w:val="006C187C"/>
    <w:rsid w:val="006C2E90"/>
    <w:rsid w:val="006C4265"/>
    <w:rsid w:val="006C457B"/>
    <w:rsid w:val="006C5A58"/>
    <w:rsid w:val="006C6302"/>
    <w:rsid w:val="006C7F82"/>
    <w:rsid w:val="006D3F93"/>
    <w:rsid w:val="006E03C9"/>
    <w:rsid w:val="006F0862"/>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1B2B"/>
    <w:rsid w:val="00756E9F"/>
    <w:rsid w:val="00762EB7"/>
    <w:rsid w:val="00766B7B"/>
    <w:rsid w:val="007679E5"/>
    <w:rsid w:val="00771104"/>
    <w:rsid w:val="007748DA"/>
    <w:rsid w:val="00781634"/>
    <w:rsid w:val="00794AA7"/>
    <w:rsid w:val="00796D3A"/>
    <w:rsid w:val="007A0325"/>
    <w:rsid w:val="007A4674"/>
    <w:rsid w:val="007A6794"/>
    <w:rsid w:val="007B39AF"/>
    <w:rsid w:val="007B4846"/>
    <w:rsid w:val="007B4BA3"/>
    <w:rsid w:val="007B6228"/>
    <w:rsid w:val="007B6FA0"/>
    <w:rsid w:val="007C4CEE"/>
    <w:rsid w:val="007C74BB"/>
    <w:rsid w:val="007C7916"/>
    <w:rsid w:val="007D0335"/>
    <w:rsid w:val="007D2883"/>
    <w:rsid w:val="007D4CD8"/>
    <w:rsid w:val="007E0022"/>
    <w:rsid w:val="007E4D7D"/>
    <w:rsid w:val="007E7BC3"/>
    <w:rsid w:val="007F56DF"/>
    <w:rsid w:val="007F6B0C"/>
    <w:rsid w:val="00801E3C"/>
    <w:rsid w:val="00806A84"/>
    <w:rsid w:val="00813AAF"/>
    <w:rsid w:val="008146E5"/>
    <w:rsid w:val="00822356"/>
    <w:rsid w:val="0082486E"/>
    <w:rsid w:val="00825475"/>
    <w:rsid w:val="00827C28"/>
    <w:rsid w:val="0084286F"/>
    <w:rsid w:val="00844A8B"/>
    <w:rsid w:val="0084572E"/>
    <w:rsid w:val="00846CC3"/>
    <w:rsid w:val="00847706"/>
    <w:rsid w:val="00857987"/>
    <w:rsid w:val="00862483"/>
    <w:rsid w:val="00864083"/>
    <w:rsid w:val="00867E10"/>
    <w:rsid w:val="00873EA1"/>
    <w:rsid w:val="00874518"/>
    <w:rsid w:val="00890302"/>
    <w:rsid w:val="008918C8"/>
    <w:rsid w:val="008921A4"/>
    <w:rsid w:val="00895B3E"/>
    <w:rsid w:val="008A14BC"/>
    <w:rsid w:val="008A159B"/>
    <w:rsid w:val="008A309E"/>
    <w:rsid w:val="008A371F"/>
    <w:rsid w:val="008A5B8F"/>
    <w:rsid w:val="008A6B33"/>
    <w:rsid w:val="008A7E94"/>
    <w:rsid w:val="008B0EB0"/>
    <w:rsid w:val="008B3437"/>
    <w:rsid w:val="008B4CC1"/>
    <w:rsid w:val="008C0A87"/>
    <w:rsid w:val="008C531F"/>
    <w:rsid w:val="008C671D"/>
    <w:rsid w:val="008C7A06"/>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324C8"/>
    <w:rsid w:val="00932C8D"/>
    <w:rsid w:val="00934A35"/>
    <w:rsid w:val="009352D2"/>
    <w:rsid w:val="00937A85"/>
    <w:rsid w:val="00941106"/>
    <w:rsid w:val="009412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241B"/>
    <w:rsid w:val="00984990"/>
    <w:rsid w:val="009A2CF2"/>
    <w:rsid w:val="009A6D41"/>
    <w:rsid w:val="009B1712"/>
    <w:rsid w:val="009B38DA"/>
    <w:rsid w:val="009B71A7"/>
    <w:rsid w:val="009C076C"/>
    <w:rsid w:val="009C23FF"/>
    <w:rsid w:val="009C5A5A"/>
    <w:rsid w:val="009C6A70"/>
    <w:rsid w:val="009D5383"/>
    <w:rsid w:val="009E3D1C"/>
    <w:rsid w:val="009F0352"/>
    <w:rsid w:val="009F06D9"/>
    <w:rsid w:val="009F15E4"/>
    <w:rsid w:val="009F1D5C"/>
    <w:rsid w:val="009F2ABD"/>
    <w:rsid w:val="00A03D2E"/>
    <w:rsid w:val="00A1307B"/>
    <w:rsid w:val="00A14D04"/>
    <w:rsid w:val="00A177C3"/>
    <w:rsid w:val="00A23D46"/>
    <w:rsid w:val="00A25462"/>
    <w:rsid w:val="00A27269"/>
    <w:rsid w:val="00A31F34"/>
    <w:rsid w:val="00A35406"/>
    <w:rsid w:val="00A36994"/>
    <w:rsid w:val="00A4320C"/>
    <w:rsid w:val="00A43902"/>
    <w:rsid w:val="00A52A43"/>
    <w:rsid w:val="00A53094"/>
    <w:rsid w:val="00A530DE"/>
    <w:rsid w:val="00A53707"/>
    <w:rsid w:val="00A55007"/>
    <w:rsid w:val="00A55892"/>
    <w:rsid w:val="00A62D6F"/>
    <w:rsid w:val="00A645F2"/>
    <w:rsid w:val="00A6757D"/>
    <w:rsid w:val="00A72F8B"/>
    <w:rsid w:val="00A75971"/>
    <w:rsid w:val="00A75E4E"/>
    <w:rsid w:val="00A80167"/>
    <w:rsid w:val="00A8725E"/>
    <w:rsid w:val="00A905ED"/>
    <w:rsid w:val="00A932DE"/>
    <w:rsid w:val="00A946F8"/>
    <w:rsid w:val="00A961A3"/>
    <w:rsid w:val="00AA0235"/>
    <w:rsid w:val="00AA06CB"/>
    <w:rsid w:val="00AA3CD8"/>
    <w:rsid w:val="00AA557D"/>
    <w:rsid w:val="00AB19E3"/>
    <w:rsid w:val="00AB1D4D"/>
    <w:rsid w:val="00AB28AB"/>
    <w:rsid w:val="00AB2D8B"/>
    <w:rsid w:val="00AB32D6"/>
    <w:rsid w:val="00AB3973"/>
    <w:rsid w:val="00AC2340"/>
    <w:rsid w:val="00AC6C64"/>
    <w:rsid w:val="00AD017E"/>
    <w:rsid w:val="00AD2212"/>
    <w:rsid w:val="00AD3A26"/>
    <w:rsid w:val="00AD47B2"/>
    <w:rsid w:val="00AD4FCD"/>
    <w:rsid w:val="00AD73F6"/>
    <w:rsid w:val="00AE19C8"/>
    <w:rsid w:val="00AE1CE7"/>
    <w:rsid w:val="00AE36EF"/>
    <w:rsid w:val="00AF2404"/>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87DF6"/>
    <w:rsid w:val="00B9421F"/>
    <w:rsid w:val="00B9504D"/>
    <w:rsid w:val="00B950B0"/>
    <w:rsid w:val="00BA28BC"/>
    <w:rsid w:val="00BA3609"/>
    <w:rsid w:val="00BA62E5"/>
    <w:rsid w:val="00BB063E"/>
    <w:rsid w:val="00BB287C"/>
    <w:rsid w:val="00BB4DDB"/>
    <w:rsid w:val="00BB4EBE"/>
    <w:rsid w:val="00BC1FD0"/>
    <w:rsid w:val="00BD0FE5"/>
    <w:rsid w:val="00C01FF0"/>
    <w:rsid w:val="00C04A45"/>
    <w:rsid w:val="00C061EA"/>
    <w:rsid w:val="00C062ED"/>
    <w:rsid w:val="00C17642"/>
    <w:rsid w:val="00C367C3"/>
    <w:rsid w:val="00C37750"/>
    <w:rsid w:val="00C44279"/>
    <w:rsid w:val="00C465A4"/>
    <w:rsid w:val="00C518A8"/>
    <w:rsid w:val="00C55D8F"/>
    <w:rsid w:val="00C5657A"/>
    <w:rsid w:val="00C56940"/>
    <w:rsid w:val="00C60EBD"/>
    <w:rsid w:val="00C627C4"/>
    <w:rsid w:val="00C64B49"/>
    <w:rsid w:val="00C665A7"/>
    <w:rsid w:val="00C67157"/>
    <w:rsid w:val="00C76930"/>
    <w:rsid w:val="00C77626"/>
    <w:rsid w:val="00C77C22"/>
    <w:rsid w:val="00C83D71"/>
    <w:rsid w:val="00C936FD"/>
    <w:rsid w:val="00C955AF"/>
    <w:rsid w:val="00CA24B4"/>
    <w:rsid w:val="00CA35D2"/>
    <w:rsid w:val="00CB1171"/>
    <w:rsid w:val="00CB3C34"/>
    <w:rsid w:val="00CC49E9"/>
    <w:rsid w:val="00CD0720"/>
    <w:rsid w:val="00CD1A9B"/>
    <w:rsid w:val="00CE05CD"/>
    <w:rsid w:val="00CE0F8E"/>
    <w:rsid w:val="00CE3F31"/>
    <w:rsid w:val="00CF5E42"/>
    <w:rsid w:val="00D009B7"/>
    <w:rsid w:val="00D06DB4"/>
    <w:rsid w:val="00D072A9"/>
    <w:rsid w:val="00D11B6E"/>
    <w:rsid w:val="00D11CE7"/>
    <w:rsid w:val="00D144B0"/>
    <w:rsid w:val="00D14B08"/>
    <w:rsid w:val="00D22DFE"/>
    <w:rsid w:val="00D24A88"/>
    <w:rsid w:val="00D36A4A"/>
    <w:rsid w:val="00D414AD"/>
    <w:rsid w:val="00D45835"/>
    <w:rsid w:val="00D462AA"/>
    <w:rsid w:val="00D47FBB"/>
    <w:rsid w:val="00D50E50"/>
    <w:rsid w:val="00D52C45"/>
    <w:rsid w:val="00D54AB2"/>
    <w:rsid w:val="00D600CB"/>
    <w:rsid w:val="00D61ACA"/>
    <w:rsid w:val="00D67FFD"/>
    <w:rsid w:val="00D71F68"/>
    <w:rsid w:val="00D730AB"/>
    <w:rsid w:val="00D74B04"/>
    <w:rsid w:val="00D85EDB"/>
    <w:rsid w:val="00D90AC2"/>
    <w:rsid w:val="00D922B2"/>
    <w:rsid w:val="00D9620D"/>
    <w:rsid w:val="00DA2F2D"/>
    <w:rsid w:val="00DA63B7"/>
    <w:rsid w:val="00DA64B0"/>
    <w:rsid w:val="00DB3DDA"/>
    <w:rsid w:val="00DB5B27"/>
    <w:rsid w:val="00DB6570"/>
    <w:rsid w:val="00DB66BD"/>
    <w:rsid w:val="00DB7B94"/>
    <w:rsid w:val="00DB7D31"/>
    <w:rsid w:val="00DC3094"/>
    <w:rsid w:val="00DC46E4"/>
    <w:rsid w:val="00DC6CCC"/>
    <w:rsid w:val="00DC78D0"/>
    <w:rsid w:val="00DD22FB"/>
    <w:rsid w:val="00DE4778"/>
    <w:rsid w:val="00DE6160"/>
    <w:rsid w:val="00DE6AA7"/>
    <w:rsid w:val="00DE7E9B"/>
    <w:rsid w:val="00DF3D5E"/>
    <w:rsid w:val="00E01562"/>
    <w:rsid w:val="00E017EE"/>
    <w:rsid w:val="00E03F4A"/>
    <w:rsid w:val="00E07C1E"/>
    <w:rsid w:val="00E138DE"/>
    <w:rsid w:val="00E13945"/>
    <w:rsid w:val="00E164BE"/>
    <w:rsid w:val="00E24A2C"/>
    <w:rsid w:val="00E24EF9"/>
    <w:rsid w:val="00E32D33"/>
    <w:rsid w:val="00E336AB"/>
    <w:rsid w:val="00E351BF"/>
    <w:rsid w:val="00E36909"/>
    <w:rsid w:val="00E42C4F"/>
    <w:rsid w:val="00E4330C"/>
    <w:rsid w:val="00E46858"/>
    <w:rsid w:val="00E470E0"/>
    <w:rsid w:val="00E4775C"/>
    <w:rsid w:val="00E50A1E"/>
    <w:rsid w:val="00E52C0E"/>
    <w:rsid w:val="00E57929"/>
    <w:rsid w:val="00E6412D"/>
    <w:rsid w:val="00E6481C"/>
    <w:rsid w:val="00E6588E"/>
    <w:rsid w:val="00E65DFE"/>
    <w:rsid w:val="00E661F9"/>
    <w:rsid w:val="00E71428"/>
    <w:rsid w:val="00E7494E"/>
    <w:rsid w:val="00E766FE"/>
    <w:rsid w:val="00E96E27"/>
    <w:rsid w:val="00E9776F"/>
    <w:rsid w:val="00EA565D"/>
    <w:rsid w:val="00EC16EE"/>
    <w:rsid w:val="00EC21D1"/>
    <w:rsid w:val="00ED1364"/>
    <w:rsid w:val="00EE3E2F"/>
    <w:rsid w:val="00EE73D2"/>
    <w:rsid w:val="00EF1BC4"/>
    <w:rsid w:val="00EF2F05"/>
    <w:rsid w:val="00EF40C4"/>
    <w:rsid w:val="00F02239"/>
    <w:rsid w:val="00F02443"/>
    <w:rsid w:val="00F030EA"/>
    <w:rsid w:val="00F04C23"/>
    <w:rsid w:val="00F10343"/>
    <w:rsid w:val="00F133B4"/>
    <w:rsid w:val="00F1456A"/>
    <w:rsid w:val="00F17A3A"/>
    <w:rsid w:val="00F212C7"/>
    <w:rsid w:val="00F2448E"/>
    <w:rsid w:val="00F24C3A"/>
    <w:rsid w:val="00F25476"/>
    <w:rsid w:val="00F32431"/>
    <w:rsid w:val="00F32D12"/>
    <w:rsid w:val="00F33354"/>
    <w:rsid w:val="00F36B38"/>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5213"/>
    <w:rsid w:val="00FC6B5A"/>
    <w:rsid w:val="00FC7015"/>
    <w:rsid w:val="00FC74DB"/>
    <w:rsid w:val="00FC7F37"/>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9F47B9A-CFF0-4998-B747-35EA7CA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paragraph" w:styleId="HTMLPreformatted">
    <w:name w:val="HTML Preformatted"/>
    <w:basedOn w:val="Normal"/>
    <w:link w:val="HTMLPreformattedChar"/>
    <w:uiPriority w:val="99"/>
    <w:unhideWhenUsed/>
    <w:rsid w:val="009B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1712"/>
    <w:rPr>
      <w:rFonts w:ascii="Courier New" w:eastAsia="Times New Roman" w:hAnsi="Courier New" w:cs="Courier New"/>
    </w:rPr>
  </w:style>
  <w:style w:type="paragraph" w:customStyle="1" w:styleId="para">
    <w:name w:val="para"/>
    <w:basedOn w:val="Normal"/>
    <w:rsid w:val="0084572E"/>
    <w:pPr>
      <w:spacing w:before="100" w:beforeAutospacing="1" w:after="100" w:afterAutospacing="1"/>
    </w:pPr>
    <w:rPr>
      <w:rFonts w:eastAsia="Times New Roman"/>
    </w:rPr>
  </w:style>
  <w:style w:type="character" w:customStyle="1" w:styleId="citationref">
    <w:name w:val="citationref"/>
    <w:basedOn w:val="DefaultParagraphFont"/>
    <w:rsid w:val="0084572E"/>
  </w:style>
  <w:style w:type="character" w:customStyle="1" w:styleId="affiliationname">
    <w:name w:val="affiliation__name"/>
    <w:basedOn w:val="DefaultParagraphFont"/>
    <w:rsid w:val="0084572E"/>
  </w:style>
  <w:style w:type="character" w:customStyle="1" w:styleId="affiliationcity">
    <w:name w:val="affiliation__city"/>
    <w:basedOn w:val="DefaultParagraphFont"/>
    <w:rsid w:val="0084572E"/>
  </w:style>
  <w:style w:type="character" w:customStyle="1" w:styleId="affiliationcountry">
    <w:name w:val="affiliation__country"/>
    <w:basedOn w:val="DefaultParagraphFont"/>
    <w:rsid w:val="0084572E"/>
  </w:style>
  <w:style w:type="character" w:customStyle="1" w:styleId="definition">
    <w:name w:val="definition"/>
    <w:basedOn w:val="DefaultParagraphFont"/>
    <w:rsid w:val="002A6274"/>
  </w:style>
  <w:style w:type="paragraph" w:customStyle="1" w:styleId="example">
    <w:name w:val="example"/>
    <w:basedOn w:val="Normal"/>
    <w:rsid w:val="002A6274"/>
    <w:pPr>
      <w:spacing w:before="100" w:beforeAutospacing="1" w:after="100" w:afterAutospacing="1"/>
    </w:pPr>
    <w:rPr>
      <w:rFonts w:eastAsia="Times New Roman"/>
    </w:rPr>
  </w:style>
  <w:style w:type="character" w:customStyle="1" w:styleId="example1">
    <w:name w:val="example1"/>
    <w:basedOn w:val="DefaultParagraphFont"/>
    <w:rsid w:val="002A6274"/>
  </w:style>
  <w:style w:type="character" w:styleId="UnresolvedMention">
    <w:name w:val="Unresolved Mention"/>
    <w:basedOn w:val="DefaultParagraphFont"/>
    <w:uiPriority w:val="99"/>
    <w:semiHidden/>
    <w:unhideWhenUsed/>
    <w:rsid w:val="00372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13852533">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232326">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630764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45418410">
          <w:marLeft w:val="0"/>
          <w:marRight w:val="0"/>
          <w:marTop w:val="0"/>
          <w:marBottom w:val="0"/>
          <w:divBdr>
            <w:top w:val="none" w:sz="0" w:space="0" w:color="auto"/>
            <w:left w:val="none" w:sz="0" w:space="0" w:color="auto"/>
            <w:bottom w:val="none" w:sz="0" w:space="0" w:color="auto"/>
            <w:right w:val="none" w:sz="0" w:space="0" w:color="auto"/>
          </w:divBdr>
        </w:div>
        <w:div w:id="770467353">
          <w:marLeft w:val="0"/>
          <w:marRight w:val="0"/>
          <w:marTop w:val="0"/>
          <w:marBottom w:val="0"/>
          <w:divBdr>
            <w:top w:val="none" w:sz="0" w:space="0" w:color="auto"/>
            <w:left w:val="none" w:sz="0" w:space="0" w:color="auto"/>
            <w:bottom w:val="none" w:sz="0" w:space="0" w:color="auto"/>
            <w:right w:val="none" w:sz="0" w:space="0" w:color="auto"/>
          </w:divBdr>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059751">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2714">
      <w:bodyDiv w:val="1"/>
      <w:marLeft w:val="0"/>
      <w:marRight w:val="0"/>
      <w:marTop w:val="0"/>
      <w:marBottom w:val="0"/>
      <w:divBdr>
        <w:top w:val="none" w:sz="0" w:space="0" w:color="auto"/>
        <w:left w:val="none" w:sz="0" w:space="0" w:color="auto"/>
        <w:bottom w:val="none" w:sz="0" w:space="0" w:color="auto"/>
        <w:right w:val="none" w:sz="0" w:space="0" w:color="auto"/>
      </w:divBdr>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361565">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857842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191835">
      <w:bodyDiv w:val="1"/>
      <w:marLeft w:val="0"/>
      <w:marRight w:val="0"/>
      <w:marTop w:val="0"/>
      <w:marBottom w:val="0"/>
      <w:divBdr>
        <w:top w:val="none" w:sz="0" w:space="0" w:color="auto"/>
        <w:left w:val="none" w:sz="0" w:space="0" w:color="auto"/>
        <w:bottom w:val="none" w:sz="0" w:space="0" w:color="auto"/>
        <w:right w:val="none" w:sz="0" w:space="0" w:color="auto"/>
      </w:divBdr>
      <w:divsChild>
        <w:div w:id="1585608336">
          <w:marLeft w:val="0"/>
          <w:marRight w:val="0"/>
          <w:marTop w:val="288"/>
          <w:marBottom w:val="0"/>
          <w:divBdr>
            <w:top w:val="none" w:sz="0" w:space="0" w:color="auto"/>
            <w:left w:val="none" w:sz="0" w:space="0" w:color="auto"/>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766060">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9102">
      <w:bodyDiv w:val="1"/>
      <w:marLeft w:val="0"/>
      <w:marRight w:val="0"/>
      <w:marTop w:val="0"/>
      <w:marBottom w:val="0"/>
      <w:divBdr>
        <w:top w:val="none" w:sz="0" w:space="0" w:color="auto"/>
        <w:left w:val="none" w:sz="0" w:space="0" w:color="auto"/>
        <w:bottom w:val="none" w:sz="0" w:space="0" w:color="auto"/>
        <w:right w:val="none" w:sz="0" w:space="0" w:color="auto"/>
      </w:divBdr>
      <w:divsChild>
        <w:div w:id="1615475157">
          <w:marLeft w:val="0"/>
          <w:marRight w:val="0"/>
          <w:marTop w:val="0"/>
          <w:marBottom w:val="0"/>
          <w:divBdr>
            <w:top w:val="none" w:sz="0" w:space="0" w:color="auto"/>
            <w:left w:val="none" w:sz="0" w:space="0" w:color="auto"/>
            <w:bottom w:val="none" w:sz="0" w:space="0" w:color="auto"/>
            <w:right w:val="none" w:sz="0" w:space="0" w:color="auto"/>
          </w:divBdr>
          <w:divsChild>
            <w:div w:id="1250115554">
              <w:marLeft w:val="0"/>
              <w:marRight w:val="0"/>
              <w:marTop w:val="0"/>
              <w:marBottom w:val="0"/>
              <w:divBdr>
                <w:top w:val="none" w:sz="0" w:space="0" w:color="auto"/>
                <w:left w:val="none" w:sz="0" w:space="0" w:color="auto"/>
                <w:bottom w:val="none" w:sz="0" w:space="0" w:color="auto"/>
                <w:right w:val="none" w:sz="0" w:space="0" w:color="auto"/>
              </w:divBdr>
              <w:divsChild>
                <w:div w:id="2095978182">
                  <w:marLeft w:val="0"/>
                  <w:marRight w:val="0"/>
                  <w:marTop w:val="0"/>
                  <w:marBottom w:val="0"/>
                  <w:divBdr>
                    <w:top w:val="none" w:sz="0" w:space="0" w:color="auto"/>
                    <w:left w:val="none" w:sz="0" w:space="0" w:color="auto"/>
                    <w:bottom w:val="none" w:sz="0" w:space="0" w:color="auto"/>
                    <w:right w:val="none" w:sz="0" w:space="0" w:color="auto"/>
                  </w:divBdr>
                  <w:divsChild>
                    <w:div w:id="967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39758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439547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060054">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cmillandictionary.com/us/dictionary/american/order_1" TargetMode="External"/><Relationship Id="rId21" Type="http://schemas.openxmlformats.org/officeDocument/2006/relationships/hyperlink" Target="https://www.macmillandictionary.com/us/dictionary/american/immigration" TargetMode="External"/><Relationship Id="rId42" Type="http://schemas.openxmlformats.org/officeDocument/2006/relationships/hyperlink" Target="https://www.eapmigrationpanel.org/sites/default/files/2016_2_epa_eng_1.pdf" TargetMode="External"/><Relationship Id="rId47" Type="http://schemas.openxmlformats.org/officeDocument/2006/relationships/hyperlink" Target="http://www.democratizationpolicy.org/" TargetMode="External"/><Relationship Id="rId63" Type="http://schemas.openxmlformats.org/officeDocument/2006/relationships/hyperlink" Target="https://www.thebalance.com/world-s-largest-economy-3306044" TargetMode="External"/><Relationship Id="rId68" Type="http://schemas.openxmlformats.org/officeDocument/2006/relationships/hyperlink" Target="https://www.thebalance.com/value-of-us-dollar-3306268" TargetMode="External"/><Relationship Id="rId16" Type="http://schemas.openxmlformats.org/officeDocument/2006/relationships/hyperlink" Target="https://dictionary.cambridge.org/dictionary/english/process" TargetMode="External"/><Relationship Id="rId11" Type="http://schemas.openxmlformats.org/officeDocument/2006/relationships/hyperlink" Target="https://dictionary.cambridge.org/dictionary/english/immigration" TargetMode="External"/><Relationship Id="rId32" Type="http://schemas.openxmlformats.org/officeDocument/2006/relationships/hyperlink" Target="https://ec.europa.eu/home-affairs/sites/homeaffairs/files/11a_germany_visa_liberalisation_en.pdf" TargetMode="External"/><Relationship Id="rId37" Type="http://schemas.openxmlformats.org/officeDocument/2006/relationships/hyperlink" Target="https://www.schengenvisainfo.com/news/france-extinguishes-kosovo-hopes-for-visa-liberalization-in-the-near-future/#:~:text=Kosovo%20is%20the%20only%20country,can%20enter%20Kosovo%20visa%2Dfree.&amp;text=On%20July%2018%2C%202018%2C%20the,two%20special%20visa%20liberalization%20requirements" TargetMode="External"/><Relationship Id="rId53" Type="http://schemas.openxmlformats.org/officeDocument/2006/relationships/hyperlink" Target="https://jsis.washington.edu/wordpress/wp-content/uploads/2017/12/Task-Force-J-Report-2017_Lorenz.pdf" TargetMode="External"/><Relationship Id="rId58" Type="http://schemas.openxmlformats.org/officeDocument/2006/relationships/hyperlink" Target="https://www.hrw.org/europe/central-asia/hungary"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hrw.org/news/2020/04/27/stopping-authoritarian-rot-europe#" TargetMode="External"/><Relationship Id="rId19" Type="http://schemas.openxmlformats.org/officeDocument/2006/relationships/hyperlink" Target="https://dictionary.cambridge.org/dictionary/english/live" TargetMode="External"/><Relationship Id="rId14" Type="http://schemas.openxmlformats.org/officeDocument/2006/relationships/hyperlink" Target="https://dictionary.cambridge.org/dictionary/english/country" TargetMode="External"/><Relationship Id="rId22" Type="http://schemas.openxmlformats.org/officeDocument/2006/relationships/hyperlink" Target="https://www.macmillandictionary.com/us/dictionary/american/process_1" TargetMode="External"/><Relationship Id="rId27" Type="http://schemas.openxmlformats.org/officeDocument/2006/relationships/hyperlink" Target="https://www.macmillandictionary.com/us/dictionary/american/live_1" TargetMode="External"/><Relationship Id="rId30" Type="http://schemas.openxmlformats.org/officeDocument/2006/relationships/hyperlink" Target="https://ec.europa.eu/commission/presscorner/detail/en/IP_16_1626" TargetMode="External"/><Relationship Id="rId35" Type="http://schemas.openxmlformats.org/officeDocument/2006/relationships/hyperlink" Target="https://ec.europa.eu/home-affairs/sites/homeaffairs/files/11a_germany_visa_liberalisation_en.pdf" TargetMode="External"/><Relationship Id="rId43" Type="http://schemas.openxmlformats.org/officeDocument/2006/relationships/hyperlink" Target="https://www.pourlasolidarite.eu/sites/default/files/publications/files/report_illegal_work_of_migrants_in_the_eu_0.pdf" TargetMode="External"/><Relationship Id="rId48" Type="http://schemas.openxmlformats.org/officeDocument/2006/relationships/hyperlink" Target="https://euobserver.com/opinion/147672" TargetMode="External"/><Relationship Id="rId56" Type="http://schemas.openxmlformats.org/officeDocument/2006/relationships/hyperlink" Target="https://www.hrw.org/news/2020/03/23/hungarys-orban-uses-pandemic-seize-unlimited-power" TargetMode="External"/><Relationship Id="rId64" Type="http://schemas.openxmlformats.org/officeDocument/2006/relationships/hyperlink" Target="https://www.ft.com/content/1688d0e4-15ef-11e6-b197-a4af20d5575e" TargetMode="External"/><Relationship Id="rId69" Type="http://schemas.openxmlformats.org/officeDocument/2006/relationships/hyperlink" Target="https://www.thebalance.com/what-is-the-stock-market-how-it-works-3305893" TargetMode="External"/><Relationship Id="rId77" Type="http://schemas.openxmlformats.org/officeDocument/2006/relationships/footer" Target="footer2.xml"/><Relationship Id="rId8" Type="http://schemas.openxmlformats.org/officeDocument/2006/relationships/hyperlink" Target="https://ec.europa.eu/commission/presscorner/detail/en/IP_16_1626" TargetMode="External"/><Relationship Id="rId51" Type="http://schemas.openxmlformats.org/officeDocument/2006/relationships/hyperlink" Target="https://jsis.washington.edu/wordpress/wp-content/uploads/2017/12/Task-Force-J-Report-2017_Lorenz.pdf" TargetMode="External"/><Relationship Id="rId72" Type="http://schemas.openxmlformats.org/officeDocument/2006/relationships/hyperlink" Target="https://www.nature.com/articles/s41599-019-0227-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ictionary.cambridge.org/dictionary/english/act" TargetMode="External"/><Relationship Id="rId17" Type="http://schemas.openxmlformats.org/officeDocument/2006/relationships/hyperlink" Target="https://dictionary.cambridge.org/dictionary/english/country" TargetMode="External"/><Relationship Id="rId25" Type="http://schemas.openxmlformats.org/officeDocument/2006/relationships/hyperlink" Target="https://www.macmillandictionary.com/us/dictionary/american/country" TargetMode="External"/><Relationship Id="rId33" Type="http://schemas.openxmlformats.org/officeDocument/2006/relationships/hyperlink" Target="https://ec.europa.eu/home-affairs/sites/homeaffairs/files/11a_germany_visa_liberalisation_en.pdf" TargetMode="External"/><Relationship Id="rId38" Type="http://schemas.openxmlformats.org/officeDocument/2006/relationships/hyperlink" Target="https://ec.europa.eu/home-affairs/sites/homeaffairs/files/what-we-do/policies/european-agenda-migration/proposal-implementation-package/docs/20160504/fourth_progress_report_on_kosovo_visa_liberalisation_roadmap_swd_en.pdf" TargetMode="External"/><Relationship Id="rId46" Type="http://schemas.openxmlformats.org/officeDocument/2006/relationships/hyperlink" Target="https://scholarworks.rit.edu/cgi/viewcontent.cgi?article=11379&amp;context=theses" TargetMode="External"/><Relationship Id="rId59" Type="http://schemas.openxmlformats.org/officeDocument/2006/relationships/hyperlink" Target="https://www.hrw.org/news/2018/07/17/hungary-determined-silence-any-critics-left-standing" TargetMode="External"/><Relationship Id="rId67" Type="http://schemas.openxmlformats.org/officeDocument/2006/relationships/hyperlink" Target="https://www.thebalance.com/what-is-the-euro-to-dollar-conversion-its-history-3306091" TargetMode="External"/><Relationship Id="rId20" Type="http://schemas.openxmlformats.org/officeDocument/2006/relationships/hyperlink" Target="https://dictionary.cambridge.org/dictionary/english/permanently" TargetMode="External"/><Relationship Id="rId41" Type="http://schemas.openxmlformats.org/officeDocument/2006/relationships/hyperlink" Target="https://scholarworks.rit.edu/cgi/viewcontent.cgi?article=11379&amp;context=theses" TargetMode="External"/><Relationship Id="rId54" Type="http://schemas.openxmlformats.org/officeDocument/2006/relationships/hyperlink" Target="https://www.hrw.org/news/2020/04/01/hungarys-authoritarian-takeover-puts-european-union-risk" TargetMode="External"/><Relationship Id="rId62" Type="http://schemas.openxmlformats.org/officeDocument/2006/relationships/hyperlink" Target="https://www.theperspective.com/debates/businessandtechnology/is-the-eu-better-off-divided-or-together/" TargetMode="External"/><Relationship Id="rId70"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v=onepage&amp;q=EU%20immigration%20reform%20hopeless&amp;f=false"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tionary.cambridge.org/dictionary/english/immigration" TargetMode="External"/><Relationship Id="rId23" Type="http://schemas.openxmlformats.org/officeDocument/2006/relationships/hyperlink" Target="https://www.macmillandictionary.com/us/dictionary/american/people_1" TargetMode="External"/><Relationship Id="rId28" Type="http://schemas.openxmlformats.org/officeDocument/2006/relationships/hyperlink" Target="https://www.macmillandictionary.com/us/dictionary/american/permanently" TargetMode="External"/><Relationship Id="rId36" Type="http://schemas.openxmlformats.org/officeDocument/2006/relationships/hyperlink" Target="https://scholarworks.rit.edu/cgi/viewcontent.cgi?article=11379&amp;context=theses" TargetMode="External"/><Relationship Id="rId49" Type="http://schemas.openxmlformats.org/officeDocument/2006/relationships/hyperlink" Target="https://www.hoover.org/sites/default/files/issues/resources/strategika_issue_33_web.pdf" TargetMode="External"/><Relationship Id="rId57" Type="http://schemas.openxmlformats.org/officeDocument/2006/relationships/hyperlink" Target="https://www.hrw.org/report/2013/05/16/wrong-direction-rights/assessing-impact-hungarys-new-constitution-and-laws" TargetMode="External"/><Relationship Id="rId10" Type="http://schemas.openxmlformats.org/officeDocument/2006/relationships/hyperlink" Target="https://www.merriam-webster.com/dictionary/immigration?src=search-dict-hed" TargetMode="External"/><Relationship Id="rId31" Type="http://schemas.openxmlformats.org/officeDocument/2006/relationships/hyperlink" Target="https://scholarworks.rit.edu/cgi/viewcontent.cgi?article=11379&amp;context=theses" TargetMode="External"/><Relationship Id="rId44" Type="http://schemas.openxmlformats.org/officeDocument/2006/relationships/hyperlink" Target="https://www.intereconomics.eu/pdf-download/year/2004/number/1/article/the-illegal-employment-of-foreigners-in-europe.html" TargetMode="External"/><Relationship Id="rId52" Type="http://schemas.openxmlformats.org/officeDocument/2006/relationships/hyperlink" Target="http://www.dtic.mil/dtic/tr/fulltext/u2/a508040.pdf" TargetMode="External"/><Relationship Id="rId60" Type="http://schemas.openxmlformats.org/officeDocument/2006/relationships/hyperlink" Target="https://www.euronews.com/2019/06/12/don-t-be-fooled-hungary-s-government-remains-a-threat-to-european-values-view" TargetMode="External"/><Relationship Id="rId65" Type="http://schemas.openxmlformats.org/officeDocument/2006/relationships/hyperlink" Target="https://knowledge.wharton.upenn.edu/article/on-the-brink-how-brexit-could-fracture-a-fragile-europe/" TargetMode="External"/><Relationship Id="rId73" Type="http://schemas.openxmlformats.org/officeDocument/2006/relationships/hyperlink" Target="https://www.nature.com/articles/s41599-019-0227-8"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ctionary.com/browse/immigration?s=t" TargetMode="External"/><Relationship Id="rId13" Type="http://schemas.openxmlformats.org/officeDocument/2006/relationships/hyperlink" Target="https://dictionary.cambridge.org/dictionary/english/live" TargetMode="External"/><Relationship Id="rId18" Type="http://schemas.openxmlformats.org/officeDocument/2006/relationships/hyperlink" Target="https://dictionary.cambridge.org/dictionary/english/order" TargetMode="External"/><Relationship Id="rId39" Type="http://schemas.openxmlformats.org/officeDocument/2006/relationships/hyperlink" Target="https://ec.europa.eu/home-affairs/sites/homeaffairs/files/what-we-do/policies/european-agenda-migration/proposal-implementation-package/docs/20160504/fourth_progress_report_on_kosovo_visa_liberalisation_roadmap_swd_en.pdf" TargetMode="External"/><Relationship Id="rId34" Type="http://schemas.openxmlformats.org/officeDocument/2006/relationships/hyperlink" Target="https://scholarworks.rit.edu/cgi/viewcontent.cgi?article=11379&amp;context=theses" TargetMode="External"/><Relationship Id="rId50" Type="http://schemas.openxmlformats.org/officeDocument/2006/relationships/hyperlink" Target="https://jsis.washington.edu/wordpress/wp-content/uploads/2017/12/Task-Force-J-Report-2017_Lorenz.pdf" TargetMode="External"/><Relationship Id="rId55" Type="http://schemas.openxmlformats.org/officeDocument/2006/relationships/hyperlink" Target="https://www.hrw.org/europe/central-asia/hungary"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1.png"/><Relationship Id="rId2" Type="http://schemas.openxmlformats.org/officeDocument/2006/relationships/numbering" Target="numbering.xml"/><Relationship Id="rId29" Type="http://schemas.openxmlformats.org/officeDocument/2006/relationships/hyperlink" Target="https://scholarworks.rit.edu/cgi/viewcontent.cgi?article=11379&amp;context=theses" TargetMode="External"/><Relationship Id="rId24" Type="http://schemas.openxmlformats.org/officeDocument/2006/relationships/hyperlink" Target="https://www.macmillandictionary.com/us/dictionary/american/enter" TargetMode="External"/><Relationship Id="rId40" Type="http://schemas.openxmlformats.org/officeDocument/2006/relationships/hyperlink" Target="https://ec.europa.eu/home-affairs/sites/homeaffairs/files/11a_germany_visa_liberalisation_en.pdf" TargetMode="External"/><Relationship Id="rId45" Type="http://schemas.openxmlformats.org/officeDocument/2006/relationships/hyperlink" Target="https://scholarworks.rit.edu/cgi/viewcontent.cgi?article=11379&amp;context=theses" TargetMode="External"/><Relationship Id="rId66" Type="http://schemas.openxmlformats.org/officeDocument/2006/relationships/hyperlink" Target="https://www.thebalance.com/brexit-consequences-4062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DF70-4A99-4686-8E2C-951CD7D1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12119</TotalTime>
  <Pages>18</Pages>
  <Words>9778</Words>
  <Characters>55737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65385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20</cp:revision>
  <cp:lastPrinted>2014-07-05T10:25:00Z</cp:lastPrinted>
  <dcterms:created xsi:type="dcterms:W3CDTF">2020-06-04T18:22:00Z</dcterms:created>
  <dcterms:modified xsi:type="dcterms:W3CDTF">2021-01-25T02:48:00Z</dcterms:modified>
</cp:coreProperties>
</file>