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57D28231" w:rsidR="00934A35" w:rsidRDefault="00937A85" w:rsidP="00D462AA">
      <w:pPr>
        <w:pStyle w:val="Title"/>
      </w:pPr>
      <w:r>
        <w:t>Negative:</w:t>
      </w:r>
      <w:r w:rsidR="009D18EC">
        <w:t xml:space="preserve"> </w:t>
      </w:r>
      <w:r w:rsidR="00D62097">
        <w:t>Golden Visas - good</w:t>
      </w:r>
    </w:p>
    <w:p w14:paraId="669131C4" w14:textId="312846E3" w:rsidR="004E6EEF" w:rsidRDefault="00D462AA" w:rsidP="004E6EEF">
      <w:pPr>
        <w:spacing w:after="200"/>
        <w:jc w:val="center"/>
      </w:pPr>
      <w:r>
        <w:t xml:space="preserve">By </w:t>
      </w:r>
      <w:r w:rsidR="00A23D46">
        <w:t xml:space="preserve">“Coach Vance” </w:t>
      </w:r>
      <w:proofErr w:type="spellStart"/>
      <w:r w:rsidR="00A23D46">
        <w:t>Trefethen</w:t>
      </w:r>
      <w:proofErr w:type="spellEnd"/>
    </w:p>
    <w:p w14:paraId="58BA1C7A" w14:textId="45C73FB9"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xml:space="preserve"> The European Union should substantially reform its immigration policy.</w:t>
      </w:r>
    </w:p>
    <w:p w14:paraId="776E2127" w14:textId="10C1B25A" w:rsidR="00261955" w:rsidRPr="00261955" w:rsidRDefault="00D62097" w:rsidP="00261955">
      <w:pPr>
        <w:pStyle w:val="Case"/>
        <w:numPr>
          <w:ilvl w:val="0"/>
          <w:numId w:val="0"/>
        </w:numPr>
        <w:ind w:left="576"/>
        <w:rPr>
          <w:rFonts w:eastAsiaTheme="minorEastAsia"/>
        </w:rPr>
      </w:pPr>
      <w:r>
        <w:rPr>
          <w:rFonts w:eastAsiaTheme="minorEastAsia"/>
        </w:rPr>
        <w:t>AFF plan will abolish so-called “Golden Visas” in the EU.</w:t>
      </w:r>
      <w:r w:rsidR="009D18EC">
        <w:rPr>
          <w:rFonts w:eastAsiaTheme="minorEastAsia"/>
        </w:rPr>
        <w:t xml:space="preserve"> </w:t>
      </w:r>
      <w:r w:rsidR="006D28CF">
        <w:rPr>
          <w:rFonts w:eastAsiaTheme="minorEastAsia"/>
        </w:rPr>
        <w:t>“Golden Visas” are a slang term for visas issued by individual EU countries to wealthy individuals who invest substantial amounts of money in things like real estate, government bonds, or new business startups within the territory of the country issuing the visa.</w:t>
      </w:r>
      <w:r w:rsidR="009D18EC">
        <w:rPr>
          <w:rFonts w:eastAsiaTheme="minorEastAsia"/>
        </w:rPr>
        <w:t xml:space="preserve"> </w:t>
      </w:r>
      <w:r w:rsidR="006D28CF">
        <w:rPr>
          <w:rFonts w:eastAsiaTheme="minorEastAsia"/>
        </w:rPr>
        <w:t>It’s a fast-track to permanent residency</w:t>
      </w:r>
      <w:r w:rsidR="00E9656A">
        <w:rPr>
          <w:rFonts w:eastAsiaTheme="minorEastAsia"/>
        </w:rPr>
        <w:t xml:space="preserve"> (which could lead to citizenship)</w:t>
      </w:r>
      <w:r w:rsidR="006D28CF">
        <w:rPr>
          <w:rFonts w:eastAsiaTheme="minorEastAsia"/>
        </w:rPr>
        <w:t>, and it’s popular with wealthy people from places with political difficulties like Russia and China.</w:t>
      </w:r>
      <w:r w:rsidR="009D18EC">
        <w:rPr>
          <w:rFonts w:eastAsiaTheme="minorEastAsia"/>
        </w:rPr>
        <w:t xml:space="preserve"> </w:t>
      </w:r>
      <w:r w:rsidR="00E1521D">
        <w:rPr>
          <w:rFonts w:eastAsiaTheme="minorEastAsia"/>
        </w:rPr>
        <w:t>[FYI, the USA has a similar visa known as the EB-5, and it has a huge backlog of Chinese citizens waiting in line to get one.]</w:t>
      </w:r>
      <w:r w:rsidR="009D18EC">
        <w:rPr>
          <w:rFonts w:eastAsiaTheme="minorEastAsia"/>
        </w:rPr>
        <w:t xml:space="preserve"> </w:t>
      </w:r>
      <w:r w:rsidR="00E9656A">
        <w:rPr>
          <w:rFonts w:eastAsiaTheme="minorEastAsia"/>
        </w:rPr>
        <w:t>There is also another different yet similar scheme called the Golden Passport, which (for even higher fees) gets the wealthy immigrant a fast track to citizenship, not just residency.</w:t>
      </w:r>
      <w:r w:rsidR="009D18EC">
        <w:rPr>
          <w:rFonts w:eastAsiaTheme="minorEastAsia"/>
        </w:rPr>
        <w:t xml:space="preserve"> </w:t>
      </w:r>
      <w:r w:rsidR="006D28CF">
        <w:rPr>
          <w:rFonts w:eastAsiaTheme="minorEastAsia"/>
        </w:rPr>
        <w:t>There are accusations of abuse, as well as questions about why rich people should be able to buy citizenship.</w:t>
      </w:r>
      <w:r w:rsidR="009D18EC">
        <w:rPr>
          <w:rFonts w:eastAsiaTheme="minorEastAsia"/>
        </w:rPr>
        <w:t xml:space="preserve"> </w:t>
      </w:r>
      <w:r w:rsidR="006D28CF">
        <w:rPr>
          <w:rFonts w:eastAsiaTheme="minorEastAsia"/>
        </w:rPr>
        <w:t xml:space="preserve">Not all EU countries have </w:t>
      </w:r>
      <w:proofErr w:type="gramStart"/>
      <w:r w:rsidR="006D28CF">
        <w:rPr>
          <w:rFonts w:eastAsiaTheme="minorEastAsia"/>
        </w:rPr>
        <w:t>them</w:t>
      </w:r>
      <w:proofErr w:type="gramEnd"/>
      <w:r w:rsidR="006D28CF">
        <w:rPr>
          <w:rFonts w:eastAsiaTheme="minorEastAsia"/>
        </w:rPr>
        <w:t xml:space="preserve"> and they are not issued at the EU level.</w:t>
      </w:r>
      <w:r w:rsidR="009D18EC">
        <w:rPr>
          <w:rFonts w:eastAsiaTheme="minorEastAsia"/>
        </w:rPr>
        <w:t xml:space="preserve"> </w:t>
      </w:r>
      <w:r w:rsidR="006D28CF">
        <w:rPr>
          <w:rFonts w:eastAsiaTheme="minorEastAsia"/>
        </w:rPr>
        <w:t>The first problem with a ban on these visas is that the EU doesn’t have the power to ban them, since they are under the jurisdiction of the member nations and not the EU as a whole.</w:t>
      </w:r>
      <w:r w:rsidR="009D18EC">
        <w:rPr>
          <w:rFonts w:eastAsiaTheme="minorEastAsia"/>
        </w:rPr>
        <w:t xml:space="preserve"> </w:t>
      </w:r>
      <w:r w:rsidR="006D28CF">
        <w:rPr>
          <w:rFonts w:eastAsiaTheme="minorEastAsia"/>
        </w:rPr>
        <w:t>EU can tell member states to clean up corruption, but the EU can’t stop the visas</w:t>
      </w:r>
      <w:r w:rsidR="00E9656A">
        <w:rPr>
          <w:rFonts w:eastAsiaTheme="minorEastAsia"/>
        </w:rPr>
        <w:t xml:space="preserve"> or passports</w:t>
      </w:r>
      <w:r w:rsidR="006D28CF">
        <w:rPr>
          <w:rFonts w:eastAsiaTheme="minorEastAsia"/>
        </w:rPr>
        <w:t xml:space="preserve"> from being issued.</w:t>
      </w:r>
      <w:r w:rsidR="009D18EC">
        <w:rPr>
          <w:rFonts w:eastAsiaTheme="minorEastAsia"/>
        </w:rPr>
        <w:t xml:space="preserve"> </w:t>
      </w:r>
      <w:r w:rsidR="006D28CF">
        <w:rPr>
          <w:rFonts w:eastAsiaTheme="minorEastAsia"/>
        </w:rPr>
        <w:t>In addition, there isn’t much corruption to solve and whatever there is has already been addressed.</w:t>
      </w:r>
      <w:r w:rsidR="009D18EC">
        <w:rPr>
          <w:rFonts w:eastAsiaTheme="minorEastAsia"/>
        </w:rPr>
        <w:t xml:space="preserve"> </w:t>
      </w:r>
      <w:r w:rsidR="006D28CF">
        <w:rPr>
          <w:rFonts w:eastAsiaTheme="minorEastAsia"/>
        </w:rPr>
        <w:t>And the biggest problem for debaters is that such visas are a “tiny” part of EU immigration.</w:t>
      </w:r>
      <w:r w:rsidR="009D18EC">
        <w:rPr>
          <w:rFonts w:eastAsiaTheme="minorEastAsia"/>
        </w:rPr>
        <w:t xml:space="preserve"> </w:t>
      </w:r>
      <w:r w:rsidR="002A5FCB">
        <w:rPr>
          <w:rFonts w:eastAsiaTheme="minorEastAsia"/>
        </w:rPr>
        <w:t>Less than</w:t>
      </w:r>
      <w:r w:rsidR="009D18EC">
        <w:rPr>
          <w:rFonts w:eastAsiaTheme="minorEastAsia"/>
        </w:rPr>
        <w:t xml:space="preserve"> </w:t>
      </w:r>
      <w:r w:rsidR="002A5FCB">
        <w:rPr>
          <w:rFonts w:eastAsiaTheme="minorEastAsia"/>
        </w:rPr>
        <w:t>0.1% of EU immigration is coming this way</w:t>
      </w:r>
      <w:r w:rsidR="006D28CF">
        <w:rPr>
          <w:rFonts w:eastAsiaTheme="minorEastAsia"/>
        </w:rPr>
        <w:t xml:space="preserve"> – definitely not a “considerable” reform of EU immigration.</w:t>
      </w:r>
    </w:p>
    <w:p w14:paraId="68D179FB" w14:textId="39FD246E" w:rsidR="00A545CF"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A545CF">
        <w:rPr>
          <w:noProof/>
        </w:rPr>
        <w:t>NEG: Golden Visas - good</w:t>
      </w:r>
      <w:r w:rsidR="00A545CF">
        <w:rPr>
          <w:noProof/>
        </w:rPr>
        <w:tab/>
      </w:r>
      <w:r w:rsidR="00A545CF">
        <w:rPr>
          <w:noProof/>
        </w:rPr>
        <w:fldChar w:fldCharType="begin"/>
      </w:r>
      <w:r w:rsidR="00A545CF">
        <w:rPr>
          <w:noProof/>
        </w:rPr>
        <w:instrText xml:space="preserve"> PAGEREF _Toc57219869 \h </w:instrText>
      </w:r>
      <w:r w:rsidR="00A545CF">
        <w:rPr>
          <w:noProof/>
        </w:rPr>
      </w:r>
      <w:r w:rsidR="00A545CF">
        <w:rPr>
          <w:noProof/>
        </w:rPr>
        <w:fldChar w:fldCharType="separate"/>
      </w:r>
      <w:r w:rsidR="00A545CF">
        <w:rPr>
          <w:noProof/>
        </w:rPr>
        <w:t>3</w:t>
      </w:r>
      <w:r w:rsidR="00A545CF">
        <w:rPr>
          <w:noProof/>
        </w:rPr>
        <w:fldChar w:fldCharType="end"/>
      </w:r>
    </w:p>
    <w:p w14:paraId="47416E58" w14:textId="23FB31FE" w:rsidR="00A545CF" w:rsidRDefault="00A545CF">
      <w:pPr>
        <w:pStyle w:val="TOC2"/>
        <w:rPr>
          <w:rFonts w:asciiTheme="minorHAnsi" w:eastAsiaTheme="minorEastAsia" w:hAnsiTheme="minorHAnsi" w:cstheme="minorBidi"/>
          <w:noProof/>
          <w:sz w:val="22"/>
          <w:szCs w:val="22"/>
        </w:rPr>
      </w:pPr>
      <w:r>
        <w:rPr>
          <w:noProof/>
        </w:rPr>
        <w:t>TOPICALITY</w:t>
      </w:r>
      <w:r>
        <w:rPr>
          <w:noProof/>
        </w:rPr>
        <w:tab/>
      </w:r>
      <w:r>
        <w:rPr>
          <w:noProof/>
        </w:rPr>
        <w:fldChar w:fldCharType="begin"/>
      </w:r>
      <w:r>
        <w:rPr>
          <w:noProof/>
        </w:rPr>
        <w:instrText xml:space="preserve"> PAGEREF _Toc57219870 \h </w:instrText>
      </w:r>
      <w:r>
        <w:rPr>
          <w:noProof/>
        </w:rPr>
      </w:r>
      <w:r>
        <w:rPr>
          <w:noProof/>
        </w:rPr>
        <w:fldChar w:fldCharType="separate"/>
      </w:r>
      <w:r>
        <w:rPr>
          <w:noProof/>
        </w:rPr>
        <w:t>3</w:t>
      </w:r>
      <w:r>
        <w:rPr>
          <w:noProof/>
        </w:rPr>
        <w:fldChar w:fldCharType="end"/>
      </w:r>
    </w:p>
    <w:p w14:paraId="34330FD8" w14:textId="5A26D4AE" w:rsidR="00A545CF" w:rsidRDefault="00A545CF">
      <w:pPr>
        <w:pStyle w:val="TOC2"/>
        <w:rPr>
          <w:rFonts w:asciiTheme="minorHAnsi" w:eastAsiaTheme="minorEastAsia" w:hAnsiTheme="minorHAnsi" w:cstheme="minorBidi"/>
          <w:noProof/>
          <w:sz w:val="22"/>
          <w:szCs w:val="22"/>
        </w:rPr>
      </w:pPr>
      <w:r>
        <w:rPr>
          <w:noProof/>
        </w:rPr>
        <w:t>1.</w:t>
      </w:r>
      <w:r w:rsidR="009D18EC">
        <w:rPr>
          <w:noProof/>
        </w:rPr>
        <w:t xml:space="preserve"> </w:t>
      </w:r>
      <w:r>
        <w:rPr>
          <w:noProof/>
        </w:rPr>
        <w:t>Reform is “tiny” not “considerable”</w:t>
      </w:r>
      <w:r>
        <w:rPr>
          <w:noProof/>
        </w:rPr>
        <w:tab/>
      </w:r>
      <w:r>
        <w:rPr>
          <w:noProof/>
        </w:rPr>
        <w:fldChar w:fldCharType="begin"/>
      </w:r>
      <w:r>
        <w:rPr>
          <w:noProof/>
        </w:rPr>
        <w:instrText xml:space="preserve"> PAGEREF _Toc57219871 \h </w:instrText>
      </w:r>
      <w:r>
        <w:rPr>
          <w:noProof/>
        </w:rPr>
      </w:r>
      <w:r>
        <w:rPr>
          <w:noProof/>
        </w:rPr>
        <w:fldChar w:fldCharType="separate"/>
      </w:r>
      <w:r>
        <w:rPr>
          <w:noProof/>
        </w:rPr>
        <w:t>3</w:t>
      </w:r>
      <w:r>
        <w:rPr>
          <w:noProof/>
        </w:rPr>
        <w:fldChar w:fldCharType="end"/>
      </w:r>
    </w:p>
    <w:p w14:paraId="25F39E32" w14:textId="2117605C" w:rsidR="00A545CF" w:rsidRDefault="00A545CF">
      <w:pPr>
        <w:pStyle w:val="TOC3"/>
        <w:rPr>
          <w:rFonts w:asciiTheme="minorHAnsi" w:eastAsiaTheme="minorEastAsia" w:hAnsiTheme="minorHAnsi" w:cstheme="minorBidi"/>
          <w:noProof/>
          <w:sz w:val="22"/>
          <w:szCs w:val="22"/>
        </w:rPr>
      </w:pPr>
      <w:r>
        <w:rPr>
          <w:noProof/>
        </w:rPr>
        <w:t>Immigration through Golden applications is “tiny”</w:t>
      </w:r>
      <w:r>
        <w:rPr>
          <w:noProof/>
        </w:rPr>
        <w:tab/>
      </w:r>
      <w:r>
        <w:rPr>
          <w:noProof/>
        </w:rPr>
        <w:fldChar w:fldCharType="begin"/>
      </w:r>
      <w:r>
        <w:rPr>
          <w:noProof/>
        </w:rPr>
        <w:instrText xml:space="preserve"> PAGEREF _Toc57219872 \h </w:instrText>
      </w:r>
      <w:r>
        <w:rPr>
          <w:noProof/>
        </w:rPr>
      </w:r>
      <w:r>
        <w:rPr>
          <w:noProof/>
        </w:rPr>
        <w:fldChar w:fldCharType="separate"/>
      </w:r>
      <w:r>
        <w:rPr>
          <w:noProof/>
        </w:rPr>
        <w:t>3</w:t>
      </w:r>
      <w:r>
        <w:rPr>
          <w:noProof/>
        </w:rPr>
        <w:fldChar w:fldCharType="end"/>
      </w:r>
    </w:p>
    <w:p w14:paraId="0E08BE02" w14:textId="4EFBC739" w:rsidR="00A545CF" w:rsidRDefault="00A545CF">
      <w:pPr>
        <w:pStyle w:val="TOC3"/>
        <w:rPr>
          <w:rFonts w:asciiTheme="minorHAnsi" w:eastAsiaTheme="minorEastAsia" w:hAnsiTheme="minorHAnsi" w:cstheme="minorBidi"/>
          <w:noProof/>
          <w:sz w:val="22"/>
          <w:szCs w:val="22"/>
        </w:rPr>
      </w:pPr>
      <w:r>
        <w:rPr>
          <w:noProof/>
        </w:rPr>
        <w:t>How tiny? Less than 0.1%</w:t>
      </w:r>
      <w:r w:rsidR="009D18EC">
        <w:rPr>
          <w:noProof/>
        </w:rPr>
        <w:t xml:space="preserve"> </w:t>
      </w:r>
      <w:r>
        <w:rPr>
          <w:noProof/>
        </w:rPr>
        <w:t>of EU citizenships are obtained through Citizenship By Investment (CBI)</w:t>
      </w:r>
      <w:r>
        <w:rPr>
          <w:noProof/>
        </w:rPr>
        <w:tab/>
      </w:r>
      <w:r>
        <w:rPr>
          <w:noProof/>
        </w:rPr>
        <w:fldChar w:fldCharType="begin"/>
      </w:r>
      <w:r>
        <w:rPr>
          <w:noProof/>
        </w:rPr>
        <w:instrText xml:space="preserve"> PAGEREF _Toc57219873 \h </w:instrText>
      </w:r>
      <w:r>
        <w:rPr>
          <w:noProof/>
        </w:rPr>
      </w:r>
      <w:r>
        <w:rPr>
          <w:noProof/>
        </w:rPr>
        <w:fldChar w:fldCharType="separate"/>
      </w:r>
      <w:r>
        <w:rPr>
          <w:noProof/>
        </w:rPr>
        <w:t>3</w:t>
      </w:r>
      <w:r>
        <w:rPr>
          <w:noProof/>
        </w:rPr>
        <w:fldChar w:fldCharType="end"/>
      </w:r>
    </w:p>
    <w:p w14:paraId="006DFE0A" w14:textId="21AD403F" w:rsidR="00A545CF" w:rsidRDefault="00A545CF">
      <w:pPr>
        <w:pStyle w:val="TOC3"/>
        <w:rPr>
          <w:rFonts w:asciiTheme="minorHAnsi" w:eastAsiaTheme="minorEastAsia" w:hAnsiTheme="minorHAnsi" w:cstheme="minorBidi"/>
          <w:noProof/>
          <w:sz w:val="22"/>
          <w:szCs w:val="22"/>
        </w:rPr>
      </w:pPr>
      <w:r>
        <w:rPr>
          <w:noProof/>
        </w:rPr>
        <w:t>Definition of “CONSIDERABLE”</w:t>
      </w:r>
      <w:r>
        <w:rPr>
          <w:noProof/>
        </w:rPr>
        <w:tab/>
      </w:r>
      <w:r>
        <w:rPr>
          <w:noProof/>
        </w:rPr>
        <w:fldChar w:fldCharType="begin"/>
      </w:r>
      <w:r>
        <w:rPr>
          <w:noProof/>
        </w:rPr>
        <w:instrText xml:space="preserve"> PAGEREF _Toc57219874 \h </w:instrText>
      </w:r>
      <w:r>
        <w:rPr>
          <w:noProof/>
        </w:rPr>
      </w:r>
      <w:r>
        <w:rPr>
          <w:noProof/>
        </w:rPr>
        <w:fldChar w:fldCharType="separate"/>
      </w:r>
      <w:r>
        <w:rPr>
          <w:noProof/>
        </w:rPr>
        <w:t>3</w:t>
      </w:r>
      <w:r>
        <w:rPr>
          <w:noProof/>
        </w:rPr>
        <w:fldChar w:fldCharType="end"/>
      </w:r>
    </w:p>
    <w:p w14:paraId="16B778A9" w14:textId="5C118641" w:rsidR="00A545CF" w:rsidRDefault="00A545CF">
      <w:pPr>
        <w:pStyle w:val="TOC3"/>
        <w:rPr>
          <w:rFonts w:asciiTheme="minorHAnsi" w:eastAsiaTheme="minorEastAsia" w:hAnsiTheme="minorHAnsi" w:cstheme="minorBidi"/>
          <w:noProof/>
          <w:sz w:val="22"/>
          <w:szCs w:val="22"/>
        </w:rPr>
      </w:pPr>
      <w:r>
        <w:rPr>
          <w:noProof/>
        </w:rPr>
        <w:t>Violation:</w:t>
      </w:r>
      <w:r w:rsidR="009D18EC">
        <w:rPr>
          <w:noProof/>
        </w:rPr>
        <w:t xml:space="preserve"> </w:t>
      </w:r>
      <w:r>
        <w:rPr>
          <w:noProof/>
        </w:rPr>
        <w:t>Tiny isn’t considerable</w:t>
      </w:r>
      <w:r>
        <w:rPr>
          <w:noProof/>
        </w:rPr>
        <w:tab/>
      </w:r>
      <w:r>
        <w:rPr>
          <w:noProof/>
        </w:rPr>
        <w:fldChar w:fldCharType="begin"/>
      </w:r>
      <w:r>
        <w:rPr>
          <w:noProof/>
        </w:rPr>
        <w:instrText xml:space="preserve"> PAGEREF _Toc57219875 \h </w:instrText>
      </w:r>
      <w:r>
        <w:rPr>
          <w:noProof/>
        </w:rPr>
      </w:r>
      <w:r>
        <w:rPr>
          <w:noProof/>
        </w:rPr>
        <w:fldChar w:fldCharType="separate"/>
      </w:r>
      <w:r>
        <w:rPr>
          <w:noProof/>
        </w:rPr>
        <w:t>3</w:t>
      </w:r>
      <w:r>
        <w:rPr>
          <w:noProof/>
        </w:rPr>
        <w:fldChar w:fldCharType="end"/>
      </w:r>
    </w:p>
    <w:p w14:paraId="179CB9A0" w14:textId="02478F7A" w:rsidR="00A545CF" w:rsidRDefault="00A545CF">
      <w:pPr>
        <w:pStyle w:val="TOC3"/>
        <w:rPr>
          <w:rFonts w:asciiTheme="minorHAnsi" w:eastAsiaTheme="minorEastAsia" w:hAnsiTheme="minorHAnsi" w:cstheme="minorBidi"/>
          <w:noProof/>
          <w:sz w:val="22"/>
          <w:szCs w:val="22"/>
        </w:rPr>
      </w:pPr>
      <w:r>
        <w:rPr>
          <w:noProof/>
        </w:rPr>
        <w:t>Impact:</w:t>
      </w:r>
      <w:r w:rsidR="009D18EC">
        <w:rPr>
          <w:noProof/>
        </w:rPr>
        <w:t xml:space="preserve"> </w:t>
      </w:r>
      <w:r>
        <w:rPr>
          <w:noProof/>
        </w:rPr>
        <w:t>No Affirmative team</w:t>
      </w:r>
      <w:r>
        <w:rPr>
          <w:noProof/>
        </w:rPr>
        <w:tab/>
      </w:r>
      <w:r>
        <w:rPr>
          <w:noProof/>
        </w:rPr>
        <w:fldChar w:fldCharType="begin"/>
      </w:r>
      <w:r>
        <w:rPr>
          <w:noProof/>
        </w:rPr>
        <w:instrText xml:space="preserve"> PAGEREF _Toc57219876 \h </w:instrText>
      </w:r>
      <w:r>
        <w:rPr>
          <w:noProof/>
        </w:rPr>
      </w:r>
      <w:r>
        <w:rPr>
          <w:noProof/>
        </w:rPr>
        <w:fldChar w:fldCharType="separate"/>
      </w:r>
      <w:r>
        <w:rPr>
          <w:noProof/>
        </w:rPr>
        <w:t>3</w:t>
      </w:r>
      <w:r>
        <w:rPr>
          <w:noProof/>
        </w:rPr>
        <w:fldChar w:fldCharType="end"/>
      </w:r>
    </w:p>
    <w:p w14:paraId="7289E003" w14:textId="7D705E7E" w:rsidR="00A545CF" w:rsidRDefault="00A545CF">
      <w:pPr>
        <w:pStyle w:val="TOC2"/>
        <w:rPr>
          <w:rFonts w:asciiTheme="minorHAnsi" w:eastAsiaTheme="minorEastAsia" w:hAnsiTheme="minorHAnsi" w:cstheme="minorBidi"/>
          <w:noProof/>
          <w:sz w:val="22"/>
          <w:szCs w:val="22"/>
        </w:rPr>
      </w:pPr>
      <w:r>
        <w:rPr>
          <w:noProof/>
        </w:rPr>
        <w:t>2.</w:t>
      </w:r>
      <w:r w:rsidR="009D18EC">
        <w:rPr>
          <w:noProof/>
        </w:rPr>
        <w:t xml:space="preserve"> </w:t>
      </w:r>
      <w:r>
        <w:rPr>
          <w:noProof/>
        </w:rPr>
        <w:t>Not an EU policy</w:t>
      </w:r>
      <w:r>
        <w:rPr>
          <w:noProof/>
        </w:rPr>
        <w:tab/>
      </w:r>
      <w:r>
        <w:rPr>
          <w:noProof/>
        </w:rPr>
        <w:fldChar w:fldCharType="begin"/>
      </w:r>
      <w:r>
        <w:rPr>
          <w:noProof/>
        </w:rPr>
        <w:instrText xml:space="preserve"> PAGEREF _Toc57219877 \h </w:instrText>
      </w:r>
      <w:r>
        <w:rPr>
          <w:noProof/>
        </w:rPr>
      </w:r>
      <w:r>
        <w:rPr>
          <w:noProof/>
        </w:rPr>
        <w:fldChar w:fldCharType="separate"/>
      </w:r>
      <w:r>
        <w:rPr>
          <w:noProof/>
        </w:rPr>
        <w:t>4</w:t>
      </w:r>
      <w:r>
        <w:rPr>
          <w:noProof/>
        </w:rPr>
        <w:fldChar w:fldCharType="end"/>
      </w:r>
    </w:p>
    <w:p w14:paraId="2E63D415" w14:textId="649305C5" w:rsidR="00A545CF" w:rsidRDefault="00A545CF">
      <w:pPr>
        <w:pStyle w:val="TOC3"/>
        <w:rPr>
          <w:rFonts w:asciiTheme="minorHAnsi" w:eastAsiaTheme="minorEastAsia" w:hAnsiTheme="minorHAnsi" w:cstheme="minorBidi"/>
          <w:noProof/>
          <w:sz w:val="22"/>
          <w:szCs w:val="22"/>
        </w:rPr>
      </w:pPr>
      <w:r>
        <w:rPr>
          <w:noProof/>
        </w:rPr>
        <w:t>Link: Resolution says the EU has to reform “its” immigration policy</w:t>
      </w:r>
      <w:r>
        <w:rPr>
          <w:noProof/>
        </w:rPr>
        <w:tab/>
      </w:r>
      <w:r>
        <w:rPr>
          <w:noProof/>
        </w:rPr>
        <w:fldChar w:fldCharType="begin"/>
      </w:r>
      <w:r>
        <w:rPr>
          <w:noProof/>
        </w:rPr>
        <w:instrText xml:space="preserve"> PAGEREF _Toc57219878 \h </w:instrText>
      </w:r>
      <w:r>
        <w:rPr>
          <w:noProof/>
        </w:rPr>
      </w:r>
      <w:r>
        <w:rPr>
          <w:noProof/>
        </w:rPr>
        <w:fldChar w:fldCharType="separate"/>
      </w:r>
      <w:r>
        <w:rPr>
          <w:noProof/>
        </w:rPr>
        <w:t>4</w:t>
      </w:r>
      <w:r>
        <w:rPr>
          <w:noProof/>
        </w:rPr>
        <w:fldChar w:fldCharType="end"/>
      </w:r>
    </w:p>
    <w:p w14:paraId="46CBE499" w14:textId="753B4E8E" w:rsidR="00A545CF" w:rsidRDefault="00A545CF">
      <w:pPr>
        <w:pStyle w:val="TOC3"/>
        <w:rPr>
          <w:rFonts w:asciiTheme="minorHAnsi" w:eastAsiaTheme="minorEastAsia" w:hAnsiTheme="minorHAnsi" w:cstheme="minorBidi"/>
          <w:noProof/>
          <w:sz w:val="22"/>
          <w:szCs w:val="22"/>
        </w:rPr>
      </w:pPr>
      <w:r>
        <w:rPr>
          <w:noProof/>
        </w:rPr>
        <w:t>Link:</w:t>
      </w:r>
      <w:r w:rsidR="009D18EC">
        <w:rPr>
          <w:noProof/>
        </w:rPr>
        <w:t xml:space="preserve"> </w:t>
      </w:r>
      <w:r>
        <w:rPr>
          <w:noProof/>
        </w:rPr>
        <w:t>Golden visas / passports are not an EU policy and the European Commission has no jurisdiction.</w:t>
      </w:r>
      <w:r w:rsidR="009D18EC">
        <w:rPr>
          <w:noProof/>
        </w:rPr>
        <w:t xml:space="preserve"> </w:t>
      </w:r>
      <w:r>
        <w:rPr>
          <w:noProof/>
        </w:rPr>
        <w:t>They’re under the control of the member states</w:t>
      </w:r>
      <w:r>
        <w:rPr>
          <w:noProof/>
        </w:rPr>
        <w:tab/>
      </w:r>
      <w:r>
        <w:rPr>
          <w:noProof/>
        </w:rPr>
        <w:fldChar w:fldCharType="begin"/>
      </w:r>
      <w:r>
        <w:rPr>
          <w:noProof/>
        </w:rPr>
        <w:instrText xml:space="preserve"> PAGEREF _Toc57219879 \h </w:instrText>
      </w:r>
      <w:r>
        <w:rPr>
          <w:noProof/>
        </w:rPr>
      </w:r>
      <w:r>
        <w:rPr>
          <w:noProof/>
        </w:rPr>
        <w:fldChar w:fldCharType="separate"/>
      </w:r>
      <w:r>
        <w:rPr>
          <w:noProof/>
        </w:rPr>
        <w:t>4</w:t>
      </w:r>
      <w:r>
        <w:rPr>
          <w:noProof/>
        </w:rPr>
        <w:fldChar w:fldCharType="end"/>
      </w:r>
    </w:p>
    <w:p w14:paraId="170D998D" w14:textId="12048EEE" w:rsidR="00A545CF" w:rsidRDefault="00A545CF">
      <w:pPr>
        <w:pStyle w:val="TOC3"/>
        <w:rPr>
          <w:rFonts w:asciiTheme="minorHAnsi" w:eastAsiaTheme="minorEastAsia" w:hAnsiTheme="minorHAnsi" w:cstheme="minorBidi"/>
          <w:noProof/>
          <w:sz w:val="22"/>
          <w:szCs w:val="22"/>
        </w:rPr>
      </w:pPr>
      <w:r>
        <w:rPr>
          <w:noProof/>
        </w:rPr>
        <w:t>Violation:</w:t>
      </w:r>
      <w:r w:rsidR="009D18EC">
        <w:rPr>
          <w:noProof/>
        </w:rPr>
        <w:t xml:space="preserve"> </w:t>
      </w:r>
      <w:r>
        <w:rPr>
          <w:noProof/>
        </w:rPr>
        <w:t>Plan doesn’t reform any EU immigration policy on Golden visas because the EU has no jurisdiction and no policy</w:t>
      </w:r>
      <w:r>
        <w:rPr>
          <w:noProof/>
        </w:rPr>
        <w:tab/>
      </w:r>
      <w:r>
        <w:rPr>
          <w:noProof/>
        </w:rPr>
        <w:fldChar w:fldCharType="begin"/>
      </w:r>
      <w:r>
        <w:rPr>
          <w:noProof/>
        </w:rPr>
        <w:instrText xml:space="preserve"> PAGEREF _Toc57219880 \h </w:instrText>
      </w:r>
      <w:r>
        <w:rPr>
          <w:noProof/>
        </w:rPr>
      </w:r>
      <w:r>
        <w:rPr>
          <w:noProof/>
        </w:rPr>
        <w:fldChar w:fldCharType="separate"/>
      </w:r>
      <w:r>
        <w:rPr>
          <w:noProof/>
        </w:rPr>
        <w:t>4</w:t>
      </w:r>
      <w:r>
        <w:rPr>
          <w:noProof/>
        </w:rPr>
        <w:fldChar w:fldCharType="end"/>
      </w:r>
    </w:p>
    <w:p w14:paraId="7FC87323" w14:textId="1FF3F91A" w:rsidR="00A545CF" w:rsidRDefault="00A545CF">
      <w:pPr>
        <w:pStyle w:val="TOC3"/>
        <w:rPr>
          <w:rFonts w:asciiTheme="minorHAnsi" w:eastAsiaTheme="minorEastAsia" w:hAnsiTheme="minorHAnsi" w:cstheme="minorBidi"/>
          <w:noProof/>
          <w:sz w:val="22"/>
          <w:szCs w:val="22"/>
        </w:rPr>
      </w:pPr>
      <w:r>
        <w:rPr>
          <w:noProof/>
        </w:rPr>
        <w:t>Impact:</w:t>
      </w:r>
      <w:r w:rsidR="009D18EC">
        <w:rPr>
          <w:noProof/>
        </w:rPr>
        <w:t xml:space="preserve"> </w:t>
      </w:r>
      <w:r>
        <w:rPr>
          <w:noProof/>
        </w:rPr>
        <w:t>No Affirmative team</w:t>
      </w:r>
      <w:r>
        <w:rPr>
          <w:noProof/>
        </w:rPr>
        <w:tab/>
      </w:r>
      <w:r>
        <w:rPr>
          <w:noProof/>
        </w:rPr>
        <w:fldChar w:fldCharType="begin"/>
      </w:r>
      <w:r>
        <w:rPr>
          <w:noProof/>
        </w:rPr>
        <w:instrText xml:space="preserve"> PAGEREF _Toc57219881 \h </w:instrText>
      </w:r>
      <w:r>
        <w:rPr>
          <w:noProof/>
        </w:rPr>
      </w:r>
      <w:r>
        <w:rPr>
          <w:noProof/>
        </w:rPr>
        <w:fldChar w:fldCharType="separate"/>
      </w:r>
      <w:r>
        <w:rPr>
          <w:noProof/>
        </w:rPr>
        <w:t>4</w:t>
      </w:r>
      <w:r>
        <w:rPr>
          <w:noProof/>
        </w:rPr>
        <w:fldChar w:fldCharType="end"/>
      </w:r>
    </w:p>
    <w:p w14:paraId="47F5F967" w14:textId="20D6DAA0" w:rsidR="00A545CF" w:rsidRDefault="00A545CF">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_Toc57219882 \h </w:instrText>
      </w:r>
      <w:r>
        <w:rPr>
          <w:noProof/>
        </w:rPr>
      </w:r>
      <w:r>
        <w:rPr>
          <w:noProof/>
        </w:rPr>
        <w:fldChar w:fldCharType="separate"/>
      </w:r>
      <w:r>
        <w:rPr>
          <w:noProof/>
        </w:rPr>
        <w:t>4</w:t>
      </w:r>
      <w:r>
        <w:rPr>
          <w:noProof/>
        </w:rPr>
        <w:fldChar w:fldCharType="end"/>
      </w:r>
    </w:p>
    <w:p w14:paraId="426DCFA4" w14:textId="468A8B08" w:rsidR="00A545CF" w:rsidRDefault="00A545CF">
      <w:pPr>
        <w:pStyle w:val="TOC2"/>
        <w:rPr>
          <w:rFonts w:asciiTheme="minorHAnsi" w:eastAsiaTheme="minorEastAsia" w:hAnsiTheme="minorHAnsi" w:cstheme="minorBidi"/>
          <w:noProof/>
          <w:sz w:val="22"/>
          <w:szCs w:val="22"/>
        </w:rPr>
      </w:pPr>
      <w:r>
        <w:rPr>
          <w:noProof/>
        </w:rPr>
        <w:t>1.</w:t>
      </w:r>
      <w:r w:rsidR="009D18EC">
        <w:rPr>
          <w:noProof/>
        </w:rPr>
        <w:t xml:space="preserve"> </w:t>
      </w:r>
      <w:r>
        <w:rPr>
          <w:noProof/>
        </w:rPr>
        <w:t>Status Quo is cracking down on abuses</w:t>
      </w:r>
      <w:r>
        <w:rPr>
          <w:noProof/>
        </w:rPr>
        <w:tab/>
      </w:r>
      <w:r>
        <w:rPr>
          <w:noProof/>
        </w:rPr>
        <w:fldChar w:fldCharType="begin"/>
      </w:r>
      <w:r>
        <w:rPr>
          <w:noProof/>
        </w:rPr>
        <w:instrText xml:space="preserve"> PAGEREF _Toc57219883 \h </w:instrText>
      </w:r>
      <w:r>
        <w:rPr>
          <w:noProof/>
        </w:rPr>
      </w:r>
      <w:r>
        <w:rPr>
          <w:noProof/>
        </w:rPr>
        <w:fldChar w:fldCharType="separate"/>
      </w:r>
      <w:r>
        <w:rPr>
          <w:noProof/>
        </w:rPr>
        <w:t>4</w:t>
      </w:r>
      <w:r>
        <w:rPr>
          <w:noProof/>
        </w:rPr>
        <w:fldChar w:fldCharType="end"/>
      </w:r>
    </w:p>
    <w:p w14:paraId="09C39DA6" w14:textId="140254FF" w:rsidR="00A545CF" w:rsidRDefault="00A545CF">
      <w:pPr>
        <w:pStyle w:val="TOC3"/>
        <w:rPr>
          <w:rFonts w:asciiTheme="minorHAnsi" w:eastAsiaTheme="minorEastAsia" w:hAnsiTheme="minorHAnsi" w:cstheme="minorBidi"/>
          <w:noProof/>
          <w:sz w:val="22"/>
          <w:szCs w:val="22"/>
        </w:rPr>
      </w:pPr>
      <w:r>
        <w:rPr>
          <w:noProof/>
        </w:rPr>
        <w:t>Inherency:</w:t>
      </w:r>
      <w:r w:rsidR="009D18EC">
        <w:rPr>
          <w:noProof/>
        </w:rPr>
        <w:t xml:space="preserve"> </w:t>
      </w:r>
      <w:r>
        <w:rPr>
          <w:noProof/>
        </w:rPr>
        <w:t>EU already told Cyprus and Malta to reform</w:t>
      </w:r>
      <w:r w:rsidR="009D18EC">
        <w:rPr>
          <w:noProof/>
        </w:rPr>
        <w:t xml:space="preserve"> </w:t>
      </w:r>
      <w:r>
        <w:rPr>
          <w:noProof/>
        </w:rPr>
        <w:t>Solvency:</w:t>
      </w:r>
      <w:r w:rsidR="009D18EC">
        <w:rPr>
          <w:noProof/>
        </w:rPr>
        <w:t xml:space="preserve"> </w:t>
      </w:r>
      <w:r>
        <w:rPr>
          <w:noProof/>
        </w:rPr>
        <w:t>EU cannot issue a ban</w:t>
      </w:r>
      <w:r>
        <w:rPr>
          <w:noProof/>
        </w:rPr>
        <w:tab/>
      </w:r>
      <w:r>
        <w:rPr>
          <w:noProof/>
        </w:rPr>
        <w:fldChar w:fldCharType="begin"/>
      </w:r>
      <w:r>
        <w:rPr>
          <w:noProof/>
        </w:rPr>
        <w:instrText xml:space="preserve"> PAGEREF _Toc57219884 \h </w:instrText>
      </w:r>
      <w:r>
        <w:rPr>
          <w:noProof/>
        </w:rPr>
      </w:r>
      <w:r>
        <w:rPr>
          <w:noProof/>
        </w:rPr>
        <w:fldChar w:fldCharType="separate"/>
      </w:r>
      <w:r>
        <w:rPr>
          <w:noProof/>
        </w:rPr>
        <w:t>4</w:t>
      </w:r>
      <w:r>
        <w:rPr>
          <w:noProof/>
        </w:rPr>
        <w:fldChar w:fldCharType="end"/>
      </w:r>
    </w:p>
    <w:p w14:paraId="30839F54" w14:textId="25B6F117" w:rsidR="00A545CF" w:rsidRDefault="00A545CF">
      <w:pPr>
        <w:pStyle w:val="TOC3"/>
        <w:rPr>
          <w:rFonts w:asciiTheme="minorHAnsi" w:eastAsiaTheme="minorEastAsia" w:hAnsiTheme="minorHAnsi" w:cstheme="minorBidi"/>
          <w:noProof/>
          <w:sz w:val="22"/>
          <w:szCs w:val="22"/>
        </w:rPr>
      </w:pPr>
      <w:r>
        <w:rPr>
          <w:noProof/>
        </w:rPr>
        <w:t>Cyprus and Bulgaria reforms are underway</w:t>
      </w:r>
      <w:r>
        <w:rPr>
          <w:noProof/>
        </w:rPr>
        <w:tab/>
      </w:r>
      <w:r>
        <w:rPr>
          <w:noProof/>
        </w:rPr>
        <w:fldChar w:fldCharType="begin"/>
      </w:r>
      <w:r>
        <w:rPr>
          <w:noProof/>
        </w:rPr>
        <w:instrText xml:space="preserve"> PAGEREF _Toc57219885 \h </w:instrText>
      </w:r>
      <w:r>
        <w:rPr>
          <w:noProof/>
        </w:rPr>
      </w:r>
      <w:r>
        <w:rPr>
          <w:noProof/>
        </w:rPr>
        <w:fldChar w:fldCharType="separate"/>
      </w:r>
      <w:r>
        <w:rPr>
          <w:noProof/>
        </w:rPr>
        <w:t>5</w:t>
      </w:r>
      <w:r>
        <w:rPr>
          <w:noProof/>
        </w:rPr>
        <w:fldChar w:fldCharType="end"/>
      </w:r>
    </w:p>
    <w:p w14:paraId="448431EE" w14:textId="395B5430" w:rsidR="00A545CF" w:rsidRDefault="00A545CF">
      <w:pPr>
        <w:pStyle w:val="TOC3"/>
        <w:rPr>
          <w:rFonts w:asciiTheme="minorHAnsi" w:eastAsiaTheme="minorEastAsia" w:hAnsiTheme="minorHAnsi" w:cstheme="minorBidi"/>
          <w:noProof/>
          <w:sz w:val="22"/>
          <w:szCs w:val="22"/>
        </w:rPr>
      </w:pPr>
      <w:r>
        <w:rPr>
          <w:noProof/>
        </w:rPr>
        <w:t>EU already taking action on Cyprus, Malta and Bulgaria over “golden passport”</w:t>
      </w:r>
      <w:r>
        <w:rPr>
          <w:noProof/>
        </w:rPr>
        <w:tab/>
      </w:r>
      <w:r>
        <w:rPr>
          <w:noProof/>
        </w:rPr>
        <w:fldChar w:fldCharType="begin"/>
      </w:r>
      <w:r>
        <w:rPr>
          <w:noProof/>
        </w:rPr>
        <w:instrText xml:space="preserve"> PAGEREF _Toc57219886 \h </w:instrText>
      </w:r>
      <w:r>
        <w:rPr>
          <w:noProof/>
        </w:rPr>
      </w:r>
      <w:r>
        <w:rPr>
          <w:noProof/>
        </w:rPr>
        <w:fldChar w:fldCharType="separate"/>
      </w:r>
      <w:r>
        <w:rPr>
          <w:noProof/>
        </w:rPr>
        <w:t>5</w:t>
      </w:r>
      <w:r>
        <w:rPr>
          <w:noProof/>
        </w:rPr>
        <w:fldChar w:fldCharType="end"/>
      </w:r>
    </w:p>
    <w:p w14:paraId="1E7C5E31" w14:textId="091706A6" w:rsidR="00A545CF" w:rsidRDefault="00A545CF">
      <w:pPr>
        <w:pStyle w:val="TOC2"/>
        <w:rPr>
          <w:rFonts w:asciiTheme="minorHAnsi" w:eastAsiaTheme="minorEastAsia" w:hAnsiTheme="minorHAnsi" w:cstheme="minorBidi"/>
          <w:noProof/>
          <w:sz w:val="22"/>
          <w:szCs w:val="22"/>
        </w:rPr>
      </w:pPr>
      <w:r>
        <w:rPr>
          <w:noProof/>
        </w:rPr>
        <w:t>2.</w:t>
      </w:r>
      <w:r w:rsidR="009D18EC">
        <w:rPr>
          <w:noProof/>
        </w:rPr>
        <w:t xml:space="preserve"> </w:t>
      </w:r>
      <w:r>
        <w:rPr>
          <w:noProof/>
        </w:rPr>
        <w:t>New anti-money laundering program</w:t>
      </w:r>
      <w:r>
        <w:rPr>
          <w:noProof/>
        </w:rPr>
        <w:tab/>
      </w:r>
      <w:r>
        <w:rPr>
          <w:noProof/>
        </w:rPr>
        <w:fldChar w:fldCharType="begin"/>
      </w:r>
      <w:r>
        <w:rPr>
          <w:noProof/>
        </w:rPr>
        <w:instrText xml:space="preserve"> PAGEREF _Toc57219887 \h </w:instrText>
      </w:r>
      <w:r>
        <w:rPr>
          <w:noProof/>
        </w:rPr>
      </w:r>
      <w:r>
        <w:rPr>
          <w:noProof/>
        </w:rPr>
        <w:fldChar w:fldCharType="separate"/>
      </w:r>
      <w:r>
        <w:rPr>
          <w:noProof/>
        </w:rPr>
        <w:t>5</w:t>
      </w:r>
      <w:r>
        <w:rPr>
          <w:noProof/>
        </w:rPr>
        <w:fldChar w:fldCharType="end"/>
      </w:r>
    </w:p>
    <w:p w14:paraId="24363267" w14:textId="1C26F4BB" w:rsidR="00A545CF" w:rsidRDefault="00A545CF">
      <w:pPr>
        <w:pStyle w:val="TOC3"/>
        <w:rPr>
          <w:rFonts w:asciiTheme="minorHAnsi" w:eastAsiaTheme="minorEastAsia" w:hAnsiTheme="minorHAnsi" w:cstheme="minorBidi"/>
          <w:noProof/>
          <w:sz w:val="22"/>
          <w:szCs w:val="22"/>
        </w:rPr>
      </w:pPr>
      <w:r>
        <w:rPr>
          <w:noProof/>
        </w:rPr>
        <w:t>EU recently enacted a new anti-money laundering program (Nov. 2020).</w:t>
      </w:r>
      <w:r w:rsidR="009D18EC">
        <w:rPr>
          <w:noProof/>
        </w:rPr>
        <w:t xml:space="preserve"> </w:t>
      </w:r>
      <w:r>
        <w:rPr>
          <w:noProof/>
        </w:rPr>
        <w:t>How about giving it a chance to work?</w:t>
      </w:r>
      <w:r>
        <w:rPr>
          <w:noProof/>
        </w:rPr>
        <w:tab/>
      </w:r>
      <w:r>
        <w:rPr>
          <w:noProof/>
        </w:rPr>
        <w:fldChar w:fldCharType="begin"/>
      </w:r>
      <w:r>
        <w:rPr>
          <w:noProof/>
        </w:rPr>
        <w:instrText xml:space="preserve"> PAGEREF _Toc57219888 \h </w:instrText>
      </w:r>
      <w:r>
        <w:rPr>
          <w:noProof/>
        </w:rPr>
      </w:r>
      <w:r>
        <w:rPr>
          <w:noProof/>
        </w:rPr>
        <w:fldChar w:fldCharType="separate"/>
      </w:r>
      <w:r>
        <w:rPr>
          <w:noProof/>
        </w:rPr>
        <w:t>5</w:t>
      </w:r>
      <w:r>
        <w:rPr>
          <w:noProof/>
        </w:rPr>
        <w:fldChar w:fldCharType="end"/>
      </w:r>
    </w:p>
    <w:p w14:paraId="4E386086" w14:textId="591E95E4" w:rsidR="00A545CF" w:rsidRDefault="00A545CF">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_Toc57219889 \h </w:instrText>
      </w:r>
      <w:r>
        <w:rPr>
          <w:noProof/>
        </w:rPr>
      </w:r>
      <w:r>
        <w:rPr>
          <w:noProof/>
        </w:rPr>
        <w:fldChar w:fldCharType="separate"/>
      </w:r>
      <w:r>
        <w:rPr>
          <w:noProof/>
        </w:rPr>
        <w:t>6</w:t>
      </w:r>
      <w:r>
        <w:rPr>
          <w:noProof/>
        </w:rPr>
        <w:fldChar w:fldCharType="end"/>
      </w:r>
    </w:p>
    <w:p w14:paraId="63DBDCFA" w14:textId="6D8771C5" w:rsidR="00A545CF" w:rsidRDefault="00A545CF">
      <w:pPr>
        <w:pStyle w:val="TOC2"/>
        <w:rPr>
          <w:rFonts w:asciiTheme="minorHAnsi" w:eastAsiaTheme="minorEastAsia" w:hAnsiTheme="minorHAnsi" w:cstheme="minorBidi"/>
          <w:noProof/>
          <w:sz w:val="22"/>
          <w:szCs w:val="22"/>
        </w:rPr>
      </w:pPr>
      <w:r>
        <w:rPr>
          <w:noProof/>
        </w:rPr>
        <w:t>1.</w:t>
      </w:r>
      <w:r w:rsidR="009D18EC">
        <w:rPr>
          <w:noProof/>
        </w:rPr>
        <w:t xml:space="preserve"> </w:t>
      </w:r>
      <w:r>
        <w:rPr>
          <w:noProof/>
        </w:rPr>
        <w:t>Abuses are rare</w:t>
      </w:r>
      <w:r>
        <w:rPr>
          <w:noProof/>
        </w:rPr>
        <w:tab/>
      </w:r>
      <w:r>
        <w:rPr>
          <w:noProof/>
        </w:rPr>
        <w:fldChar w:fldCharType="begin"/>
      </w:r>
      <w:r>
        <w:rPr>
          <w:noProof/>
        </w:rPr>
        <w:instrText xml:space="preserve"> PAGEREF _Toc57219890 \h </w:instrText>
      </w:r>
      <w:r>
        <w:rPr>
          <w:noProof/>
        </w:rPr>
      </w:r>
      <w:r>
        <w:rPr>
          <w:noProof/>
        </w:rPr>
        <w:fldChar w:fldCharType="separate"/>
      </w:r>
      <w:r>
        <w:rPr>
          <w:noProof/>
        </w:rPr>
        <w:t>6</w:t>
      </w:r>
      <w:r>
        <w:rPr>
          <w:noProof/>
        </w:rPr>
        <w:fldChar w:fldCharType="end"/>
      </w:r>
    </w:p>
    <w:p w14:paraId="04B95D08" w14:textId="14F74E90" w:rsidR="00A545CF" w:rsidRDefault="00A545CF">
      <w:pPr>
        <w:pStyle w:val="TOC3"/>
        <w:rPr>
          <w:rFonts w:asciiTheme="minorHAnsi" w:eastAsiaTheme="minorEastAsia" w:hAnsiTheme="minorHAnsi" w:cstheme="minorBidi"/>
          <w:noProof/>
          <w:sz w:val="22"/>
          <w:szCs w:val="22"/>
        </w:rPr>
      </w:pPr>
      <w:r>
        <w:rPr>
          <w:noProof/>
        </w:rPr>
        <w:lastRenderedPageBreak/>
        <w:t>The “tiny” number of Golden Visas/Golden Passports makes fraud harder:</w:t>
      </w:r>
      <w:r w:rsidR="009D18EC">
        <w:rPr>
          <w:noProof/>
        </w:rPr>
        <w:t xml:space="preserve"> </w:t>
      </w:r>
      <w:r>
        <w:rPr>
          <w:noProof/>
        </w:rPr>
        <w:t>Governments have more resources to screen the applicants and catch bad guys</w:t>
      </w:r>
      <w:r>
        <w:rPr>
          <w:noProof/>
        </w:rPr>
        <w:tab/>
      </w:r>
      <w:r>
        <w:rPr>
          <w:noProof/>
        </w:rPr>
        <w:fldChar w:fldCharType="begin"/>
      </w:r>
      <w:r>
        <w:rPr>
          <w:noProof/>
        </w:rPr>
        <w:instrText xml:space="preserve"> PAGEREF _Toc57219891 \h </w:instrText>
      </w:r>
      <w:r>
        <w:rPr>
          <w:noProof/>
        </w:rPr>
      </w:r>
      <w:r>
        <w:rPr>
          <w:noProof/>
        </w:rPr>
        <w:fldChar w:fldCharType="separate"/>
      </w:r>
      <w:r>
        <w:rPr>
          <w:noProof/>
        </w:rPr>
        <w:t>6</w:t>
      </w:r>
      <w:r>
        <w:rPr>
          <w:noProof/>
        </w:rPr>
        <w:fldChar w:fldCharType="end"/>
      </w:r>
    </w:p>
    <w:p w14:paraId="5632B932" w14:textId="27644FFF" w:rsidR="00A545CF" w:rsidRDefault="00A545CF">
      <w:pPr>
        <w:pStyle w:val="TOC3"/>
        <w:rPr>
          <w:rFonts w:asciiTheme="minorHAnsi" w:eastAsiaTheme="minorEastAsia" w:hAnsiTheme="minorHAnsi" w:cstheme="minorBidi"/>
          <w:noProof/>
          <w:sz w:val="22"/>
          <w:szCs w:val="22"/>
        </w:rPr>
      </w:pPr>
      <w:r>
        <w:rPr>
          <w:noProof/>
        </w:rPr>
        <w:t>Significance: Problems are exaggerated.</w:t>
      </w:r>
      <w:r w:rsidR="009D18EC">
        <w:rPr>
          <w:noProof/>
        </w:rPr>
        <w:t xml:space="preserve"> </w:t>
      </w:r>
      <w:r>
        <w:rPr>
          <w:noProof/>
        </w:rPr>
        <w:t>Solvency: EU has no jurisdiction to force member states to change</w:t>
      </w:r>
      <w:r>
        <w:rPr>
          <w:noProof/>
        </w:rPr>
        <w:tab/>
      </w:r>
      <w:r>
        <w:rPr>
          <w:noProof/>
        </w:rPr>
        <w:fldChar w:fldCharType="begin"/>
      </w:r>
      <w:r>
        <w:rPr>
          <w:noProof/>
        </w:rPr>
        <w:instrText xml:space="preserve"> PAGEREF _Toc57219892 \h </w:instrText>
      </w:r>
      <w:r>
        <w:rPr>
          <w:noProof/>
        </w:rPr>
      </w:r>
      <w:r>
        <w:rPr>
          <w:noProof/>
        </w:rPr>
        <w:fldChar w:fldCharType="separate"/>
      </w:r>
      <w:r>
        <w:rPr>
          <w:noProof/>
        </w:rPr>
        <w:t>6</w:t>
      </w:r>
      <w:r>
        <w:rPr>
          <w:noProof/>
        </w:rPr>
        <w:fldChar w:fldCharType="end"/>
      </w:r>
    </w:p>
    <w:p w14:paraId="72F7A354" w14:textId="3A38D48B" w:rsidR="00A545CF" w:rsidRDefault="00A545CF">
      <w:pPr>
        <w:pStyle w:val="TOC2"/>
        <w:rPr>
          <w:rFonts w:asciiTheme="minorHAnsi" w:eastAsiaTheme="minorEastAsia" w:hAnsiTheme="minorHAnsi" w:cstheme="minorBidi"/>
          <w:noProof/>
          <w:sz w:val="22"/>
          <w:szCs w:val="22"/>
        </w:rPr>
      </w:pPr>
      <w:r>
        <w:rPr>
          <w:noProof/>
        </w:rPr>
        <w:t>2.</w:t>
      </w:r>
      <w:r w:rsidR="009D18EC">
        <w:rPr>
          <w:noProof/>
        </w:rPr>
        <w:t xml:space="preserve"> </w:t>
      </w:r>
      <w:r>
        <w:rPr>
          <w:noProof/>
        </w:rPr>
        <w:t>No problem with tax evasion</w:t>
      </w:r>
      <w:r>
        <w:rPr>
          <w:noProof/>
        </w:rPr>
        <w:tab/>
      </w:r>
      <w:r>
        <w:rPr>
          <w:noProof/>
        </w:rPr>
        <w:fldChar w:fldCharType="begin"/>
      </w:r>
      <w:r>
        <w:rPr>
          <w:noProof/>
        </w:rPr>
        <w:instrText xml:space="preserve"> PAGEREF _Toc57219893 \h </w:instrText>
      </w:r>
      <w:r>
        <w:rPr>
          <w:noProof/>
        </w:rPr>
      </w:r>
      <w:r>
        <w:rPr>
          <w:noProof/>
        </w:rPr>
        <w:fldChar w:fldCharType="separate"/>
      </w:r>
      <w:r>
        <w:rPr>
          <w:noProof/>
        </w:rPr>
        <w:t>6</w:t>
      </w:r>
      <w:r>
        <w:rPr>
          <w:noProof/>
        </w:rPr>
        <w:fldChar w:fldCharType="end"/>
      </w:r>
    </w:p>
    <w:p w14:paraId="2141CA80" w14:textId="4AD19A4D" w:rsidR="00A545CF" w:rsidRDefault="00A545CF">
      <w:pPr>
        <w:pStyle w:val="TOC3"/>
        <w:rPr>
          <w:rFonts w:asciiTheme="minorHAnsi" w:eastAsiaTheme="minorEastAsia" w:hAnsiTheme="minorHAnsi" w:cstheme="minorBidi"/>
          <w:noProof/>
          <w:sz w:val="22"/>
          <w:szCs w:val="22"/>
        </w:rPr>
      </w:pPr>
      <w:r>
        <w:rPr>
          <w:noProof/>
        </w:rPr>
        <w:t>Tax evasion isn’t a significant problem with Golden visas/passports</w:t>
      </w:r>
      <w:r>
        <w:rPr>
          <w:noProof/>
        </w:rPr>
        <w:tab/>
      </w:r>
      <w:r>
        <w:rPr>
          <w:noProof/>
        </w:rPr>
        <w:fldChar w:fldCharType="begin"/>
      </w:r>
      <w:r>
        <w:rPr>
          <w:noProof/>
        </w:rPr>
        <w:instrText xml:space="preserve"> PAGEREF _Toc57219894 \h </w:instrText>
      </w:r>
      <w:r>
        <w:rPr>
          <w:noProof/>
        </w:rPr>
      </w:r>
      <w:r>
        <w:rPr>
          <w:noProof/>
        </w:rPr>
        <w:fldChar w:fldCharType="separate"/>
      </w:r>
      <w:r>
        <w:rPr>
          <w:noProof/>
        </w:rPr>
        <w:t>6</w:t>
      </w:r>
      <w:r>
        <w:rPr>
          <w:noProof/>
        </w:rPr>
        <w:fldChar w:fldCharType="end"/>
      </w:r>
    </w:p>
    <w:p w14:paraId="74024313" w14:textId="4BCB303E" w:rsidR="00A545CF" w:rsidRDefault="00A545CF">
      <w:pPr>
        <w:pStyle w:val="TOC2"/>
        <w:rPr>
          <w:rFonts w:asciiTheme="minorHAnsi" w:eastAsiaTheme="minorEastAsia" w:hAnsiTheme="minorHAnsi" w:cstheme="minorBidi"/>
          <w:noProof/>
          <w:sz w:val="22"/>
          <w:szCs w:val="22"/>
        </w:rPr>
      </w:pPr>
      <w:r>
        <w:rPr>
          <w:noProof/>
        </w:rPr>
        <w:t>3.</w:t>
      </w:r>
      <w:r w:rsidR="009D18EC">
        <w:rPr>
          <w:noProof/>
        </w:rPr>
        <w:t xml:space="preserve"> </w:t>
      </w:r>
      <w:r>
        <w:rPr>
          <w:noProof/>
        </w:rPr>
        <w:t>Golden visas are just plain insignificant</w:t>
      </w:r>
      <w:r>
        <w:rPr>
          <w:noProof/>
        </w:rPr>
        <w:tab/>
      </w:r>
      <w:r>
        <w:rPr>
          <w:noProof/>
        </w:rPr>
        <w:fldChar w:fldCharType="begin"/>
      </w:r>
      <w:r>
        <w:rPr>
          <w:noProof/>
        </w:rPr>
        <w:instrText xml:space="preserve"> PAGEREF _Toc57219895 \h </w:instrText>
      </w:r>
      <w:r>
        <w:rPr>
          <w:noProof/>
        </w:rPr>
      </w:r>
      <w:r>
        <w:rPr>
          <w:noProof/>
        </w:rPr>
        <w:fldChar w:fldCharType="separate"/>
      </w:r>
      <w:r>
        <w:rPr>
          <w:noProof/>
        </w:rPr>
        <w:t>7</w:t>
      </w:r>
      <w:r>
        <w:rPr>
          <w:noProof/>
        </w:rPr>
        <w:fldChar w:fldCharType="end"/>
      </w:r>
    </w:p>
    <w:p w14:paraId="15D4210C" w14:textId="12A9EC1D" w:rsidR="00A545CF" w:rsidRDefault="00A545CF">
      <w:pPr>
        <w:pStyle w:val="TOC3"/>
        <w:rPr>
          <w:rFonts w:asciiTheme="minorHAnsi" w:eastAsiaTheme="minorEastAsia" w:hAnsiTheme="minorHAnsi" w:cstheme="minorBidi"/>
          <w:noProof/>
          <w:sz w:val="22"/>
          <w:szCs w:val="22"/>
        </w:rPr>
      </w:pPr>
      <w:r>
        <w:rPr>
          <w:noProof/>
        </w:rPr>
        <w:t>Waste of time worrying about it when they’re so tiny.</w:t>
      </w:r>
      <w:r w:rsidR="009D18EC">
        <w:rPr>
          <w:noProof/>
        </w:rPr>
        <w:t xml:space="preserve"> </w:t>
      </w:r>
      <w:r>
        <w:rPr>
          <w:noProof/>
        </w:rPr>
        <w:t>The real threats come from all the other immigration visas</w:t>
      </w:r>
      <w:r>
        <w:rPr>
          <w:noProof/>
        </w:rPr>
        <w:tab/>
      </w:r>
      <w:r>
        <w:rPr>
          <w:noProof/>
        </w:rPr>
        <w:fldChar w:fldCharType="begin"/>
      </w:r>
      <w:r>
        <w:rPr>
          <w:noProof/>
        </w:rPr>
        <w:instrText xml:space="preserve"> PAGEREF _Toc57219896 \h </w:instrText>
      </w:r>
      <w:r>
        <w:rPr>
          <w:noProof/>
        </w:rPr>
      </w:r>
      <w:r>
        <w:rPr>
          <w:noProof/>
        </w:rPr>
        <w:fldChar w:fldCharType="separate"/>
      </w:r>
      <w:r>
        <w:rPr>
          <w:noProof/>
        </w:rPr>
        <w:t>7</w:t>
      </w:r>
      <w:r>
        <w:rPr>
          <w:noProof/>
        </w:rPr>
        <w:fldChar w:fldCharType="end"/>
      </w:r>
    </w:p>
    <w:p w14:paraId="060487A1" w14:textId="4F6C2992" w:rsidR="00A545CF" w:rsidRDefault="00A545CF">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_Toc57219897 \h </w:instrText>
      </w:r>
      <w:r>
        <w:rPr>
          <w:noProof/>
        </w:rPr>
      </w:r>
      <w:r>
        <w:rPr>
          <w:noProof/>
        </w:rPr>
        <w:fldChar w:fldCharType="separate"/>
      </w:r>
      <w:r>
        <w:rPr>
          <w:noProof/>
        </w:rPr>
        <w:t>7</w:t>
      </w:r>
      <w:r>
        <w:rPr>
          <w:noProof/>
        </w:rPr>
        <w:fldChar w:fldCharType="end"/>
      </w:r>
    </w:p>
    <w:p w14:paraId="76D3DCCA" w14:textId="264B3129" w:rsidR="00A545CF" w:rsidRDefault="00A545CF">
      <w:pPr>
        <w:pStyle w:val="TOC2"/>
        <w:rPr>
          <w:rFonts w:asciiTheme="minorHAnsi" w:eastAsiaTheme="minorEastAsia" w:hAnsiTheme="minorHAnsi" w:cstheme="minorBidi"/>
          <w:noProof/>
          <w:sz w:val="22"/>
          <w:szCs w:val="22"/>
        </w:rPr>
      </w:pPr>
      <w:r>
        <w:rPr>
          <w:noProof/>
        </w:rPr>
        <w:t>1.</w:t>
      </w:r>
      <w:r w:rsidR="009D18EC">
        <w:rPr>
          <w:noProof/>
        </w:rPr>
        <w:t xml:space="preserve"> </w:t>
      </w:r>
      <w:r>
        <w:rPr>
          <w:noProof/>
        </w:rPr>
        <w:t>No jurisdiction</w:t>
      </w:r>
      <w:r>
        <w:rPr>
          <w:noProof/>
        </w:rPr>
        <w:tab/>
      </w:r>
      <w:r>
        <w:rPr>
          <w:noProof/>
        </w:rPr>
        <w:fldChar w:fldCharType="begin"/>
      </w:r>
      <w:r>
        <w:rPr>
          <w:noProof/>
        </w:rPr>
        <w:instrText xml:space="preserve"> PAGEREF _Toc57219898 \h </w:instrText>
      </w:r>
      <w:r>
        <w:rPr>
          <w:noProof/>
        </w:rPr>
      </w:r>
      <w:r>
        <w:rPr>
          <w:noProof/>
        </w:rPr>
        <w:fldChar w:fldCharType="separate"/>
      </w:r>
      <w:r>
        <w:rPr>
          <w:noProof/>
        </w:rPr>
        <w:t>7</w:t>
      </w:r>
      <w:r>
        <w:rPr>
          <w:noProof/>
        </w:rPr>
        <w:fldChar w:fldCharType="end"/>
      </w:r>
    </w:p>
    <w:p w14:paraId="38CA1F27" w14:textId="36DD27E2" w:rsidR="00A545CF" w:rsidRDefault="00A545CF">
      <w:pPr>
        <w:pStyle w:val="TOC3"/>
        <w:rPr>
          <w:rFonts w:asciiTheme="minorHAnsi" w:eastAsiaTheme="minorEastAsia" w:hAnsiTheme="minorHAnsi" w:cstheme="minorBidi"/>
          <w:noProof/>
          <w:sz w:val="22"/>
          <w:szCs w:val="22"/>
        </w:rPr>
      </w:pPr>
      <w:r>
        <w:rPr>
          <w:noProof/>
        </w:rPr>
        <w:t>European Union doesn’t have jurisdiction over “Golden Visas” – they’re governed by national law of each member state</w:t>
      </w:r>
      <w:r>
        <w:rPr>
          <w:noProof/>
        </w:rPr>
        <w:tab/>
      </w:r>
      <w:r>
        <w:rPr>
          <w:noProof/>
        </w:rPr>
        <w:fldChar w:fldCharType="begin"/>
      </w:r>
      <w:r>
        <w:rPr>
          <w:noProof/>
        </w:rPr>
        <w:instrText xml:space="preserve"> PAGEREF _Toc57219899 \h </w:instrText>
      </w:r>
      <w:r>
        <w:rPr>
          <w:noProof/>
        </w:rPr>
      </w:r>
      <w:r>
        <w:rPr>
          <w:noProof/>
        </w:rPr>
        <w:fldChar w:fldCharType="separate"/>
      </w:r>
      <w:r>
        <w:rPr>
          <w:noProof/>
        </w:rPr>
        <w:t>7</w:t>
      </w:r>
      <w:r>
        <w:rPr>
          <w:noProof/>
        </w:rPr>
        <w:fldChar w:fldCharType="end"/>
      </w:r>
    </w:p>
    <w:p w14:paraId="3D19F90E" w14:textId="3EC370F7" w:rsidR="00A545CF" w:rsidRDefault="00A545CF">
      <w:pPr>
        <w:pStyle w:val="TOC3"/>
        <w:rPr>
          <w:rFonts w:asciiTheme="minorHAnsi" w:eastAsiaTheme="minorEastAsia" w:hAnsiTheme="minorHAnsi" w:cstheme="minorBidi"/>
          <w:noProof/>
          <w:sz w:val="22"/>
          <w:szCs w:val="22"/>
        </w:rPr>
      </w:pPr>
      <w:r>
        <w:rPr>
          <w:noProof/>
        </w:rPr>
        <w:t>No jurisdiction to ban:</w:t>
      </w:r>
      <w:r w:rsidR="009D18EC">
        <w:rPr>
          <w:noProof/>
        </w:rPr>
        <w:t xml:space="preserve"> </w:t>
      </w:r>
      <w:r>
        <w:rPr>
          <w:noProof/>
        </w:rPr>
        <w:t>Golden Passports are controlled by member states, not the EU.</w:t>
      </w:r>
      <w:r w:rsidR="009D18EC">
        <w:rPr>
          <w:noProof/>
        </w:rPr>
        <w:t xml:space="preserve"> </w:t>
      </w:r>
      <w:r>
        <w:rPr>
          <w:noProof/>
        </w:rPr>
        <w:t>As long as member state follows EU regulations, it stays under control of member states</w:t>
      </w:r>
      <w:r>
        <w:rPr>
          <w:noProof/>
        </w:rPr>
        <w:tab/>
      </w:r>
      <w:r>
        <w:rPr>
          <w:noProof/>
        </w:rPr>
        <w:fldChar w:fldCharType="begin"/>
      </w:r>
      <w:r>
        <w:rPr>
          <w:noProof/>
        </w:rPr>
        <w:instrText xml:space="preserve"> PAGEREF _Toc57219900 \h </w:instrText>
      </w:r>
      <w:r>
        <w:rPr>
          <w:noProof/>
        </w:rPr>
      </w:r>
      <w:r>
        <w:rPr>
          <w:noProof/>
        </w:rPr>
        <w:fldChar w:fldCharType="separate"/>
      </w:r>
      <w:r>
        <w:rPr>
          <w:noProof/>
        </w:rPr>
        <w:t>8</w:t>
      </w:r>
      <w:r>
        <w:rPr>
          <w:noProof/>
        </w:rPr>
        <w:fldChar w:fldCharType="end"/>
      </w:r>
    </w:p>
    <w:p w14:paraId="2874586B" w14:textId="797246EB" w:rsidR="00A545CF" w:rsidRDefault="00A545CF">
      <w:pPr>
        <w:pStyle w:val="TOC2"/>
        <w:rPr>
          <w:rFonts w:asciiTheme="minorHAnsi" w:eastAsiaTheme="minorEastAsia" w:hAnsiTheme="minorHAnsi" w:cstheme="minorBidi"/>
          <w:noProof/>
          <w:sz w:val="22"/>
          <w:szCs w:val="22"/>
        </w:rPr>
      </w:pPr>
      <w:r>
        <w:rPr>
          <w:noProof/>
        </w:rPr>
        <w:t>2.</w:t>
      </w:r>
      <w:r w:rsidR="009D18EC">
        <w:rPr>
          <w:noProof/>
        </w:rPr>
        <w:t xml:space="preserve"> </w:t>
      </w:r>
      <w:r>
        <w:rPr>
          <w:noProof/>
        </w:rPr>
        <w:t>Won’t solve money laundering</w:t>
      </w:r>
      <w:r>
        <w:rPr>
          <w:noProof/>
        </w:rPr>
        <w:tab/>
      </w:r>
      <w:r>
        <w:rPr>
          <w:noProof/>
        </w:rPr>
        <w:fldChar w:fldCharType="begin"/>
      </w:r>
      <w:r>
        <w:rPr>
          <w:noProof/>
        </w:rPr>
        <w:instrText xml:space="preserve"> PAGEREF _Toc57219901 \h </w:instrText>
      </w:r>
      <w:r>
        <w:rPr>
          <w:noProof/>
        </w:rPr>
      </w:r>
      <w:r>
        <w:rPr>
          <w:noProof/>
        </w:rPr>
        <w:fldChar w:fldCharType="separate"/>
      </w:r>
      <w:r>
        <w:rPr>
          <w:noProof/>
        </w:rPr>
        <w:t>8</w:t>
      </w:r>
      <w:r>
        <w:rPr>
          <w:noProof/>
        </w:rPr>
        <w:fldChar w:fldCharType="end"/>
      </w:r>
    </w:p>
    <w:p w14:paraId="1270BB8B" w14:textId="6304ADC7" w:rsidR="00A545CF" w:rsidRDefault="00A545CF">
      <w:pPr>
        <w:pStyle w:val="TOC3"/>
        <w:rPr>
          <w:rFonts w:asciiTheme="minorHAnsi" w:eastAsiaTheme="minorEastAsia" w:hAnsiTheme="minorHAnsi" w:cstheme="minorBidi"/>
          <w:noProof/>
          <w:sz w:val="22"/>
          <w:szCs w:val="22"/>
        </w:rPr>
      </w:pPr>
      <w:r>
        <w:rPr>
          <w:noProof/>
        </w:rPr>
        <w:t>Stopping significant amount of money-laundering would require reform of the entire EU banking system – way beyond immigration policy</w:t>
      </w:r>
      <w:r>
        <w:rPr>
          <w:noProof/>
        </w:rPr>
        <w:tab/>
      </w:r>
      <w:r>
        <w:rPr>
          <w:noProof/>
        </w:rPr>
        <w:fldChar w:fldCharType="begin"/>
      </w:r>
      <w:r>
        <w:rPr>
          <w:noProof/>
        </w:rPr>
        <w:instrText xml:space="preserve"> PAGEREF _Toc57219902 \h </w:instrText>
      </w:r>
      <w:r>
        <w:rPr>
          <w:noProof/>
        </w:rPr>
      </w:r>
      <w:r>
        <w:rPr>
          <w:noProof/>
        </w:rPr>
        <w:fldChar w:fldCharType="separate"/>
      </w:r>
      <w:r>
        <w:rPr>
          <w:noProof/>
        </w:rPr>
        <w:t>8</w:t>
      </w:r>
      <w:r>
        <w:rPr>
          <w:noProof/>
        </w:rPr>
        <w:fldChar w:fldCharType="end"/>
      </w:r>
    </w:p>
    <w:p w14:paraId="09D77F98" w14:textId="2A8C45C5" w:rsidR="00A545CF" w:rsidRDefault="00A545CF">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_Toc57219903 \h </w:instrText>
      </w:r>
      <w:r>
        <w:rPr>
          <w:noProof/>
        </w:rPr>
      </w:r>
      <w:r>
        <w:rPr>
          <w:noProof/>
        </w:rPr>
        <w:fldChar w:fldCharType="separate"/>
      </w:r>
      <w:r>
        <w:rPr>
          <w:noProof/>
        </w:rPr>
        <w:t>9</w:t>
      </w:r>
      <w:r>
        <w:rPr>
          <w:noProof/>
        </w:rPr>
        <w:fldChar w:fldCharType="end"/>
      </w:r>
    </w:p>
    <w:p w14:paraId="2B469142" w14:textId="14F8B86F" w:rsidR="00A545CF" w:rsidRDefault="00A545CF">
      <w:pPr>
        <w:pStyle w:val="TOC2"/>
        <w:rPr>
          <w:rFonts w:asciiTheme="minorHAnsi" w:eastAsiaTheme="minorEastAsia" w:hAnsiTheme="minorHAnsi" w:cstheme="minorBidi"/>
          <w:noProof/>
          <w:sz w:val="22"/>
          <w:szCs w:val="22"/>
        </w:rPr>
      </w:pPr>
      <w:r>
        <w:rPr>
          <w:noProof/>
        </w:rPr>
        <w:t>1.</w:t>
      </w:r>
      <w:r w:rsidR="009D18EC">
        <w:rPr>
          <w:noProof/>
        </w:rPr>
        <w:t xml:space="preserve"> </w:t>
      </w:r>
      <w:r>
        <w:rPr>
          <w:noProof/>
        </w:rPr>
        <w:t>Blocks economic recovery</w:t>
      </w:r>
      <w:r>
        <w:rPr>
          <w:noProof/>
        </w:rPr>
        <w:tab/>
      </w:r>
      <w:r>
        <w:rPr>
          <w:noProof/>
        </w:rPr>
        <w:fldChar w:fldCharType="begin"/>
      </w:r>
      <w:r>
        <w:rPr>
          <w:noProof/>
        </w:rPr>
        <w:instrText xml:space="preserve"> PAGEREF _Toc57219904 \h </w:instrText>
      </w:r>
      <w:r>
        <w:rPr>
          <w:noProof/>
        </w:rPr>
      </w:r>
      <w:r>
        <w:rPr>
          <w:noProof/>
        </w:rPr>
        <w:fldChar w:fldCharType="separate"/>
      </w:r>
      <w:r>
        <w:rPr>
          <w:noProof/>
        </w:rPr>
        <w:t>9</w:t>
      </w:r>
      <w:r>
        <w:rPr>
          <w:noProof/>
        </w:rPr>
        <w:fldChar w:fldCharType="end"/>
      </w:r>
    </w:p>
    <w:p w14:paraId="4D3F5CCE" w14:textId="7767E49D" w:rsidR="00A545CF" w:rsidRDefault="00A545CF">
      <w:pPr>
        <w:pStyle w:val="TOC3"/>
        <w:rPr>
          <w:rFonts w:asciiTheme="minorHAnsi" w:eastAsiaTheme="minorEastAsia" w:hAnsiTheme="minorHAnsi" w:cstheme="minorBidi"/>
          <w:noProof/>
          <w:sz w:val="22"/>
          <w:szCs w:val="22"/>
        </w:rPr>
      </w:pPr>
      <w:r>
        <w:rPr>
          <w:noProof/>
        </w:rPr>
        <w:t>Link:</w:t>
      </w:r>
      <w:r w:rsidR="009D18EC">
        <w:rPr>
          <w:noProof/>
        </w:rPr>
        <w:t xml:space="preserve"> </w:t>
      </w:r>
      <w:r>
        <w:rPr>
          <w:noProof/>
        </w:rPr>
        <w:t>Golden visas attract money needed for economic recovery from Covid 19</w:t>
      </w:r>
      <w:r>
        <w:rPr>
          <w:noProof/>
        </w:rPr>
        <w:tab/>
      </w:r>
      <w:r>
        <w:rPr>
          <w:noProof/>
        </w:rPr>
        <w:fldChar w:fldCharType="begin"/>
      </w:r>
      <w:r>
        <w:rPr>
          <w:noProof/>
        </w:rPr>
        <w:instrText xml:space="preserve"> PAGEREF _Toc57219905 \h </w:instrText>
      </w:r>
      <w:r>
        <w:rPr>
          <w:noProof/>
        </w:rPr>
      </w:r>
      <w:r>
        <w:rPr>
          <w:noProof/>
        </w:rPr>
        <w:fldChar w:fldCharType="separate"/>
      </w:r>
      <w:r>
        <w:rPr>
          <w:noProof/>
        </w:rPr>
        <w:t>9</w:t>
      </w:r>
      <w:r>
        <w:rPr>
          <w:noProof/>
        </w:rPr>
        <w:fldChar w:fldCharType="end"/>
      </w:r>
    </w:p>
    <w:p w14:paraId="12D81DC9" w14:textId="71487BFB" w:rsidR="00A545CF" w:rsidRDefault="00A545CF">
      <w:pPr>
        <w:pStyle w:val="TOC3"/>
        <w:rPr>
          <w:rFonts w:asciiTheme="minorHAnsi" w:eastAsiaTheme="minorEastAsia" w:hAnsiTheme="minorHAnsi" w:cstheme="minorBidi"/>
          <w:noProof/>
          <w:sz w:val="22"/>
          <w:szCs w:val="22"/>
        </w:rPr>
      </w:pPr>
      <w:r>
        <w:rPr>
          <w:noProof/>
        </w:rPr>
        <w:t>Link:</w:t>
      </w:r>
      <w:r w:rsidR="009D18EC">
        <w:rPr>
          <w:noProof/>
        </w:rPr>
        <w:t xml:space="preserve"> </w:t>
      </w:r>
      <w:r>
        <w:rPr>
          <w:noProof/>
        </w:rPr>
        <w:t>Golden visas bring in big revenues to EU countries</w:t>
      </w:r>
      <w:r>
        <w:rPr>
          <w:noProof/>
        </w:rPr>
        <w:tab/>
      </w:r>
      <w:r>
        <w:rPr>
          <w:noProof/>
        </w:rPr>
        <w:fldChar w:fldCharType="begin"/>
      </w:r>
      <w:r>
        <w:rPr>
          <w:noProof/>
        </w:rPr>
        <w:instrText xml:space="preserve"> PAGEREF _Toc57219906 \h </w:instrText>
      </w:r>
      <w:r>
        <w:rPr>
          <w:noProof/>
        </w:rPr>
      </w:r>
      <w:r>
        <w:rPr>
          <w:noProof/>
        </w:rPr>
        <w:fldChar w:fldCharType="separate"/>
      </w:r>
      <w:r>
        <w:rPr>
          <w:noProof/>
        </w:rPr>
        <w:t>9</w:t>
      </w:r>
      <w:r>
        <w:rPr>
          <w:noProof/>
        </w:rPr>
        <w:fldChar w:fldCharType="end"/>
      </w:r>
    </w:p>
    <w:p w14:paraId="07FB5E6C" w14:textId="350397A6" w:rsidR="00A545CF" w:rsidRDefault="00A545CF">
      <w:pPr>
        <w:pStyle w:val="TOC3"/>
        <w:rPr>
          <w:rFonts w:asciiTheme="minorHAnsi" w:eastAsiaTheme="minorEastAsia" w:hAnsiTheme="minorHAnsi" w:cstheme="minorBidi"/>
          <w:noProof/>
          <w:sz w:val="22"/>
          <w:szCs w:val="22"/>
        </w:rPr>
      </w:pPr>
      <w:r>
        <w:rPr>
          <w:noProof/>
        </w:rPr>
        <w:t>Link:</w:t>
      </w:r>
      <w:r w:rsidR="009D18EC">
        <w:rPr>
          <w:noProof/>
        </w:rPr>
        <w:t xml:space="preserve"> </w:t>
      </w:r>
      <w:r>
        <w:rPr>
          <w:noProof/>
        </w:rPr>
        <w:t>Golden Visas would provide critical aid to Portugal’s economic recovery from Covid pandemic</w:t>
      </w:r>
      <w:r>
        <w:rPr>
          <w:noProof/>
        </w:rPr>
        <w:tab/>
      </w:r>
      <w:r>
        <w:rPr>
          <w:noProof/>
        </w:rPr>
        <w:fldChar w:fldCharType="begin"/>
      </w:r>
      <w:r>
        <w:rPr>
          <w:noProof/>
        </w:rPr>
        <w:instrText xml:space="preserve"> PAGEREF _Toc57219907 \h </w:instrText>
      </w:r>
      <w:r>
        <w:rPr>
          <w:noProof/>
        </w:rPr>
      </w:r>
      <w:r>
        <w:rPr>
          <w:noProof/>
        </w:rPr>
        <w:fldChar w:fldCharType="separate"/>
      </w:r>
      <w:r>
        <w:rPr>
          <w:noProof/>
        </w:rPr>
        <w:t>10</w:t>
      </w:r>
      <w:r>
        <w:rPr>
          <w:noProof/>
        </w:rPr>
        <w:fldChar w:fldCharType="end"/>
      </w:r>
    </w:p>
    <w:p w14:paraId="516203C4" w14:textId="7D654401" w:rsidR="00A545CF" w:rsidRDefault="00A545CF">
      <w:pPr>
        <w:pStyle w:val="TOC3"/>
        <w:rPr>
          <w:rFonts w:asciiTheme="minorHAnsi" w:eastAsiaTheme="minorEastAsia" w:hAnsiTheme="minorHAnsi" w:cstheme="minorBidi"/>
          <w:noProof/>
          <w:sz w:val="22"/>
          <w:szCs w:val="22"/>
        </w:rPr>
      </w:pPr>
      <w:r>
        <w:rPr>
          <w:noProof/>
        </w:rPr>
        <w:t>Impact: Unemployment and poverty.</w:t>
      </w:r>
      <w:r w:rsidR="009D18EC">
        <w:rPr>
          <w:noProof/>
        </w:rPr>
        <w:t xml:space="preserve"> </w:t>
      </w:r>
      <w:r>
        <w:rPr>
          <w:noProof/>
        </w:rPr>
        <w:t>Covid pandemic = big economic harm in Europe</w:t>
      </w:r>
      <w:r>
        <w:rPr>
          <w:noProof/>
        </w:rPr>
        <w:tab/>
      </w:r>
      <w:r>
        <w:rPr>
          <w:noProof/>
        </w:rPr>
        <w:fldChar w:fldCharType="begin"/>
      </w:r>
      <w:r>
        <w:rPr>
          <w:noProof/>
        </w:rPr>
        <w:instrText xml:space="preserve"> PAGEREF _Toc57219908 \h </w:instrText>
      </w:r>
      <w:r>
        <w:rPr>
          <w:noProof/>
        </w:rPr>
      </w:r>
      <w:r>
        <w:rPr>
          <w:noProof/>
        </w:rPr>
        <w:fldChar w:fldCharType="separate"/>
      </w:r>
      <w:r>
        <w:rPr>
          <w:noProof/>
        </w:rPr>
        <w:t>10</w:t>
      </w:r>
      <w:r>
        <w:rPr>
          <w:noProof/>
        </w:rPr>
        <w:fldChar w:fldCharType="end"/>
      </w:r>
    </w:p>
    <w:p w14:paraId="38374853" w14:textId="4C21A0AC" w:rsidR="00A545CF" w:rsidRDefault="00A545CF">
      <w:pPr>
        <w:pStyle w:val="TOC2"/>
        <w:rPr>
          <w:rFonts w:asciiTheme="minorHAnsi" w:eastAsiaTheme="minorEastAsia" w:hAnsiTheme="minorHAnsi" w:cstheme="minorBidi"/>
          <w:noProof/>
          <w:sz w:val="22"/>
          <w:szCs w:val="22"/>
        </w:rPr>
      </w:pPr>
      <w:r>
        <w:rPr>
          <w:noProof/>
        </w:rPr>
        <w:t>2.</w:t>
      </w:r>
      <w:r w:rsidR="009D18EC">
        <w:rPr>
          <w:noProof/>
        </w:rPr>
        <w:t xml:space="preserve"> </w:t>
      </w:r>
      <w:r>
        <w:rPr>
          <w:noProof/>
        </w:rPr>
        <w:t>Masking Disad #1.</w:t>
      </w:r>
      <w:r w:rsidR="009D18EC">
        <w:rPr>
          <w:noProof/>
        </w:rPr>
        <w:t xml:space="preserve"> </w:t>
      </w:r>
      <w:r>
        <w:rPr>
          <w:noProof/>
        </w:rPr>
        <w:t>Focus on Golden visas distracts us from the real problems with other visas</w:t>
      </w:r>
      <w:r>
        <w:rPr>
          <w:noProof/>
        </w:rPr>
        <w:tab/>
      </w:r>
      <w:r>
        <w:rPr>
          <w:noProof/>
        </w:rPr>
        <w:fldChar w:fldCharType="begin"/>
      </w:r>
      <w:r>
        <w:rPr>
          <w:noProof/>
        </w:rPr>
        <w:instrText xml:space="preserve"> PAGEREF _Toc57219909 \h </w:instrText>
      </w:r>
      <w:r>
        <w:rPr>
          <w:noProof/>
        </w:rPr>
      </w:r>
      <w:r>
        <w:rPr>
          <w:noProof/>
        </w:rPr>
        <w:fldChar w:fldCharType="separate"/>
      </w:r>
      <w:r>
        <w:rPr>
          <w:noProof/>
        </w:rPr>
        <w:t>11</w:t>
      </w:r>
      <w:r>
        <w:rPr>
          <w:noProof/>
        </w:rPr>
        <w:fldChar w:fldCharType="end"/>
      </w:r>
    </w:p>
    <w:p w14:paraId="3BDE74FD" w14:textId="2CB2E9F9" w:rsidR="00A545CF" w:rsidRDefault="00A545CF">
      <w:pPr>
        <w:pStyle w:val="TOC3"/>
        <w:rPr>
          <w:rFonts w:asciiTheme="minorHAnsi" w:eastAsiaTheme="minorEastAsia" w:hAnsiTheme="minorHAnsi" w:cstheme="minorBidi"/>
          <w:noProof/>
          <w:sz w:val="22"/>
          <w:szCs w:val="22"/>
        </w:rPr>
      </w:pPr>
      <w:r>
        <w:rPr>
          <w:noProof/>
        </w:rPr>
        <w:t>Link:</w:t>
      </w:r>
      <w:r w:rsidR="009D18EC">
        <w:rPr>
          <w:noProof/>
        </w:rPr>
        <w:t xml:space="preserve"> </w:t>
      </w:r>
      <w:r>
        <w:rPr>
          <w:noProof/>
        </w:rPr>
        <w:t>Main focus should be on the high-risk nationalities coming in through other immigration visas, not Citizenship By Investment.</w:t>
      </w:r>
      <w:r>
        <w:rPr>
          <w:noProof/>
        </w:rPr>
        <w:tab/>
      </w:r>
      <w:r>
        <w:rPr>
          <w:noProof/>
        </w:rPr>
        <w:fldChar w:fldCharType="begin"/>
      </w:r>
      <w:r>
        <w:rPr>
          <w:noProof/>
        </w:rPr>
        <w:instrText xml:space="preserve"> PAGEREF _Toc57219910 \h </w:instrText>
      </w:r>
      <w:r>
        <w:rPr>
          <w:noProof/>
        </w:rPr>
      </w:r>
      <w:r>
        <w:rPr>
          <w:noProof/>
        </w:rPr>
        <w:fldChar w:fldCharType="separate"/>
      </w:r>
      <w:r>
        <w:rPr>
          <w:noProof/>
        </w:rPr>
        <w:t>11</w:t>
      </w:r>
      <w:r>
        <w:rPr>
          <w:noProof/>
        </w:rPr>
        <w:fldChar w:fldCharType="end"/>
      </w:r>
    </w:p>
    <w:p w14:paraId="603AE9C5" w14:textId="72A41872" w:rsidR="00A545CF" w:rsidRDefault="00A545CF">
      <w:pPr>
        <w:pStyle w:val="TOC3"/>
        <w:rPr>
          <w:rFonts w:asciiTheme="minorHAnsi" w:eastAsiaTheme="minorEastAsia" w:hAnsiTheme="minorHAnsi" w:cstheme="minorBidi"/>
          <w:noProof/>
          <w:sz w:val="22"/>
          <w:szCs w:val="22"/>
        </w:rPr>
      </w:pPr>
      <w:r>
        <w:rPr>
          <w:noProof/>
        </w:rPr>
        <w:t>Impact: Turn the harms.</w:t>
      </w:r>
      <w:r w:rsidR="009D18EC">
        <w:rPr>
          <w:noProof/>
        </w:rPr>
        <w:t xml:space="preserve"> </w:t>
      </w:r>
      <w:r>
        <w:rPr>
          <w:noProof/>
        </w:rPr>
        <w:t>They get worse after an AFF ballot,</w:t>
      </w:r>
      <w:r>
        <w:rPr>
          <w:noProof/>
        </w:rPr>
        <w:tab/>
      </w:r>
      <w:r>
        <w:rPr>
          <w:noProof/>
        </w:rPr>
        <w:fldChar w:fldCharType="begin"/>
      </w:r>
      <w:r>
        <w:rPr>
          <w:noProof/>
        </w:rPr>
        <w:instrText xml:space="preserve"> PAGEREF _Toc57219911 \h </w:instrText>
      </w:r>
      <w:r>
        <w:rPr>
          <w:noProof/>
        </w:rPr>
      </w:r>
      <w:r>
        <w:rPr>
          <w:noProof/>
        </w:rPr>
        <w:fldChar w:fldCharType="separate"/>
      </w:r>
      <w:r>
        <w:rPr>
          <w:noProof/>
        </w:rPr>
        <w:t>11</w:t>
      </w:r>
      <w:r>
        <w:rPr>
          <w:noProof/>
        </w:rPr>
        <w:fldChar w:fldCharType="end"/>
      </w:r>
    </w:p>
    <w:p w14:paraId="4F271EEE" w14:textId="5B5F0335" w:rsidR="00A545CF" w:rsidRDefault="00A545CF">
      <w:pPr>
        <w:pStyle w:val="TOC2"/>
        <w:rPr>
          <w:rFonts w:asciiTheme="minorHAnsi" w:eastAsiaTheme="minorEastAsia" w:hAnsiTheme="minorHAnsi" w:cstheme="minorBidi"/>
          <w:noProof/>
          <w:sz w:val="22"/>
          <w:szCs w:val="22"/>
        </w:rPr>
      </w:pPr>
      <w:r>
        <w:rPr>
          <w:noProof/>
        </w:rPr>
        <w:t>3.</w:t>
      </w:r>
      <w:r w:rsidR="009D18EC">
        <w:rPr>
          <w:noProof/>
        </w:rPr>
        <w:t xml:space="preserve"> </w:t>
      </w:r>
      <w:r>
        <w:rPr>
          <w:noProof/>
        </w:rPr>
        <w:t>Masking Disad #2.</w:t>
      </w:r>
      <w:r w:rsidR="009D18EC">
        <w:rPr>
          <w:noProof/>
        </w:rPr>
        <w:t xml:space="preserve"> </w:t>
      </w:r>
      <w:r>
        <w:rPr>
          <w:noProof/>
        </w:rPr>
        <w:t>Focus on Golden visas distracts us from the big problem of illegal immigration</w:t>
      </w:r>
      <w:r>
        <w:rPr>
          <w:noProof/>
        </w:rPr>
        <w:tab/>
      </w:r>
      <w:r>
        <w:rPr>
          <w:noProof/>
        </w:rPr>
        <w:fldChar w:fldCharType="begin"/>
      </w:r>
      <w:r>
        <w:rPr>
          <w:noProof/>
        </w:rPr>
        <w:instrText xml:space="preserve"> PAGEREF _Toc57219912 \h </w:instrText>
      </w:r>
      <w:r>
        <w:rPr>
          <w:noProof/>
        </w:rPr>
      </w:r>
      <w:r>
        <w:rPr>
          <w:noProof/>
        </w:rPr>
        <w:fldChar w:fldCharType="separate"/>
      </w:r>
      <w:r>
        <w:rPr>
          <w:noProof/>
        </w:rPr>
        <w:t>11</w:t>
      </w:r>
      <w:r>
        <w:rPr>
          <w:noProof/>
        </w:rPr>
        <w:fldChar w:fldCharType="end"/>
      </w:r>
    </w:p>
    <w:p w14:paraId="2ADA6DAC" w14:textId="2A1FE6E8" w:rsidR="00A545CF" w:rsidRDefault="00A545CF">
      <w:pPr>
        <w:pStyle w:val="TOC3"/>
        <w:rPr>
          <w:rFonts w:asciiTheme="minorHAnsi" w:eastAsiaTheme="minorEastAsia" w:hAnsiTheme="minorHAnsi" w:cstheme="minorBidi"/>
          <w:noProof/>
          <w:sz w:val="22"/>
          <w:szCs w:val="22"/>
        </w:rPr>
      </w:pPr>
      <w:r>
        <w:rPr>
          <w:noProof/>
        </w:rPr>
        <w:t>If you’re worried about security risks, don’t worry about the tiny well-investigated golden visa applicants.</w:t>
      </w:r>
      <w:r w:rsidR="009D18EC">
        <w:rPr>
          <w:noProof/>
        </w:rPr>
        <w:t xml:space="preserve"> </w:t>
      </w:r>
      <w:r>
        <w:rPr>
          <w:noProof/>
        </w:rPr>
        <w:t>Worry about the tens of thousands of undocumented illegal immigrants</w:t>
      </w:r>
      <w:r>
        <w:rPr>
          <w:noProof/>
        </w:rPr>
        <w:tab/>
      </w:r>
      <w:r>
        <w:rPr>
          <w:noProof/>
        </w:rPr>
        <w:fldChar w:fldCharType="begin"/>
      </w:r>
      <w:r>
        <w:rPr>
          <w:noProof/>
        </w:rPr>
        <w:instrText xml:space="preserve"> PAGEREF _Toc57219913 \h </w:instrText>
      </w:r>
      <w:r>
        <w:rPr>
          <w:noProof/>
        </w:rPr>
      </w:r>
      <w:r>
        <w:rPr>
          <w:noProof/>
        </w:rPr>
        <w:fldChar w:fldCharType="separate"/>
      </w:r>
      <w:r>
        <w:rPr>
          <w:noProof/>
        </w:rPr>
        <w:t>11</w:t>
      </w:r>
      <w:r>
        <w:rPr>
          <w:noProof/>
        </w:rPr>
        <w:fldChar w:fldCharType="end"/>
      </w:r>
    </w:p>
    <w:p w14:paraId="18AE37D4" w14:textId="7FDC7BE3" w:rsidR="00A545CF" w:rsidRDefault="00A545CF">
      <w:pPr>
        <w:pStyle w:val="TOC3"/>
        <w:rPr>
          <w:rFonts w:asciiTheme="minorHAnsi" w:eastAsiaTheme="minorEastAsia" w:hAnsiTheme="minorHAnsi" w:cstheme="minorBidi"/>
          <w:noProof/>
          <w:sz w:val="22"/>
          <w:szCs w:val="22"/>
        </w:rPr>
      </w:pPr>
      <w:r>
        <w:rPr>
          <w:noProof/>
        </w:rPr>
        <w:t>Impact:</w:t>
      </w:r>
      <w:r w:rsidR="009D18EC">
        <w:rPr>
          <w:noProof/>
        </w:rPr>
        <w:t xml:space="preserve"> </w:t>
      </w:r>
      <w:r>
        <w:rPr>
          <w:noProof/>
        </w:rPr>
        <w:t>Turn the harms.</w:t>
      </w:r>
      <w:r w:rsidR="009D18EC">
        <w:rPr>
          <w:noProof/>
        </w:rPr>
        <w:t xml:space="preserve"> </w:t>
      </w:r>
      <w:r>
        <w:rPr>
          <w:noProof/>
        </w:rPr>
        <w:t>They get worse after an AFF ballot.</w:t>
      </w:r>
      <w:r>
        <w:rPr>
          <w:noProof/>
        </w:rPr>
        <w:tab/>
      </w:r>
      <w:r>
        <w:rPr>
          <w:noProof/>
        </w:rPr>
        <w:fldChar w:fldCharType="begin"/>
      </w:r>
      <w:r>
        <w:rPr>
          <w:noProof/>
        </w:rPr>
        <w:instrText xml:space="preserve"> PAGEREF _Toc57219914 \h </w:instrText>
      </w:r>
      <w:r>
        <w:rPr>
          <w:noProof/>
        </w:rPr>
      </w:r>
      <w:r>
        <w:rPr>
          <w:noProof/>
        </w:rPr>
        <w:fldChar w:fldCharType="separate"/>
      </w:r>
      <w:r>
        <w:rPr>
          <w:noProof/>
        </w:rPr>
        <w:t>11</w:t>
      </w:r>
      <w:r>
        <w:rPr>
          <w:noProof/>
        </w:rPr>
        <w:fldChar w:fldCharType="end"/>
      </w:r>
    </w:p>
    <w:p w14:paraId="63EC0426" w14:textId="52001925" w:rsidR="00125C7C" w:rsidRDefault="00DA2F2D" w:rsidP="00125C7C">
      <w:pPr>
        <w:pStyle w:val="Footer"/>
      </w:pPr>
      <w:r>
        <w:fldChar w:fldCharType="end"/>
      </w:r>
    </w:p>
    <w:p w14:paraId="5D7F073C" w14:textId="636CC34A" w:rsidR="00D462AA" w:rsidRDefault="00B2660D" w:rsidP="00303BC4">
      <w:pPr>
        <w:pStyle w:val="Title2"/>
      </w:pPr>
      <w:bookmarkStart w:id="0" w:name="_Toc57219869"/>
      <w:r>
        <w:lastRenderedPageBreak/>
        <w:t xml:space="preserve">NEG: </w:t>
      </w:r>
      <w:r w:rsidR="00D62097">
        <w:t>Golden Visas - good</w:t>
      </w:r>
      <w:bookmarkEnd w:id="0"/>
    </w:p>
    <w:p w14:paraId="1B09E4DB" w14:textId="61759D15" w:rsidR="00105D68" w:rsidRDefault="00105D68" w:rsidP="00D62097">
      <w:pPr>
        <w:pStyle w:val="Contention1"/>
        <w:spacing w:after="200"/>
        <w:outlineLvl w:val="0"/>
      </w:pPr>
      <w:bookmarkStart w:id="1" w:name="_Toc57219870"/>
      <w:bookmarkStart w:id="2" w:name="_Toc489643417"/>
      <w:bookmarkStart w:id="3" w:name="_Toc490574622"/>
      <w:r>
        <w:t>TOPICALITY</w:t>
      </w:r>
      <w:bookmarkEnd w:id="1"/>
    </w:p>
    <w:p w14:paraId="781828D5" w14:textId="73BD80AD" w:rsidR="00105D68" w:rsidRDefault="00105D68" w:rsidP="00D62097">
      <w:pPr>
        <w:pStyle w:val="Contention1"/>
        <w:spacing w:after="200"/>
        <w:outlineLvl w:val="0"/>
      </w:pPr>
      <w:bookmarkStart w:id="4" w:name="_Toc57219871"/>
      <w:r>
        <w:t>1.</w:t>
      </w:r>
      <w:r w:rsidR="009D18EC">
        <w:t xml:space="preserve"> </w:t>
      </w:r>
      <w:r>
        <w:t>Reform is “tiny” not “considerable”</w:t>
      </w:r>
      <w:bookmarkEnd w:id="4"/>
      <w:r w:rsidR="009D18EC">
        <w:t xml:space="preserve"> </w:t>
      </w:r>
    </w:p>
    <w:p w14:paraId="6B02BD93" w14:textId="1D2FAD2B" w:rsidR="00105D68" w:rsidRDefault="00852E57" w:rsidP="00105D68">
      <w:pPr>
        <w:pStyle w:val="Contention2"/>
      </w:pPr>
      <w:bookmarkStart w:id="5" w:name="_Toc57219872"/>
      <w:r>
        <w:t xml:space="preserve">Immigration through Golden </w:t>
      </w:r>
      <w:r w:rsidR="00E9656A">
        <w:t>applications</w:t>
      </w:r>
      <w:r>
        <w:t xml:space="preserve"> is “tiny”</w:t>
      </w:r>
      <w:bookmarkEnd w:id="5"/>
    </w:p>
    <w:p w14:paraId="2FEA435F" w14:textId="34BF2754" w:rsidR="00852E57" w:rsidRDefault="006F0CA5" w:rsidP="00852E57">
      <w:pPr>
        <w:pStyle w:val="Citation3"/>
      </w:pPr>
      <w:hyperlink r:id="rId8" w:history="1">
        <w:bookmarkStart w:id="6" w:name="_Toc63495411"/>
        <w:r w:rsidR="00852E57" w:rsidRPr="00105D68">
          <w:rPr>
            <w:rStyle w:val="Hyperlink"/>
            <w:color w:val="auto"/>
            <w:u w:val="single"/>
          </w:rPr>
          <w:t>KRISHNADEV CALAMUR</w:t>
        </w:r>
      </w:hyperlink>
      <w:r w:rsidR="00852E57" w:rsidRPr="00105D68">
        <w:rPr>
          <w:rStyle w:val="c-bylineauthor"/>
          <w:u w:val="single"/>
        </w:rPr>
        <w:t xml:space="preserve"> 2019 </w:t>
      </w:r>
      <w:r w:rsidR="00852E57">
        <w:rPr>
          <w:rStyle w:val="c-bylineauthor"/>
        </w:rPr>
        <w:t xml:space="preserve">(journalist) 23 Jan </w:t>
      </w:r>
      <w:r w:rsidR="00852E57" w:rsidRPr="00105D68">
        <w:t>2019 The EU Wants to Clamp Down on the Super Rich’s Visa of Choice</w:t>
      </w:r>
      <w:r w:rsidR="009D18EC">
        <w:t xml:space="preserve"> </w:t>
      </w:r>
      <w:hyperlink r:id="rId9" w:history="1">
        <w:r w:rsidR="009D18EC" w:rsidRPr="003A6125">
          <w:rPr>
            <w:rStyle w:val="Hyperlink"/>
          </w:rPr>
          <w:t>https://www.theatlantic.com/international/archive/2019/01/european-union-golden-visas-wealthy/581074/?gclid=CjwKCAiA7939BRBMEiwA-hX5J6SvpcNJmB9WrceAnrQNSGB7c99-XetYUUlhoConnNwa__BqjdxZoRoC7yUQAvD_BwE</w:t>
        </w:r>
        <w:bookmarkEnd w:id="6"/>
      </w:hyperlink>
      <w:r w:rsidR="009D18EC">
        <w:t xml:space="preserve"> </w:t>
      </w:r>
    </w:p>
    <w:p w14:paraId="755A3315" w14:textId="30F4C0A4" w:rsidR="00105D68" w:rsidRPr="00105D68" w:rsidRDefault="00105D68" w:rsidP="00105D68">
      <w:pPr>
        <w:pStyle w:val="Evidence"/>
      </w:pPr>
      <w:r w:rsidRPr="00105D68">
        <w:rPr>
          <w:u w:val="single"/>
        </w:rPr>
        <w:t xml:space="preserve">Proponents—such as David </w:t>
      </w:r>
      <w:proofErr w:type="spellStart"/>
      <w:r w:rsidRPr="00105D68">
        <w:rPr>
          <w:u w:val="single"/>
        </w:rPr>
        <w:t>Lesperance</w:t>
      </w:r>
      <w:proofErr w:type="spellEnd"/>
      <w:r w:rsidRPr="00105D68">
        <w:rPr>
          <w:u w:val="single"/>
        </w:rPr>
        <w:t xml:space="preserve">, whose firm, </w:t>
      </w:r>
      <w:proofErr w:type="spellStart"/>
      <w:r w:rsidRPr="00105D68">
        <w:rPr>
          <w:u w:val="single"/>
        </w:rPr>
        <w:t>Lesperance</w:t>
      </w:r>
      <w:proofErr w:type="spellEnd"/>
      <w:r w:rsidRPr="00105D68">
        <w:rPr>
          <w:u w:val="single"/>
        </w:rPr>
        <w:t xml:space="preserve"> &amp; Associates, helps wealthy clients secure residency and nationality in countries like Canada, the U.S., and the U.K.—insist that the overwhelming majority of residencies or citizenships obtained through these programs are legitimate</w:t>
      </w:r>
      <w:r w:rsidRPr="00105D68">
        <w:t xml:space="preserve">. Applicants are coming, supporters of golden visas say, for many of the same reasons that less-affluent </w:t>
      </w:r>
      <w:proofErr w:type="gramStart"/>
      <w:r w:rsidRPr="00105D68">
        <w:t>migrants</w:t>
      </w:r>
      <w:proofErr w:type="gramEnd"/>
      <w:r w:rsidRPr="00105D68">
        <w:t xml:space="preserve"> cross borders: to escape political instability and for a better quality of life. </w:t>
      </w:r>
      <w:r w:rsidRPr="00105D68">
        <w:rPr>
          <w:u w:val="single"/>
        </w:rPr>
        <w:t xml:space="preserve">And, according to </w:t>
      </w:r>
      <w:proofErr w:type="spellStart"/>
      <w:r w:rsidRPr="00105D68">
        <w:rPr>
          <w:u w:val="single"/>
        </w:rPr>
        <w:t>Lesperance</w:t>
      </w:r>
      <w:proofErr w:type="spellEnd"/>
      <w:r w:rsidRPr="00105D68">
        <w:rPr>
          <w:u w:val="single"/>
        </w:rPr>
        <w:t xml:space="preserve">, because these visas are open only to the super rich, the number of applications </w:t>
      </w:r>
      <w:proofErr w:type="gramStart"/>
      <w:r w:rsidRPr="00105D68">
        <w:rPr>
          <w:u w:val="single"/>
        </w:rPr>
        <w:t>are</w:t>
      </w:r>
      <w:proofErr w:type="gramEnd"/>
      <w:r w:rsidRPr="00105D68">
        <w:rPr>
          <w:u w:val="single"/>
        </w:rPr>
        <w:t xml:space="preserve"> </w:t>
      </w:r>
      <w:r w:rsidRPr="009D18EC">
        <w:rPr>
          <w:u w:val="single"/>
        </w:rPr>
        <w:t>tiny compared to overall numbers of immigrants,</w:t>
      </w:r>
      <w:r w:rsidRPr="00105D68">
        <w:rPr>
          <w:u w:val="single"/>
        </w:rPr>
        <w:t xml:space="preserve"> which means that governments can dedicate more resources to screening them. (Over the past decade, the program has </w:t>
      </w:r>
      <w:hyperlink r:id="rId10" w:history="1">
        <w:r w:rsidRPr="00105D68">
          <w:rPr>
            <w:rStyle w:val="Hyperlink"/>
            <w:color w:val="000000"/>
            <w:u w:val="single"/>
          </w:rPr>
          <w:t>created</w:t>
        </w:r>
      </w:hyperlink>
      <w:r w:rsidRPr="00105D68">
        <w:rPr>
          <w:u w:val="single"/>
        </w:rPr>
        <w:t> 6,000 new EU citizens and about 100,000 residents</w:t>
      </w:r>
      <w:r w:rsidRPr="00105D68">
        <w:t>.)</w:t>
      </w:r>
    </w:p>
    <w:p w14:paraId="388F2806" w14:textId="482BDDC1" w:rsidR="00105D68" w:rsidRDefault="00105D68" w:rsidP="00D62097">
      <w:pPr>
        <w:pStyle w:val="Contention1"/>
        <w:spacing w:after="200"/>
        <w:outlineLvl w:val="0"/>
      </w:pPr>
    </w:p>
    <w:p w14:paraId="55E722E2" w14:textId="2E1088F7" w:rsidR="00DF7956" w:rsidRDefault="00DF7956" w:rsidP="00DF7956">
      <w:pPr>
        <w:pStyle w:val="Contention2"/>
      </w:pPr>
      <w:bookmarkStart w:id="7" w:name="_Toc57219873"/>
      <w:r>
        <w:t>How tiny? Less than 0.1%</w:t>
      </w:r>
      <w:r w:rsidR="009D18EC">
        <w:t xml:space="preserve"> </w:t>
      </w:r>
      <w:r>
        <w:t xml:space="preserve">of EU citizenships are obtained through Citizenship </w:t>
      </w:r>
      <w:proofErr w:type="gramStart"/>
      <w:r>
        <w:t>By</w:t>
      </w:r>
      <w:proofErr w:type="gramEnd"/>
      <w:r>
        <w:t xml:space="preserve"> Investment (CBI)</w:t>
      </w:r>
      <w:bookmarkEnd w:id="7"/>
    </w:p>
    <w:p w14:paraId="3E5BDEA0" w14:textId="396B2F7B" w:rsidR="00DF7956" w:rsidRDefault="00DF7956" w:rsidP="00DF7956">
      <w:pPr>
        <w:pStyle w:val="Citation3"/>
      </w:pPr>
      <w:bookmarkStart w:id="8" w:name="_Toc63495412"/>
      <w:r>
        <w:rPr>
          <w:u w:val="single"/>
        </w:rPr>
        <w:t xml:space="preserve">Investment Migration Council </w:t>
      </w:r>
      <w:proofErr w:type="gramStart"/>
      <w:r w:rsidRPr="00DF7956">
        <w:t>( a</w:t>
      </w:r>
      <w:proofErr w:type="gramEnd"/>
      <w:r w:rsidRPr="00DF7956">
        <w:t xml:space="preserve"> Geneva-based group advocating for best practices in the immigration consulting industry) </w:t>
      </w:r>
      <w:r w:rsidRPr="00DF7956">
        <w:rPr>
          <w:u w:val="single"/>
        </w:rPr>
        <w:t xml:space="preserve">quoted by Tom </w:t>
      </w:r>
      <w:proofErr w:type="spellStart"/>
      <w:r w:rsidRPr="00DF7956">
        <w:rPr>
          <w:u w:val="single"/>
        </w:rPr>
        <w:t>Burroughes</w:t>
      </w:r>
      <w:proofErr w:type="spellEnd"/>
      <w:r w:rsidRPr="00DF7956">
        <w:rPr>
          <w:u w:val="single"/>
        </w:rPr>
        <w:t xml:space="preserve"> 2018</w:t>
      </w:r>
      <w:r w:rsidRPr="00DF7956">
        <w:t xml:space="preserve"> (journalist) 30 Oct 2018 “Controversy Erupts Again Over "Golden Visa" Market” FAMILY WEALTH REPORT </w:t>
      </w:r>
      <w:hyperlink r:id="rId11" w:anchor=".X7m2YmhKiUk" w:history="1">
        <w:r w:rsidRPr="005B0E2E">
          <w:rPr>
            <w:rStyle w:val="Hyperlink"/>
          </w:rPr>
          <w:t>https://familywealthreport.com/article.php?id=181559#.X7m2YmhKiUk</w:t>
        </w:r>
      </w:hyperlink>
      <w:r w:rsidR="009D18EC">
        <w:t xml:space="preserve"> </w:t>
      </w:r>
      <w:r>
        <w:t>(brackets in original)</w:t>
      </w:r>
      <w:bookmarkEnd w:id="8"/>
    </w:p>
    <w:p w14:paraId="6EB45875" w14:textId="784F3C13" w:rsidR="00DF7956" w:rsidRDefault="00DF7956" w:rsidP="00DF7956">
      <w:pPr>
        <w:pStyle w:val="Evidence"/>
        <w:rPr>
          <w:shd w:val="clear" w:color="auto" w:fill="FFFFFF"/>
        </w:rPr>
      </w:pPr>
      <w:r w:rsidRPr="00DF7956">
        <w:rPr>
          <w:u w:val="single"/>
          <w:shd w:val="clear" w:color="auto" w:fill="FFFFFF"/>
        </w:rPr>
        <w:t>“All of these [permits, citizenships] can be equally used or abused for circumventing CRS, while citizenships obtained through EU CBI programs account for less than 0.1 per cent of all the citizenships granted in the EU</w:t>
      </w:r>
      <w:r>
        <w:rPr>
          <w:shd w:val="clear" w:color="auto" w:fill="FFFFFF"/>
        </w:rPr>
        <w:t>.</w:t>
      </w:r>
      <w:r w:rsidRPr="00DF7956">
        <w:t xml:space="preserve"> It would be good to understand what is being done to assess the risk, and to take appropriate measures, with regard to potential CRS abuse under other immigration and citizenship options,” it continued. </w:t>
      </w:r>
    </w:p>
    <w:p w14:paraId="1C96F986" w14:textId="77777777" w:rsidR="00DF7956" w:rsidRDefault="00DF7956" w:rsidP="00DF7956">
      <w:pPr>
        <w:pStyle w:val="Evidence"/>
      </w:pPr>
    </w:p>
    <w:p w14:paraId="63D6319D" w14:textId="39A1360B" w:rsidR="00852E57" w:rsidRDefault="00852E57" w:rsidP="00852E57">
      <w:pPr>
        <w:pStyle w:val="Contention2"/>
      </w:pPr>
      <w:bookmarkStart w:id="9" w:name="_Toc57219874"/>
      <w:r>
        <w:t>Definition of “CONSIDERABLE”</w:t>
      </w:r>
      <w:bookmarkEnd w:id="9"/>
    </w:p>
    <w:p w14:paraId="78A32699" w14:textId="21392619" w:rsidR="00852E57" w:rsidRDefault="00852E57" w:rsidP="00852E57">
      <w:pPr>
        <w:pStyle w:val="Citation3"/>
      </w:pPr>
      <w:bookmarkStart w:id="10" w:name="_Toc63495413"/>
      <w:r w:rsidRPr="00852E57">
        <w:rPr>
          <w:u w:val="single"/>
        </w:rPr>
        <w:t>Merriam Webster online Dictionary copyright 2020.</w:t>
      </w:r>
      <w:r w:rsidR="009D18EC">
        <w:t xml:space="preserve"> </w:t>
      </w:r>
      <w:r>
        <w:t xml:space="preserve">“considerable” </w:t>
      </w:r>
      <w:hyperlink r:id="rId12" w:history="1">
        <w:r w:rsidR="009D18EC" w:rsidRPr="003A6125">
          <w:rPr>
            <w:rStyle w:val="Hyperlink"/>
          </w:rPr>
          <w:t>www.merriam-webster.com/dictionary/considerable</w:t>
        </w:r>
        <w:bookmarkEnd w:id="10"/>
      </w:hyperlink>
      <w:r w:rsidR="009D18EC">
        <w:t xml:space="preserve"> </w:t>
      </w:r>
    </w:p>
    <w:p w14:paraId="01CD7292" w14:textId="00E439CF" w:rsidR="00852E57" w:rsidRDefault="00852E57" w:rsidP="00852E57">
      <w:pPr>
        <w:pStyle w:val="Evidence"/>
        <w:rPr>
          <w:shd w:val="clear" w:color="auto" w:fill="FFFFFF"/>
        </w:rPr>
      </w:pPr>
      <w:r>
        <w:rPr>
          <w:shd w:val="clear" w:color="auto" w:fill="FFFFFF"/>
        </w:rPr>
        <w:t>“large in extent or degree”</w:t>
      </w:r>
    </w:p>
    <w:p w14:paraId="4E8A5C24" w14:textId="09114711" w:rsidR="00852E57" w:rsidRDefault="00852E57" w:rsidP="00852E57">
      <w:pPr>
        <w:pStyle w:val="Evidence"/>
        <w:rPr>
          <w:shd w:val="clear" w:color="auto" w:fill="FFFFFF"/>
        </w:rPr>
      </w:pPr>
    </w:p>
    <w:p w14:paraId="76E00002" w14:textId="11ADA400" w:rsidR="00852E57" w:rsidRDefault="00852E57" w:rsidP="00852E57">
      <w:pPr>
        <w:pStyle w:val="Contention2"/>
      </w:pPr>
      <w:bookmarkStart w:id="11" w:name="_Toc57219875"/>
      <w:r>
        <w:t>Violation:</w:t>
      </w:r>
      <w:r w:rsidR="009D18EC">
        <w:t xml:space="preserve"> </w:t>
      </w:r>
      <w:r>
        <w:t>Tiny isn’t considerable</w:t>
      </w:r>
      <w:bookmarkEnd w:id="11"/>
    </w:p>
    <w:p w14:paraId="321106D5" w14:textId="40B5051F" w:rsidR="00852E57" w:rsidRDefault="00852E57" w:rsidP="00852E57">
      <w:pPr>
        <w:pStyle w:val="Evidence"/>
      </w:pPr>
      <w:r>
        <w:t>It’s an expert in Golden Visa immigration who calls this plan “tiny,” not just the Negative team.</w:t>
      </w:r>
      <w:r w:rsidR="009D18EC">
        <w:t xml:space="preserve"> </w:t>
      </w:r>
      <w:r>
        <w:t>When something is tiny, it’s not large in extent or degree, therefore it’s not topical.</w:t>
      </w:r>
    </w:p>
    <w:p w14:paraId="70781A98" w14:textId="1C351174" w:rsidR="00852E57" w:rsidRDefault="00852E57" w:rsidP="00852E57">
      <w:pPr>
        <w:pStyle w:val="Evidence"/>
        <w:ind w:left="0"/>
      </w:pPr>
    </w:p>
    <w:p w14:paraId="3AEB3EB9" w14:textId="37A4A0C8" w:rsidR="00852E57" w:rsidRDefault="00852E57" w:rsidP="00852E57">
      <w:pPr>
        <w:pStyle w:val="Contention2"/>
      </w:pPr>
      <w:bookmarkStart w:id="12" w:name="_Toc57219876"/>
      <w:r>
        <w:t>Impact:</w:t>
      </w:r>
      <w:r w:rsidR="009D18EC">
        <w:t xml:space="preserve"> </w:t>
      </w:r>
      <w:r>
        <w:t>No Affirmative team</w:t>
      </w:r>
      <w:bookmarkEnd w:id="12"/>
    </w:p>
    <w:p w14:paraId="15D3F7A8" w14:textId="6DA955E9" w:rsidR="00852E57" w:rsidRDefault="00852E57" w:rsidP="00852E57">
      <w:pPr>
        <w:pStyle w:val="Evidence"/>
      </w:pPr>
      <w:r>
        <w:t>Since no one in the room is affirming we should considerably reform EU immigration policy, there’s no Affirmative team in this debate.</w:t>
      </w:r>
      <w:r w:rsidR="009D18EC">
        <w:t xml:space="preserve"> </w:t>
      </w:r>
      <w:r>
        <w:t>No matter who wins, you should vote Negative.</w:t>
      </w:r>
    </w:p>
    <w:p w14:paraId="530F9CA6" w14:textId="77777777" w:rsidR="00175FD8" w:rsidRDefault="00175FD8" w:rsidP="00D62097">
      <w:pPr>
        <w:pStyle w:val="Contention1"/>
        <w:spacing w:after="200"/>
        <w:outlineLvl w:val="0"/>
      </w:pPr>
    </w:p>
    <w:p w14:paraId="3398DB10" w14:textId="77777777" w:rsidR="00A545CF" w:rsidRDefault="00A545CF">
      <w:pPr>
        <w:rPr>
          <w:rFonts w:eastAsia="Times New Roman"/>
          <w:b/>
          <w:bCs/>
          <w:color w:val="000000"/>
          <w:sz w:val="20"/>
          <w:szCs w:val="20"/>
          <w:lang w:eastAsia="fr-FR"/>
        </w:rPr>
      </w:pPr>
      <w:r>
        <w:br w:type="page"/>
      </w:r>
    </w:p>
    <w:p w14:paraId="428DC2D2" w14:textId="2E3CCCAF" w:rsidR="00175FD8" w:rsidRDefault="00A545CF" w:rsidP="00A545CF">
      <w:pPr>
        <w:pStyle w:val="Contention1"/>
      </w:pPr>
      <w:bookmarkStart w:id="13" w:name="_Toc57219877"/>
      <w:r>
        <w:lastRenderedPageBreak/>
        <w:t>2.</w:t>
      </w:r>
      <w:r w:rsidR="009D18EC">
        <w:t xml:space="preserve"> </w:t>
      </w:r>
      <w:r>
        <w:t>Not an EU policy</w:t>
      </w:r>
      <w:bookmarkEnd w:id="13"/>
    </w:p>
    <w:p w14:paraId="52EB4AB8" w14:textId="567602D5" w:rsidR="00A545CF" w:rsidRDefault="00A545CF" w:rsidP="00A545CF">
      <w:pPr>
        <w:pStyle w:val="Contention1"/>
      </w:pPr>
    </w:p>
    <w:p w14:paraId="08578238" w14:textId="05786A86" w:rsidR="00A545CF" w:rsidRDefault="00A545CF" w:rsidP="00A545CF">
      <w:pPr>
        <w:pStyle w:val="Contention2"/>
      </w:pPr>
      <w:bookmarkStart w:id="14" w:name="_Toc57219878"/>
      <w:r>
        <w:t>Link: Resolution says the EU has to reform “its” immigration policy</w:t>
      </w:r>
      <w:bookmarkEnd w:id="14"/>
    </w:p>
    <w:p w14:paraId="779B5970" w14:textId="6F558B91" w:rsidR="00A545CF" w:rsidRDefault="00A545CF" w:rsidP="00A545CF">
      <w:pPr>
        <w:pStyle w:val="Evidence"/>
      </w:pPr>
      <w:r>
        <w:t>That’s in the wording of the resolution.</w:t>
      </w:r>
      <w:r w:rsidR="009D18EC">
        <w:t xml:space="preserve"> </w:t>
      </w:r>
      <w:r>
        <w:t>They can’t tell someone else to reform their policy, it has to be an EU policy.</w:t>
      </w:r>
    </w:p>
    <w:p w14:paraId="1766A0E7" w14:textId="77777777" w:rsidR="00A545CF" w:rsidRDefault="00A545CF" w:rsidP="00A545CF">
      <w:pPr>
        <w:pStyle w:val="Evidence"/>
      </w:pPr>
    </w:p>
    <w:p w14:paraId="34A90CD3" w14:textId="628AE610" w:rsidR="00A545CF" w:rsidRDefault="00A545CF" w:rsidP="00A545CF">
      <w:pPr>
        <w:pStyle w:val="Contention2"/>
      </w:pPr>
      <w:bookmarkStart w:id="15" w:name="_Toc57219879"/>
      <w:r>
        <w:t>Link:</w:t>
      </w:r>
      <w:r w:rsidR="009D18EC">
        <w:t xml:space="preserve"> </w:t>
      </w:r>
      <w:r>
        <w:t>Golden visas / passports are not an EU policy and the European Commission has no jurisdiction.</w:t>
      </w:r>
      <w:r w:rsidR="009D18EC">
        <w:t xml:space="preserve"> </w:t>
      </w:r>
      <w:r>
        <w:t>They’re under the control of the member states</w:t>
      </w:r>
      <w:bookmarkEnd w:id="15"/>
    </w:p>
    <w:p w14:paraId="160A166E" w14:textId="5B3F89FD" w:rsidR="00A545CF" w:rsidRPr="00A545CF" w:rsidRDefault="006F0CA5" w:rsidP="00A545CF">
      <w:pPr>
        <w:pStyle w:val="Citation3"/>
      </w:pPr>
      <w:hyperlink r:id="rId13" w:tgtFrame="_blank" w:history="1">
        <w:bookmarkStart w:id="16" w:name="_Toc63495414"/>
        <w:r w:rsidR="00A545CF" w:rsidRPr="00A545CF">
          <w:rPr>
            <w:rStyle w:val="Hyperlink"/>
            <w:color w:val="auto"/>
            <w:u w:val="single"/>
          </w:rPr>
          <w:t>Anton Moiseienko</w:t>
        </w:r>
      </w:hyperlink>
      <w:r w:rsidR="00A545CF" w:rsidRPr="00A545CF">
        <w:rPr>
          <w:rStyle w:val="Emphasis"/>
          <w:i/>
          <w:iCs w:val="0"/>
          <w:u w:val="single"/>
        </w:rPr>
        <w:t xml:space="preserve"> 2019</w:t>
      </w:r>
      <w:r w:rsidR="00A545CF" w:rsidRPr="00A545CF">
        <w:rPr>
          <w:rStyle w:val="Emphasis"/>
          <w:i/>
          <w:iCs w:val="0"/>
        </w:rPr>
        <w:t xml:space="preserve"> (research analyst at the London-based Centre for Financial Crime and Security Studies of the Royal United Services Institute) 28 Feb 2019 “</w:t>
      </w:r>
      <w:r w:rsidR="00A545CF" w:rsidRPr="00A545CF">
        <w:t xml:space="preserve">Guest Post: The European Commission’s Response to “Golden Passport” and “Golden Visa” Programs” </w:t>
      </w:r>
      <w:hyperlink r:id="rId14" w:history="1">
        <w:r w:rsidR="009D18EC" w:rsidRPr="003A6125">
          <w:rPr>
            <w:rStyle w:val="Hyperlink"/>
          </w:rPr>
          <w:t>https://globalanticorruptionblog.com/2019/02/28/guest-post-the-european-commissions-response-to-golden-passport-and-golden-visa-programs/</w:t>
        </w:r>
        <w:bookmarkEnd w:id="16"/>
      </w:hyperlink>
      <w:r w:rsidR="009D18EC">
        <w:t xml:space="preserve"> </w:t>
      </w:r>
    </w:p>
    <w:p w14:paraId="5CBC8DDF" w14:textId="79EC705E" w:rsidR="00A545CF" w:rsidRDefault="00A545CF" w:rsidP="00A545CF">
      <w:pPr>
        <w:pStyle w:val="Evidence"/>
      </w:pPr>
      <w:r w:rsidRPr="00A545CF">
        <w:t>The Commission had to tread carefully, since matters of naturalization remain within Member States’ competence. Furthermore, within the framework of an EU-wide </w:t>
      </w:r>
      <w:hyperlink r:id="rId15" w:history="1">
        <w:r w:rsidRPr="00A545CF">
          <w:rPr>
            <w:rStyle w:val="Hyperlink"/>
            <w:color w:val="000000"/>
            <w:u w:val="none"/>
          </w:rPr>
          <w:t>immigration policy</w:t>
        </w:r>
      </w:hyperlink>
      <w:r w:rsidRPr="00A545CF">
        <w:t> in relation to the admission of third-country nationals, Member States are free to decide on visa applications subject to compliance with common security screening requirements. In short, the Commission cannot simply dictate to Member States how to implement investor citizenship or visa schemes, or whether to have them at all.</w:t>
      </w:r>
    </w:p>
    <w:p w14:paraId="7E9FAF45" w14:textId="17DE500C" w:rsidR="00A545CF" w:rsidRDefault="00A545CF" w:rsidP="00A545CF">
      <w:pPr>
        <w:pStyle w:val="Evidence"/>
      </w:pPr>
    </w:p>
    <w:p w14:paraId="46B18D70" w14:textId="3CD158B2" w:rsidR="00A545CF" w:rsidRDefault="00A545CF" w:rsidP="00A545CF">
      <w:pPr>
        <w:pStyle w:val="Contention2"/>
      </w:pPr>
      <w:bookmarkStart w:id="17" w:name="_Toc57219880"/>
      <w:r>
        <w:t>Violation:</w:t>
      </w:r>
      <w:r w:rsidR="009D18EC">
        <w:t xml:space="preserve"> </w:t>
      </w:r>
      <w:r>
        <w:t>Plan doesn’t reform any EU immigration policy on Golden visas because the EU has no jurisdiction and no policy</w:t>
      </w:r>
      <w:bookmarkEnd w:id="17"/>
    </w:p>
    <w:p w14:paraId="17A179C9" w14:textId="4C59F0AC" w:rsidR="00A545CF" w:rsidRDefault="00A545CF" w:rsidP="00A545CF">
      <w:pPr>
        <w:pStyle w:val="Evidence"/>
      </w:pPr>
      <w:r>
        <w:t>All the EU can do is ask the member states to change THEIR Golden visa policies.</w:t>
      </w:r>
      <w:r w:rsidR="009D18EC">
        <w:t xml:space="preserve"> </w:t>
      </w:r>
      <w:r>
        <w:t>It’s physically impossible for the EU to change “its” Golden visa immigration policy because it doesn’t have one and cannot have one.</w:t>
      </w:r>
    </w:p>
    <w:p w14:paraId="5749D5CC" w14:textId="62A7FB62" w:rsidR="00A545CF" w:rsidRDefault="00A545CF" w:rsidP="00A545CF">
      <w:pPr>
        <w:pStyle w:val="Evidence"/>
      </w:pPr>
    </w:p>
    <w:p w14:paraId="6163D7E9" w14:textId="1F2175A2" w:rsidR="00A545CF" w:rsidRDefault="00A545CF" w:rsidP="00A545CF">
      <w:pPr>
        <w:pStyle w:val="Contention2"/>
      </w:pPr>
      <w:bookmarkStart w:id="18" w:name="_Toc57219881"/>
      <w:r>
        <w:t>Impact:</w:t>
      </w:r>
      <w:r w:rsidR="009D18EC">
        <w:t xml:space="preserve"> </w:t>
      </w:r>
      <w:r>
        <w:t>No Affirmative team</w:t>
      </w:r>
      <w:bookmarkEnd w:id="18"/>
    </w:p>
    <w:p w14:paraId="339EAAF5" w14:textId="6791716C" w:rsidR="00A545CF" w:rsidRPr="00A545CF" w:rsidRDefault="00A545CF" w:rsidP="00A545CF">
      <w:pPr>
        <w:pStyle w:val="Evidence"/>
      </w:pPr>
      <w:r>
        <w:t>No one in the room today is advocating the resolution, so there’s no real Affirmative team.</w:t>
      </w:r>
      <w:r w:rsidR="009D18EC">
        <w:t xml:space="preserve"> </w:t>
      </w:r>
      <w:r>
        <w:t>No matter who wins, you should vote Negative.</w:t>
      </w:r>
    </w:p>
    <w:p w14:paraId="546F9777" w14:textId="4EA48E1B" w:rsidR="00A545CF" w:rsidRDefault="00A545CF" w:rsidP="00A545CF">
      <w:pPr>
        <w:pStyle w:val="Contention1"/>
      </w:pPr>
    </w:p>
    <w:p w14:paraId="19EC73C8" w14:textId="77777777" w:rsidR="00A545CF" w:rsidRDefault="00A545CF" w:rsidP="00A545CF">
      <w:pPr>
        <w:pStyle w:val="Contention1"/>
      </w:pPr>
    </w:p>
    <w:p w14:paraId="43166CE5" w14:textId="005B1DAA" w:rsidR="00B71BB3" w:rsidRDefault="00B71BB3" w:rsidP="00D62097">
      <w:pPr>
        <w:pStyle w:val="Contention1"/>
        <w:spacing w:after="200"/>
        <w:outlineLvl w:val="0"/>
      </w:pPr>
      <w:bookmarkStart w:id="19" w:name="_Toc57219882"/>
      <w:r>
        <w:t>INHERENCY</w:t>
      </w:r>
      <w:bookmarkEnd w:id="19"/>
    </w:p>
    <w:p w14:paraId="02DC60B0" w14:textId="27FD5841" w:rsidR="00B71BB3" w:rsidRDefault="00B71BB3" w:rsidP="00D62097">
      <w:pPr>
        <w:pStyle w:val="Contention1"/>
        <w:spacing w:after="200"/>
        <w:outlineLvl w:val="0"/>
      </w:pPr>
      <w:bookmarkStart w:id="20" w:name="_Toc57219883"/>
      <w:r>
        <w:t>1.</w:t>
      </w:r>
      <w:r w:rsidR="009D18EC">
        <w:t xml:space="preserve"> </w:t>
      </w:r>
      <w:r>
        <w:t>Status Quo is cracking down on abuses</w:t>
      </w:r>
      <w:bookmarkEnd w:id="20"/>
      <w:r>
        <w:t xml:space="preserve"> </w:t>
      </w:r>
    </w:p>
    <w:p w14:paraId="27638709" w14:textId="5494BC11" w:rsidR="00B71BB3" w:rsidRDefault="00B71BB3" w:rsidP="00B71BB3">
      <w:pPr>
        <w:pStyle w:val="Contention2"/>
      </w:pPr>
      <w:bookmarkStart w:id="21" w:name="_Toc57219884"/>
      <w:r>
        <w:t>Inherency:</w:t>
      </w:r>
      <w:r w:rsidR="009D18EC">
        <w:t xml:space="preserve"> </w:t>
      </w:r>
      <w:r>
        <w:t>EU already told Cyprus and Malta to reform</w:t>
      </w:r>
      <w:r w:rsidR="009D18EC">
        <w:t xml:space="preserve"> </w:t>
      </w:r>
      <w:r>
        <w:t>Solvency:</w:t>
      </w:r>
      <w:r w:rsidR="009D18EC">
        <w:t xml:space="preserve"> </w:t>
      </w:r>
      <w:r>
        <w:t>EU cannot issue a ban</w:t>
      </w:r>
      <w:bookmarkEnd w:id="21"/>
    </w:p>
    <w:p w14:paraId="0F137F75" w14:textId="5A7AF9B5" w:rsidR="00B71BB3" w:rsidRPr="00B71BB3" w:rsidRDefault="00B71BB3" w:rsidP="00B71BB3">
      <w:pPr>
        <w:pStyle w:val="Citation3"/>
      </w:pPr>
      <w:bookmarkStart w:id="22" w:name="_Toc63495415"/>
      <w:r w:rsidRPr="00B71BB3">
        <w:rPr>
          <w:u w:val="single"/>
        </w:rPr>
        <w:t>Reuters News Service 2020</w:t>
      </w:r>
      <w:r w:rsidRPr="00B71BB3">
        <w:t xml:space="preserve">. “EU takes legal action against 'golden passport' schemes in Cyprus, Malta” </w:t>
      </w:r>
      <w:r>
        <w:t xml:space="preserve">20 Oct 2020 </w:t>
      </w:r>
      <w:hyperlink r:id="rId16" w:history="1">
        <w:r w:rsidR="009D18EC" w:rsidRPr="003A6125">
          <w:rPr>
            <w:rStyle w:val="Hyperlink"/>
          </w:rPr>
          <w:t>https://www.reuters.com/article/us-eu-citizenship-cyprus-malta/eu-takes-legal-action-against-golden-passport-schemes-in-cyprus-malta-idUSKBN2751DR</w:t>
        </w:r>
        <w:bookmarkEnd w:id="22"/>
      </w:hyperlink>
      <w:r w:rsidR="009D18EC">
        <w:t xml:space="preserve"> </w:t>
      </w:r>
    </w:p>
    <w:p w14:paraId="012B72DF" w14:textId="2F1EF2F2" w:rsidR="00B71BB3" w:rsidRDefault="00B71BB3" w:rsidP="00B71BB3">
      <w:pPr>
        <w:pStyle w:val="Evidence"/>
      </w:pPr>
      <w:r>
        <w:t>The EU cannot ban such schemes, but it can force countries to require “effective residence”, meaning physical presence for a regular and extended period in the territory of the state concerned. Both states circumvented those rules, the commission said. The Cypriot and Maltese governments have two months to take action. Without meaningful changes, the commission could refer them to the bloc’s Court of Justice and ultimately it can ask the court to impose penalties.</w:t>
      </w:r>
    </w:p>
    <w:p w14:paraId="515B0042" w14:textId="5F1DE3B3" w:rsidR="00ED5944" w:rsidRDefault="00ED5944" w:rsidP="00ED5944">
      <w:pPr>
        <w:pStyle w:val="Contention2"/>
      </w:pPr>
    </w:p>
    <w:p w14:paraId="30429741" w14:textId="51F54E4A" w:rsidR="00ED5944" w:rsidRDefault="00ED5944" w:rsidP="00ED5944">
      <w:pPr>
        <w:pStyle w:val="Contention2"/>
      </w:pPr>
      <w:bookmarkStart w:id="23" w:name="_Toc57219885"/>
      <w:r>
        <w:t>Cyprus and Bulgaria reforms are underway</w:t>
      </w:r>
      <w:bookmarkEnd w:id="23"/>
    </w:p>
    <w:p w14:paraId="25B26C6E" w14:textId="5E57CD85" w:rsidR="00ED5944" w:rsidRPr="00ED5944" w:rsidRDefault="00ED5944" w:rsidP="00ED5944">
      <w:pPr>
        <w:pStyle w:val="Citation3"/>
      </w:pPr>
      <w:bookmarkStart w:id="24" w:name="_Toc63495416"/>
      <w:r w:rsidRPr="00ED5944">
        <w:rPr>
          <w:u w:val="single"/>
        </w:rPr>
        <w:t>Jonathan Watson 2019</w:t>
      </w:r>
      <w:r w:rsidRPr="00ED5944">
        <w:t xml:space="preserve"> (</w:t>
      </w:r>
      <w:r>
        <w:t>journalist</w:t>
      </w:r>
      <w:r w:rsidRPr="00ED5944">
        <w:t>) 10 Apr 2019 “Have golden visas lost their sheen?”</w:t>
      </w:r>
      <w:r w:rsidR="009D18EC">
        <w:t xml:space="preserve"> </w:t>
      </w:r>
      <w:hyperlink r:id="rId17" w:history="1">
        <w:r w:rsidR="009D18EC" w:rsidRPr="003A6125">
          <w:rPr>
            <w:rStyle w:val="Hyperlink"/>
          </w:rPr>
          <w:t>https://www.ibanet.org/Article/NewDetail.aspx?ArticleUid=86E2EC97-E8F2-4A47-88B8-9F02816952C0</w:t>
        </w:r>
        <w:bookmarkEnd w:id="24"/>
      </w:hyperlink>
      <w:r w:rsidR="009D18EC">
        <w:t xml:space="preserve"> </w:t>
      </w:r>
    </w:p>
    <w:p w14:paraId="0DCD60B6" w14:textId="77CAC4A5" w:rsidR="00ED5944" w:rsidRPr="00ED5944" w:rsidRDefault="00ED5944" w:rsidP="00ED5944">
      <w:pPr>
        <w:pStyle w:val="Evidence"/>
      </w:pPr>
      <w:r w:rsidRPr="00ED5944">
        <w:t>The day before the Commission released its report, the Bulgarian government announced it was suspending its citizenship scheme. The country’s justice ministry is proposing amendments to the Bulgarian Citizenship Act that would scrap the possibility of obtaining citizenship through investing in the country, among other steps to refine the requirements for citizenship.</w:t>
      </w:r>
      <w:r>
        <w:t xml:space="preserve"> </w:t>
      </w:r>
      <w:r w:rsidRPr="00ED5944">
        <w:t>Under current law, citizenship of Bulgaria may be obtained by an individual who invests a minimum of €500,000 in a year, doubling this in the second year.</w:t>
      </w:r>
      <w:r>
        <w:t xml:space="preserve"> </w:t>
      </w:r>
      <w:r w:rsidRPr="00ED5944">
        <w:t>Cyprus also introduced changes to its citizenship scheme in 2018. These included the creation of a registry of service providers, such as lawyers, accountants and real estate developers, all of whom have to adhere to a code of conduct. Advertising has been banned and a limit of 700 citizenships per year has been set.</w:t>
      </w:r>
    </w:p>
    <w:p w14:paraId="2CDD9138" w14:textId="77777777" w:rsidR="00ED5944" w:rsidRDefault="00ED5944" w:rsidP="00B71BB3">
      <w:pPr>
        <w:pStyle w:val="Evidence"/>
      </w:pPr>
    </w:p>
    <w:p w14:paraId="10477214" w14:textId="51F5639D" w:rsidR="00B71BB3" w:rsidRDefault="00B71BB3" w:rsidP="00B71BB3">
      <w:pPr>
        <w:pStyle w:val="Contention2"/>
      </w:pPr>
      <w:bookmarkStart w:id="25" w:name="_Toc57219886"/>
      <w:r>
        <w:t>EU already taking action on Cyprus, Malta and Bulgaria</w:t>
      </w:r>
      <w:r w:rsidR="00E9656A">
        <w:t xml:space="preserve"> over “golden passport”</w:t>
      </w:r>
      <w:bookmarkEnd w:id="25"/>
    </w:p>
    <w:p w14:paraId="65880819" w14:textId="0DA835A9" w:rsidR="00B71BB3" w:rsidRPr="00B71BB3" w:rsidRDefault="00B71BB3" w:rsidP="00B71BB3">
      <w:pPr>
        <w:pStyle w:val="Citation3"/>
      </w:pPr>
      <w:bookmarkStart w:id="26" w:name="_Toc63495417"/>
      <w:r w:rsidRPr="00B71BB3">
        <w:rPr>
          <w:u w:val="single"/>
        </w:rPr>
        <w:t>Reuters News Service 2020</w:t>
      </w:r>
      <w:r w:rsidRPr="00B71BB3">
        <w:t xml:space="preserve">. “EU takes legal action against 'golden passport' schemes in Cyprus, Malta” </w:t>
      </w:r>
      <w:r>
        <w:t xml:space="preserve">20 Oct 2020 </w:t>
      </w:r>
      <w:hyperlink r:id="rId18" w:history="1">
        <w:r w:rsidR="009D18EC" w:rsidRPr="003A6125">
          <w:rPr>
            <w:rStyle w:val="Hyperlink"/>
          </w:rPr>
          <w:t>https://www.reuters.com/article/us-eu-citizenship-cyprus-malta/eu-takes-legal-action-against-golden-passport-schemes-in-cyprus-malta-idUSKBN2751DR</w:t>
        </w:r>
        <w:bookmarkEnd w:id="26"/>
      </w:hyperlink>
      <w:r w:rsidR="009D18EC">
        <w:t xml:space="preserve"> </w:t>
      </w:r>
    </w:p>
    <w:p w14:paraId="7D66AE7B" w14:textId="5FB733D6" w:rsidR="00B71BB3" w:rsidRDefault="00B71BB3" w:rsidP="00B71BB3">
      <w:pPr>
        <w:pStyle w:val="Evidence"/>
      </w:pPr>
      <w:r>
        <w:t xml:space="preserve">The European Union’s executive said on Tuesday it was launching legal action against Cyprus and Malta over their investor citizenship </w:t>
      </w:r>
      <w:proofErr w:type="spellStart"/>
      <w:r>
        <w:t>programmes</w:t>
      </w:r>
      <w:proofErr w:type="spellEnd"/>
      <w:r>
        <w:t xml:space="preserve">, also known as “golden </w:t>
      </w:r>
      <w:proofErr w:type="gramStart"/>
      <w:r>
        <w:t>passport</w:t>
      </w:r>
      <w:proofErr w:type="gramEnd"/>
      <w:r>
        <w:t>” schemes. The schemes allow wealthy foreigners to buy citizenship in exchange for an investment of around 1 million euros ($1.2 million) in Malta and 2 million euros in Cyprus. The European Commission said the decision was taken because the two member states granted nationality – and thereby EU citizenship – without requiring “a genuine link with the country”, as passport holders were not obliged to reside there. The Commission also sent a letter to Bulgaria raising concerns about its passport-for-sale scheme, it said in a statement.</w:t>
      </w:r>
    </w:p>
    <w:p w14:paraId="1C033480" w14:textId="6664D2E4" w:rsidR="00985AD9" w:rsidRDefault="00985AD9" w:rsidP="004543EE">
      <w:pPr>
        <w:pStyle w:val="Contention1"/>
        <w:spacing w:after="200"/>
        <w:outlineLvl w:val="0"/>
      </w:pPr>
      <w:r>
        <w:br/>
      </w:r>
      <w:bookmarkStart w:id="27" w:name="_Toc57219887"/>
      <w:r w:rsidR="00B71BB3">
        <w:t>2.</w:t>
      </w:r>
      <w:r w:rsidR="009D18EC">
        <w:t xml:space="preserve"> </w:t>
      </w:r>
      <w:r>
        <w:t>New anti-money laundering program</w:t>
      </w:r>
      <w:bookmarkEnd w:id="27"/>
      <w:r>
        <w:t xml:space="preserve"> </w:t>
      </w:r>
    </w:p>
    <w:p w14:paraId="02A44A5A" w14:textId="242182C8" w:rsidR="00985AD9" w:rsidRDefault="00985AD9" w:rsidP="00985AD9">
      <w:pPr>
        <w:pStyle w:val="Contention2"/>
      </w:pPr>
      <w:bookmarkStart w:id="28" w:name="_Toc57219888"/>
      <w:r>
        <w:t>EU recently enacted a new anti-money laundering program (Nov. 2020).</w:t>
      </w:r>
      <w:r w:rsidR="009D18EC">
        <w:t xml:space="preserve"> </w:t>
      </w:r>
      <w:r>
        <w:t>How about giving it a chance to work?</w:t>
      </w:r>
      <w:bookmarkEnd w:id="28"/>
    </w:p>
    <w:p w14:paraId="7E03BDE7" w14:textId="14EAC965" w:rsidR="00985AD9" w:rsidRPr="00985AD9" w:rsidRDefault="00985AD9" w:rsidP="00985AD9">
      <w:pPr>
        <w:pStyle w:val="Citation3"/>
      </w:pPr>
      <w:bookmarkStart w:id="29" w:name="_Toc63495418"/>
      <w:r w:rsidRPr="00985AD9">
        <w:rPr>
          <w:u w:val="single"/>
        </w:rPr>
        <w:t>Reuters news service 2020</w:t>
      </w:r>
      <w:r w:rsidRPr="00985AD9">
        <w:t xml:space="preserve"> (journalist Jan </w:t>
      </w:r>
      <w:proofErr w:type="spellStart"/>
      <w:r w:rsidRPr="00985AD9">
        <w:t>Strupczewski</w:t>
      </w:r>
      <w:proofErr w:type="spellEnd"/>
      <w:r w:rsidRPr="00985AD9">
        <w:t>) 4 November 2020</w:t>
      </w:r>
      <w:r w:rsidR="009D18EC">
        <w:t xml:space="preserve"> </w:t>
      </w:r>
      <w:r w:rsidRPr="00985AD9">
        <w:t xml:space="preserve">“EU ministers agree to set up EU anti money laundering body” </w:t>
      </w:r>
      <w:hyperlink r:id="rId19" w:history="1">
        <w:r w:rsidR="009D18EC" w:rsidRPr="003A6125">
          <w:rPr>
            <w:rStyle w:val="Hyperlink"/>
          </w:rPr>
          <w:t>https://ca.finance.yahoo.com/news/eu-ministers-agree-set-eu-134048338.html</w:t>
        </w:r>
        <w:bookmarkEnd w:id="29"/>
      </w:hyperlink>
      <w:r w:rsidR="009D18EC">
        <w:t xml:space="preserve"> </w:t>
      </w:r>
    </w:p>
    <w:p w14:paraId="7BEE82A0" w14:textId="47E9C73E" w:rsidR="00985AD9" w:rsidRPr="00985AD9" w:rsidRDefault="00985AD9" w:rsidP="00985AD9">
      <w:pPr>
        <w:pStyle w:val="Evidence"/>
      </w:pPr>
      <w:r w:rsidRPr="00985AD9">
        <w:t>European Union finance ministers agreed on Tuesday to set up an EU body that would fight money laundering across the 27-nation bloc, supporting a European Commission proposal from May.</w:t>
      </w:r>
      <w:r>
        <w:t xml:space="preserve"> </w:t>
      </w:r>
      <w:r w:rsidRPr="00985AD9">
        <w:t>The council of finance ministers also gave their ba</w:t>
      </w:r>
      <w:r>
        <w:t xml:space="preserve">cking for the Commission to </w:t>
      </w:r>
      <w:proofErr w:type="spellStart"/>
      <w:r>
        <w:t>harm</w:t>
      </w:r>
      <w:r w:rsidRPr="00985AD9">
        <w:t>onise</w:t>
      </w:r>
      <w:proofErr w:type="spellEnd"/>
      <w:r w:rsidRPr="00985AD9">
        <w:t xml:space="preserve"> EU anti-money laundering rules and provide coordination and support for national Financial Intelligence Units of EU countries. The Commission is to present legal proposals to turn that agreement into reality in the first quarter of next year. "The Council supports setting up an EU-level supervisor with direct supervisory powers over a selected number of high-risk obliged entities, as well as the authority to take over supervision from a national supervisor in clearly defined and exceptional situations," the ministers said in a statement. </w:t>
      </w:r>
    </w:p>
    <w:p w14:paraId="37BF6BC7" w14:textId="77777777" w:rsidR="00985AD9" w:rsidRPr="00B71BB3" w:rsidRDefault="00985AD9" w:rsidP="00985AD9">
      <w:pPr>
        <w:pStyle w:val="Contention1"/>
      </w:pPr>
    </w:p>
    <w:p w14:paraId="242EFACF" w14:textId="1179D131" w:rsidR="00225171" w:rsidRDefault="00225171" w:rsidP="00D62097">
      <w:pPr>
        <w:pStyle w:val="Contention1"/>
        <w:spacing w:after="200"/>
        <w:outlineLvl w:val="0"/>
      </w:pPr>
      <w:bookmarkStart w:id="30" w:name="_Toc57219889"/>
      <w:r>
        <w:t>HARMS / SIGNIFICANCE</w:t>
      </w:r>
      <w:bookmarkEnd w:id="30"/>
    </w:p>
    <w:p w14:paraId="65629599" w14:textId="6429C0B7" w:rsidR="004375E4" w:rsidRDefault="00274398" w:rsidP="00D62097">
      <w:pPr>
        <w:pStyle w:val="Contention1"/>
        <w:spacing w:after="200"/>
        <w:outlineLvl w:val="0"/>
      </w:pPr>
      <w:bookmarkStart w:id="31" w:name="_Toc57219890"/>
      <w:r>
        <w:t>1</w:t>
      </w:r>
      <w:r w:rsidR="00E52D00">
        <w:t>.</w:t>
      </w:r>
      <w:r w:rsidR="009D18EC">
        <w:t xml:space="preserve"> </w:t>
      </w:r>
      <w:r w:rsidR="00E52D00">
        <w:t>Abuses are rare</w:t>
      </w:r>
      <w:bookmarkEnd w:id="31"/>
    </w:p>
    <w:p w14:paraId="12EBB485" w14:textId="2EB9BA84" w:rsidR="00E52D00" w:rsidRDefault="00E52D00" w:rsidP="00E52D00">
      <w:pPr>
        <w:pStyle w:val="Contention2"/>
      </w:pPr>
      <w:bookmarkStart w:id="32" w:name="_Toc57219891"/>
      <w:r>
        <w:t>The “tiny” number of Golden Visas</w:t>
      </w:r>
      <w:r w:rsidR="00E9656A">
        <w:t>/Golden Passports</w:t>
      </w:r>
      <w:r>
        <w:t xml:space="preserve"> makes fraud harder:</w:t>
      </w:r>
      <w:r w:rsidR="009D18EC">
        <w:t xml:space="preserve"> </w:t>
      </w:r>
      <w:r>
        <w:t>Governments have more resources to screen the applicants and catch bad guys</w:t>
      </w:r>
      <w:bookmarkEnd w:id="32"/>
    </w:p>
    <w:p w14:paraId="5920E5D2" w14:textId="401D861B" w:rsidR="00E52D00" w:rsidRDefault="006F0CA5" w:rsidP="00E52D00">
      <w:pPr>
        <w:pStyle w:val="Citation3"/>
      </w:pPr>
      <w:hyperlink r:id="rId20" w:history="1">
        <w:bookmarkStart w:id="33" w:name="_Toc63495419"/>
        <w:r w:rsidR="00E52D00" w:rsidRPr="00105D68">
          <w:rPr>
            <w:rStyle w:val="Hyperlink"/>
            <w:color w:val="auto"/>
            <w:u w:val="single"/>
          </w:rPr>
          <w:t>KRISHNADEV CALAMUR</w:t>
        </w:r>
      </w:hyperlink>
      <w:r w:rsidR="00E52D00" w:rsidRPr="00105D68">
        <w:rPr>
          <w:rStyle w:val="c-bylineauthor"/>
          <w:u w:val="single"/>
        </w:rPr>
        <w:t xml:space="preserve"> 2019 </w:t>
      </w:r>
      <w:r w:rsidR="00E52D00">
        <w:rPr>
          <w:rStyle w:val="c-bylineauthor"/>
        </w:rPr>
        <w:t xml:space="preserve">(journalist) 23 Jan </w:t>
      </w:r>
      <w:r w:rsidR="00E52D00" w:rsidRPr="00105D68">
        <w:t>2019 The EU Wants to Clamp Down on the Super Rich’s Visa of Choice</w:t>
      </w:r>
      <w:r w:rsidR="009D18EC">
        <w:t xml:space="preserve"> </w:t>
      </w:r>
      <w:hyperlink r:id="rId21" w:history="1">
        <w:r w:rsidR="009D18EC" w:rsidRPr="003A6125">
          <w:rPr>
            <w:rStyle w:val="Hyperlink"/>
          </w:rPr>
          <w:t>https://www.theatlantic.com/international/archive/2019/01/european-union-golden-visas-wealthy/581074/?gclid=CjwKCAiA7939BRBMEiwA-hX5J6SvpcNJmB9WrceAnrQNSGB7c99-XetYUUlhoConnNwa__BqjdxZoRoC7yUQAvD_BwE</w:t>
        </w:r>
        <w:bookmarkEnd w:id="33"/>
      </w:hyperlink>
      <w:r w:rsidR="009D18EC">
        <w:t xml:space="preserve"> </w:t>
      </w:r>
    </w:p>
    <w:p w14:paraId="35A26AEC" w14:textId="0581254A" w:rsidR="00E52D00" w:rsidRPr="00E52D00" w:rsidRDefault="00E52D00" w:rsidP="00E52D00">
      <w:pPr>
        <w:pStyle w:val="Evidence"/>
        <w:rPr>
          <w:u w:val="single"/>
        </w:rPr>
      </w:pPr>
      <w:r w:rsidRPr="00E52D00">
        <w:rPr>
          <w:u w:val="single"/>
        </w:rPr>
        <w:t xml:space="preserve">Proponents—such as David </w:t>
      </w:r>
      <w:proofErr w:type="spellStart"/>
      <w:r w:rsidRPr="00E52D00">
        <w:rPr>
          <w:u w:val="single"/>
        </w:rPr>
        <w:t>Lesperance</w:t>
      </w:r>
      <w:proofErr w:type="spellEnd"/>
      <w:r w:rsidRPr="00E52D00">
        <w:rPr>
          <w:u w:val="single"/>
        </w:rPr>
        <w:t xml:space="preserve">, whose firm, </w:t>
      </w:r>
      <w:proofErr w:type="spellStart"/>
      <w:r w:rsidRPr="00E52D00">
        <w:rPr>
          <w:u w:val="single"/>
        </w:rPr>
        <w:t>Lesperance</w:t>
      </w:r>
      <w:proofErr w:type="spellEnd"/>
      <w:r w:rsidRPr="00E52D00">
        <w:rPr>
          <w:u w:val="single"/>
        </w:rPr>
        <w:t xml:space="preserve"> &amp; Associates, helps wealthy clients secure residency and nationality in countries like Canada, the U.S., and the U.K.—insist that the overwhelming majority of residencies or citizenships obtained through these programs are legitimate</w:t>
      </w:r>
      <w:r w:rsidRPr="00E52D00">
        <w:t xml:space="preserve">. Applicants are coming, supporters of golden visas say, for many of the same reasons that less-affluent </w:t>
      </w:r>
      <w:proofErr w:type="gramStart"/>
      <w:r w:rsidRPr="00E52D00">
        <w:t>migrants</w:t>
      </w:r>
      <w:proofErr w:type="gramEnd"/>
      <w:r w:rsidRPr="00E52D00">
        <w:t xml:space="preserve"> cross borders: to escape political instability and for a better quality of life. </w:t>
      </w:r>
      <w:r w:rsidRPr="00E52D00">
        <w:rPr>
          <w:u w:val="single"/>
        </w:rPr>
        <w:t xml:space="preserve">And, according to </w:t>
      </w:r>
      <w:proofErr w:type="spellStart"/>
      <w:r w:rsidRPr="00E52D00">
        <w:rPr>
          <w:u w:val="single"/>
        </w:rPr>
        <w:t>Lesperance</w:t>
      </w:r>
      <w:proofErr w:type="spellEnd"/>
      <w:r w:rsidRPr="00E52D00">
        <w:rPr>
          <w:u w:val="single"/>
        </w:rPr>
        <w:t xml:space="preserve">, because these visas are open only to the super rich, the number of applications </w:t>
      </w:r>
      <w:proofErr w:type="gramStart"/>
      <w:r w:rsidRPr="00E52D00">
        <w:rPr>
          <w:u w:val="single"/>
        </w:rPr>
        <w:t>are</w:t>
      </w:r>
      <w:proofErr w:type="gramEnd"/>
      <w:r w:rsidRPr="00E52D00">
        <w:rPr>
          <w:u w:val="single"/>
        </w:rPr>
        <w:t xml:space="preserve"> tiny compared to overall numbers of immigrants, which means that governments can dedicate more resources to screening them. (Over the past decade, the program has </w:t>
      </w:r>
      <w:hyperlink r:id="rId22" w:history="1">
        <w:r w:rsidRPr="00E52D00">
          <w:rPr>
            <w:u w:val="single"/>
          </w:rPr>
          <w:t>created</w:t>
        </w:r>
      </w:hyperlink>
      <w:r w:rsidRPr="00E52D00">
        <w:rPr>
          <w:u w:val="single"/>
        </w:rPr>
        <w:t> 6,000 new EU citizens and about 100,000 residents.)</w:t>
      </w:r>
      <w:r>
        <w:t xml:space="preserve"> </w:t>
      </w:r>
      <w:r w:rsidRPr="00E52D00">
        <w:rPr>
          <w:u w:val="single"/>
        </w:rPr>
        <w:t xml:space="preserve">“If I’m a scoundrel, I would not be looking at an economic residence or citizenship program,” </w:t>
      </w:r>
      <w:proofErr w:type="spellStart"/>
      <w:r w:rsidRPr="00E52D00">
        <w:rPr>
          <w:u w:val="single"/>
        </w:rPr>
        <w:t>Lesperance</w:t>
      </w:r>
      <w:proofErr w:type="spellEnd"/>
      <w:r w:rsidRPr="00E52D00">
        <w:rPr>
          <w:u w:val="single"/>
        </w:rPr>
        <w:t xml:space="preserve"> told me.</w:t>
      </w:r>
    </w:p>
    <w:p w14:paraId="089C4618" w14:textId="368C0297" w:rsidR="00E52D00" w:rsidRDefault="00E52D00" w:rsidP="00D62097">
      <w:pPr>
        <w:pStyle w:val="Contention1"/>
        <w:spacing w:after="200"/>
        <w:outlineLvl w:val="0"/>
      </w:pPr>
    </w:p>
    <w:p w14:paraId="344C38D1" w14:textId="7B362310" w:rsidR="00ED5944" w:rsidRDefault="00ED5944" w:rsidP="00ED5944">
      <w:pPr>
        <w:pStyle w:val="Contention2"/>
      </w:pPr>
      <w:bookmarkStart w:id="34" w:name="_Toc57219892"/>
      <w:r>
        <w:t>Significance: Problems are exaggerated.</w:t>
      </w:r>
      <w:r w:rsidR="009D18EC">
        <w:t xml:space="preserve"> </w:t>
      </w:r>
      <w:r>
        <w:t>Solvency: EU has no jurisdiction to force member states to change</w:t>
      </w:r>
      <w:bookmarkEnd w:id="34"/>
      <w:r>
        <w:t xml:space="preserve"> </w:t>
      </w:r>
    </w:p>
    <w:p w14:paraId="352FE0A8" w14:textId="6E92B266" w:rsidR="00ED5944" w:rsidRPr="00ED5944" w:rsidRDefault="00ED5944" w:rsidP="00ED5944">
      <w:pPr>
        <w:pStyle w:val="Citation3"/>
      </w:pPr>
      <w:bookmarkStart w:id="35" w:name="_Toc63495420"/>
      <w:r w:rsidRPr="00ED5944">
        <w:rPr>
          <w:u w:val="single"/>
        </w:rPr>
        <w:t>Jonathan Watson 2019</w:t>
      </w:r>
      <w:r w:rsidRPr="00ED5944">
        <w:t xml:space="preserve"> (</w:t>
      </w:r>
      <w:r>
        <w:t>journalist</w:t>
      </w:r>
      <w:r w:rsidRPr="00ED5944">
        <w:t xml:space="preserve">) 10 Apr 2019 “Have </w:t>
      </w:r>
      <w:r w:rsidRPr="009D18EC">
        <w:t>golden visas</w:t>
      </w:r>
      <w:r w:rsidRPr="00ED5944">
        <w:t xml:space="preserve"> lost their sheen?”</w:t>
      </w:r>
      <w:r w:rsidR="009D18EC">
        <w:t xml:space="preserve"> </w:t>
      </w:r>
      <w:hyperlink r:id="rId23" w:history="1">
        <w:r w:rsidR="009D18EC" w:rsidRPr="003A6125">
          <w:rPr>
            <w:rStyle w:val="Hyperlink"/>
          </w:rPr>
          <w:t>https://www.ibanet.org/Article/NewDetail.aspx?ArticleUid=86E2EC97-E8F2-4A47-88B8-9F02816952C0</w:t>
        </w:r>
        <w:bookmarkEnd w:id="35"/>
      </w:hyperlink>
      <w:r w:rsidR="009D18EC">
        <w:t xml:space="preserve"> </w:t>
      </w:r>
    </w:p>
    <w:p w14:paraId="69D780A1" w14:textId="77777777" w:rsidR="00ED5944" w:rsidRPr="00ED5944" w:rsidRDefault="00ED5944" w:rsidP="00ED5944">
      <w:pPr>
        <w:pStyle w:val="Evidence"/>
      </w:pPr>
      <w:r w:rsidRPr="00ED5944">
        <w:t xml:space="preserve">‘I believe the European Commission is exaggerating and is engaged in scaremongering,’ says </w:t>
      </w:r>
      <w:proofErr w:type="spellStart"/>
      <w:r w:rsidRPr="00ED5944">
        <w:t>Niklas</w:t>
      </w:r>
      <w:proofErr w:type="spellEnd"/>
      <w:r w:rsidRPr="00ED5944">
        <w:t xml:space="preserve"> Schmidt, a partner in the Vienna office of Wolf </w:t>
      </w:r>
      <w:proofErr w:type="spellStart"/>
      <w:r w:rsidRPr="00ED5944">
        <w:t>Theiss</w:t>
      </w:r>
      <w:proofErr w:type="spellEnd"/>
      <w:r w:rsidRPr="00ED5944">
        <w:t xml:space="preserve"> and Co-Chair of the IBA Private Client Tax Committee. ‘The schemes in question have led to citizenship being handed to a few individuals only and will not </w:t>
      </w:r>
      <w:proofErr w:type="spellStart"/>
      <w:r w:rsidRPr="00ED5944">
        <w:t>destabilise</w:t>
      </w:r>
      <w:proofErr w:type="spellEnd"/>
      <w:r w:rsidRPr="00ED5944">
        <w:t xml:space="preserve"> the EU. Also, I believe the European Commission has no legal basis to proceed against Cyprus and Malta, since citizenship is a sovereign issue of the Member States.’</w:t>
      </w:r>
    </w:p>
    <w:p w14:paraId="5B90DDB9" w14:textId="66CA9AF0" w:rsidR="00ED5944" w:rsidRDefault="00ED5944" w:rsidP="00D62097">
      <w:pPr>
        <w:pStyle w:val="Contention1"/>
        <w:spacing w:after="200"/>
        <w:outlineLvl w:val="0"/>
      </w:pPr>
    </w:p>
    <w:p w14:paraId="05A6D1CB" w14:textId="77777777" w:rsidR="00ED5944" w:rsidRDefault="00ED5944" w:rsidP="00D62097">
      <w:pPr>
        <w:pStyle w:val="Contention1"/>
        <w:spacing w:after="200"/>
        <w:outlineLvl w:val="0"/>
      </w:pPr>
    </w:p>
    <w:p w14:paraId="361BEA63" w14:textId="0EA5045B" w:rsidR="00985AD9" w:rsidRDefault="00985AD9" w:rsidP="00D62097">
      <w:pPr>
        <w:pStyle w:val="Contention1"/>
        <w:spacing w:after="200"/>
        <w:outlineLvl w:val="0"/>
      </w:pPr>
      <w:bookmarkStart w:id="36" w:name="_Toc57219893"/>
      <w:r>
        <w:t>2.</w:t>
      </w:r>
      <w:r w:rsidR="009D18EC">
        <w:t xml:space="preserve"> </w:t>
      </w:r>
      <w:r>
        <w:t>No problem with tax evasion</w:t>
      </w:r>
      <w:bookmarkEnd w:id="36"/>
    </w:p>
    <w:p w14:paraId="017D3CE2" w14:textId="0E8B9059" w:rsidR="00985AD9" w:rsidRDefault="00DF7956" w:rsidP="00985AD9">
      <w:pPr>
        <w:pStyle w:val="Contention2"/>
      </w:pPr>
      <w:bookmarkStart w:id="37" w:name="_Toc57219894"/>
      <w:r>
        <w:t>Tax evasion isn’t a significant problem with Golden visas/passports</w:t>
      </w:r>
      <w:bookmarkEnd w:id="37"/>
    </w:p>
    <w:p w14:paraId="76F8EFEB" w14:textId="2BBF9AC1" w:rsidR="00DF7956" w:rsidRDefault="00DF7956" w:rsidP="00DF7956">
      <w:pPr>
        <w:pStyle w:val="Citation3"/>
      </w:pPr>
      <w:bookmarkStart w:id="38" w:name="_Toc63495421"/>
      <w:r w:rsidRPr="00DF7956">
        <w:rPr>
          <w:u w:val="single"/>
        </w:rPr>
        <w:t xml:space="preserve">Tom </w:t>
      </w:r>
      <w:proofErr w:type="spellStart"/>
      <w:r w:rsidRPr="00DF7956">
        <w:rPr>
          <w:u w:val="single"/>
        </w:rPr>
        <w:t>Burroughes</w:t>
      </w:r>
      <w:proofErr w:type="spellEnd"/>
      <w:r w:rsidRPr="00DF7956">
        <w:rPr>
          <w:u w:val="single"/>
        </w:rPr>
        <w:t xml:space="preserve"> 2018</w:t>
      </w:r>
      <w:r>
        <w:t xml:space="preserve"> (journalist) 30 Oct 2018 “Controversy Erupts Again Over "Golden Visa" Market” FAMILY WEALTH REPORT </w:t>
      </w:r>
      <w:hyperlink r:id="rId24" w:history="1">
        <w:r w:rsidR="009D18EC" w:rsidRPr="003A6125">
          <w:rPr>
            <w:rStyle w:val="Hyperlink"/>
          </w:rPr>
          <w:t>https://familywealthreport.com/article.php?id=181559#.X7m2YmhKiUk</w:t>
        </w:r>
        <w:bookmarkEnd w:id="38"/>
      </w:hyperlink>
      <w:r w:rsidR="009D18EC">
        <w:t xml:space="preserve"> </w:t>
      </w:r>
    </w:p>
    <w:p w14:paraId="61CB0BF8" w14:textId="098BBE08" w:rsidR="00985AD9" w:rsidRDefault="00DF7956" w:rsidP="00DF7956">
      <w:pPr>
        <w:pStyle w:val="Evidence"/>
      </w:pPr>
      <w:r w:rsidRPr="00DF7956">
        <w:t xml:space="preserve">The market for </w:t>
      </w:r>
      <w:r w:rsidRPr="009D18EC">
        <w:t>golden visas</w:t>
      </w:r>
      <w:r w:rsidRPr="00DF7956">
        <w:t xml:space="preserve"> is now big business. The most prominent advisory firm in this space is </w:t>
      </w:r>
      <w:hyperlink r:id="rId25" w:history="1">
        <w:r w:rsidRPr="00DF7956">
          <w:rPr>
            <w:rStyle w:val="Hyperlink"/>
            <w:color w:val="000000"/>
            <w:u w:val="none"/>
          </w:rPr>
          <w:t>Henley &amp; Partners</w:t>
        </w:r>
      </w:hyperlink>
      <w:r w:rsidRPr="00DF7956">
        <w:t>, and recently ranked passports around the world on how many visa-free/visa-on-arrival benefits they give. It showed that </w:t>
      </w:r>
      <w:hyperlink r:id="rId26" w:history="1">
        <w:r w:rsidRPr="00DF7956">
          <w:rPr>
            <w:rStyle w:val="Hyperlink"/>
            <w:color w:val="000000"/>
            <w:u w:val="none"/>
          </w:rPr>
          <w:t>Japan recently overtook Singapore</w:t>
        </w:r>
      </w:hyperlink>
      <w:r w:rsidRPr="00DF7956">
        <w:t xml:space="preserve"> in opening the most doors. </w:t>
      </w:r>
      <w:r w:rsidR="00985AD9" w:rsidRPr="00DF7956">
        <w:t xml:space="preserve">However, </w:t>
      </w:r>
      <w:r w:rsidR="00985AD9" w:rsidRPr="00DF7956">
        <w:rPr>
          <w:u w:val="single"/>
        </w:rPr>
        <w:t>the OECD criticism prompted a response from the </w:t>
      </w:r>
      <w:hyperlink r:id="rId27" w:history="1">
        <w:r w:rsidR="00985AD9" w:rsidRPr="00DF7956">
          <w:rPr>
            <w:rStyle w:val="Hyperlink"/>
            <w:color w:val="000000"/>
            <w:u w:val="single"/>
          </w:rPr>
          <w:t>Investment Migration Council</w:t>
        </w:r>
      </w:hyperlink>
      <w:r w:rsidR="00985AD9" w:rsidRPr="00DF7956">
        <w:t>, a Geneva-based group seeking to push best practice in the space and represent industry practitioners, such as law firms and advisors</w:t>
      </w:r>
      <w:r w:rsidR="00985AD9" w:rsidRPr="00DF7956">
        <w:rPr>
          <w:u w:val="single"/>
        </w:rPr>
        <w:t>. The IMC said that only a “very small percentage of residence or citizenship statuses legitimately obtained” through these programs are at issue. “For the vast majority of applicants seeking alternative residence or citizenship through these programs, tax is not in fact an issue, as most applicants either do not in fact change their tax residence or move completely to their new place of residence and then are tax residents there</w:t>
      </w:r>
      <w:r w:rsidR="00985AD9" w:rsidRPr="00DF7956">
        <w:t>”. </w:t>
      </w:r>
    </w:p>
    <w:p w14:paraId="5105F440" w14:textId="7C24901A" w:rsidR="00DF7956" w:rsidRDefault="00DF7956" w:rsidP="00DF7956">
      <w:pPr>
        <w:pStyle w:val="Evidence"/>
      </w:pPr>
    </w:p>
    <w:p w14:paraId="21B925D7" w14:textId="2CAA138E" w:rsidR="00DF7956" w:rsidRDefault="00DF7956" w:rsidP="00DF7956">
      <w:pPr>
        <w:pStyle w:val="Contention1"/>
      </w:pPr>
      <w:bookmarkStart w:id="39" w:name="_Toc57219895"/>
      <w:r>
        <w:lastRenderedPageBreak/>
        <w:t>3.</w:t>
      </w:r>
      <w:r w:rsidR="009D18EC">
        <w:t xml:space="preserve"> </w:t>
      </w:r>
      <w:r>
        <w:t>Golden visas are just plain insignificant</w:t>
      </w:r>
      <w:bookmarkEnd w:id="39"/>
    </w:p>
    <w:p w14:paraId="3DDE902A" w14:textId="064A9033" w:rsidR="00DF7956" w:rsidRDefault="00DF7956" w:rsidP="00DF7956">
      <w:pPr>
        <w:pStyle w:val="Contention1"/>
      </w:pPr>
    </w:p>
    <w:p w14:paraId="758AA035" w14:textId="52BD3484" w:rsidR="00DF7956" w:rsidRDefault="004543EE" w:rsidP="00DF7956">
      <w:pPr>
        <w:pStyle w:val="Contention2"/>
      </w:pPr>
      <w:bookmarkStart w:id="40" w:name="_Toc57219896"/>
      <w:r>
        <w:t>Waste of time worrying about it when they’re so tiny.</w:t>
      </w:r>
      <w:r w:rsidR="009D18EC">
        <w:t xml:space="preserve"> </w:t>
      </w:r>
      <w:r>
        <w:t>The real threats come from all the other immigration visas</w:t>
      </w:r>
      <w:bookmarkEnd w:id="40"/>
    </w:p>
    <w:p w14:paraId="10CA41A1" w14:textId="699788DC" w:rsidR="004543EE" w:rsidRDefault="004543EE" w:rsidP="004543EE">
      <w:pPr>
        <w:pStyle w:val="Citation3"/>
      </w:pPr>
      <w:bookmarkStart w:id="41" w:name="_Toc63495422"/>
      <w:r w:rsidRPr="00DF7956">
        <w:rPr>
          <w:u w:val="single"/>
        </w:rPr>
        <w:t xml:space="preserve">Tom </w:t>
      </w:r>
      <w:proofErr w:type="spellStart"/>
      <w:r w:rsidRPr="00DF7956">
        <w:rPr>
          <w:u w:val="single"/>
        </w:rPr>
        <w:t>Burroughes</w:t>
      </w:r>
      <w:proofErr w:type="spellEnd"/>
      <w:r w:rsidRPr="00DF7956">
        <w:rPr>
          <w:u w:val="single"/>
        </w:rPr>
        <w:t xml:space="preserve"> 2018</w:t>
      </w:r>
      <w:r>
        <w:t xml:space="preserve"> (journalist) 30 Oct 2018 “Controversy Erupts Again Over "Golden Visa" Market” FAMILY WEALTH REPORT </w:t>
      </w:r>
      <w:hyperlink r:id="rId28" w:anchor=".X7m2YmhKiUk" w:history="1">
        <w:r w:rsidRPr="005B0E2E">
          <w:rPr>
            <w:rStyle w:val="Hyperlink"/>
          </w:rPr>
          <w:t>https://familywealthreport.com/article.php?id=181559#.X7m2YmhKiUk</w:t>
        </w:r>
      </w:hyperlink>
      <w:r w:rsidR="009D18EC">
        <w:t xml:space="preserve"> </w:t>
      </w:r>
      <w:r>
        <w:t>(“IMC” is the Investment Migration Council)</w:t>
      </w:r>
      <w:r w:rsidR="009D18EC">
        <w:t xml:space="preserve"> </w:t>
      </w:r>
      <w:r>
        <w:t>(brackets in original)</w:t>
      </w:r>
      <w:bookmarkEnd w:id="41"/>
    </w:p>
    <w:p w14:paraId="40E70531" w14:textId="07E8F77F" w:rsidR="00DF7956" w:rsidRPr="00DF7956" w:rsidRDefault="00DF7956" w:rsidP="00DF7956">
      <w:pPr>
        <w:pStyle w:val="Evidence"/>
      </w:pPr>
      <w:r w:rsidRPr="00DF7956">
        <w:t>The IMC added that these programs are “only a fraction of the immigration options available to individuals”.</w:t>
      </w:r>
      <w:r w:rsidR="009D18EC">
        <w:t xml:space="preserve"> </w:t>
      </w:r>
      <w:r w:rsidRPr="00DF7956">
        <w:t xml:space="preserve">“Most residence </w:t>
      </w:r>
      <w:proofErr w:type="gramStart"/>
      <w:r w:rsidRPr="00DF7956">
        <w:t>permits</w:t>
      </w:r>
      <w:proofErr w:type="gramEnd"/>
      <w:r w:rsidRPr="00DF7956">
        <w:t xml:space="preserve"> and citizenships are in fact obtained under options other than investment migration programs. For example, while in Europe on average about 800 citizenships are granted annually under CBI [citizenship-by-investment] provisions (mainly in Austria, Cyprus and Malta), the 28 member states of the European Union grant nearly one million citizenships every year for other reasons, including ancestry, residence, special merit, marriage, </w:t>
      </w:r>
      <w:proofErr w:type="spellStart"/>
      <w:r w:rsidRPr="00DF7956">
        <w:t>etc</w:t>
      </w:r>
      <w:proofErr w:type="spellEnd"/>
      <w:r w:rsidRPr="00DF7956">
        <w:t>,” it said. ("CRS" refers to Common Reporting Standard, an international regime under which countries automatically exchange data to root out tax dodgers; the US is not a signatory to the CRS, however.)</w:t>
      </w:r>
      <w:r>
        <w:t xml:space="preserve"> </w:t>
      </w:r>
      <w:r w:rsidRPr="00DF7956">
        <w:t>“All of these [permits, citizenships] can be equally used or abused for circumventing CRS, while citizenships obtained through EU CBI programs account for less than 0.1 per cent of all the citizenships granted in the EU. It would be good to understand what is being done to assess the risk, and to take appropriate measures, with regard to potential CRS abuse under other immigration and citizenship options,” it continued. </w:t>
      </w:r>
    </w:p>
    <w:p w14:paraId="689A0B59" w14:textId="66436D6C" w:rsidR="00DF7956" w:rsidRDefault="00DF7956" w:rsidP="00DF7956">
      <w:pPr>
        <w:pStyle w:val="Contention1"/>
      </w:pPr>
    </w:p>
    <w:p w14:paraId="43C9A512" w14:textId="77777777" w:rsidR="00DF7956" w:rsidRPr="00DF7956" w:rsidRDefault="00DF7956" w:rsidP="00DF7956">
      <w:pPr>
        <w:pStyle w:val="Contention1"/>
      </w:pPr>
    </w:p>
    <w:p w14:paraId="2B733AE2" w14:textId="29FB2E61" w:rsidR="00C55D8F" w:rsidRDefault="00C55D8F" w:rsidP="00C55D8F">
      <w:pPr>
        <w:pStyle w:val="Contention1"/>
        <w:spacing w:after="200"/>
        <w:outlineLvl w:val="0"/>
      </w:pPr>
      <w:bookmarkStart w:id="42" w:name="_Toc57219897"/>
      <w:r>
        <w:t>SOLVENCY</w:t>
      </w:r>
      <w:bookmarkEnd w:id="42"/>
    </w:p>
    <w:p w14:paraId="6A308231" w14:textId="2A9520FB" w:rsidR="00846CC3" w:rsidRDefault="00C55D8F" w:rsidP="00D62097">
      <w:pPr>
        <w:pStyle w:val="Contention1"/>
        <w:spacing w:after="200"/>
        <w:outlineLvl w:val="0"/>
      </w:pPr>
      <w:bookmarkStart w:id="43" w:name="_Toc57219898"/>
      <w:r>
        <w:t>1</w:t>
      </w:r>
      <w:r w:rsidR="00175FD8">
        <w:t>.</w:t>
      </w:r>
      <w:r w:rsidR="009D18EC">
        <w:t xml:space="preserve"> </w:t>
      </w:r>
      <w:r w:rsidR="00175FD8">
        <w:t>No jurisdiction</w:t>
      </w:r>
      <w:bookmarkEnd w:id="43"/>
    </w:p>
    <w:p w14:paraId="233AB849" w14:textId="02EE486A" w:rsidR="00175FD8" w:rsidRDefault="00175FD8" w:rsidP="00175FD8">
      <w:pPr>
        <w:pStyle w:val="Contention2"/>
      </w:pPr>
      <w:bookmarkStart w:id="44" w:name="_Toc57219899"/>
      <w:r>
        <w:t>European Union doesn’t have jurisdiction over “Golden Visas” – they’re governed by national law of each member state</w:t>
      </w:r>
      <w:bookmarkEnd w:id="44"/>
    </w:p>
    <w:p w14:paraId="4F5142A3" w14:textId="0DC5F8A3" w:rsidR="00175FD8" w:rsidRPr="00175FD8" w:rsidRDefault="00175FD8" w:rsidP="00175FD8">
      <w:pPr>
        <w:pStyle w:val="Constructive"/>
        <w:spacing w:line="240" w:lineRule="auto"/>
        <w:rPr>
          <w:b/>
        </w:rPr>
      </w:pPr>
      <w:r w:rsidRPr="00175FD8">
        <w:rPr>
          <w:b/>
        </w:rPr>
        <w:t>[Note: In the evidence below, the Commission uses the word “competence” slightly differently from how we use it in American English.</w:t>
      </w:r>
      <w:r w:rsidR="009D18EC">
        <w:rPr>
          <w:b/>
        </w:rPr>
        <w:t xml:space="preserve"> </w:t>
      </w:r>
      <w:r w:rsidRPr="00175FD8">
        <w:rPr>
          <w:b/>
        </w:rPr>
        <w:t>For us it means “ability,” but to Europeans, it means “jurisdiction” – having the authority to act on something.</w:t>
      </w:r>
      <w:r w:rsidR="009D18EC">
        <w:rPr>
          <w:b/>
        </w:rPr>
        <w:t xml:space="preserve"> </w:t>
      </w:r>
      <w:r w:rsidR="00C33234">
        <w:rPr>
          <w:b/>
        </w:rPr>
        <w:t>The reason the EU isn’t “competent” to act on Golden Visas isn’t because they’re stupid or bumbling, it’s because they lack the legal authority or jurisdiction.</w:t>
      </w:r>
      <w:r w:rsidRPr="00175FD8">
        <w:rPr>
          <w:b/>
        </w:rPr>
        <w:t>]</w:t>
      </w:r>
    </w:p>
    <w:p w14:paraId="06605292" w14:textId="11C90C5E" w:rsidR="00175FD8" w:rsidRDefault="00175FD8" w:rsidP="00175FD8">
      <w:pPr>
        <w:pStyle w:val="Citation3"/>
      </w:pPr>
      <w:bookmarkStart w:id="45" w:name="_Toc63495423"/>
      <w:r w:rsidRPr="00175FD8">
        <w:rPr>
          <w:u w:val="single"/>
        </w:rPr>
        <w:t xml:space="preserve">European Commission 2019 </w:t>
      </w:r>
      <w:r w:rsidRPr="00175FD8">
        <w:t>(executive branch of the EU government) Questions and Answers on the Report on Investor Citizenship and Residence Schemes in the European Union</w:t>
      </w:r>
      <w:r>
        <w:t xml:space="preserve"> 23 Jan 2019 </w:t>
      </w:r>
      <w:hyperlink r:id="rId29" w:history="1">
        <w:r w:rsidR="009D18EC" w:rsidRPr="003A6125">
          <w:rPr>
            <w:rStyle w:val="Hyperlink"/>
          </w:rPr>
          <w:t>https://ec.europa.eu/commission/presscorner/detail/en/MEMO_19_527</w:t>
        </w:r>
        <w:bookmarkEnd w:id="45"/>
      </w:hyperlink>
      <w:r w:rsidR="009D18EC">
        <w:t xml:space="preserve"> </w:t>
      </w:r>
    </w:p>
    <w:p w14:paraId="359C085E" w14:textId="7D24D65D" w:rsidR="00175FD8" w:rsidRDefault="00175FD8" w:rsidP="00175FD8">
      <w:pPr>
        <w:pStyle w:val="Evidence"/>
      </w:pPr>
      <w:r w:rsidRPr="00896A5E">
        <w:rPr>
          <w:u w:val="single"/>
        </w:rPr>
        <w:t>2. Investor residence ("golden visa") schemes</w:t>
      </w:r>
      <w:r w:rsidRPr="00896A5E">
        <w:rPr>
          <w:u w:val="single"/>
        </w:rPr>
        <w:br/>
        <w:t>What are investor residence schemes?</w:t>
      </w:r>
      <w:r w:rsidRPr="00896A5E">
        <w:rPr>
          <w:u w:val="single"/>
        </w:rPr>
        <w:br/>
        <w:t>Investor residence schemes – often referred to as "golden visas" – grant a right of residence on a Member States' territory to third country nationals on the basis of investment in the country.</w:t>
      </w:r>
      <w:r w:rsidR="009D18EC">
        <w:rPr>
          <w:u w:val="single"/>
        </w:rPr>
        <w:t xml:space="preserve"> </w:t>
      </w:r>
      <w:r w:rsidRPr="00896A5E">
        <w:rPr>
          <w:u w:val="single"/>
        </w:rPr>
        <w:t>They are issued at national level, and therefore do not entitle the permit holder to reside outside the issuing Member State. They do entitle the holder, however, to travel freely within the Schengen zone for a maximum of 90 days in any 180-day period.</w:t>
      </w:r>
      <w:r w:rsidRPr="00175FD8">
        <w:t xml:space="preserve"> </w:t>
      </w:r>
      <w:r w:rsidRPr="00896A5E">
        <w:rPr>
          <w:u w:val="single"/>
        </w:rPr>
        <w:t>Currently, 20 Member States run such schemes</w:t>
      </w:r>
      <w:r w:rsidRPr="00175FD8">
        <w:t>: Bulgaria, Croatia, Cyprus, Czechia, Estonia, France, Greece, Ireland, Italy, Latvia, Malta, the Netherlands, Poland, Portugal, Slovakia, Spain and the United Kingdom.</w:t>
      </w:r>
      <w:r w:rsidRPr="00175FD8">
        <w:br/>
      </w:r>
      <w:r w:rsidRPr="00896A5E">
        <w:rPr>
          <w:u w:val="single"/>
        </w:rPr>
        <w:t>What is the EU's competence as regards investor residence schemes?</w:t>
      </w:r>
      <w:r w:rsidRPr="00896A5E">
        <w:rPr>
          <w:u w:val="single"/>
        </w:rPr>
        <w:br/>
        <w:t>Residence permits for foreign investors are not regulated at EU level and remain governed by national law</w:t>
      </w:r>
      <w:r w:rsidRPr="00175FD8">
        <w:t>. </w:t>
      </w:r>
    </w:p>
    <w:p w14:paraId="0AC24183" w14:textId="36BC8D24" w:rsidR="00E9656A" w:rsidRDefault="00E9656A" w:rsidP="00175FD8">
      <w:pPr>
        <w:pStyle w:val="Evidence"/>
      </w:pPr>
    </w:p>
    <w:p w14:paraId="7A7F7D15" w14:textId="30CEFFBA" w:rsidR="00E9656A" w:rsidRDefault="00E9656A" w:rsidP="00175FD8">
      <w:pPr>
        <w:pStyle w:val="Evidence"/>
      </w:pPr>
    </w:p>
    <w:p w14:paraId="1035548C" w14:textId="4FE5EF1D" w:rsidR="00E9656A" w:rsidRDefault="00E9656A" w:rsidP="00175FD8">
      <w:pPr>
        <w:pStyle w:val="Evidence"/>
      </w:pPr>
    </w:p>
    <w:p w14:paraId="1E5BBA58" w14:textId="633E963B" w:rsidR="00E9656A" w:rsidRDefault="00E9656A" w:rsidP="00E9656A">
      <w:pPr>
        <w:pStyle w:val="Contention2"/>
      </w:pPr>
      <w:bookmarkStart w:id="46" w:name="_Toc57219900"/>
      <w:r>
        <w:lastRenderedPageBreak/>
        <w:t>No jurisdiction to ban:</w:t>
      </w:r>
      <w:r w:rsidR="009D18EC">
        <w:t xml:space="preserve"> </w:t>
      </w:r>
      <w:r>
        <w:t>Golden Passports are controlled by member states, not the EU.</w:t>
      </w:r>
      <w:r w:rsidR="009D18EC">
        <w:t xml:space="preserve"> </w:t>
      </w:r>
      <w:r>
        <w:t>As long as member state follows EU regulations, it stays under control of member states</w:t>
      </w:r>
      <w:bookmarkEnd w:id="46"/>
    </w:p>
    <w:p w14:paraId="0C1AD057" w14:textId="2D0B8312" w:rsidR="00E9656A" w:rsidRDefault="00E9656A" w:rsidP="00E9656A">
      <w:pPr>
        <w:pStyle w:val="Citation3"/>
      </w:pPr>
      <w:bookmarkStart w:id="47" w:name="_Toc63495424"/>
      <w:r w:rsidRPr="00175FD8">
        <w:rPr>
          <w:u w:val="single"/>
        </w:rPr>
        <w:t xml:space="preserve">European Commission 2019 </w:t>
      </w:r>
      <w:r w:rsidRPr="00175FD8">
        <w:t>(executive branch of the EU government) Questions and Answers on the Report on Investor Citizenship and Residence Schemes in the European Union</w:t>
      </w:r>
      <w:r>
        <w:t xml:space="preserve"> 23 Jan 2019 </w:t>
      </w:r>
      <w:hyperlink r:id="rId30" w:history="1">
        <w:r w:rsidR="009D18EC" w:rsidRPr="003A6125">
          <w:rPr>
            <w:rStyle w:val="Hyperlink"/>
          </w:rPr>
          <w:t>https://ec.europa.eu/commission/presscorner/detail/en/MEMO_19_527</w:t>
        </w:r>
        <w:bookmarkEnd w:id="47"/>
      </w:hyperlink>
      <w:r w:rsidR="009D18EC">
        <w:t xml:space="preserve"> </w:t>
      </w:r>
    </w:p>
    <w:p w14:paraId="41CABB48" w14:textId="3A140912" w:rsidR="00E9656A" w:rsidRPr="00E9656A" w:rsidRDefault="00E9656A" w:rsidP="00E9656A">
      <w:pPr>
        <w:pStyle w:val="Evidence"/>
      </w:pPr>
      <w:r w:rsidRPr="00E9656A">
        <w:rPr>
          <w:u w:val="single"/>
        </w:rPr>
        <w:t>1. Investor citizenship ("golden passport") schemes </w:t>
      </w:r>
      <w:r w:rsidRPr="00E9656A">
        <w:rPr>
          <w:u w:val="single"/>
        </w:rPr>
        <w:br/>
        <w:t>What are investor citizenship schemes?</w:t>
      </w:r>
      <w:r w:rsidRPr="00E9656A">
        <w:rPr>
          <w:u w:val="single"/>
        </w:rPr>
        <w:br/>
        <w:t>Investor citizenship schemes are often referred to as “citizenships for sale” or “golden passports”.</w:t>
      </w:r>
      <w:r w:rsidR="009D18EC">
        <w:rPr>
          <w:u w:val="single"/>
        </w:rPr>
        <w:t xml:space="preserve"> </w:t>
      </w:r>
      <w:r w:rsidRPr="00E9656A">
        <w:rPr>
          <w:u w:val="single"/>
        </w:rPr>
        <w:t xml:space="preserve">They allow foreigners to be </w:t>
      </w:r>
      <w:proofErr w:type="spellStart"/>
      <w:r w:rsidRPr="00E9656A">
        <w:rPr>
          <w:u w:val="single"/>
        </w:rPr>
        <w:t>naturalised</w:t>
      </w:r>
      <w:proofErr w:type="spellEnd"/>
      <w:r w:rsidRPr="00E9656A">
        <w:rPr>
          <w:u w:val="single"/>
        </w:rPr>
        <w:t xml:space="preserve"> as a citizen of a country in return for an investment, provided certain criteria are fulfilled</w:t>
      </w:r>
      <w:r w:rsidRPr="00E9656A">
        <w:t xml:space="preserve">. Bulgaria, Cyprus, and Malta operate such schemes, where investors are required to invest between EUR 800,000 to EUR 2 million. </w:t>
      </w:r>
      <w:r w:rsidRPr="00E9656A">
        <w:br/>
      </w:r>
      <w:r w:rsidRPr="00E9656A">
        <w:rPr>
          <w:u w:val="single"/>
        </w:rPr>
        <w:t>What is the EU's competence in the area of nationality law?</w:t>
      </w:r>
      <w:r w:rsidRPr="00E9656A">
        <w:rPr>
          <w:u w:val="single"/>
        </w:rPr>
        <w:br/>
        <w:t>It is for each Member State to lay down the conditions for the acquisition and loss of its nationality</w:t>
      </w:r>
      <w:r w:rsidRPr="00E9656A">
        <w:t xml:space="preserve">. However, these schemes are of common EU interest since every person holding the nationality of a Member States is at the same time a citizen of the Union. </w:t>
      </w:r>
      <w:r w:rsidRPr="00E9656A">
        <w:rPr>
          <w:u w:val="single"/>
        </w:rPr>
        <w:t>The European Court of Justice has found that, while it is for every Member State to lay down the conditions for the acquisition and loss of nationality, they have to do so with due regard to Union law. Member States must therefore take into account all rules that form part of the EU legal order, including international law, which requires a “genuine connection” between the State in question and the person that is granted citizenship</w:t>
      </w:r>
      <w:r w:rsidRPr="00E9656A">
        <w:t>.</w:t>
      </w:r>
    </w:p>
    <w:p w14:paraId="431303F3" w14:textId="77777777" w:rsidR="00E9656A" w:rsidRPr="00175FD8" w:rsidRDefault="00E9656A" w:rsidP="00175FD8">
      <w:pPr>
        <w:pStyle w:val="Evidence"/>
      </w:pPr>
    </w:p>
    <w:p w14:paraId="413D3569" w14:textId="0825569B" w:rsidR="00175FD8" w:rsidRDefault="00985AD9" w:rsidP="00985AD9">
      <w:pPr>
        <w:pStyle w:val="Contention1"/>
      </w:pPr>
      <w:bookmarkStart w:id="48" w:name="_Toc57219901"/>
      <w:r>
        <w:t>2.</w:t>
      </w:r>
      <w:r w:rsidR="009D18EC">
        <w:t xml:space="preserve"> </w:t>
      </w:r>
      <w:r>
        <w:t>Won’t solve money laundering</w:t>
      </w:r>
      <w:bookmarkEnd w:id="48"/>
    </w:p>
    <w:p w14:paraId="7A7F307D" w14:textId="18298E16" w:rsidR="00985AD9" w:rsidRDefault="00985AD9" w:rsidP="00985AD9">
      <w:pPr>
        <w:pStyle w:val="Contention1"/>
      </w:pPr>
    </w:p>
    <w:p w14:paraId="0D3CB3D1" w14:textId="186402B7" w:rsidR="00985AD9" w:rsidRDefault="00985AD9" w:rsidP="00985AD9">
      <w:pPr>
        <w:pStyle w:val="Contention2"/>
      </w:pPr>
      <w:bookmarkStart w:id="49" w:name="_Toc57219902"/>
      <w:r>
        <w:t>Stopping significant amount of money-laundering would require reform of the entire EU banking system – way beyond immigration policy</w:t>
      </w:r>
      <w:bookmarkEnd w:id="49"/>
    </w:p>
    <w:p w14:paraId="5ED7585B" w14:textId="7856289A" w:rsidR="00985AD9" w:rsidRPr="00985AD9" w:rsidRDefault="00985AD9" w:rsidP="00985AD9">
      <w:pPr>
        <w:pStyle w:val="Citation3"/>
      </w:pPr>
      <w:bookmarkStart w:id="50" w:name="_Toc63495425"/>
      <w:r w:rsidRPr="00985AD9">
        <w:rPr>
          <w:u w:val="single"/>
        </w:rPr>
        <w:t>Ruth Green 2019</w:t>
      </w:r>
      <w:r w:rsidRPr="00985AD9">
        <w:t xml:space="preserve"> (journalist) 17 Dec 2019 “The fight against corruption: Europe’s black hole” </w:t>
      </w:r>
      <w:hyperlink r:id="rId31" w:history="1">
        <w:r w:rsidR="009D18EC" w:rsidRPr="003A6125">
          <w:rPr>
            <w:rStyle w:val="Hyperlink"/>
          </w:rPr>
          <w:t>https://www.ibanet.org/Article/NewDetail.aspx?ArticleUid=7616EA92-EC08-4610-8DF4-99A4845903A9</w:t>
        </w:r>
        <w:bookmarkEnd w:id="50"/>
      </w:hyperlink>
      <w:r w:rsidR="009D18EC">
        <w:t xml:space="preserve"> </w:t>
      </w:r>
    </w:p>
    <w:p w14:paraId="480077E0" w14:textId="63919C93" w:rsidR="00985AD9" w:rsidRPr="00985AD9" w:rsidRDefault="00985AD9" w:rsidP="00985AD9">
      <w:pPr>
        <w:pStyle w:val="Evidence"/>
      </w:pPr>
      <w:r w:rsidRPr="00985AD9">
        <w:t xml:space="preserve">A string of money laundering investigations involving banks across the European Union suggest the continent remains something of a black hole for dirty money. Stepping up regulation, legislation and compliance mechanisms to tackle illicit financial flows is clearly a long overdue requirement. But there’s an additional ongoing challenge: whatever laws and regulations are in </w:t>
      </w:r>
      <w:proofErr w:type="gramStart"/>
      <w:r w:rsidRPr="00985AD9">
        <w:t>place,</w:t>
      </w:r>
      <w:proofErr w:type="gramEnd"/>
      <w:r w:rsidRPr="00985AD9">
        <w:t xml:space="preserve"> enforcement agencies are failing to hold the corporate world adequately to account.</w:t>
      </w:r>
      <w:r>
        <w:t xml:space="preserve"> </w:t>
      </w:r>
      <w:r w:rsidRPr="00985AD9">
        <w:t xml:space="preserve">Eva Joly is a former anti-corruption magistrate, French MEP and was Vice-Chair of the Commissions of Inquiry on </w:t>
      </w:r>
      <w:proofErr w:type="spellStart"/>
      <w:r w:rsidRPr="00985AD9">
        <w:t>Luxleaks</w:t>
      </w:r>
      <w:proofErr w:type="spellEnd"/>
      <w:r w:rsidRPr="00985AD9">
        <w:t xml:space="preserve"> and the Panama Papers. She says such leaks have exposed the extent of the corruption still lurking in the financial system. ‘It’s showed that it’s an industry,’ she says. ‘That people are earning money from money laundering and that they are setting up what the law obliged them to set up, but that they find ways not to comply.’</w:t>
      </w:r>
    </w:p>
    <w:p w14:paraId="17C12A6C" w14:textId="77777777" w:rsidR="00985AD9" w:rsidRDefault="00985AD9" w:rsidP="00985AD9">
      <w:pPr>
        <w:pStyle w:val="Contention2"/>
      </w:pPr>
    </w:p>
    <w:p w14:paraId="29770E54" w14:textId="3ED55419" w:rsidR="00985AD9" w:rsidRDefault="00985AD9" w:rsidP="00985AD9">
      <w:pPr>
        <w:pStyle w:val="Contention1"/>
      </w:pPr>
    </w:p>
    <w:p w14:paraId="190827F0" w14:textId="77777777" w:rsidR="00985AD9" w:rsidRPr="00985AD9" w:rsidRDefault="00985AD9" w:rsidP="00985AD9">
      <w:pPr>
        <w:pStyle w:val="Contention1"/>
      </w:pPr>
    </w:p>
    <w:p w14:paraId="0915C619" w14:textId="7D2E0987" w:rsidR="00604B67" w:rsidRDefault="00604B67" w:rsidP="00604B67">
      <w:pPr>
        <w:pStyle w:val="Contention1"/>
      </w:pPr>
      <w:bookmarkStart w:id="51" w:name="_Toc57219903"/>
      <w:r>
        <w:t>DISADVANTAGES</w:t>
      </w:r>
      <w:bookmarkEnd w:id="51"/>
    </w:p>
    <w:p w14:paraId="2046B954" w14:textId="77777777" w:rsidR="00604B67" w:rsidRDefault="00604B67" w:rsidP="00604B67">
      <w:pPr>
        <w:pStyle w:val="Contention1"/>
      </w:pPr>
    </w:p>
    <w:p w14:paraId="78E0D63C" w14:textId="6ABC00A1" w:rsidR="001810D5" w:rsidRDefault="00604B67" w:rsidP="00D62097">
      <w:pPr>
        <w:pStyle w:val="Contention1"/>
      </w:pPr>
      <w:bookmarkStart w:id="52" w:name="_Toc57219904"/>
      <w:r>
        <w:t>1</w:t>
      </w:r>
      <w:bookmarkStart w:id="53" w:name="_Toc46071691"/>
      <w:bookmarkEnd w:id="2"/>
      <w:bookmarkEnd w:id="3"/>
      <w:r w:rsidR="00B71BB3">
        <w:t>.</w:t>
      </w:r>
      <w:r w:rsidR="009D18EC">
        <w:t xml:space="preserve"> </w:t>
      </w:r>
      <w:r w:rsidR="00B71BB3">
        <w:t>Blocks economic recovery</w:t>
      </w:r>
      <w:bookmarkEnd w:id="52"/>
    </w:p>
    <w:p w14:paraId="2CB784EE" w14:textId="2B0CA20C" w:rsidR="00B71BB3" w:rsidRDefault="00B71BB3" w:rsidP="00D62097">
      <w:pPr>
        <w:pStyle w:val="Contention1"/>
      </w:pPr>
    </w:p>
    <w:p w14:paraId="1EB15FFB" w14:textId="12BFCE25" w:rsidR="00B71BB3" w:rsidRDefault="00105D68" w:rsidP="0043414F">
      <w:pPr>
        <w:pStyle w:val="Contention2"/>
      </w:pPr>
      <w:bookmarkStart w:id="54" w:name="_Toc57219905"/>
      <w:r>
        <w:t>Link:</w:t>
      </w:r>
      <w:r w:rsidR="009D18EC">
        <w:t xml:space="preserve"> </w:t>
      </w:r>
      <w:r w:rsidR="0043414F">
        <w:t xml:space="preserve">Golden visas attract money needed for economic recovery from </w:t>
      </w:r>
      <w:proofErr w:type="spellStart"/>
      <w:r w:rsidR="0043414F">
        <w:t>Covid</w:t>
      </w:r>
      <w:proofErr w:type="spellEnd"/>
      <w:r w:rsidR="0043414F">
        <w:t xml:space="preserve"> 19</w:t>
      </w:r>
      <w:bookmarkEnd w:id="54"/>
    </w:p>
    <w:p w14:paraId="1721202B" w14:textId="44749BDC" w:rsidR="00B71BB3" w:rsidRPr="00B71BB3" w:rsidRDefault="00B71BB3" w:rsidP="00B71BB3">
      <w:pPr>
        <w:pStyle w:val="Citation3"/>
      </w:pPr>
      <w:bookmarkStart w:id="55" w:name="_Toc63495426"/>
      <w:r w:rsidRPr="00B71BB3">
        <w:rPr>
          <w:u w:val="single"/>
        </w:rPr>
        <w:t xml:space="preserve">Anne </w:t>
      </w:r>
      <w:proofErr w:type="spellStart"/>
      <w:r w:rsidRPr="00B71BB3">
        <w:rPr>
          <w:u w:val="single"/>
        </w:rPr>
        <w:t>Machalinski</w:t>
      </w:r>
      <w:proofErr w:type="spellEnd"/>
      <w:r w:rsidRPr="00B71BB3">
        <w:rPr>
          <w:u w:val="single"/>
        </w:rPr>
        <w:t xml:space="preserve"> 2020</w:t>
      </w:r>
      <w:r w:rsidRPr="00B71BB3">
        <w:t xml:space="preserve"> (journalist) 24 Aug 2020 “Golden Visas: The Investment Migration Industry Evolves Globally”</w:t>
      </w:r>
      <w:r w:rsidR="009D18EC">
        <w:t xml:space="preserve"> </w:t>
      </w:r>
      <w:r w:rsidR="0043414F">
        <w:t xml:space="preserve">BARRONS </w:t>
      </w:r>
      <w:hyperlink r:id="rId32" w:history="1">
        <w:r w:rsidR="0043414F" w:rsidRPr="003B07B9">
          <w:rPr>
            <w:rStyle w:val="Hyperlink"/>
          </w:rPr>
          <w:t>https://www.barrons.com/articles/golden-visas-the-investment-migration-industry-evolves-globally-01598279613#</w:t>
        </w:r>
      </w:hyperlink>
      <w:r w:rsidR="009D18EC">
        <w:t xml:space="preserve"> </w:t>
      </w:r>
      <w:r w:rsidR="0043414F">
        <w:t>(brackets added)</w:t>
      </w:r>
      <w:bookmarkEnd w:id="55"/>
    </w:p>
    <w:p w14:paraId="45828035" w14:textId="41B7F730" w:rsidR="00B71BB3" w:rsidRPr="0043414F" w:rsidRDefault="0043414F" w:rsidP="0043414F">
      <w:pPr>
        <w:pStyle w:val="Evidence"/>
      </w:pPr>
      <w:r w:rsidRPr="0043414F">
        <w:t xml:space="preserve">[Public relations director for an investment migration advisory firm] </w:t>
      </w:r>
      <w:r w:rsidR="00B71BB3" w:rsidRPr="0043414F">
        <w:t xml:space="preserve">Mr. </w:t>
      </w:r>
      <w:r w:rsidRPr="0043414F">
        <w:t xml:space="preserve">[Paddy] </w:t>
      </w:r>
      <w:proofErr w:type="spellStart"/>
      <w:r w:rsidR="00B71BB3" w:rsidRPr="0043414F">
        <w:t>Blewer</w:t>
      </w:r>
      <w:proofErr w:type="spellEnd"/>
      <w:r w:rsidR="00B71BB3" w:rsidRPr="0043414F">
        <w:t xml:space="preserve"> said that after 15-plus years of constant growth, which stems from both the demand and supply-side of the equation, investment migration is on course to become an asset class in and of itself. In a post-</w:t>
      </w:r>
      <w:proofErr w:type="spellStart"/>
      <w:r w:rsidR="00B71BB3" w:rsidRPr="0043414F">
        <w:t>Covid</w:t>
      </w:r>
      <w:proofErr w:type="spellEnd"/>
      <w:r w:rsidR="00B71BB3" w:rsidRPr="0043414F">
        <w:t xml:space="preserve"> world, Ms. </w:t>
      </w:r>
      <w:r w:rsidRPr="0043414F">
        <w:t xml:space="preserve">[Kate] </w:t>
      </w:r>
      <w:r w:rsidR="00B71BB3" w:rsidRPr="0043414F">
        <w:t xml:space="preserve">Everett-Allen </w:t>
      </w:r>
      <w:r w:rsidRPr="0043414F">
        <w:t xml:space="preserve">[head of international residential research at Knight Frank] </w:t>
      </w:r>
      <w:r w:rsidR="00B71BB3" w:rsidRPr="0043414F">
        <w:t>expects that many countries will want to prolong these programs to bring in capital after a massive economic downturn. She expects that we might even see some new programs, too. Barbados and Bermuda are already offering incentives for people to work remotely through a 12-month work visa. And according to a recently released Knight Frank global buyer survey, how governments handled the Covid-19 crisis is already affecting the attitudes of second-home buyers.</w:t>
      </w:r>
      <w:r w:rsidR="009D18EC">
        <w:t xml:space="preserve"> </w:t>
      </w:r>
      <w:r w:rsidR="00B71BB3" w:rsidRPr="0043414F">
        <w:t>“Governments will be looking for ways to attract investment,” she said, noting that fiscal stimulus measures are going to have to be paid for somehow. “These programs offer one way to replace their coffers effectively.”</w:t>
      </w:r>
    </w:p>
    <w:p w14:paraId="534958DF" w14:textId="0743B970" w:rsidR="00B71BB3" w:rsidRDefault="00B71BB3" w:rsidP="00D62097">
      <w:pPr>
        <w:pStyle w:val="Contention1"/>
      </w:pPr>
    </w:p>
    <w:p w14:paraId="4C2DBA3B" w14:textId="1C04838A" w:rsidR="00B71BB3" w:rsidRDefault="00105D68" w:rsidP="00105D68">
      <w:pPr>
        <w:pStyle w:val="Contention2"/>
      </w:pPr>
      <w:bookmarkStart w:id="56" w:name="_Toc57219906"/>
      <w:r>
        <w:t>Link:</w:t>
      </w:r>
      <w:r w:rsidR="009D18EC">
        <w:t xml:space="preserve"> </w:t>
      </w:r>
      <w:r>
        <w:t>Golden visas bring in big revenues to EU countries</w:t>
      </w:r>
      <w:bookmarkEnd w:id="56"/>
    </w:p>
    <w:bookmarkEnd w:id="53"/>
    <w:p w14:paraId="252024E0" w14:textId="63B87131" w:rsidR="00CB3C34" w:rsidRDefault="00105D68" w:rsidP="00105D68">
      <w:pPr>
        <w:pStyle w:val="Citation3"/>
      </w:pPr>
      <w:r w:rsidRPr="00105D68">
        <w:rPr>
          <w:rStyle w:val="c-bylineauthor"/>
          <w:u w:val="single"/>
        </w:rPr>
        <w:fldChar w:fldCharType="begin"/>
      </w:r>
      <w:r w:rsidRPr="00105D68">
        <w:rPr>
          <w:rStyle w:val="c-bylineauthor"/>
          <w:u w:val="single"/>
        </w:rPr>
        <w:instrText xml:space="preserve"> HYPERLINK "https://www.theatlantic.com/author/krishnadev-calamur/" </w:instrText>
      </w:r>
      <w:r w:rsidRPr="00105D68">
        <w:rPr>
          <w:rStyle w:val="c-bylineauthor"/>
          <w:u w:val="single"/>
        </w:rPr>
        <w:fldChar w:fldCharType="separate"/>
      </w:r>
      <w:bookmarkStart w:id="57" w:name="_Toc63495427"/>
      <w:r w:rsidRPr="00105D68">
        <w:rPr>
          <w:rStyle w:val="Hyperlink"/>
          <w:color w:val="auto"/>
          <w:u w:val="single"/>
        </w:rPr>
        <w:t>KRISHNADEV CALAMUR</w:t>
      </w:r>
      <w:r w:rsidRPr="00105D68">
        <w:rPr>
          <w:rStyle w:val="c-bylineauthor"/>
          <w:u w:val="single"/>
        </w:rPr>
        <w:fldChar w:fldCharType="end"/>
      </w:r>
      <w:r w:rsidRPr="00105D68">
        <w:rPr>
          <w:rStyle w:val="c-bylineauthor"/>
          <w:u w:val="single"/>
        </w:rPr>
        <w:t xml:space="preserve"> 2019 </w:t>
      </w:r>
      <w:r>
        <w:rPr>
          <w:rStyle w:val="c-bylineauthor"/>
        </w:rPr>
        <w:t xml:space="preserve">(journalist) 23 Jan </w:t>
      </w:r>
      <w:r w:rsidRPr="00105D68">
        <w:t>2019 The EU Wants to Clamp Down on the Super Rich’s Visa of Choice</w:t>
      </w:r>
      <w:r w:rsidR="009D18EC">
        <w:t xml:space="preserve"> </w:t>
      </w:r>
      <w:hyperlink r:id="rId33" w:history="1">
        <w:r w:rsidR="009D18EC" w:rsidRPr="003A6125">
          <w:rPr>
            <w:rStyle w:val="Hyperlink"/>
          </w:rPr>
          <w:t>https://www.theatlantic.com/international/archive/2019/01/european-union-golden-visas-wealthy/581074/?gclid=CjwKCAiA7939BRBMEiwA-hX5J6SvpcNJmB9WrceAnrQNSGB7c99-XetYUUlhoConnNwa__BqjdxZoRoC7yUQAvD_BwE</w:t>
        </w:r>
        <w:bookmarkEnd w:id="57"/>
      </w:hyperlink>
      <w:r w:rsidR="009D18EC">
        <w:t xml:space="preserve"> </w:t>
      </w:r>
    </w:p>
    <w:p w14:paraId="3A632020" w14:textId="7DBE67A0" w:rsidR="00105D68" w:rsidRDefault="00105D68" w:rsidP="00105D68">
      <w:pPr>
        <w:pStyle w:val="Evidence"/>
      </w:pPr>
      <w:r>
        <w:t>Perhaps more important, the visas have been a financial boon for the EU countries that offer them. In all, golden-visa schemes have pulled in an estimated 25 billion euros, or $28 billion, over the past decade, according to a </w:t>
      </w:r>
      <w:hyperlink r:id="rId34" w:history="1">
        <w:r>
          <w:rPr>
            <w:rStyle w:val="Hyperlink"/>
            <w:rFonts w:ascii="Garamond" w:hAnsi="Garamond"/>
          </w:rPr>
          <w:t>joint report</w:t>
        </w:r>
      </w:hyperlink>
      <w:r>
        <w:t> released last October by Global Witness and Transparency International.</w:t>
      </w:r>
    </w:p>
    <w:p w14:paraId="0C9A5AFE" w14:textId="34E59B31" w:rsidR="00E52D00" w:rsidRDefault="00E52D00" w:rsidP="00105D68">
      <w:pPr>
        <w:pStyle w:val="Evidence"/>
      </w:pPr>
    </w:p>
    <w:p w14:paraId="677F7626" w14:textId="0F4B115F" w:rsidR="00E52D00" w:rsidRDefault="00E52D00" w:rsidP="00E52D00">
      <w:pPr>
        <w:pStyle w:val="Contention2"/>
      </w:pPr>
      <w:bookmarkStart w:id="58" w:name="_Toc57219907"/>
      <w:r>
        <w:lastRenderedPageBreak/>
        <w:t>Link:</w:t>
      </w:r>
      <w:r w:rsidR="009D18EC">
        <w:t xml:space="preserve"> </w:t>
      </w:r>
      <w:r>
        <w:t xml:space="preserve">Golden Visas would provide critical aid to Portugal’s economic recovery from </w:t>
      </w:r>
      <w:proofErr w:type="spellStart"/>
      <w:r>
        <w:t>Covid</w:t>
      </w:r>
      <w:proofErr w:type="spellEnd"/>
      <w:r>
        <w:t xml:space="preserve"> pandemic</w:t>
      </w:r>
      <w:bookmarkEnd w:id="58"/>
    </w:p>
    <w:p w14:paraId="74B004D5" w14:textId="34B740B7" w:rsidR="00E52D00" w:rsidRPr="00E52D00" w:rsidRDefault="00E52D00" w:rsidP="00E52D00">
      <w:pPr>
        <w:pStyle w:val="Citation3"/>
      </w:pPr>
      <w:bookmarkStart w:id="59" w:name="_Toc63495428"/>
      <w:r w:rsidRPr="00E52D00">
        <w:rPr>
          <w:u w:val="single"/>
        </w:rPr>
        <w:t>Global Citizen Solutions 2020</w:t>
      </w:r>
      <w:r w:rsidRPr="00E52D00">
        <w:t>. (</w:t>
      </w:r>
      <w:r>
        <w:t>immigration consulting firm</w:t>
      </w:r>
      <w:r w:rsidRPr="00E52D00">
        <w:t xml:space="preserve">) written 16 April 2020, last updated 22 Oct 2020 “Changes to Portugal’s Golden Visa Scheme Could be Suspended” </w:t>
      </w:r>
      <w:hyperlink r:id="rId35" w:anchor=":~:text=Changes%20to%20Portugal's%20Golden%20Visa%20Scheme%20Could%20be%20Suspended,-Posted%3A%20April%2016&amp;text=The%20Portuguese%20government's%20proposed%20Golden,to%20the%20COVID%2D19%20pandemic" w:history="1">
        <w:r w:rsidR="00B75651" w:rsidRPr="00B75651">
          <w:rPr>
            <w:rStyle w:val="Hyperlink"/>
            <w:sz w:val="18"/>
            <w:szCs w:val="18"/>
          </w:rPr>
          <w:t>https://www.globalcitizensolutions.com/portugal-golden-visa-changes/#:~:text=Changes%20to%20Portugal's%20Golden%20Visa%20Scheme%20Could%20be%20Suspended,-Posted%3A%20April%2016&amp;text=The%20Portuguese%20government's%20proposed%20Golden,to%20the%20COVID%2D19%20pandemic</w:t>
        </w:r>
      </w:hyperlink>
      <w:r w:rsidRPr="00B75651">
        <w:rPr>
          <w:sz w:val="18"/>
          <w:szCs w:val="18"/>
        </w:rPr>
        <w:t>.</w:t>
      </w:r>
      <w:r w:rsidR="00B75651">
        <w:t xml:space="preserve"> (brackets in original)</w:t>
      </w:r>
      <w:bookmarkEnd w:id="59"/>
    </w:p>
    <w:p w14:paraId="46C44CCC" w14:textId="5DA56863" w:rsidR="00E52D00" w:rsidRPr="00E52D00" w:rsidRDefault="00E52D00" w:rsidP="00E52D00">
      <w:pPr>
        <w:pStyle w:val="Evidence"/>
      </w:pPr>
      <w:r w:rsidRPr="00E52D00">
        <w:rPr>
          <w:u w:val="single"/>
        </w:rPr>
        <w:t xml:space="preserve">For Global Citizen Solutions Director Patricia </w:t>
      </w:r>
      <w:proofErr w:type="spellStart"/>
      <w:r w:rsidRPr="00E52D00">
        <w:rPr>
          <w:u w:val="single"/>
        </w:rPr>
        <w:t>Casaburi</w:t>
      </w:r>
      <w:proofErr w:type="spellEnd"/>
      <w:r w:rsidRPr="00E52D00">
        <w:rPr>
          <w:u w:val="single"/>
        </w:rPr>
        <w:t xml:space="preserve">, the government’s bill in </w:t>
      </w:r>
      <w:proofErr w:type="spellStart"/>
      <w:r w:rsidRPr="00E52D00">
        <w:rPr>
          <w:u w:val="single"/>
        </w:rPr>
        <w:t>favour</w:t>
      </w:r>
      <w:proofErr w:type="spellEnd"/>
      <w:r w:rsidRPr="00E52D00">
        <w:rPr>
          <w:u w:val="single"/>
        </w:rPr>
        <w:t xml:space="preserve"> of restricting Golden Visa real estate investment in Portugal’s key cities could come “</w:t>
      </w:r>
      <w:r w:rsidRPr="00E52D00">
        <w:rPr>
          <w:rStyle w:val="Emphasis"/>
          <w:i w:val="0"/>
          <w:iCs w:val="0"/>
          <w:u w:val="single"/>
        </w:rPr>
        <w:t>as a blow to a booming market</w:t>
      </w:r>
      <w:r w:rsidRPr="00E52D00">
        <w:rPr>
          <w:u w:val="single"/>
        </w:rPr>
        <w:t xml:space="preserve">.” </w:t>
      </w:r>
      <w:r w:rsidRPr="00E52D00">
        <w:t xml:space="preserve">The ripple effects have started already. And coupled with the COVID-19 pandemic, which has plunged the world into an unprecedented recession, means that foreign investment has slowed down in Portugal, with the number of </w:t>
      </w:r>
      <w:proofErr w:type="spellStart"/>
      <w:r w:rsidRPr="00E52D00">
        <w:t>Authorisations</w:t>
      </w:r>
      <w:proofErr w:type="spellEnd"/>
      <w:r w:rsidRPr="00E52D00">
        <w:t xml:space="preserve"> of Residency for Investment halving in February alone. If the government is indeed planning to halt its Golden Visa legislative changes, the move could help boost the nation’s economy during this unfolding crisis, as the Golden Visa scheme usually brings in millions of euros to Portugal’s economy. </w:t>
      </w:r>
      <w:r w:rsidRPr="00E52D00">
        <w:rPr>
          <w:u w:val="single"/>
        </w:rPr>
        <w:t>In 2019 alone, investments associated with the scheme pumped a staggering €742 million into the Portuguese economy, boosting the number of international property investors betting big on the Portuguese property market</w:t>
      </w:r>
      <w:r w:rsidRPr="00E52D00">
        <w:t>. The majority of beneficiaries usually come from China, Brazil, Turkey, South Africa and Russia.</w:t>
      </w:r>
      <w:r w:rsidR="009D18EC">
        <w:t xml:space="preserve"> </w:t>
      </w:r>
      <w:r w:rsidRPr="00E52D00">
        <w:t xml:space="preserve">According to </w:t>
      </w:r>
      <w:proofErr w:type="spellStart"/>
      <w:r w:rsidRPr="00E52D00">
        <w:t>Casaburi</w:t>
      </w:r>
      <w:proofErr w:type="spellEnd"/>
      <w:r w:rsidRPr="00E52D00">
        <w:t>, “</w:t>
      </w:r>
      <w:r w:rsidRPr="00E52D00">
        <w:rPr>
          <w:rStyle w:val="Emphasis"/>
          <w:i w:val="0"/>
          <w:iCs w:val="0"/>
        </w:rPr>
        <w:t>Perhaps the silver lining of the Covid-19 pandemic is that the government might send the message that Portugal will be open and welcoming [to] business, and for certainty’s sake, hopefully they won’t put a time stamp on it</w:t>
      </w:r>
      <w:r w:rsidRPr="00E52D00">
        <w:t xml:space="preserve">.” </w:t>
      </w:r>
      <w:r w:rsidRPr="00E52D00">
        <w:rPr>
          <w:u w:val="single"/>
        </w:rPr>
        <w:t>Whatever outcome occurs, general consensus within the property sector exists that the Golden Visa scheme could critically aid in the market’s recovery following the global pandemic</w:t>
      </w:r>
      <w:r w:rsidRPr="00E52D00">
        <w:t>. </w:t>
      </w:r>
    </w:p>
    <w:p w14:paraId="3EFB54AA" w14:textId="5F617A4A" w:rsidR="00E52D00" w:rsidRDefault="00E52D00" w:rsidP="00105D68">
      <w:pPr>
        <w:pStyle w:val="Evidence"/>
      </w:pPr>
    </w:p>
    <w:p w14:paraId="399D5FDF" w14:textId="51CBB29B" w:rsidR="00B75651" w:rsidRDefault="00B75651" w:rsidP="00B75651">
      <w:pPr>
        <w:pStyle w:val="Contention2"/>
      </w:pPr>
      <w:bookmarkStart w:id="60" w:name="_Toc57219908"/>
      <w:r>
        <w:t>Impact: Unemployment and poverty.</w:t>
      </w:r>
      <w:r w:rsidR="009D18EC">
        <w:t xml:space="preserve"> </w:t>
      </w:r>
      <w:proofErr w:type="spellStart"/>
      <w:r>
        <w:t>Covid</w:t>
      </w:r>
      <w:proofErr w:type="spellEnd"/>
      <w:r>
        <w:t xml:space="preserve"> pandemic = big economic harm in Europe</w:t>
      </w:r>
      <w:bookmarkEnd w:id="60"/>
    </w:p>
    <w:p w14:paraId="68789CBE" w14:textId="5A3A7838" w:rsidR="00B75651" w:rsidRPr="00B75651" w:rsidRDefault="00B75651" w:rsidP="00B75651">
      <w:pPr>
        <w:pStyle w:val="Citation3"/>
      </w:pPr>
      <w:bookmarkStart w:id="61" w:name="_Toc63495429"/>
      <w:r w:rsidRPr="00B75651">
        <w:rPr>
          <w:u w:val="single"/>
        </w:rPr>
        <w:t>EU Science Hub 2020</w:t>
      </w:r>
      <w:r w:rsidRPr="00B75651">
        <w:t xml:space="preserve">. (agency of the European Union Commission, the executive branch of the EU government) </w:t>
      </w:r>
      <w:r w:rsidR="009D18EC" w:rsidRPr="009D18EC">
        <w:rPr>
          <w:noProof/>
        </w:rPr>
        <w:t>Accessed 3 Aug 2020, Recently Updated for 2021</w:t>
      </w:r>
      <w:r w:rsidRPr="00B75651">
        <w:t xml:space="preserve">“JRC analyses COVID-19 impact on economy and </w:t>
      </w:r>
      <w:proofErr w:type="spellStart"/>
      <w:r w:rsidRPr="00B75651">
        <w:t>labour</w:t>
      </w:r>
      <w:proofErr w:type="spellEnd"/>
      <w:r w:rsidRPr="00B75651">
        <w:t xml:space="preserve"> markets to help guide EU response” </w:t>
      </w:r>
      <w:hyperlink r:id="rId36" w:history="1">
        <w:r w:rsidRPr="003B07B9">
          <w:rPr>
            <w:rStyle w:val="Hyperlink"/>
          </w:rPr>
          <w:t>https://ec.europa.eu/jrc/en/news/jrc-analyses-covid-19-impact-economy-and-labour-markets-help-guide-eu-response</w:t>
        </w:r>
      </w:hyperlink>
      <w:r>
        <w:t xml:space="preserve"> (brackets added)</w:t>
      </w:r>
      <w:bookmarkEnd w:id="61"/>
    </w:p>
    <w:p w14:paraId="1C0E955C" w14:textId="7D6B51CB" w:rsidR="00B75651" w:rsidRPr="00B75651" w:rsidRDefault="006F0CA5" w:rsidP="00B75651">
      <w:pPr>
        <w:pStyle w:val="Evidence"/>
      </w:pPr>
      <w:hyperlink r:id="rId37" w:history="1">
        <w:r w:rsidR="00B75651" w:rsidRPr="00B75651">
          <w:rPr>
            <w:rStyle w:val="Hyperlink"/>
            <w:color w:val="000000"/>
            <w:u w:val="none"/>
          </w:rPr>
          <w:t>A territorial analysis</w:t>
        </w:r>
      </w:hyperlink>
      <w:r w:rsidR="00B75651" w:rsidRPr="00B75651">
        <w:t> carried out by JRC</w:t>
      </w:r>
      <w:r w:rsidR="00B75651">
        <w:t xml:space="preserve"> [EU Commission’s Joint Research Center]</w:t>
      </w:r>
      <w:r w:rsidR="00B75651" w:rsidRPr="00B75651">
        <w:t xml:space="preserve"> scientists shows that the economic consequences of the crisis do not necessarily mirror the epidemiological damage caused by the pandemic, but largely depend on the economic characteristics of the region.</w:t>
      </w:r>
      <w:r w:rsidR="00B75651" w:rsidRPr="00B75651">
        <w:rPr>
          <w:u w:val="single"/>
        </w:rPr>
        <w:t xml:space="preserve"> The analysis,</w:t>
      </w:r>
      <w:r w:rsidR="00B75651" w:rsidRPr="00B75651">
        <w:t xml:space="preserve"> using data from </w:t>
      </w:r>
      <w:hyperlink r:id="rId38" w:history="1">
        <w:r w:rsidR="00B75651" w:rsidRPr="00B75651">
          <w:rPr>
            <w:rStyle w:val="Hyperlink"/>
            <w:color w:val="000000"/>
            <w:u w:val="none"/>
          </w:rPr>
          <w:t>the Commission’s spring 2020 economic forecast</w:t>
        </w:r>
      </w:hyperlink>
      <w:r w:rsidR="00B75651" w:rsidRPr="00B75651">
        <w:t> and </w:t>
      </w:r>
      <w:hyperlink r:id="rId39" w:history="1">
        <w:r w:rsidR="00B75651" w:rsidRPr="00B75651">
          <w:rPr>
            <w:rStyle w:val="Hyperlink"/>
            <w:color w:val="000000"/>
            <w:u w:val="none"/>
          </w:rPr>
          <w:t>the RHOMOLO model</w:t>
        </w:r>
      </w:hyperlink>
      <w:r w:rsidR="00B75651" w:rsidRPr="00B75651">
        <w:rPr>
          <w:u w:val="single"/>
        </w:rPr>
        <w:t>, shows the GDP impact on EU regions is on average -6.44%, with a strong variation from one region to another</w:t>
      </w:r>
      <w:r w:rsidR="00B75651" w:rsidRPr="00B75651">
        <w:t>.</w:t>
      </w:r>
      <w:r w:rsidR="009D18EC">
        <w:t xml:space="preserve"> </w:t>
      </w:r>
      <w:r w:rsidR="00B75651" w:rsidRPr="00B75651">
        <w:t>One response to lessen these impacts is </w:t>
      </w:r>
      <w:hyperlink r:id="rId40" w:history="1">
        <w:r w:rsidR="00B75651" w:rsidRPr="00B75651">
          <w:rPr>
            <w:rStyle w:val="Hyperlink"/>
            <w:color w:val="000000"/>
            <w:u w:val="none"/>
          </w:rPr>
          <w:t>the Commission’s Coronavirus Response Initiative Plus</w:t>
        </w:r>
      </w:hyperlink>
      <w:r w:rsidR="00B75651" w:rsidRPr="00B75651">
        <w:t>, which introduces flexibility in the use of structural funds to support those regions most in need.</w:t>
      </w:r>
      <w:r w:rsidR="00B75651">
        <w:t xml:space="preserve"> </w:t>
      </w:r>
      <w:r w:rsidR="00B75651" w:rsidRPr="00B75651">
        <w:rPr>
          <w:u w:val="single"/>
        </w:rPr>
        <w:t>The GDP losses are highly correlated with drops in employment rates, with regions that rely on tourism being the hardest hit</w:t>
      </w:r>
      <w:r w:rsidR="00B75651" w:rsidRPr="00B75651">
        <w:t>.</w:t>
      </w:r>
      <w:r w:rsidR="00B75651">
        <w:t xml:space="preserve"> </w:t>
      </w:r>
      <w:r w:rsidR="00B75651" w:rsidRPr="00B75651">
        <w:t>The analysis called for targeted policy responses and reactions both at the EU and Member State level.</w:t>
      </w:r>
      <w:r w:rsidR="00B75651">
        <w:t xml:space="preserve"> </w:t>
      </w:r>
      <w:r w:rsidR="00B75651" w:rsidRPr="00B75651">
        <w:t>The main result of this analysis was contained in the European Commission Staff Working Document "</w:t>
      </w:r>
      <w:hyperlink r:id="rId41" w:history="1">
        <w:r w:rsidR="00B75651" w:rsidRPr="00B75651">
          <w:rPr>
            <w:rStyle w:val="Hyperlink"/>
            <w:color w:val="000000"/>
            <w:u w:val="none"/>
          </w:rPr>
          <w:t>Identifying Europe's recovery needs</w:t>
        </w:r>
      </w:hyperlink>
      <w:r w:rsidR="00B75651" w:rsidRPr="00B75651">
        <w:t>", which accompanied the Communication "</w:t>
      </w:r>
      <w:hyperlink r:id="rId42" w:history="1">
        <w:r w:rsidR="00B75651" w:rsidRPr="00B75651">
          <w:rPr>
            <w:rStyle w:val="Hyperlink"/>
            <w:color w:val="000000"/>
            <w:u w:val="none"/>
          </w:rPr>
          <w:t>Europe's moment: Repair and Prepare for the Next Generation</w:t>
        </w:r>
      </w:hyperlink>
      <w:r w:rsidR="00B75651" w:rsidRPr="00B75651">
        <w:t>".</w:t>
      </w:r>
      <w:r w:rsidR="00B75651">
        <w:t xml:space="preserve"> </w:t>
      </w:r>
      <w:r w:rsidR="00B75651" w:rsidRPr="00B75651">
        <w:t>The communication contained a proposal for the recovery of the EU’s economy, with a temporary reinforcement of the EU’s long-term budget for 2021 – 2027.</w:t>
      </w:r>
      <w:r w:rsidR="00B75651">
        <w:br/>
      </w:r>
      <w:r w:rsidR="00B75651" w:rsidRPr="00B75651">
        <w:t>Poorest households most severely hit by lockdown although policies can absorb a significant share of the COVID shock</w:t>
      </w:r>
      <w:r w:rsidR="00B75651">
        <w:t xml:space="preserve"> </w:t>
      </w:r>
      <w:r w:rsidR="00B75651">
        <w:br/>
      </w:r>
      <w:hyperlink r:id="rId43" w:history="1">
        <w:r w:rsidR="00B75651" w:rsidRPr="00B75651">
          <w:rPr>
            <w:rStyle w:val="Hyperlink"/>
            <w:color w:val="000000"/>
            <w:u w:val="single"/>
          </w:rPr>
          <w:t>Simulations carried out by a JRC research team</w:t>
        </w:r>
      </w:hyperlink>
      <w:r w:rsidR="00B75651" w:rsidRPr="00B75651">
        <w:rPr>
          <w:u w:val="single"/>
        </w:rPr>
        <w:t> show that as a result of the COVID-19 pandemic the disposable income of European households would fall by 5.9% on average in 2020, if no policy measures are put in place to alleviate the impacts. The impact of the lockdown is likely to take a proportionally greater toll on those with lower income, leading to increased poverty rates</w:t>
      </w:r>
      <w:r w:rsidR="00B75651" w:rsidRPr="00B75651">
        <w:t>.</w:t>
      </w:r>
    </w:p>
    <w:p w14:paraId="2D21AA75" w14:textId="0CE6F6F1" w:rsidR="00B75651" w:rsidRDefault="00B75651" w:rsidP="00B75651">
      <w:pPr>
        <w:pStyle w:val="Contention2"/>
      </w:pPr>
    </w:p>
    <w:p w14:paraId="139C2B0F" w14:textId="46AFA70A" w:rsidR="004543EE" w:rsidRDefault="004543EE" w:rsidP="004543EE">
      <w:pPr>
        <w:pStyle w:val="Contention1"/>
      </w:pPr>
      <w:bookmarkStart w:id="62" w:name="_Toc57219909"/>
      <w:r>
        <w:t>2.</w:t>
      </w:r>
      <w:r w:rsidR="009D18EC">
        <w:t xml:space="preserve"> </w:t>
      </w:r>
      <w:r>
        <w:t xml:space="preserve">Masking </w:t>
      </w:r>
      <w:proofErr w:type="spellStart"/>
      <w:r>
        <w:t>Disad</w:t>
      </w:r>
      <w:proofErr w:type="spellEnd"/>
      <w:r w:rsidR="00ED5944">
        <w:t xml:space="preserve"> #1</w:t>
      </w:r>
      <w:r>
        <w:t>.</w:t>
      </w:r>
      <w:r w:rsidR="009D18EC">
        <w:t xml:space="preserve"> </w:t>
      </w:r>
      <w:r>
        <w:t>Focus on Golden visas distracts us from the real problems</w:t>
      </w:r>
      <w:r w:rsidR="00ED5944">
        <w:t xml:space="preserve"> with other visas</w:t>
      </w:r>
      <w:bookmarkEnd w:id="62"/>
    </w:p>
    <w:p w14:paraId="0AF9EC45" w14:textId="3CEC922C" w:rsidR="004543EE" w:rsidRDefault="004543EE" w:rsidP="004543EE">
      <w:pPr>
        <w:pStyle w:val="Contention1"/>
      </w:pPr>
    </w:p>
    <w:p w14:paraId="5AB076A7" w14:textId="310AF158" w:rsidR="004543EE" w:rsidRDefault="004543EE" w:rsidP="004543EE">
      <w:pPr>
        <w:pStyle w:val="Contention2"/>
      </w:pPr>
      <w:bookmarkStart w:id="63" w:name="_Toc57219910"/>
      <w:r>
        <w:t>Link:</w:t>
      </w:r>
      <w:r w:rsidR="009D18EC">
        <w:t xml:space="preserve"> </w:t>
      </w:r>
      <w:r>
        <w:t xml:space="preserve">Main focus should be on the high-risk nationalities coming in through other immigration visas, not Citizenship </w:t>
      </w:r>
      <w:proofErr w:type="gramStart"/>
      <w:r>
        <w:t>By</w:t>
      </w:r>
      <w:proofErr w:type="gramEnd"/>
      <w:r>
        <w:t xml:space="preserve"> Investment.</w:t>
      </w:r>
      <w:bookmarkEnd w:id="63"/>
      <w:r>
        <w:t xml:space="preserve"> </w:t>
      </w:r>
    </w:p>
    <w:p w14:paraId="53C24311" w14:textId="31E74E65" w:rsidR="004543EE" w:rsidRDefault="004543EE" w:rsidP="004543EE">
      <w:pPr>
        <w:pStyle w:val="Citation3"/>
      </w:pPr>
      <w:bookmarkStart w:id="64" w:name="_Toc63495430"/>
      <w:r>
        <w:rPr>
          <w:u w:val="single"/>
        </w:rPr>
        <w:t xml:space="preserve">Investment Migration Council </w:t>
      </w:r>
      <w:proofErr w:type="gramStart"/>
      <w:r w:rsidRPr="00DF7956">
        <w:t>( a</w:t>
      </w:r>
      <w:proofErr w:type="gramEnd"/>
      <w:r w:rsidRPr="00DF7956">
        <w:t xml:space="preserve"> Geneva-based group advocating for best practices in the immigration consulting industry) </w:t>
      </w:r>
      <w:r w:rsidRPr="00DF7956">
        <w:rPr>
          <w:u w:val="single"/>
        </w:rPr>
        <w:t xml:space="preserve">quoted by Tom </w:t>
      </w:r>
      <w:proofErr w:type="spellStart"/>
      <w:r w:rsidRPr="00DF7956">
        <w:rPr>
          <w:u w:val="single"/>
        </w:rPr>
        <w:t>Burroughes</w:t>
      </w:r>
      <w:proofErr w:type="spellEnd"/>
      <w:r w:rsidRPr="00DF7956">
        <w:rPr>
          <w:u w:val="single"/>
        </w:rPr>
        <w:t xml:space="preserve"> 2018</w:t>
      </w:r>
      <w:r w:rsidRPr="00DF7956">
        <w:t xml:space="preserve"> (journalist) 30 Oct 2018 “Controversy Erupts Again Over "Golden Visa" Market” FAMILY WEALTH REPORT </w:t>
      </w:r>
      <w:hyperlink r:id="rId44" w:anchor=".X7m2YmhKiUk" w:history="1">
        <w:r w:rsidRPr="005B0E2E">
          <w:rPr>
            <w:rStyle w:val="Hyperlink"/>
          </w:rPr>
          <w:t>https://familywealthreport.com/article.php?id=181559#.X7m2YmhKiUk</w:t>
        </w:r>
      </w:hyperlink>
      <w:r w:rsidR="009D18EC">
        <w:t xml:space="preserve"> </w:t>
      </w:r>
      <w:r>
        <w:t>(brackets in original)</w:t>
      </w:r>
      <w:bookmarkEnd w:id="64"/>
    </w:p>
    <w:p w14:paraId="63726B54" w14:textId="19B4DFDB" w:rsidR="004543EE" w:rsidRDefault="004543EE" w:rsidP="004543EE">
      <w:pPr>
        <w:pStyle w:val="Evidence"/>
        <w:rPr>
          <w:shd w:val="clear" w:color="auto" w:fill="FFFFFF"/>
        </w:rPr>
      </w:pPr>
      <w:r>
        <w:rPr>
          <w:shd w:val="clear" w:color="auto" w:fill="FFFFFF"/>
        </w:rPr>
        <w:t>“Of those nearly one million citizenships granted by the EU each year (and a similar number in North America), among the top non-EU origin countries are many high-risk nationalities, and in far greater numbers than through CBI [citizenship by investment] programs. These include Pakistan, Ukraine, Algeria, Russia, Nigeria, and Somalia, which pose a much more real danger to the international community in terms of criminal activity in the financial system, including money laundering and terrorist financing, which in our opinion should be the main focus of enhanced due diligence by financial institutions,” it added.</w:t>
      </w:r>
    </w:p>
    <w:p w14:paraId="4AFC8FC0" w14:textId="4CA8007D" w:rsidR="004543EE" w:rsidRDefault="004543EE" w:rsidP="004543EE">
      <w:pPr>
        <w:pStyle w:val="Evidence"/>
        <w:rPr>
          <w:shd w:val="clear" w:color="auto" w:fill="FFFFFF"/>
        </w:rPr>
      </w:pPr>
    </w:p>
    <w:p w14:paraId="64278A15" w14:textId="58924E43" w:rsidR="004543EE" w:rsidRDefault="004543EE" w:rsidP="004543EE">
      <w:pPr>
        <w:pStyle w:val="Contention2"/>
      </w:pPr>
      <w:bookmarkStart w:id="65" w:name="_Toc57219911"/>
      <w:r>
        <w:t>Impact: Turn the harms.</w:t>
      </w:r>
      <w:r w:rsidR="009D18EC">
        <w:t xml:space="preserve"> </w:t>
      </w:r>
      <w:r>
        <w:t>They get worse after an AFF ballot,</w:t>
      </w:r>
      <w:bookmarkEnd w:id="65"/>
    </w:p>
    <w:p w14:paraId="14A71F72" w14:textId="27439EF9" w:rsidR="004543EE" w:rsidRDefault="004543EE" w:rsidP="004543EE">
      <w:pPr>
        <w:pStyle w:val="Evidence"/>
      </w:pPr>
      <w:r>
        <w:t xml:space="preserve">Every minute, every </w:t>
      </w:r>
      <w:proofErr w:type="gramStart"/>
      <w:r>
        <w:t>man-power</w:t>
      </w:r>
      <w:proofErr w:type="gramEnd"/>
      <w:r>
        <w:t xml:space="preserve"> and every euro we spend on this miniscule issue is one we could have and should have spent fighting the real threats.</w:t>
      </w:r>
      <w:r w:rsidR="009D18EC">
        <w:t xml:space="preserve"> </w:t>
      </w:r>
      <w:r>
        <w:t>To the extent that those resources are wasted, the problems are getting worse when we could have solved them better by not doing their Plan and focusing on the real threats.</w:t>
      </w:r>
    </w:p>
    <w:p w14:paraId="38578348" w14:textId="65C1BC0E" w:rsidR="00ED5944" w:rsidRDefault="00ED5944" w:rsidP="004543EE">
      <w:pPr>
        <w:pStyle w:val="Evidence"/>
      </w:pPr>
    </w:p>
    <w:p w14:paraId="54585973" w14:textId="527CEAA2" w:rsidR="00ED5944" w:rsidRDefault="00ED5944" w:rsidP="00ED5944">
      <w:pPr>
        <w:pStyle w:val="Contention1"/>
      </w:pPr>
      <w:bookmarkStart w:id="66" w:name="_Toc57219912"/>
      <w:r>
        <w:t>3.</w:t>
      </w:r>
      <w:r w:rsidR="009D18EC">
        <w:t xml:space="preserve"> </w:t>
      </w:r>
      <w:r>
        <w:t xml:space="preserve">Masking </w:t>
      </w:r>
      <w:proofErr w:type="spellStart"/>
      <w:r>
        <w:t>Disad</w:t>
      </w:r>
      <w:proofErr w:type="spellEnd"/>
      <w:r>
        <w:t xml:space="preserve"> #2.</w:t>
      </w:r>
      <w:r w:rsidR="009D18EC">
        <w:t xml:space="preserve"> </w:t>
      </w:r>
      <w:r>
        <w:t>Focus on Golden visas distracts us from the big problem of illegal immigration</w:t>
      </w:r>
      <w:bookmarkEnd w:id="66"/>
    </w:p>
    <w:p w14:paraId="1E52805C" w14:textId="0939D971" w:rsidR="00ED5944" w:rsidRDefault="00ED5944" w:rsidP="00ED5944">
      <w:pPr>
        <w:pStyle w:val="Contention1"/>
      </w:pPr>
    </w:p>
    <w:p w14:paraId="0B577B6D" w14:textId="74C108AD" w:rsidR="00ED5944" w:rsidRDefault="00ED5944" w:rsidP="00ED5944">
      <w:pPr>
        <w:pStyle w:val="Contention2"/>
      </w:pPr>
      <w:bookmarkStart w:id="67" w:name="_Toc57219913"/>
      <w:r>
        <w:t>If you’re worried about security risks, don’t worry about the tiny well-investigated golden visa applicants.</w:t>
      </w:r>
      <w:r w:rsidR="009D18EC">
        <w:t xml:space="preserve"> </w:t>
      </w:r>
      <w:r>
        <w:t>Worry about the tens of thousands of undocumented illegal immigrants</w:t>
      </w:r>
      <w:bookmarkEnd w:id="67"/>
    </w:p>
    <w:p w14:paraId="623AA2B5" w14:textId="07BB43AA" w:rsidR="00ED5944" w:rsidRPr="00ED5944" w:rsidRDefault="00ED5944" w:rsidP="00ED5944">
      <w:pPr>
        <w:pStyle w:val="Citation3"/>
      </w:pPr>
      <w:bookmarkStart w:id="68" w:name="_Toc63495431"/>
      <w:r w:rsidRPr="00ED5944">
        <w:rPr>
          <w:u w:val="single"/>
        </w:rPr>
        <w:t>Jonathan Watson 2019</w:t>
      </w:r>
      <w:r w:rsidRPr="00ED5944">
        <w:t xml:space="preserve"> (</w:t>
      </w:r>
      <w:r>
        <w:t>journalist</w:t>
      </w:r>
      <w:r w:rsidRPr="00ED5944">
        <w:t xml:space="preserve">) 10 Apr 2019 “Have </w:t>
      </w:r>
      <w:r w:rsidRPr="009D18EC">
        <w:t>golden visas</w:t>
      </w:r>
      <w:r w:rsidRPr="00ED5944">
        <w:t xml:space="preserve"> lost their sheen?”</w:t>
      </w:r>
      <w:r w:rsidR="009D18EC">
        <w:t xml:space="preserve"> </w:t>
      </w:r>
      <w:r>
        <w:t xml:space="preserve">(brackets added) </w:t>
      </w:r>
      <w:hyperlink r:id="rId45" w:history="1">
        <w:r w:rsidR="009D18EC" w:rsidRPr="003A6125">
          <w:rPr>
            <w:rStyle w:val="Hyperlink"/>
          </w:rPr>
          <w:t>https://www.ibanet.org/Article/NewDetail.aspx?ArticleUid=86E2EC97-E8F2-4A47-88B8-9F02816952C0</w:t>
        </w:r>
        <w:bookmarkEnd w:id="68"/>
      </w:hyperlink>
      <w:r w:rsidR="009D18EC">
        <w:t xml:space="preserve"> </w:t>
      </w:r>
    </w:p>
    <w:p w14:paraId="05BD3005" w14:textId="66E44A2B" w:rsidR="00ED5944" w:rsidRDefault="00ED5944" w:rsidP="00ED5944">
      <w:pPr>
        <w:pStyle w:val="Evidence"/>
      </w:pPr>
      <w:r>
        <w:t>[P</w:t>
      </w:r>
      <w:r w:rsidRPr="00ED5944">
        <w:t xml:space="preserve">artner in the Vienna office of Wolf </w:t>
      </w:r>
      <w:proofErr w:type="spellStart"/>
      <w:r w:rsidRPr="00ED5944">
        <w:t>Theiss</w:t>
      </w:r>
      <w:proofErr w:type="spellEnd"/>
      <w:r w:rsidRPr="00ED5944">
        <w:t xml:space="preserve"> and Co-Chair of the IBA Private Client Tax Committee</w:t>
      </w:r>
      <w:r>
        <w:t xml:space="preserve">, </w:t>
      </w:r>
      <w:proofErr w:type="spellStart"/>
      <w:r>
        <w:t>Niklas</w:t>
      </w:r>
      <w:proofErr w:type="spellEnd"/>
      <w:r>
        <w:t>]</w:t>
      </w:r>
    </w:p>
    <w:p w14:paraId="177B35E1" w14:textId="1DDE3EAA" w:rsidR="00ED5944" w:rsidRPr="00ED5944" w:rsidRDefault="00ED5944" w:rsidP="00ED5944">
      <w:pPr>
        <w:pStyle w:val="Evidence"/>
      </w:pPr>
      <w:r w:rsidRPr="00ED5944">
        <w:t>Schmidt also says that ‘the elephant in the room’ is illegal immigration into the EU.</w:t>
      </w:r>
      <w:r>
        <w:t xml:space="preserve"> </w:t>
      </w:r>
      <w:r w:rsidRPr="00ED5944">
        <w:t xml:space="preserve">‘We have a migration crisis with tens of thousands of people trying to enter Europe with no documentation,’ he says. ‘This is a more pressing concern than citizenship and residency schemes, which all have due </w:t>
      </w:r>
      <w:proofErr w:type="gramStart"/>
      <w:r w:rsidRPr="00ED5944">
        <w:t>diligence</w:t>
      </w:r>
      <w:proofErr w:type="gramEnd"/>
      <w:r w:rsidRPr="00ED5944">
        <w:t xml:space="preserve"> and which ask to see the investor’s details and those of their family members. Investors have to provide reference letters and they have to be able to explain where their funds come from.’</w:t>
      </w:r>
    </w:p>
    <w:p w14:paraId="5412BCC4" w14:textId="6D3B8985" w:rsidR="00ED5944" w:rsidRDefault="00ED5944" w:rsidP="00ED5944">
      <w:pPr>
        <w:pStyle w:val="Contention1"/>
      </w:pPr>
    </w:p>
    <w:p w14:paraId="2017B7A4" w14:textId="1ADB9407" w:rsidR="00ED5944" w:rsidRDefault="00ED5944" w:rsidP="00ED5944">
      <w:pPr>
        <w:pStyle w:val="Contention2"/>
      </w:pPr>
      <w:bookmarkStart w:id="69" w:name="_Toc57219914"/>
      <w:r>
        <w:t>Impact:</w:t>
      </w:r>
      <w:r w:rsidR="009D18EC">
        <w:t xml:space="preserve"> </w:t>
      </w:r>
      <w:r>
        <w:t>Turn the harms.</w:t>
      </w:r>
      <w:r w:rsidR="009D18EC">
        <w:t xml:space="preserve"> </w:t>
      </w:r>
      <w:r>
        <w:t>They get worse after an AFF ballot.</w:t>
      </w:r>
      <w:bookmarkEnd w:id="69"/>
    </w:p>
    <w:p w14:paraId="3950AC19" w14:textId="56425E27" w:rsidR="00ED5944" w:rsidRDefault="00ED5944" w:rsidP="00ED5944">
      <w:pPr>
        <w:pStyle w:val="Evidence"/>
      </w:pPr>
      <w:r>
        <w:t>Every minute we spend worrying about a few golden visas could have been spent investigating tens of thousands of undocumented illegal immigrants.</w:t>
      </w:r>
      <w:r w:rsidR="009D18EC">
        <w:t xml:space="preserve"> </w:t>
      </w:r>
      <w:r>
        <w:t>Focus on the big threats, people!</w:t>
      </w:r>
      <w:r w:rsidR="009D18EC">
        <w:t xml:space="preserve"> </w:t>
      </w:r>
    </w:p>
    <w:p w14:paraId="4B22ED23" w14:textId="15F031EE" w:rsidR="009D18EC" w:rsidRDefault="009D18EC" w:rsidP="00ED5944">
      <w:pPr>
        <w:pStyle w:val="Evidence"/>
      </w:pPr>
    </w:p>
    <w:p w14:paraId="4A535CD2" w14:textId="77777777" w:rsidR="009D18EC" w:rsidRDefault="009D18EC" w:rsidP="009D18EC">
      <w:pPr>
        <w:pStyle w:val="Title2"/>
      </w:pPr>
      <w:bookmarkStart w:id="70" w:name="_Toc61818523"/>
      <w:bookmarkStart w:id="71" w:name="_Toc62410166"/>
      <w:bookmarkStart w:id="72" w:name="_Toc63004145"/>
      <w:r>
        <w:lastRenderedPageBreak/>
        <w:t>Works Cited</w:t>
      </w:r>
      <w:bookmarkEnd w:id="70"/>
      <w:bookmarkEnd w:id="71"/>
      <w:bookmarkEnd w:id="72"/>
    </w:p>
    <w:p w14:paraId="52E60B94" w14:textId="77777777" w:rsidR="009D18EC" w:rsidRDefault="009D18EC">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Pr="001964AF">
        <w:rPr>
          <w:noProof/>
          <w:u w:color="7F7F7F"/>
        </w:rPr>
        <w:t>KRISHNADEV CALAMUR</w:t>
      </w:r>
      <w:r w:rsidRPr="001964AF">
        <w:rPr>
          <w:noProof/>
        </w:rPr>
        <w:t xml:space="preserve"> 2019 </w:t>
      </w:r>
      <w:r>
        <w:rPr>
          <w:noProof/>
        </w:rPr>
        <w:t xml:space="preserve">(journalist) 23 Jan 2019 The EU Wants to Clamp Down on the Super Rich’s Visa of Choice </w:t>
      </w:r>
      <w:r w:rsidRPr="001964AF">
        <w:rPr>
          <w:noProof/>
          <w:color w:val="7F7F7F"/>
          <w:u w:val="dotted" w:color="7F7F7F"/>
        </w:rPr>
        <w:t>https://www.theatlantic.com/international/archive/2019/01/european-union-golden-visas-wealthy/581074/?gclid=CjwKCAiA7939BRBMEiwA-hX5J6SvpcNJmB9WrceAnrQNSGB7c99-XetYUUlhoConnNwa__BqjdxZoRoC7yUQAvD_BwE</w:t>
      </w:r>
    </w:p>
    <w:p w14:paraId="5E570EB2" w14:textId="1F70C93A" w:rsidR="009D18EC" w:rsidRDefault="009D18EC">
      <w:pPr>
        <w:pStyle w:val="TOC4"/>
        <w:tabs>
          <w:tab w:val="right" w:leader="dot" w:pos="9350"/>
        </w:tabs>
        <w:rPr>
          <w:rFonts w:asciiTheme="minorHAnsi" w:eastAsiaTheme="minorEastAsia" w:hAnsiTheme="minorHAnsi" w:cstheme="minorBidi"/>
          <w:noProof/>
          <w:sz w:val="24"/>
          <w:u w:val="none"/>
        </w:rPr>
      </w:pPr>
      <w:r w:rsidRPr="001964AF">
        <w:rPr>
          <w:noProof/>
        </w:rPr>
        <w:t xml:space="preserve">Investment Migration Council </w:t>
      </w:r>
      <w:r>
        <w:rPr>
          <w:noProof/>
        </w:rPr>
        <w:t xml:space="preserve">( a Geneva-based group advocating for best practices in the immigration consulting industry) </w:t>
      </w:r>
      <w:r w:rsidRPr="001964AF">
        <w:rPr>
          <w:noProof/>
        </w:rPr>
        <w:t>quoted by Tom Burroughes 2018</w:t>
      </w:r>
      <w:r>
        <w:rPr>
          <w:noProof/>
        </w:rPr>
        <w:t xml:space="preserve"> (journalist) 30 Oct 2018 “Controversy Erupts Again Over "Golden Visa" Market” FAMILY WEALTH REPORT </w:t>
      </w:r>
      <w:r w:rsidRPr="001964AF">
        <w:rPr>
          <w:noProof/>
          <w:color w:val="7F7F7F"/>
          <w:u w:val="dotted" w:color="7F7F7F"/>
        </w:rPr>
        <w:t>https://familywealthreport.com/article.php?id=181559#.X7m2YmhKiUk</w:t>
      </w:r>
      <w:r>
        <w:rPr>
          <w:noProof/>
        </w:rPr>
        <w:t xml:space="preserve"> </w:t>
      </w:r>
    </w:p>
    <w:p w14:paraId="4CDBAC03" w14:textId="77777777" w:rsidR="009D18EC" w:rsidRDefault="009D18EC">
      <w:pPr>
        <w:pStyle w:val="TOC4"/>
        <w:tabs>
          <w:tab w:val="right" w:leader="dot" w:pos="9350"/>
        </w:tabs>
        <w:rPr>
          <w:rFonts w:asciiTheme="minorHAnsi" w:eastAsiaTheme="minorEastAsia" w:hAnsiTheme="minorHAnsi" w:cstheme="minorBidi"/>
          <w:noProof/>
          <w:sz w:val="24"/>
          <w:u w:val="none"/>
        </w:rPr>
      </w:pPr>
      <w:r w:rsidRPr="001964AF">
        <w:rPr>
          <w:noProof/>
        </w:rPr>
        <w:t>Merriam Webster online Dictionary copyright 2020.</w:t>
      </w:r>
      <w:r>
        <w:rPr>
          <w:noProof/>
        </w:rPr>
        <w:t xml:space="preserve"> “considerable” </w:t>
      </w:r>
      <w:r w:rsidRPr="001964AF">
        <w:rPr>
          <w:noProof/>
          <w:color w:val="7F7F7F"/>
          <w:u w:val="dotted" w:color="7F7F7F"/>
        </w:rPr>
        <w:t>www.merriam-webster.com/dictionary/considerable</w:t>
      </w:r>
    </w:p>
    <w:p w14:paraId="2262D7C4" w14:textId="77777777" w:rsidR="009D18EC" w:rsidRDefault="009D18EC">
      <w:pPr>
        <w:pStyle w:val="TOC4"/>
        <w:tabs>
          <w:tab w:val="right" w:leader="dot" w:pos="9350"/>
        </w:tabs>
        <w:rPr>
          <w:rFonts w:asciiTheme="minorHAnsi" w:eastAsiaTheme="minorEastAsia" w:hAnsiTheme="minorHAnsi" w:cstheme="minorBidi"/>
          <w:noProof/>
          <w:sz w:val="24"/>
          <w:u w:val="none"/>
        </w:rPr>
      </w:pPr>
      <w:r w:rsidRPr="001964AF">
        <w:rPr>
          <w:noProof/>
          <w:u w:color="7F7F7F"/>
        </w:rPr>
        <w:t>Anton Moiseienko</w:t>
      </w:r>
      <w:r w:rsidRPr="001964AF">
        <w:rPr>
          <w:noProof/>
        </w:rPr>
        <w:t xml:space="preserve"> 2019</w:t>
      </w:r>
      <w:r>
        <w:rPr>
          <w:noProof/>
        </w:rPr>
        <w:t xml:space="preserve"> (research analyst at the London-based Centre for Financial Crime and Security Studies of the Royal United Services Institute) 28 Feb 2019 “Guest Post: The European Commission’s Response to “Golden Passport” and “Golden Visa” Programs” </w:t>
      </w:r>
      <w:r w:rsidRPr="001964AF">
        <w:rPr>
          <w:noProof/>
          <w:color w:val="7F7F7F"/>
          <w:u w:val="dotted" w:color="7F7F7F"/>
        </w:rPr>
        <w:t>https://globalanticorruptionblog.com/2019/02/28/guest-post-the-european-commissions-response-to-golden-passport-and-golden-visa-programs/</w:t>
      </w:r>
    </w:p>
    <w:p w14:paraId="44FC4A87" w14:textId="77777777" w:rsidR="009D18EC" w:rsidRDefault="009D18EC">
      <w:pPr>
        <w:pStyle w:val="TOC4"/>
        <w:tabs>
          <w:tab w:val="right" w:leader="dot" w:pos="9350"/>
        </w:tabs>
        <w:rPr>
          <w:rFonts w:asciiTheme="minorHAnsi" w:eastAsiaTheme="minorEastAsia" w:hAnsiTheme="minorHAnsi" w:cstheme="minorBidi"/>
          <w:noProof/>
          <w:sz w:val="24"/>
          <w:u w:val="none"/>
        </w:rPr>
      </w:pPr>
      <w:r w:rsidRPr="001964AF">
        <w:rPr>
          <w:noProof/>
        </w:rPr>
        <w:t>Reuters News Service 2020</w:t>
      </w:r>
      <w:r>
        <w:rPr>
          <w:noProof/>
        </w:rPr>
        <w:t xml:space="preserve">. “EU takes legal action against 'golden passport' schemes in Cyprus, Malta” 20 Oct 2020 </w:t>
      </w:r>
      <w:r w:rsidRPr="001964AF">
        <w:rPr>
          <w:noProof/>
          <w:color w:val="7F7F7F"/>
          <w:u w:val="dotted" w:color="7F7F7F"/>
        </w:rPr>
        <w:t>https://www.reuters.com/article/us-eu-citizenship-cyprus-malta/eu-takes-legal-action-against-golden-passport-schemes-in-cyprus-malta-idUSKBN2751DR</w:t>
      </w:r>
    </w:p>
    <w:p w14:paraId="1DC3EC18" w14:textId="77777777" w:rsidR="009D18EC" w:rsidRDefault="009D18EC">
      <w:pPr>
        <w:pStyle w:val="TOC4"/>
        <w:tabs>
          <w:tab w:val="right" w:leader="dot" w:pos="9350"/>
        </w:tabs>
        <w:rPr>
          <w:rFonts w:asciiTheme="minorHAnsi" w:eastAsiaTheme="minorEastAsia" w:hAnsiTheme="minorHAnsi" w:cstheme="minorBidi"/>
          <w:noProof/>
          <w:sz w:val="24"/>
          <w:u w:val="none"/>
        </w:rPr>
      </w:pPr>
      <w:r w:rsidRPr="001964AF">
        <w:rPr>
          <w:noProof/>
        </w:rPr>
        <w:t>Jonathan Watson 2019</w:t>
      </w:r>
      <w:r>
        <w:rPr>
          <w:noProof/>
        </w:rPr>
        <w:t xml:space="preserve"> (journalist) 10 Apr 2019 “Have golden visas lost their sheen?” </w:t>
      </w:r>
      <w:r w:rsidRPr="001964AF">
        <w:rPr>
          <w:noProof/>
          <w:color w:val="7F7F7F"/>
          <w:u w:val="dotted" w:color="7F7F7F"/>
        </w:rPr>
        <w:t>https://www.ibanet.org/Article/NewDetail.aspx?ArticleUid=86E2EC97-E8F2-4A47-88B8-9F02816952C0</w:t>
      </w:r>
    </w:p>
    <w:p w14:paraId="4D53C0DF" w14:textId="77777777" w:rsidR="009D18EC" w:rsidRDefault="009D18EC">
      <w:pPr>
        <w:pStyle w:val="TOC4"/>
        <w:tabs>
          <w:tab w:val="right" w:leader="dot" w:pos="9350"/>
        </w:tabs>
        <w:rPr>
          <w:rFonts w:asciiTheme="minorHAnsi" w:eastAsiaTheme="minorEastAsia" w:hAnsiTheme="minorHAnsi" w:cstheme="minorBidi"/>
          <w:noProof/>
          <w:sz w:val="24"/>
          <w:u w:val="none"/>
        </w:rPr>
      </w:pPr>
      <w:r w:rsidRPr="001964AF">
        <w:rPr>
          <w:noProof/>
        </w:rPr>
        <w:t>Tom Burroughes 2018</w:t>
      </w:r>
      <w:r>
        <w:rPr>
          <w:noProof/>
        </w:rPr>
        <w:t xml:space="preserve"> (journalist) 30 Oct 2018 “Controversy Erupts Again Over "Golden Visa" Market” FAMILY WEALTH REPORT </w:t>
      </w:r>
      <w:r w:rsidRPr="001964AF">
        <w:rPr>
          <w:noProof/>
          <w:color w:val="7F7F7F"/>
          <w:u w:val="dotted" w:color="7F7F7F"/>
        </w:rPr>
        <w:t>https://familywealthreport.com/article.php?id=181559#.X7m2YmhKiUk</w:t>
      </w:r>
    </w:p>
    <w:p w14:paraId="279E0DF3" w14:textId="77777777" w:rsidR="009D18EC" w:rsidRDefault="009D18EC">
      <w:pPr>
        <w:pStyle w:val="TOC4"/>
        <w:tabs>
          <w:tab w:val="right" w:leader="dot" w:pos="9350"/>
        </w:tabs>
        <w:rPr>
          <w:rFonts w:asciiTheme="minorHAnsi" w:eastAsiaTheme="minorEastAsia" w:hAnsiTheme="minorHAnsi" w:cstheme="minorBidi"/>
          <w:noProof/>
          <w:sz w:val="24"/>
          <w:u w:val="none"/>
        </w:rPr>
      </w:pPr>
      <w:r w:rsidRPr="001964AF">
        <w:rPr>
          <w:noProof/>
        </w:rPr>
        <w:t xml:space="preserve">European Commission 2019 </w:t>
      </w:r>
      <w:r>
        <w:rPr>
          <w:noProof/>
        </w:rPr>
        <w:t xml:space="preserve">(executive branch of the EU government) Questions and Answers on the Report on Investor Citizenship and Residence Schemes in the European Union 23 Jan 2019 </w:t>
      </w:r>
      <w:r w:rsidRPr="001964AF">
        <w:rPr>
          <w:noProof/>
          <w:color w:val="7F7F7F"/>
          <w:u w:val="dotted" w:color="7F7F7F"/>
        </w:rPr>
        <w:t>https://ec.europa.eu/commission/presscorner/detail/en/MEMO_19_527</w:t>
      </w:r>
    </w:p>
    <w:p w14:paraId="49A93A9B" w14:textId="77777777" w:rsidR="009D18EC" w:rsidRDefault="009D18EC">
      <w:pPr>
        <w:pStyle w:val="TOC4"/>
        <w:tabs>
          <w:tab w:val="right" w:leader="dot" w:pos="9350"/>
        </w:tabs>
        <w:rPr>
          <w:rFonts w:asciiTheme="minorHAnsi" w:eastAsiaTheme="minorEastAsia" w:hAnsiTheme="minorHAnsi" w:cstheme="minorBidi"/>
          <w:noProof/>
          <w:sz w:val="24"/>
          <w:u w:val="none"/>
        </w:rPr>
      </w:pPr>
      <w:r w:rsidRPr="001964AF">
        <w:rPr>
          <w:noProof/>
        </w:rPr>
        <w:t>Ruth Green 2019</w:t>
      </w:r>
      <w:r>
        <w:rPr>
          <w:noProof/>
        </w:rPr>
        <w:t xml:space="preserve"> (journalist) 17 Dec 2019 “The fight against corruption: Europe’s black hole” </w:t>
      </w:r>
      <w:r w:rsidRPr="001964AF">
        <w:rPr>
          <w:noProof/>
          <w:color w:val="7F7F7F"/>
          <w:u w:val="dotted" w:color="7F7F7F"/>
        </w:rPr>
        <w:t>https://www.ibanet.org/Article/NewDetail.aspx?ArticleUid=7616EA92-EC08-4610-8DF4-99A4845903A9</w:t>
      </w:r>
    </w:p>
    <w:p w14:paraId="7C3A2073" w14:textId="59702A01" w:rsidR="009D18EC" w:rsidRDefault="009D18EC">
      <w:pPr>
        <w:pStyle w:val="TOC4"/>
        <w:tabs>
          <w:tab w:val="right" w:leader="dot" w:pos="9350"/>
        </w:tabs>
        <w:rPr>
          <w:rFonts w:asciiTheme="minorHAnsi" w:eastAsiaTheme="minorEastAsia" w:hAnsiTheme="minorHAnsi" w:cstheme="minorBidi"/>
          <w:noProof/>
          <w:sz w:val="24"/>
          <w:u w:val="none"/>
        </w:rPr>
      </w:pPr>
      <w:r w:rsidRPr="001964AF">
        <w:rPr>
          <w:noProof/>
        </w:rPr>
        <w:t>Anne Machalinski 2020</w:t>
      </w:r>
      <w:r>
        <w:rPr>
          <w:noProof/>
        </w:rPr>
        <w:t xml:space="preserve"> (journalist) 24 Aug 2020 “Golden Visas: The Investment Migration Industry Evolves Globally” BARRONS </w:t>
      </w:r>
      <w:r w:rsidRPr="001964AF">
        <w:rPr>
          <w:noProof/>
          <w:color w:val="7F7F7F"/>
          <w:u w:val="dotted" w:color="7F7F7F"/>
        </w:rPr>
        <w:t>https://www.barrons.com/articles/golden-visas-the-investment-migration-industry-evolves-globally-01598279613#</w:t>
      </w:r>
      <w:r>
        <w:rPr>
          <w:noProof/>
        </w:rPr>
        <w:t xml:space="preserve"> </w:t>
      </w:r>
    </w:p>
    <w:p w14:paraId="45191F2B" w14:textId="625C0A14" w:rsidR="009D18EC" w:rsidRDefault="009D18EC">
      <w:pPr>
        <w:pStyle w:val="TOC4"/>
        <w:tabs>
          <w:tab w:val="right" w:leader="dot" w:pos="9350"/>
        </w:tabs>
        <w:rPr>
          <w:rFonts w:asciiTheme="minorHAnsi" w:eastAsiaTheme="minorEastAsia" w:hAnsiTheme="minorHAnsi" w:cstheme="minorBidi"/>
          <w:noProof/>
          <w:sz w:val="24"/>
          <w:u w:val="none"/>
        </w:rPr>
      </w:pPr>
      <w:r w:rsidRPr="001964AF">
        <w:rPr>
          <w:noProof/>
        </w:rPr>
        <w:t>Global Citizen Solutions 2020</w:t>
      </w:r>
      <w:r>
        <w:rPr>
          <w:noProof/>
        </w:rPr>
        <w:t xml:space="preserve">. (immigration consulting firm) written 16 April 2020, last updated 22 Oct 2020 “Changes to Portugal’s Golden Visa Scheme Could be Suspended” </w:t>
      </w:r>
      <w:r w:rsidRPr="001964AF">
        <w:rPr>
          <w:noProof/>
          <w:color w:val="7F7F7F"/>
          <w:u w:val="dotted" w:color="7F7F7F"/>
        </w:rPr>
        <w:t>https://www.globalcitizensolutions.com/portugal-golden-visa-changes/#:~:text=Changes%20to%20Portugal's%20Golden%20Visa%20Scheme%20Could%20be%20Suspended,-Posted%3A%20April%2016&amp;text=The%20Portuguese%20government's%20proposed%20Golden,to%20the%20COVID%2D19%20pandemic</w:t>
      </w:r>
    </w:p>
    <w:p w14:paraId="6FCD9AAC" w14:textId="4DA8033A" w:rsidR="009D18EC" w:rsidRDefault="009D18EC">
      <w:pPr>
        <w:pStyle w:val="TOC4"/>
        <w:tabs>
          <w:tab w:val="right" w:leader="dot" w:pos="9350"/>
        </w:tabs>
        <w:rPr>
          <w:rFonts w:asciiTheme="minorHAnsi" w:eastAsiaTheme="minorEastAsia" w:hAnsiTheme="minorHAnsi" w:cstheme="minorBidi"/>
          <w:noProof/>
          <w:sz w:val="24"/>
          <w:u w:val="none"/>
        </w:rPr>
      </w:pPr>
      <w:r w:rsidRPr="001964AF">
        <w:rPr>
          <w:noProof/>
        </w:rPr>
        <w:t>EU Science Hub 2020</w:t>
      </w:r>
      <w:r>
        <w:rPr>
          <w:noProof/>
        </w:rPr>
        <w:t xml:space="preserve">. (agency of the European Union Commission, the executive branch of the EU government) </w:t>
      </w:r>
      <w:r>
        <w:rPr>
          <w:i/>
          <w:iCs/>
          <w:noProof/>
        </w:rPr>
        <w:t xml:space="preserve">Accessed </w:t>
      </w:r>
      <w:r>
        <w:rPr>
          <w:noProof/>
        </w:rPr>
        <w:t xml:space="preserve">3 Aug 2020, </w:t>
      </w:r>
      <w:r>
        <w:rPr>
          <w:i/>
          <w:iCs/>
          <w:noProof/>
        </w:rPr>
        <w:t>Recently Updated for 2021</w:t>
      </w:r>
      <w:r>
        <w:rPr>
          <w:noProof/>
        </w:rPr>
        <w:t xml:space="preserve"> “JRC analyses COVID-19 impact on economy and labour markets to help guide EU response” </w:t>
      </w:r>
      <w:r w:rsidRPr="001964AF">
        <w:rPr>
          <w:noProof/>
          <w:color w:val="7F7F7F"/>
          <w:u w:val="dotted" w:color="7F7F7F"/>
        </w:rPr>
        <w:t>https://ec.europa.eu/jrc/en/news/jrc-analyses-covid-19-impact-economy-and-labour-markets-help-guide-eu-response</w:t>
      </w:r>
      <w:r>
        <w:rPr>
          <w:noProof/>
        </w:rPr>
        <w:t xml:space="preserve"> </w:t>
      </w:r>
    </w:p>
    <w:p w14:paraId="3AB8459D" w14:textId="295924D4" w:rsidR="009D18EC" w:rsidRPr="00CB3C34" w:rsidRDefault="009D18EC" w:rsidP="009D18EC">
      <w:pPr>
        <w:pStyle w:val="Evidence"/>
        <w:ind w:left="0"/>
      </w:pPr>
      <w:r>
        <w:fldChar w:fldCharType="end"/>
      </w:r>
    </w:p>
    <w:sectPr w:rsidR="009D18EC" w:rsidRPr="00CB3C34" w:rsidSect="00F04C23">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6D500" w14:textId="77777777" w:rsidR="006F0CA5" w:rsidRDefault="006F0CA5" w:rsidP="001D5FD6">
      <w:r>
        <w:separator/>
      </w:r>
    </w:p>
    <w:p w14:paraId="4256209D" w14:textId="77777777" w:rsidR="006F0CA5" w:rsidRDefault="006F0CA5"/>
    <w:p w14:paraId="7D2E090A" w14:textId="77777777" w:rsidR="006F0CA5" w:rsidRDefault="006F0CA5"/>
  </w:endnote>
  <w:endnote w:type="continuationSeparator" w:id="0">
    <w:p w14:paraId="10B3B2E9" w14:textId="77777777" w:rsidR="006F0CA5" w:rsidRDefault="006F0CA5" w:rsidP="001D5FD6">
      <w:r>
        <w:continuationSeparator/>
      </w:r>
    </w:p>
    <w:p w14:paraId="58E345F2" w14:textId="77777777" w:rsidR="006F0CA5" w:rsidRDefault="006F0CA5"/>
    <w:p w14:paraId="21FF42B0" w14:textId="77777777" w:rsidR="006F0CA5" w:rsidRDefault="006F0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595D5" w14:textId="77777777" w:rsidR="009D18EC" w:rsidRDefault="009D1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4E6281D1" w:rsidR="00ED5944" w:rsidRDefault="00ED5944"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A545CF">
      <w:rPr>
        <w:noProof/>
      </w:rPr>
      <w:t>2</w:t>
    </w:r>
    <w:r w:rsidRPr="0018486A">
      <w:rPr>
        <w:b w:val="0"/>
      </w:rPr>
      <w:fldChar w:fldCharType="end"/>
    </w:r>
    <w:r w:rsidRPr="0018486A">
      <w:t xml:space="preserve"> of </w:t>
    </w:r>
    <w:r w:rsidR="006F0CA5">
      <w:fldChar w:fldCharType="begin"/>
    </w:r>
    <w:r w:rsidR="006F0CA5">
      <w:instrText xml:space="preserve"> NUMPAGES </w:instrText>
    </w:r>
    <w:r w:rsidR="006F0CA5">
      <w:fldChar w:fldCharType="separate"/>
    </w:r>
    <w:r w:rsidR="00A545CF">
      <w:rPr>
        <w:noProof/>
      </w:rPr>
      <w:t>11</w:t>
    </w:r>
    <w:r w:rsidR="006F0CA5">
      <w:rPr>
        <w:noProof/>
      </w:rPr>
      <w:fldChar w:fldCharType="end"/>
    </w:r>
    <w:r>
      <w:tab/>
    </w:r>
    <w:r w:rsidRPr="0018486A">
      <w:rPr>
        <w:sz w:val="18"/>
        <w:szCs w:val="18"/>
      </w:rPr>
      <w:t xml:space="preserve"> </w:t>
    </w:r>
    <w:r>
      <w:rPr>
        <w:sz w:val="18"/>
        <w:szCs w:val="18"/>
      </w:rPr>
      <w:t>MonumentMembers.com</w:t>
    </w:r>
  </w:p>
  <w:p w14:paraId="030B3577" w14:textId="77777777" w:rsidR="00ED5944" w:rsidRDefault="00ED5944"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ED5944" w:rsidRPr="00303BC4" w:rsidRDefault="00ED5944"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2D88E" w14:textId="77777777" w:rsidR="009D18EC" w:rsidRDefault="009D1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CE260" w14:textId="77777777" w:rsidR="006F0CA5" w:rsidRDefault="006F0CA5" w:rsidP="001D5FD6">
      <w:r>
        <w:separator/>
      </w:r>
    </w:p>
    <w:p w14:paraId="2A35507D" w14:textId="77777777" w:rsidR="006F0CA5" w:rsidRDefault="006F0CA5"/>
    <w:p w14:paraId="5A5D8AE0" w14:textId="77777777" w:rsidR="006F0CA5" w:rsidRDefault="006F0CA5"/>
  </w:footnote>
  <w:footnote w:type="continuationSeparator" w:id="0">
    <w:p w14:paraId="5649F29C" w14:textId="77777777" w:rsidR="006F0CA5" w:rsidRDefault="006F0CA5" w:rsidP="001D5FD6">
      <w:r>
        <w:continuationSeparator/>
      </w:r>
    </w:p>
    <w:p w14:paraId="6DED2E79" w14:textId="77777777" w:rsidR="006F0CA5" w:rsidRDefault="006F0CA5"/>
    <w:p w14:paraId="3F1CD610" w14:textId="77777777" w:rsidR="006F0CA5" w:rsidRDefault="006F0C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CBD63" w14:textId="77777777" w:rsidR="009D18EC" w:rsidRDefault="009D1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27A437C1" w:rsidR="00ED5944" w:rsidRDefault="00ED5944" w:rsidP="00934A35">
    <w:pPr>
      <w:pStyle w:val="Footer"/>
    </w:pPr>
    <w:r>
      <w:t>Negative:</w:t>
    </w:r>
    <w:r w:rsidR="009D18EC">
      <w:t xml:space="preserve"> </w:t>
    </w:r>
    <w:r>
      <w:t>Golden Visas - good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A829D" w14:textId="77777777" w:rsidR="009D18EC" w:rsidRDefault="009D1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E27244A"/>
    <w:multiLevelType w:val="hybridMultilevel"/>
    <w:tmpl w:val="75105540"/>
    <w:lvl w:ilvl="0" w:tplc="32A078B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9F527D"/>
    <w:multiLevelType w:val="hybridMultilevel"/>
    <w:tmpl w:val="81869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92A95"/>
    <w:multiLevelType w:val="hybridMultilevel"/>
    <w:tmpl w:val="685C18F4"/>
    <w:lvl w:ilvl="0" w:tplc="32B8342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A6504F"/>
    <w:multiLevelType w:val="hybridMultilevel"/>
    <w:tmpl w:val="9A1A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C11EB7"/>
    <w:multiLevelType w:val="hybridMultilevel"/>
    <w:tmpl w:val="DA826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4"/>
  </w:num>
  <w:num w:numId="3">
    <w:abstractNumId w:val="17"/>
  </w:num>
  <w:num w:numId="4">
    <w:abstractNumId w:val="21"/>
  </w:num>
  <w:num w:numId="5">
    <w:abstractNumId w:val="39"/>
  </w:num>
  <w:num w:numId="6">
    <w:abstractNumId w:val="19"/>
  </w:num>
  <w:num w:numId="7">
    <w:abstractNumId w:val="40"/>
  </w:num>
  <w:num w:numId="8">
    <w:abstractNumId w:val="36"/>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8"/>
  </w:num>
  <w:num w:numId="20">
    <w:abstractNumId w:val="30"/>
  </w:num>
  <w:num w:numId="21">
    <w:abstractNumId w:val="20"/>
  </w:num>
  <w:num w:numId="22">
    <w:abstractNumId w:val="13"/>
  </w:num>
  <w:num w:numId="23">
    <w:abstractNumId w:val="18"/>
  </w:num>
  <w:num w:numId="24">
    <w:abstractNumId w:val="14"/>
  </w:num>
  <w:num w:numId="25">
    <w:abstractNumId w:val="0"/>
  </w:num>
  <w:num w:numId="26">
    <w:abstractNumId w:val="27"/>
  </w:num>
  <w:num w:numId="27">
    <w:abstractNumId w:val="25"/>
  </w:num>
  <w:num w:numId="28">
    <w:abstractNumId w:val="37"/>
  </w:num>
  <w:num w:numId="29">
    <w:abstractNumId w:val="22"/>
  </w:num>
  <w:num w:numId="30">
    <w:abstractNumId w:val="26"/>
  </w:num>
  <w:num w:numId="31">
    <w:abstractNumId w:val="16"/>
  </w:num>
  <w:num w:numId="32">
    <w:abstractNumId w:val="31"/>
  </w:num>
  <w:num w:numId="33">
    <w:abstractNumId w:val="41"/>
  </w:num>
  <w:num w:numId="34">
    <w:abstractNumId w:val="29"/>
  </w:num>
  <w:num w:numId="35">
    <w:abstractNumId w:val="23"/>
  </w:num>
  <w:num w:numId="36">
    <w:abstractNumId w:val="11"/>
  </w:num>
  <w:num w:numId="37">
    <w:abstractNumId w:val="12"/>
  </w:num>
  <w:num w:numId="38">
    <w:abstractNumId w:val="33"/>
  </w:num>
  <w:num w:numId="39">
    <w:abstractNumId w:val="32"/>
  </w:num>
  <w:num w:numId="40">
    <w:abstractNumId w:val="24"/>
  </w:num>
  <w:num w:numId="41">
    <w:abstractNumId w:val="35"/>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12BC9"/>
    <w:rsid w:val="00024260"/>
    <w:rsid w:val="00025B9D"/>
    <w:rsid w:val="00037C74"/>
    <w:rsid w:val="000519FE"/>
    <w:rsid w:val="000602F5"/>
    <w:rsid w:val="000634AF"/>
    <w:rsid w:val="000656E2"/>
    <w:rsid w:val="00065C69"/>
    <w:rsid w:val="0007056F"/>
    <w:rsid w:val="00075A58"/>
    <w:rsid w:val="00077D9F"/>
    <w:rsid w:val="00084882"/>
    <w:rsid w:val="0008580D"/>
    <w:rsid w:val="0008674B"/>
    <w:rsid w:val="000911FC"/>
    <w:rsid w:val="0009425D"/>
    <w:rsid w:val="00096631"/>
    <w:rsid w:val="00097128"/>
    <w:rsid w:val="0009716A"/>
    <w:rsid w:val="000A1662"/>
    <w:rsid w:val="000A4278"/>
    <w:rsid w:val="000A6B42"/>
    <w:rsid w:val="000B0848"/>
    <w:rsid w:val="000B256E"/>
    <w:rsid w:val="000B3CC7"/>
    <w:rsid w:val="000B504C"/>
    <w:rsid w:val="000C0767"/>
    <w:rsid w:val="000C3805"/>
    <w:rsid w:val="000C403F"/>
    <w:rsid w:val="000C54F8"/>
    <w:rsid w:val="000C76F6"/>
    <w:rsid w:val="000D3779"/>
    <w:rsid w:val="000D5C9A"/>
    <w:rsid w:val="000E070F"/>
    <w:rsid w:val="000F24E5"/>
    <w:rsid w:val="000F546C"/>
    <w:rsid w:val="000F5B0E"/>
    <w:rsid w:val="000F5B7F"/>
    <w:rsid w:val="000F5F5A"/>
    <w:rsid w:val="00104568"/>
    <w:rsid w:val="00105D68"/>
    <w:rsid w:val="0011343B"/>
    <w:rsid w:val="00115D0B"/>
    <w:rsid w:val="00120078"/>
    <w:rsid w:val="00122215"/>
    <w:rsid w:val="00125C7C"/>
    <w:rsid w:val="0012640B"/>
    <w:rsid w:val="001315CF"/>
    <w:rsid w:val="00131CFC"/>
    <w:rsid w:val="0013546D"/>
    <w:rsid w:val="001361FB"/>
    <w:rsid w:val="00137C9B"/>
    <w:rsid w:val="00141AAC"/>
    <w:rsid w:val="0015488C"/>
    <w:rsid w:val="0016602A"/>
    <w:rsid w:val="0017181C"/>
    <w:rsid w:val="00172974"/>
    <w:rsid w:val="001754EC"/>
    <w:rsid w:val="00175FD8"/>
    <w:rsid w:val="00177091"/>
    <w:rsid w:val="001810D5"/>
    <w:rsid w:val="001856DB"/>
    <w:rsid w:val="001904D8"/>
    <w:rsid w:val="00190F49"/>
    <w:rsid w:val="00192820"/>
    <w:rsid w:val="00196952"/>
    <w:rsid w:val="001A69E0"/>
    <w:rsid w:val="001C036D"/>
    <w:rsid w:val="001C34F6"/>
    <w:rsid w:val="001D24BC"/>
    <w:rsid w:val="001D5FD6"/>
    <w:rsid w:val="001D65E1"/>
    <w:rsid w:val="001D680B"/>
    <w:rsid w:val="001E0A50"/>
    <w:rsid w:val="001E7996"/>
    <w:rsid w:val="001F0ADE"/>
    <w:rsid w:val="001F0F10"/>
    <w:rsid w:val="001F1621"/>
    <w:rsid w:val="001F41EF"/>
    <w:rsid w:val="00201B17"/>
    <w:rsid w:val="002036A0"/>
    <w:rsid w:val="00203D6D"/>
    <w:rsid w:val="00213EE2"/>
    <w:rsid w:val="00213FEC"/>
    <w:rsid w:val="002171A0"/>
    <w:rsid w:val="00225171"/>
    <w:rsid w:val="0023463F"/>
    <w:rsid w:val="00236F83"/>
    <w:rsid w:val="002406B2"/>
    <w:rsid w:val="002415E1"/>
    <w:rsid w:val="002477FA"/>
    <w:rsid w:val="00247EDD"/>
    <w:rsid w:val="00251A46"/>
    <w:rsid w:val="002558C7"/>
    <w:rsid w:val="00257232"/>
    <w:rsid w:val="00261955"/>
    <w:rsid w:val="00265032"/>
    <w:rsid w:val="00272807"/>
    <w:rsid w:val="002732DD"/>
    <w:rsid w:val="00274398"/>
    <w:rsid w:val="0027474B"/>
    <w:rsid w:val="00282693"/>
    <w:rsid w:val="00284528"/>
    <w:rsid w:val="0028462E"/>
    <w:rsid w:val="002847EA"/>
    <w:rsid w:val="00285587"/>
    <w:rsid w:val="00285914"/>
    <w:rsid w:val="00290BD7"/>
    <w:rsid w:val="00294743"/>
    <w:rsid w:val="002A018C"/>
    <w:rsid w:val="002A286B"/>
    <w:rsid w:val="002A3B59"/>
    <w:rsid w:val="002A46C2"/>
    <w:rsid w:val="002A5FCB"/>
    <w:rsid w:val="002A6274"/>
    <w:rsid w:val="002A72DE"/>
    <w:rsid w:val="002B3D3E"/>
    <w:rsid w:val="002B6665"/>
    <w:rsid w:val="002B7A50"/>
    <w:rsid w:val="002C1829"/>
    <w:rsid w:val="002C1A2E"/>
    <w:rsid w:val="002C20CF"/>
    <w:rsid w:val="002C4542"/>
    <w:rsid w:val="002C5F5A"/>
    <w:rsid w:val="002D1F9C"/>
    <w:rsid w:val="002D2C15"/>
    <w:rsid w:val="002D2C8E"/>
    <w:rsid w:val="002D6A50"/>
    <w:rsid w:val="002D6D50"/>
    <w:rsid w:val="002E0230"/>
    <w:rsid w:val="002E7D31"/>
    <w:rsid w:val="002F3B95"/>
    <w:rsid w:val="00301DEC"/>
    <w:rsid w:val="00301DF5"/>
    <w:rsid w:val="00303793"/>
    <w:rsid w:val="00303BC4"/>
    <w:rsid w:val="00305472"/>
    <w:rsid w:val="00313DAC"/>
    <w:rsid w:val="00314EC6"/>
    <w:rsid w:val="003153FF"/>
    <w:rsid w:val="0031692C"/>
    <w:rsid w:val="00316DC9"/>
    <w:rsid w:val="003252AF"/>
    <w:rsid w:val="00326FFF"/>
    <w:rsid w:val="00333184"/>
    <w:rsid w:val="003410C7"/>
    <w:rsid w:val="00343593"/>
    <w:rsid w:val="00343D8D"/>
    <w:rsid w:val="00345FBF"/>
    <w:rsid w:val="00365FFF"/>
    <w:rsid w:val="00367411"/>
    <w:rsid w:val="00367ECA"/>
    <w:rsid w:val="003712A8"/>
    <w:rsid w:val="0037278C"/>
    <w:rsid w:val="00373DA9"/>
    <w:rsid w:val="00380948"/>
    <w:rsid w:val="00383F4A"/>
    <w:rsid w:val="00391D35"/>
    <w:rsid w:val="003920E8"/>
    <w:rsid w:val="00394FA5"/>
    <w:rsid w:val="003965EC"/>
    <w:rsid w:val="00396B4A"/>
    <w:rsid w:val="00397292"/>
    <w:rsid w:val="003B0907"/>
    <w:rsid w:val="003B252C"/>
    <w:rsid w:val="003C0CCB"/>
    <w:rsid w:val="003C1F6A"/>
    <w:rsid w:val="003D16DF"/>
    <w:rsid w:val="003D27DB"/>
    <w:rsid w:val="003D4F66"/>
    <w:rsid w:val="003E359D"/>
    <w:rsid w:val="003E3C4B"/>
    <w:rsid w:val="003E478B"/>
    <w:rsid w:val="003E4ED3"/>
    <w:rsid w:val="003E6361"/>
    <w:rsid w:val="003E6942"/>
    <w:rsid w:val="003E6B7B"/>
    <w:rsid w:val="003F0388"/>
    <w:rsid w:val="003F0B6C"/>
    <w:rsid w:val="003F22F3"/>
    <w:rsid w:val="003F2F5C"/>
    <w:rsid w:val="003F7D2A"/>
    <w:rsid w:val="00402643"/>
    <w:rsid w:val="004051DC"/>
    <w:rsid w:val="004136A1"/>
    <w:rsid w:val="0041744C"/>
    <w:rsid w:val="0041797B"/>
    <w:rsid w:val="0042262F"/>
    <w:rsid w:val="004228C0"/>
    <w:rsid w:val="00423B3A"/>
    <w:rsid w:val="00433122"/>
    <w:rsid w:val="0043414F"/>
    <w:rsid w:val="00436970"/>
    <w:rsid w:val="004375E4"/>
    <w:rsid w:val="00453707"/>
    <w:rsid w:val="004543EE"/>
    <w:rsid w:val="00454B16"/>
    <w:rsid w:val="004555FD"/>
    <w:rsid w:val="0045767E"/>
    <w:rsid w:val="00457835"/>
    <w:rsid w:val="00461E5E"/>
    <w:rsid w:val="004639D6"/>
    <w:rsid w:val="004664DF"/>
    <w:rsid w:val="004667F4"/>
    <w:rsid w:val="00467D08"/>
    <w:rsid w:val="00471D20"/>
    <w:rsid w:val="00471DF8"/>
    <w:rsid w:val="004724B8"/>
    <w:rsid w:val="00472E16"/>
    <w:rsid w:val="004731D9"/>
    <w:rsid w:val="004745B1"/>
    <w:rsid w:val="0048283B"/>
    <w:rsid w:val="0048484D"/>
    <w:rsid w:val="00485D78"/>
    <w:rsid w:val="0049656E"/>
    <w:rsid w:val="004969CB"/>
    <w:rsid w:val="004969CF"/>
    <w:rsid w:val="004A1F58"/>
    <w:rsid w:val="004A276D"/>
    <w:rsid w:val="004A38B2"/>
    <w:rsid w:val="004A3C63"/>
    <w:rsid w:val="004A674E"/>
    <w:rsid w:val="004B1DF4"/>
    <w:rsid w:val="004B2376"/>
    <w:rsid w:val="004B36B4"/>
    <w:rsid w:val="004B5A3B"/>
    <w:rsid w:val="004B7AC2"/>
    <w:rsid w:val="004C76E0"/>
    <w:rsid w:val="004D148E"/>
    <w:rsid w:val="004D6B62"/>
    <w:rsid w:val="004E0AF5"/>
    <w:rsid w:val="004E6EEF"/>
    <w:rsid w:val="004F011F"/>
    <w:rsid w:val="004F0F12"/>
    <w:rsid w:val="004F139E"/>
    <w:rsid w:val="00501F49"/>
    <w:rsid w:val="00502AA2"/>
    <w:rsid w:val="005111F7"/>
    <w:rsid w:val="00520F71"/>
    <w:rsid w:val="005317DE"/>
    <w:rsid w:val="00535DE5"/>
    <w:rsid w:val="005476B4"/>
    <w:rsid w:val="00550582"/>
    <w:rsid w:val="00553F1B"/>
    <w:rsid w:val="00555D14"/>
    <w:rsid w:val="00563664"/>
    <w:rsid w:val="00565C56"/>
    <w:rsid w:val="00570B0E"/>
    <w:rsid w:val="00573C86"/>
    <w:rsid w:val="005810A6"/>
    <w:rsid w:val="00584205"/>
    <w:rsid w:val="00591262"/>
    <w:rsid w:val="00593922"/>
    <w:rsid w:val="005A01B9"/>
    <w:rsid w:val="005A0856"/>
    <w:rsid w:val="005B0C93"/>
    <w:rsid w:val="005B1129"/>
    <w:rsid w:val="005B29AC"/>
    <w:rsid w:val="005B644E"/>
    <w:rsid w:val="005B6DC5"/>
    <w:rsid w:val="005C0039"/>
    <w:rsid w:val="005D187E"/>
    <w:rsid w:val="005D3C89"/>
    <w:rsid w:val="005E1B5E"/>
    <w:rsid w:val="005E5C5D"/>
    <w:rsid w:val="005E7155"/>
    <w:rsid w:val="006018D4"/>
    <w:rsid w:val="00601C9A"/>
    <w:rsid w:val="00604B67"/>
    <w:rsid w:val="00610E81"/>
    <w:rsid w:val="00613290"/>
    <w:rsid w:val="00613861"/>
    <w:rsid w:val="00616E3B"/>
    <w:rsid w:val="00622402"/>
    <w:rsid w:val="006224D8"/>
    <w:rsid w:val="006237D8"/>
    <w:rsid w:val="006308D2"/>
    <w:rsid w:val="0063280B"/>
    <w:rsid w:val="0063393A"/>
    <w:rsid w:val="0063440B"/>
    <w:rsid w:val="00635786"/>
    <w:rsid w:val="006359AF"/>
    <w:rsid w:val="006438E3"/>
    <w:rsid w:val="006454BC"/>
    <w:rsid w:val="00647B08"/>
    <w:rsid w:val="00651C46"/>
    <w:rsid w:val="0065284B"/>
    <w:rsid w:val="006540DC"/>
    <w:rsid w:val="006551C4"/>
    <w:rsid w:val="00660055"/>
    <w:rsid w:val="0066025D"/>
    <w:rsid w:val="00661995"/>
    <w:rsid w:val="006629BD"/>
    <w:rsid w:val="00673A52"/>
    <w:rsid w:val="00674F77"/>
    <w:rsid w:val="00680A38"/>
    <w:rsid w:val="00683423"/>
    <w:rsid w:val="00683A88"/>
    <w:rsid w:val="00685030"/>
    <w:rsid w:val="00687D2F"/>
    <w:rsid w:val="00696C92"/>
    <w:rsid w:val="006A0A89"/>
    <w:rsid w:val="006A2CBF"/>
    <w:rsid w:val="006A5945"/>
    <w:rsid w:val="006A5C68"/>
    <w:rsid w:val="006A5E4D"/>
    <w:rsid w:val="006A70E6"/>
    <w:rsid w:val="006B5C75"/>
    <w:rsid w:val="006B691C"/>
    <w:rsid w:val="006C187C"/>
    <w:rsid w:val="006C2E90"/>
    <w:rsid w:val="006C4265"/>
    <w:rsid w:val="006C457B"/>
    <w:rsid w:val="006C5A58"/>
    <w:rsid w:val="006C6302"/>
    <w:rsid w:val="006C7F82"/>
    <w:rsid w:val="006D28CF"/>
    <w:rsid w:val="006D3F93"/>
    <w:rsid w:val="006E03C9"/>
    <w:rsid w:val="006F0862"/>
    <w:rsid w:val="006F0CA5"/>
    <w:rsid w:val="006F2E57"/>
    <w:rsid w:val="006F5487"/>
    <w:rsid w:val="00700114"/>
    <w:rsid w:val="007006E3"/>
    <w:rsid w:val="00700C0A"/>
    <w:rsid w:val="0070221F"/>
    <w:rsid w:val="007022A7"/>
    <w:rsid w:val="00710B71"/>
    <w:rsid w:val="00715896"/>
    <w:rsid w:val="00720189"/>
    <w:rsid w:val="0072413B"/>
    <w:rsid w:val="0072534A"/>
    <w:rsid w:val="007254F4"/>
    <w:rsid w:val="00725EB4"/>
    <w:rsid w:val="0072778E"/>
    <w:rsid w:val="00732989"/>
    <w:rsid w:val="00733B3D"/>
    <w:rsid w:val="00734298"/>
    <w:rsid w:val="0073488F"/>
    <w:rsid w:val="00736C36"/>
    <w:rsid w:val="00744B8F"/>
    <w:rsid w:val="00744D64"/>
    <w:rsid w:val="00746139"/>
    <w:rsid w:val="00751B2B"/>
    <w:rsid w:val="00756E9F"/>
    <w:rsid w:val="00762EB7"/>
    <w:rsid w:val="00766B7B"/>
    <w:rsid w:val="007679E5"/>
    <w:rsid w:val="00767D8A"/>
    <w:rsid w:val="00771104"/>
    <w:rsid w:val="007748DA"/>
    <w:rsid w:val="00781634"/>
    <w:rsid w:val="00794AA7"/>
    <w:rsid w:val="00796D3A"/>
    <w:rsid w:val="007A0325"/>
    <w:rsid w:val="007A4674"/>
    <w:rsid w:val="007A6794"/>
    <w:rsid w:val="007B39AF"/>
    <w:rsid w:val="007B4846"/>
    <w:rsid w:val="007B4BA3"/>
    <w:rsid w:val="007B6228"/>
    <w:rsid w:val="007B6FA0"/>
    <w:rsid w:val="007B77CB"/>
    <w:rsid w:val="007C4CEE"/>
    <w:rsid w:val="007C74BB"/>
    <w:rsid w:val="007C7916"/>
    <w:rsid w:val="007D0335"/>
    <w:rsid w:val="007D2883"/>
    <w:rsid w:val="007D4CD8"/>
    <w:rsid w:val="007E0022"/>
    <w:rsid w:val="007E4D7D"/>
    <w:rsid w:val="007E7BC3"/>
    <w:rsid w:val="007F56DF"/>
    <w:rsid w:val="007F6B0C"/>
    <w:rsid w:val="00801E3C"/>
    <w:rsid w:val="00806A84"/>
    <w:rsid w:val="00813AAF"/>
    <w:rsid w:val="008146E5"/>
    <w:rsid w:val="00822356"/>
    <w:rsid w:val="0082486E"/>
    <w:rsid w:val="00825475"/>
    <w:rsid w:val="00827C28"/>
    <w:rsid w:val="0084286F"/>
    <w:rsid w:val="00844A8B"/>
    <w:rsid w:val="0084572E"/>
    <w:rsid w:val="00846CC3"/>
    <w:rsid w:val="00847706"/>
    <w:rsid w:val="00852E57"/>
    <w:rsid w:val="00857987"/>
    <w:rsid w:val="00862483"/>
    <w:rsid w:val="00864083"/>
    <w:rsid w:val="00867E10"/>
    <w:rsid w:val="00873EA1"/>
    <w:rsid w:val="00874518"/>
    <w:rsid w:val="00890302"/>
    <w:rsid w:val="008918C8"/>
    <w:rsid w:val="008921A4"/>
    <w:rsid w:val="00895B3E"/>
    <w:rsid w:val="00896A5E"/>
    <w:rsid w:val="008A14BC"/>
    <w:rsid w:val="008A159B"/>
    <w:rsid w:val="008A309E"/>
    <w:rsid w:val="008A371F"/>
    <w:rsid w:val="008A5B8F"/>
    <w:rsid w:val="008A6B33"/>
    <w:rsid w:val="008A7E94"/>
    <w:rsid w:val="008B0EB0"/>
    <w:rsid w:val="008B3437"/>
    <w:rsid w:val="008B4CC1"/>
    <w:rsid w:val="008C0A87"/>
    <w:rsid w:val="008C531F"/>
    <w:rsid w:val="008C671D"/>
    <w:rsid w:val="008C7A06"/>
    <w:rsid w:val="008D6C5D"/>
    <w:rsid w:val="008E1700"/>
    <w:rsid w:val="008E57CE"/>
    <w:rsid w:val="008E5E01"/>
    <w:rsid w:val="008F07D0"/>
    <w:rsid w:val="008F1835"/>
    <w:rsid w:val="008F2444"/>
    <w:rsid w:val="008F2665"/>
    <w:rsid w:val="00902F7F"/>
    <w:rsid w:val="00910B4E"/>
    <w:rsid w:val="0091101D"/>
    <w:rsid w:val="00911BFB"/>
    <w:rsid w:val="00912B5C"/>
    <w:rsid w:val="009138A4"/>
    <w:rsid w:val="00922E3D"/>
    <w:rsid w:val="0092381A"/>
    <w:rsid w:val="0092592E"/>
    <w:rsid w:val="009324C8"/>
    <w:rsid w:val="00932C8D"/>
    <w:rsid w:val="00934A35"/>
    <w:rsid w:val="009352D2"/>
    <w:rsid w:val="00937A85"/>
    <w:rsid w:val="00941106"/>
    <w:rsid w:val="0094124E"/>
    <w:rsid w:val="00941310"/>
    <w:rsid w:val="00942633"/>
    <w:rsid w:val="009446C4"/>
    <w:rsid w:val="00944983"/>
    <w:rsid w:val="00944A45"/>
    <w:rsid w:val="00946BA9"/>
    <w:rsid w:val="00950410"/>
    <w:rsid w:val="00950BE8"/>
    <w:rsid w:val="00950F5B"/>
    <w:rsid w:val="00953454"/>
    <w:rsid w:val="009541D9"/>
    <w:rsid w:val="00956016"/>
    <w:rsid w:val="00956E0D"/>
    <w:rsid w:val="00964821"/>
    <w:rsid w:val="009703E5"/>
    <w:rsid w:val="0097241B"/>
    <w:rsid w:val="00984990"/>
    <w:rsid w:val="00985AD9"/>
    <w:rsid w:val="0098656C"/>
    <w:rsid w:val="009A2CF2"/>
    <w:rsid w:val="009A6D41"/>
    <w:rsid w:val="009B1712"/>
    <w:rsid w:val="009B38DA"/>
    <w:rsid w:val="009B71A7"/>
    <w:rsid w:val="009C076C"/>
    <w:rsid w:val="009C23FF"/>
    <w:rsid w:val="009C5A5A"/>
    <w:rsid w:val="009C6A70"/>
    <w:rsid w:val="009D18EC"/>
    <w:rsid w:val="009D5383"/>
    <w:rsid w:val="009E3D1C"/>
    <w:rsid w:val="009F0352"/>
    <w:rsid w:val="009F06D9"/>
    <w:rsid w:val="009F15E4"/>
    <w:rsid w:val="009F1D5C"/>
    <w:rsid w:val="009F2ABD"/>
    <w:rsid w:val="00A0028F"/>
    <w:rsid w:val="00A03D2E"/>
    <w:rsid w:val="00A1307B"/>
    <w:rsid w:val="00A14D04"/>
    <w:rsid w:val="00A177C3"/>
    <w:rsid w:val="00A23D46"/>
    <w:rsid w:val="00A2515B"/>
    <w:rsid w:val="00A25462"/>
    <w:rsid w:val="00A27269"/>
    <w:rsid w:val="00A31F34"/>
    <w:rsid w:val="00A35406"/>
    <w:rsid w:val="00A36994"/>
    <w:rsid w:val="00A4320C"/>
    <w:rsid w:val="00A43902"/>
    <w:rsid w:val="00A52A43"/>
    <w:rsid w:val="00A53094"/>
    <w:rsid w:val="00A530DE"/>
    <w:rsid w:val="00A53707"/>
    <w:rsid w:val="00A545CF"/>
    <w:rsid w:val="00A55007"/>
    <w:rsid w:val="00A55892"/>
    <w:rsid w:val="00A560A9"/>
    <w:rsid w:val="00A62D6F"/>
    <w:rsid w:val="00A645F2"/>
    <w:rsid w:val="00A6757D"/>
    <w:rsid w:val="00A72F8B"/>
    <w:rsid w:val="00A75971"/>
    <w:rsid w:val="00A75E4E"/>
    <w:rsid w:val="00A80167"/>
    <w:rsid w:val="00A8725E"/>
    <w:rsid w:val="00A905ED"/>
    <w:rsid w:val="00A932DE"/>
    <w:rsid w:val="00A946F8"/>
    <w:rsid w:val="00A961A3"/>
    <w:rsid w:val="00AA0235"/>
    <w:rsid w:val="00AA06CB"/>
    <w:rsid w:val="00AA3CD8"/>
    <w:rsid w:val="00AA557D"/>
    <w:rsid w:val="00AB19E3"/>
    <w:rsid w:val="00AB1D4D"/>
    <w:rsid w:val="00AB28AB"/>
    <w:rsid w:val="00AB2D8B"/>
    <w:rsid w:val="00AB32D6"/>
    <w:rsid w:val="00AB3973"/>
    <w:rsid w:val="00AC2340"/>
    <w:rsid w:val="00AC6C64"/>
    <w:rsid w:val="00AD017E"/>
    <w:rsid w:val="00AD2212"/>
    <w:rsid w:val="00AD3A26"/>
    <w:rsid w:val="00AD47B2"/>
    <w:rsid w:val="00AD4FCD"/>
    <w:rsid w:val="00AD73F6"/>
    <w:rsid w:val="00AE19C8"/>
    <w:rsid w:val="00AE1CE7"/>
    <w:rsid w:val="00AE36EF"/>
    <w:rsid w:val="00AF2404"/>
    <w:rsid w:val="00AF2E89"/>
    <w:rsid w:val="00AF47FF"/>
    <w:rsid w:val="00B02578"/>
    <w:rsid w:val="00B03C62"/>
    <w:rsid w:val="00B06C87"/>
    <w:rsid w:val="00B21CC9"/>
    <w:rsid w:val="00B220B5"/>
    <w:rsid w:val="00B23F5E"/>
    <w:rsid w:val="00B24625"/>
    <w:rsid w:val="00B24E4E"/>
    <w:rsid w:val="00B2660D"/>
    <w:rsid w:val="00B314BB"/>
    <w:rsid w:val="00B33BC1"/>
    <w:rsid w:val="00B428D3"/>
    <w:rsid w:val="00B441D5"/>
    <w:rsid w:val="00B4500E"/>
    <w:rsid w:val="00B46C1C"/>
    <w:rsid w:val="00B50052"/>
    <w:rsid w:val="00B62CDB"/>
    <w:rsid w:val="00B631AA"/>
    <w:rsid w:val="00B6434A"/>
    <w:rsid w:val="00B64CAF"/>
    <w:rsid w:val="00B70CC1"/>
    <w:rsid w:val="00B71BB3"/>
    <w:rsid w:val="00B7204E"/>
    <w:rsid w:val="00B75651"/>
    <w:rsid w:val="00B8088D"/>
    <w:rsid w:val="00B81607"/>
    <w:rsid w:val="00B83537"/>
    <w:rsid w:val="00B87DF6"/>
    <w:rsid w:val="00B92779"/>
    <w:rsid w:val="00B9421F"/>
    <w:rsid w:val="00B9504D"/>
    <w:rsid w:val="00B950B0"/>
    <w:rsid w:val="00BA28BC"/>
    <w:rsid w:val="00BA3609"/>
    <w:rsid w:val="00BA62E5"/>
    <w:rsid w:val="00BB063E"/>
    <w:rsid w:val="00BB287C"/>
    <w:rsid w:val="00BB4DDB"/>
    <w:rsid w:val="00BB4EBE"/>
    <w:rsid w:val="00BC1FD0"/>
    <w:rsid w:val="00BD0FE5"/>
    <w:rsid w:val="00C01FF0"/>
    <w:rsid w:val="00C04A45"/>
    <w:rsid w:val="00C061EA"/>
    <w:rsid w:val="00C062ED"/>
    <w:rsid w:val="00C17642"/>
    <w:rsid w:val="00C33234"/>
    <w:rsid w:val="00C367C3"/>
    <w:rsid w:val="00C37750"/>
    <w:rsid w:val="00C44279"/>
    <w:rsid w:val="00C465A4"/>
    <w:rsid w:val="00C518A8"/>
    <w:rsid w:val="00C55D8F"/>
    <w:rsid w:val="00C5657A"/>
    <w:rsid w:val="00C56940"/>
    <w:rsid w:val="00C60EBD"/>
    <w:rsid w:val="00C627C4"/>
    <w:rsid w:val="00C64B49"/>
    <w:rsid w:val="00C665A7"/>
    <w:rsid w:val="00C67157"/>
    <w:rsid w:val="00C76930"/>
    <w:rsid w:val="00C77626"/>
    <w:rsid w:val="00C77C22"/>
    <w:rsid w:val="00C83D71"/>
    <w:rsid w:val="00C936FD"/>
    <w:rsid w:val="00C955AF"/>
    <w:rsid w:val="00CA24B4"/>
    <w:rsid w:val="00CA35D2"/>
    <w:rsid w:val="00CB1171"/>
    <w:rsid w:val="00CB3C34"/>
    <w:rsid w:val="00CC49E9"/>
    <w:rsid w:val="00CC4C3C"/>
    <w:rsid w:val="00CD0720"/>
    <w:rsid w:val="00CD1A9B"/>
    <w:rsid w:val="00CE05CD"/>
    <w:rsid w:val="00CE0F8E"/>
    <w:rsid w:val="00CE3F31"/>
    <w:rsid w:val="00CF4F62"/>
    <w:rsid w:val="00CF5E42"/>
    <w:rsid w:val="00D009B7"/>
    <w:rsid w:val="00D01560"/>
    <w:rsid w:val="00D06DB4"/>
    <w:rsid w:val="00D072A9"/>
    <w:rsid w:val="00D11B6E"/>
    <w:rsid w:val="00D11CE7"/>
    <w:rsid w:val="00D144B0"/>
    <w:rsid w:val="00D149E9"/>
    <w:rsid w:val="00D14B08"/>
    <w:rsid w:val="00D22DFE"/>
    <w:rsid w:val="00D24A88"/>
    <w:rsid w:val="00D36A4A"/>
    <w:rsid w:val="00D414AD"/>
    <w:rsid w:val="00D45835"/>
    <w:rsid w:val="00D462AA"/>
    <w:rsid w:val="00D47FBB"/>
    <w:rsid w:val="00D50E50"/>
    <w:rsid w:val="00D52C45"/>
    <w:rsid w:val="00D54AB2"/>
    <w:rsid w:val="00D600CB"/>
    <w:rsid w:val="00D61ACA"/>
    <w:rsid w:val="00D62097"/>
    <w:rsid w:val="00D66496"/>
    <w:rsid w:val="00D67FFD"/>
    <w:rsid w:val="00D71F68"/>
    <w:rsid w:val="00D730AB"/>
    <w:rsid w:val="00D74B04"/>
    <w:rsid w:val="00D85EDB"/>
    <w:rsid w:val="00D90AC2"/>
    <w:rsid w:val="00D922B2"/>
    <w:rsid w:val="00D9620D"/>
    <w:rsid w:val="00DA2F2D"/>
    <w:rsid w:val="00DA63B7"/>
    <w:rsid w:val="00DA64B0"/>
    <w:rsid w:val="00DB3DDA"/>
    <w:rsid w:val="00DB5B27"/>
    <w:rsid w:val="00DB6570"/>
    <w:rsid w:val="00DB66BD"/>
    <w:rsid w:val="00DB7B94"/>
    <w:rsid w:val="00DB7D31"/>
    <w:rsid w:val="00DC3094"/>
    <w:rsid w:val="00DC46E4"/>
    <w:rsid w:val="00DC6CCC"/>
    <w:rsid w:val="00DC78D0"/>
    <w:rsid w:val="00DD22FB"/>
    <w:rsid w:val="00DE4778"/>
    <w:rsid w:val="00DE6160"/>
    <w:rsid w:val="00DE6AA7"/>
    <w:rsid w:val="00DE7E9B"/>
    <w:rsid w:val="00DF3D5E"/>
    <w:rsid w:val="00DF553A"/>
    <w:rsid w:val="00DF7956"/>
    <w:rsid w:val="00E01562"/>
    <w:rsid w:val="00E017EE"/>
    <w:rsid w:val="00E03F4A"/>
    <w:rsid w:val="00E07C1E"/>
    <w:rsid w:val="00E138DE"/>
    <w:rsid w:val="00E13945"/>
    <w:rsid w:val="00E1521D"/>
    <w:rsid w:val="00E164BE"/>
    <w:rsid w:val="00E205E1"/>
    <w:rsid w:val="00E24A2C"/>
    <w:rsid w:val="00E24EF9"/>
    <w:rsid w:val="00E32D33"/>
    <w:rsid w:val="00E336AB"/>
    <w:rsid w:val="00E351BF"/>
    <w:rsid w:val="00E36909"/>
    <w:rsid w:val="00E42C4F"/>
    <w:rsid w:val="00E4330C"/>
    <w:rsid w:val="00E46858"/>
    <w:rsid w:val="00E470E0"/>
    <w:rsid w:val="00E4775C"/>
    <w:rsid w:val="00E50A1E"/>
    <w:rsid w:val="00E52C0E"/>
    <w:rsid w:val="00E52D00"/>
    <w:rsid w:val="00E57929"/>
    <w:rsid w:val="00E6412D"/>
    <w:rsid w:val="00E6481C"/>
    <w:rsid w:val="00E6588E"/>
    <w:rsid w:val="00E65DFE"/>
    <w:rsid w:val="00E661F9"/>
    <w:rsid w:val="00E71428"/>
    <w:rsid w:val="00E7494E"/>
    <w:rsid w:val="00E766FE"/>
    <w:rsid w:val="00E94EE8"/>
    <w:rsid w:val="00E9656A"/>
    <w:rsid w:val="00E96E27"/>
    <w:rsid w:val="00E9776F"/>
    <w:rsid w:val="00EA565D"/>
    <w:rsid w:val="00EC16EE"/>
    <w:rsid w:val="00EC21D1"/>
    <w:rsid w:val="00ED1364"/>
    <w:rsid w:val="00ED175F"/>
    <w:rsid w:val="00ED5944"/>
    <w:rsid w:val="00EE3E2F"/>
    <w:rsid w:val="00EE73D2"/>
    <w:rsid w:val="00EF1BC4"/>
    <w:rsid w:val="00EF2F05"/>
    <w:rsid w:val="00EF40C4"/>
    <w:rsid w:val="00F02239"/>
    <w:rsid w:val="00F02443"/>
    <w:rsid w:val="00F030EA"/>
    <w:rsid w:val="00F04C23"/>
    <w:rsid w:val="00F10343"/>
    <w:rsid w:val="00F133B4"/>
    <w:rsid w:val="00F1456A"/>
    <w:rsid w:val="00F17A3A"/>
    <w:rsid w:val="00F212C7"/>
    <w:rsid w:val="00F2448E"/>
    <w:rsid w:val="00F24C3A"/>
    <w:rsid w:val="00F25476"/>
    <w:rsid w:val="00F32431"/>
    <w:rsid w:val="00F32D12"/>
    <w:rsid w:val="00F33354"/>
    <w:rsid w:val="00F36B38"/>
    <w:rsid w:val="00F37262"/>
    <w:rsid w:val="00F42B09"/>
    <w:rsid w:val="00F43E2B"/>
    <w:rsid w:val="00F44E6A"/>
    <w:rsid w:val="00F475C5"/>
    <w:rsid w:val="00F55129"/>
    <w:rsid w:val="00F60940"/>
    <w:rsid w:val="00F60D98"/>
    <w:rsid w:val="00F622BD"/>
    <w:rsid w:val="00F62473"/>
    <w:rsid w:val="00F63C7E"/>
    <w:rsid w:val="00F72461"/>
    <w:rsid w:val="00F76BC9"/>
    <w:rsid w:val="00F76F67"/>
    <w:rsid w:val="00F7723E"/>
    <w:rsid w:val="00F824D8"/>
    <w:rsid w:val="00F840B4"/>
    <w:rsid w:val="00F9334E"/>
    <w:rsid w:val="00F933C4"/>
    <w:rsid w:val="00F933E5"/>
    <w:rsid w:val="00FA41B5"/>
    <w:rsid w:val="00FA4DF4"/>
    <w:rsid w:val="00FA7225"/>
    <w:rsid w:val="00FA7791"/>
    <w:rsid w:val="00FA7F12"/>
    <w:rsid w:val="00FB0D2B"/>
    <w:rsid w:val="00FB1468"/>
    <w:rsid w:val="00FB29BE"/>
    <w:rsid w:val="00FB33BD"/>
    <w:rsid w:val="00FB7B3B"/>
    <w:rsid w:val="00FC0933"/>
    <w:rsid w:val="00FC374C"/>
    <w:rsid w:val="00FC3FF5"/>
    <w:rsid w:val="00FC5213"/>
    <w:rsid w:val="00FC6B5A"/>
    <w:rsid w:val="00FC7015"/>
    <w:rsid w:val="00FC74DB"/>
    <w:rsid w:val="00FC7F37"/>
    <w:rsid w:val="00FD47AA"/>
    <w:rsid w:val="00FE00BF"/>
    <w:rsid w:val="00FE038C"/>
    <w:rsid w:val="00FE297A"/>
    <w:rsid w:val="00FE4BA0"/>
    <w:rsid w:val="00FE5F65"/>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19F47B9A-CFF0-4998-B747-35EA7CAB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paragraph" w:customStyle="1" w:styleId="css-158dogj">
    <w:name w:val="css-158dogj"/>
    <w:basedOn w:val="Normal"/>
    <w:rsid w:val="000C76F6"/>
    <w:pPr>
      <w:spacing w:before="100" w:beforeAutospacing="1" w:after="100" w:afterAutospacing="1"/>
    </w:pPr>
    <w:rPr>
      <w:rFonts w:eastAsia="Times New Roman"/>
    </w:rPr>
  </w:style>
  <w:style w:type="paragraph" w:customStyle="1" w:styleId="doc-ti">
    <w:name w:val="doc-ti"/>
    <w:basedOn w:val="Normal"/>
    <w:rsid w:val="00C518A8"/>
    <w:pPr>
      <w:spacing w:before="100" w:beforeAutospacing="1" w:after="100" w:afterAutospacing="1"/>
    </w:pPr>
    <w:rPr>
      <w:rFonts w:eastAsia="Times New Roman"/>
    </w:rPr>
  </w:style>
  <w:style w:type="paragraph" w:customStyle="1" w:styleId="Normal1">
    <w:name w:val="Normal1"/>
    <w:basedOn w:val="Normal"/>
    <w:rsid w:val="00C518A8"/>
    <w:pPr>
      <w:spacing w:before="100" w:beforeAutospacing="1" w:after="100" w:afterAutospacing="1"/>
    </w:pPr>
    <w:rPr>
      <w:rFonts w:eastAsia="Times New Roman"/>
    </w:rPr>
  </w:style>
  <w:style w:type="character" w:customStyle="1" w:styleId="caps">
    <w:name w:val="caps"/>
    <w:basedOn w:val="DefaultParagraphFont"/>
    <w:rsid w:val="001D65E1"/>
  </w:style>
  <w:style w:type="paragraph" w:customStyle="1" w:styleId="standardeinzug">
    <w:name w:val="standardeinzug"/>
    <w:basedOn w:val="Normal"/>
    <w:rsid w:val="003410C7"/>
    <w:pPr>
      <w:spacing w:before="100" w:beforeAutospacing="1" w:after="100" w:afterAutospacing="1"/>
    </w:pPr>
    <w:rPr>
      <w:rFonts w:eastAsia="Times New Roman"/>
    </w:rPr>
  </w:style>
  <w:style w:type="character" w:customStyle="1" w:styleId="small-text">
    <w:name w:val="small-text"/>
    <w:basedOn w:val="DefaultParagraphFont"/>
    <w:rsid w:val="003410C7"/>
  </w:style>
  <w:style w:type="character" w:customStyle="1" w:styleId="addmd">
    <w:name w:val="addmd"/>
    <w:basedOn w:val="DefaultParagraphFont"/>
    <w:rsid w:val="00471D20"/>
  </w:style>
  <w:style w:type="character" w:customStyle="1" w:styleId="author">
    <w:name w:val="author"/>
    <w:basedOn w:val="DefaultParagraphFont"/>
    <w:rsid w:val="005B644E"/>
  </w:style>
  <w:style w:type="paragraph" w:customStyle="1" w:styleId="selectionshareable">
    <w:name w:val="selectionshareable"/>
    <w:basedOn w:val="Normal"/>
    <w:rsid w:val="00301DEC"/>
    <w:pPr>
      <w:spacing w:before="100" w:beforeAutospacing="1" w:after="100" w:afterAutospacing="1"/>
    </w:pPr>
    <w:rPr>
      <w:rFonts w:eastAsia="Times New Roman"/>
    </w:rPr>
  </w:style>
  <w:style w:type="paragraph" w:customStyle="1" w:styleId="counter-paragraph">
    <w:name w:val="counter-paragraph"/>
    <w:basedOn w:val="Normal"/>
    <w:rsid w:val="00F72461"/>
    <w:pPr>
      <w:spacing w:before="100" w:beforeAutospacing="1" w:after="100" w:afterAutospacing="1"/>
    </w:pPr>
    <w:rPr>
      <w:rFonts w:eastAsia="Times New Roman"/>
    </w:rPr>
  </w:style>
  <w:style w:type="paragraph" w:styleId="HTMLPreformatted">
    <w:name w:val="HTML Preformatted"/>
    <w:basedOn w:val="Normal"/>
    <w:link w:val="HTMLPreformattedChar"/>
    <w:uiPriority w:val="99"/>
    <w:unhideWhenUsed/>
    <w:rsid w:val="009B1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B1712"/>
    <w:rPr>
      <w:rFonts w:ascii="Courier New" w:eastAsia="Times New Roman" w:hAnsi="Courier New" w:cs="Courier New"/>
    </w:rPr>
  </w:style>
  <w:style w:type="paragraph" w:customStyle="1" w:styleId="para">
    <w:name w:val="para"/>
    <w:basedOn w:val="Normal"/>
    <w:rsid w:val="0084572E"/>
    <w:pPr>
      <w:spacing w:before="100" w:beforeAutospacing="1" w:after="100" w:afterAutospacing="1"/>
    </w:pPr>
    <w:rPr>
      <w:rFonts w:eastAsia="Times New Roman"/>
    </w:rPr>
  </w:style>
  <w:style w:type="character" w:customStyle="1" w:styleId="citationref">
    <w:name w:val="citationref"/>
    <w:basedOn w:val="DefaultParagraphFont"/>
    <w:rsid w:val="0084572E"/>
  </w:style>
  <w:style w:type="character" w:customStyle="1" w:styleId="affiliationname">
    <w:name w:val="affiliation__name"/>
    <w:basedOn w:val="DefaultParagraphFont"/>
    <w:rsid w:val="0084572E"/>
  </w:style>
  <w:style w:type="character" w:customStyle="1" w:styleId="affiliationcity">
    <w:name w:val="affiliation__city"/>
    <w:basedOn w:val="DefaultParagraphFont"/>
    <w:rsid w:val="0084572E"/>
  </w:style>
  <w:style w:type="character" w:customStyle="1" w:styleId="affiliationcountry">
    <w:name w:val="affiliation__country"/>
    <w:basedOn w:val="DefaultParagraphFont"/>
    <w:rsid w:val="0084572E"/>
  </w:style>
  <w:style w:type="character" w:customStyle="1" w:styleId="definition">
    <w:name w:val="definition"/>
    <w:basedOn w:val="DefaultParagraphFont"/>
    <w:rsid w:val="002A6274"/>
  </w:style>
  <w:style w:type="paragraph" w:customStyle="1" w:styleId="example">
    <w:name w:val="example"/>
    <w:basedOn w:val="Normal"/>
    <w:rsid w:val="002A6274"/>
    <w:pPr>
      <w:spacing w:before="100" w:beforeAutospacing="1" w:after="100" w:afterAutospacing="1"/>
    </w:pPr>
    <w:rPr>
      <w:rFonts w:eastAsia="Times New Roman"/>
    </w:rPr>
  </w:style>
  <w:style w:type="character" w:customStyle="1" w:styleId="example1">
    <w:name w:val="example1"/>
    <w:basedOn w:val="DefaultParagraphFont"/>
    <w:rsid w:val="002A6274"/>
  </w:style>
  <w:style w:type="character" w:customStyle="1" w:styleId="Contention2Char">
    <w:name w:val="Contention 2 Char"/>
    <w:basedOn w:val="DefaultParagraphFont"/>
    <w:link w:val="Contention2"/>
    <w:locked/>
    <w:rsid w:val="00316DC9"/>
    <w:rPr>
      <w:rFonts w:ascii="Times New Roman" w:eastAsia="Times New Roman" w:hAnsi="Times New Roman"/>
      <w:b/>
      <w:bCs/>
      <w:color w:val="000000"/>
      <w:lang w:eastAsia="fr-FR"/>
    </w:rPr>
  </w:style>
  <w:style w:type="paragraph" w:customStyle="1" w:styleId="component-root-0-2-57">
    <w:name w:val="component-root-0-2-57"/>
    <w:basedOn w:val="Normal"/>
    <w:rsid w:val="00A2515B"/>
    <w:pPr>
      <w:spacing w:before="100" w:beforeAutospacing="1" w:after="100" w:afterAutospacing="1"/>
    </w:pPr>
    <w:rPr>
      <w:rFonts w:eastAsia="Times New Roman"/>
    </w:rPr>
  </w:style>
  <w:style w:type="paragraph" w:customStyle="1" w:styleId="paragraph-paragraph-2bgue">
    <w:name w:val="paragraph-paragraph-2bgue"/>
    <w:basedOn w:val="Normal"/>
    <w:rsid w:val="00B71BB3"/>
    <w:pPr>
      <w:spacing w:before="100" w:beforeAutospacing="1" w:after="100" w:afterAutospacing="1"/>
    </w:pPr>
    <w:rPr>
      <w:rFonts w:eastAsia="Times New Roman"/>
    </w:rPr>
  </w:style>
  <w:style w:type="character" w:customStyle="1" w:styleId="quote-pick">
    <w:name w:val="quote-pick"/>
    <w:basedOn w:val="DefaultParagraphFont"/>
    <w:rsid w:val="00B71BB3"/>
  </w:style>
  <w:style w:type="paragraph" w:styleId="HTMLAddress">
    <w:name w:val="HTML Address"/>
    <w:basedOn w:val="Normal"/>
    <w:link w:val="HTMLAddressChar"/>
    <w:uiPriority w:val="99"/>
    <w:semiHidden/>
    <w:unhideWhenUsed/>
    <w:rsid w:val="00105D68"/>
    <w:rPr>
      <w:rFonts w:eastAsia="Times New Roman"/>
      <w:i/>
      <w:iCs/>
    </w:rPr>
  </w:style>
  <w:style w:type="character" w:customStyle="1" w:styleId="HTMLAddressChar">
    <w:name w:val="HTML Address Char"/>
    <w:basedOn w:val="DefaultParagraphFont"/>
    <w:link w:val="HTMLAddress"/>
    <w:uiPriority w:val="99"/>
    <w:semiHidden/>
    <w:rsid w:val="00105D68"/>
    <w:rPr>
      <w:rFonts w:ascii="Times New Roman" w:eastAsia="Times New Roman" w:hAnsi="Times New Roman"/>
      <w:i/>
      <w:iCs/>
      <w:sz w:val="24"/>
      <w:szCs w:val="24"/>
    </w:rPr>
  </w:style>
  <w:style w:type="character" w:customStyle="1" w:styleId="c-bylineauthor">
    <w:name w:val="c-byline__author"/>
    <w:basedOn w:val="DefaultParagraphFont"/>
    <w:rsid w:val="00105D68"/>
  </w:style>
  <w:style w:type="character" w:styleId="UnresolvedMention">
    <w:name w:val="Unresolved Mention"/>
    <w:basedOn w:val="DefaultParagraphFont"/>
    <w:uiPriority w:val="99"/>
    <w:semiHidden/>
    <w:unhideWhenUsed/>
    <w:rsid w:val="009D1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482937">
      <w:bodyDiv w:val="1"/>
      <w:marLeft w:val="0"/>
      <w:marRight w:val="0"/>
      <w:marTop w:val="0"/>
      <w:marBottom w:val="0"/>
      <w:divBdr>
        <w:top w:val="none" w:sz="0" w:space="0" w:color="auto"/>
        <w:left w:val="none" w:sz="0" w:space="0" w:color="auto"/>
        <w:bottom w:val="none" w:sz="0" w:space="0" w:color="auto"/>
        <w:right w:val="none" w:sz="0" w:space="0" w:color="auto"/>
      </w:divBdr>
    </w:div>
    <w:div w:id="13852533">
      <w:bodyDiv w:val="1"/>
      <w:marLeft w:val="0"/>
      <w:marRight w:val="0"/>
      <w:marTop w:val="0"/>
      <w:marBottom w:val="0"/>
      <w:divBdr>
        <w:top w:val="none" w:sz="0" w:space="0" w:color="auto"/>
        <w:left w:val="none" w:sz="0" w:space="0" w:color="auto"/>
        <w:bottom w:val="none" w:sz="0" w:space="0" w:color="auto"/>
        <w:right w:val="none" w:sz="0" w:space="0" w:color="auto"/>
      </w:divBdr>
    </w:div>
    <w:div w:id="20208935">
      <w:bodyDiv w:val="1"/>
      <w:marLeft w:val="0"/>
      <w:marRight w:val="0"/>
      <w:marTop w:val="0"/>
      <w:marBottom w:val="0"/>
      <w:divBdr>
        <w:top w:val="none" w:sz="0" w:space="0" w:color="auto"/>
        <w:left w:val="none" w:sz="0" w:space="0" w:color="auto"/>
        <w:bottom w:val="none" w:sz="0" w:space="0" w:color="auto"/>
        <w:right w:val="none" w:sz="0" w:space="0" w:color="auto"/>
      </w:divBdr>
    </w:div>
    <w:div w:id="21245499">
      <w:bodyDiv w:val="1"/>
      <w:marLeft w:val="0"/>
      <w:marRight w:val="0"/>
      <w:marTop w:val="0"/>
      <w:marBottom w:val="0"/>
      <w:divBdr>
        <w:top w:val="none" w:sz="0" w:space="0" w:color="auto"/>
        <w:left w:val="none" w:sz="0" w:space="0" w:color="auto"/>
        <w:bottom w:val="none" w:sz="0" w:space="0" w:color="auto"/>
        <w:right w:val="none" w:sz="0" w:space="0" w:color="auto"/>
      </w:divBdr>
    </w:div>
    <w:div w:id="21714974">
      <w:bodyDiv w:val="1"/>
      <w:marLeft w:val="0"/>
      <w:marRight w:val="0"/>
      <w:marTop w:val="0"/>
      <w:marBottom w:val="0"/>
      <w:divBdr>
        <w:top w:val="none" w:sz="0" w:space="0" w:color="auto"/>
        <w:left w:val="none" w:sz="0" w:space="0" w:color="auto"/>
        <w:bottom w:val="none" w:sz="0" w:space="0" w:color="auto"/>
        <w:right w:val="none" w:sz="0" w:space="0" w:color="auto"/>
      </w:divBdr>
    </w:div>
    <w:div w:id="41448722">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2679409">
      <w:bodyDiv w:val="1"/>
      <w:marLeft w:val="0"/>
      <w:marRight w:val="0"/>
      <w:marTop w:val="0"/>
      <w:marBottom w:val="0"/>
      <w:divBdr>
        <w:top w:val="none" w:sz="0" w:space="0" w:color="auto"/>
        <w:left w:val="none" w:sz="0" w:space="0" w:color="auto"/>
        <w:bottom w:val="none" w:sz="0" w:space="0" w:color="auto"/>
        <w:right w:val="none" w:sz="0" w:space="0" w:color="auto"/>
      </w:divBdr>
      <w:divsChild>
        <w:div w:id="612445203">
          <w:marLeft w:val="0"/>
          <w:marRight w:val="0"/>
          <w:marTop w:val="120"/>
          <w:marBottom w:val="0"/>
          <w:divBdr>
            <w:top w:val="none" w:sz="0" w:space="0" w:color="auto"/>
            <w:left w:val="none" w:sz="0" w:space="0" w:color="auto"/>
            <w:bottom w:val="none" w:sz="0" w:space="0" w:color="auto"/>
            <w:right w:val="none" w:sz="0" w:space="0" w:color="auto"/>
          </w:divBdr>
        </w:div>
        <w:div w:id="1466436685">
          <w:marLeft w:val="135"/>
          <w:marRight w:val="135"/>
          <w:marTop w:val="0"/>
          <w:marBottom w:val="0"/>
          <w:divBdr>
            <w:top w:val="none" w:sz="0" w:space="0" w:color="auto"/>
            <w:left w:val="none" w:sz="0" w:space="0" w:color="auto"/>
            <w:bottom w:val="none" w:sz="0" w:space="0" w:color="auto"/>
            <w:right w:val="none" w:sz="0" w:space="0" w:color="auto"/>
          </w:divBdr>
          <w:divsChild>
            <w:div w:id="1899704279">
              <w:marLeft w:val="0"/>
              <w:marRight w:val="0"/>
              <w:marTop w:val="0"/>
              <w:marBottom w:val="420"/>
              <w:divBdr>
                <w:top w:val="none" w:sz="0" w:space="0" w:color="auto"/>
                <w:left w:val="none" w:sz="0" w:space="0" w:color="auto"/>
                <w:bottom w:val="none" w:sz="0" w:space="0" w:color="auto"/>
                <w:right w:val="none" w:sz="0" w:space="0" w:color="auto"/>
              </w:divBdr>
              <w:divsChild>
                <w:div w:id="263659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840394">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2944257">
      <w:bodyDiv w:val="1"/>
      <w:marLeft w:val="0"/>
      <w:marRight w:val="0"/>
      <w:marTop w:val="0"/>
      <w:marBottom w:val="0"/>
      <w:divBdr>
        <w:top w:val="none" w:sz="0" w:space="0" w:color="auto"/>
        <w:left w:val="none" w:sz="0" w:space="0" w:color="auto"/>
        <w:bottom w:val="none" w:sz="0" w:space="0" w:color="auto"/>
        <w:right w:val="none" w:sz="0" w:space="0" w:color="auto"/>
      </w:divBdr>
      <w:divsChild>
        <w:div w:id="80414871">
          <w:marLeft w:val="0"/>
          <w:marRight w:val="0"/>
          <w:marTop w:val="0"/>
          <w:marBottom w:val="0"/>
          <w:divBdr>
            <w:top w:val="none" w:sz="0" w:space="0" w:color="auto"/>
            <w:left w:val="none" w:sz="0" w:space="0" w:color="auto"/>
            <w:bottom w:val="none" w:sz="0" w:space="0" w:color="auto"/>
            <w:right w:val="none" w:sz="0" w:space="0" w:color="auto"/>
          </w:divBdr>
        </w:div>
        <w:div w:id="1962766742">
          <w:marLeft w:val="900"/>
          <w:marRight w:val="900"/>
          <w:marTop w:val="0"/>
          <w:marBottom w:val="0"/>
          <w:divBdr>
            <w:top w:val="none" w:sz="0" w:space="0" w:color="auto"/>
            <w:left w:val="none" w:sz="0" w:space="0" w:color="auto"/>
            <w:bottom w:val="none" w:sz="0" w:space="0" w:color="auto"/>
            <w:right w:val="none" w:sz="0" w:space="0" w:color="auto"/>
          </w:divBdr>
        </w:div>
      </w:divsChild>
    </w:div>
    <w:div w:id="115611908">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2969263">
      <w:bodyDiv w:val="1"/>
      <w:marLeft w:val="0"/>
      <w:marRight w:val="0"/>
      <w:marTop w:val="0"/>
      <w:marBottom w:val="0"/>
      <w:divBdr>
        <w:top w:val="none" w:sz="0" w:space="0" w:color="auto"/>
        <w:left w:val="none" w:sz="0" w:space="0" w:color="auto"/>
        <w:bottom w:val="none" w:sz="0" w:space="0" w:color="auto"/>
        <w:right w:val="none" w:sz="0" w:space="0" w:color="auto"/>
      </w:divBdr>
      <w:divsChild>
        <w:div w:id="1488747395">
          <w:marLeft w:val="0"/>
          <w:marRight w:val="0"/>
          <w:marTop w:val="0"/>
          <w:marBottom w:val="0"/>
          <w:divBdr>
            <w:top w:val="none" w:sz="0" w:space="0" w:color="auto"/>
            <w:left w:val="none" w:sz="0" w:space="0" w:color="auto"/>
            <w:bottom w:val="none" w:sz="0" w:space="0" w:color="auto"/>
            <w:right w:val="none" w:sz="0" w:space="0" w:color="auto"/>
          </w:divBdr>
        </w:div>
      </w:divsChild>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0054205">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8232326">
      <w:bodyDiv w:val="1"/>
      <w:marLeft w:val="0"/>
      <w:marRight w:val="0"/>
      <w:marTop w:val="0"/>
      <w:marBottom w:val="0"/>
      <w:divBdr>
        <w:top w:val="none" w:sz="0" w:space="0" w:color="auto"/>
        <w:left w:val="none" w:sz="0" w:space="0" w:color="auto"/>
        <w:bottom w:val="none" w:sz="0" w:space="0" w:color="auto"/>
        <w:right w:val="none" w:sz="0" w:space="0" w:color="auto"/>
      </w:divBdr>
    </w:div>
    <w:div w:id="141891054">
      <w:bodyDiv w:val="1"/>
      <w:marLeft w:val="0"/>
      <w:marRight w:val="0"/>
      <w:marTop w:val="0"/>
      <w:marBottom w:val="0"/>
      <w:divBdr>
        <w:top w:val="none" w:sz="0" w:space="0" w:color="auto"/>
        <w:left w:val="none" w:sz="0" w:space="0" w:color="auto"/>
        <w:bottom w:val="none" w:sz="0" w:space="0" w:color="auto"/>
        <w:right w:val="none" w:sz="0" w:space="0" w:color="auto"/>
      </w:divBdr>
    </w:div>
    <w:div w:id="156307645">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75654256">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8760856">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1699111">
      <w:bodyDiv w:val="1"/>
      <w:marLeft w:val="0"/>
      <w:marRight w:val="0"/>
      <w:marTop w:val="0"/>
      <w:marBottom w:val="0"/>
      <w:divBdr>
        <w:top w:val="none" w:sz="0" w:space="0" w:color="auto"/>
        <w:left w:val="none" w:sz="0" w:space="0" w:color="auto"/>
        <w:bottom w:val="none" w:sz="0" w:space="0" w:color="auto"/>
        <w:right w:val="none" w:sz="0" w:space="0" w:color="auto"/>
      </w:divBdr>
      <w:divsChild>
        <w:div w:id="1195729183">
          <w:marLeft w:val="0"/>
          <w:marRight w:val="0"/>
          <w:marTop w:val="0"/>
          <w:marBottom w:val="0"/>
          <w:divBdr>
            <w:top w:val="none" w:sz="0" w:space="0" w:color="auto"/>
            <w:left w:val="none" w:sz="0" w:space="0" w:color="auto"/>
            <w:bottom w:val="none" w:sz="0" w:space="0" w:color="auto"/>
            <w:right w:val="none" w:sz="0" w:space="0" w:color="auto"/>
          </w:divBdr>
        </w:div>
      </w:divsChild>
    </w:div>
    <w:div w:id="193351550">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5780584">
      <w:bodyDiv w:val="1"/>
      <w:marLeft w:val="0"/>
      <w:marRight w:val="0"/>
      <w:marTop w:val="0"/>
      <w:marBottom w:val="0"/>
      <w:divBdr>
        <w:top w:val="none" w:sz="0" w:space="0" w:color="auto"/>
        <w:left w:val="none" w:sz="0" w:space="0" w:color="auto"/>
        <w:bottom w:val="none" w:sz="0" w:space="0" w:color="auto"/>
        <w:right w:val="none" w:sz="0" w:space="0" w:color="auto"/>
      </w:divBdr>
      <w:divsChild>
        <w:div w:id="1777014939">
          <w:marLeft w:val="0"/>
          <w:marRight w:val="0"/>
          <w:marTop w:val="0"/>
          <w:marBottom w:val="0"/>
          <w:divBdr>
            <w:top w:val="none" w:sz="0" w:space="0" w:color="auto"/>
            <w:left w:val="none" w:sz="0" w:space="0" w:color="auto"/>
            <w:bottom w:val="none" w:sz="0" w:space="0" w:color="auto"/>
            <w:right w:val="none" w:sz="0" w:space="0" w:color="auto"/>
          </w:divBdr>
        </w:div>
        <w:div w:id="1898929469">
          <w:marLeft w:val="900"/>
          <w:marRight w:val="900"/>
          <w:marTop w:val="0"/>
          <w:marBottom w:val="0"/>
          <w:divBdr>
            <w:top w:val="none" w:sz="0" w:space="0" w:color="auto"/>
            <w:left w:val="none" w:sz="0" w:space="0" w:color="auto"/>
            <w:bottom w:val="none" w:sz="0" w:space="0" w:color="auto"/>
            <w:right w:val="none" w:sz="0" w:space="0" w:color="auto"/>
          </w:divBdr>
        </w:div>
      </w:divsChild>
    </w:div>
    <w:div w:id="199053576">
      <w:bodyDiv w:val="1"/>
      <w:marLeft w:val="0"/>
      <w:marRight w:val="0"/>
      <w:marTop w:val="0"/>
      <w:marBottom w:val="0"/>
      <w:divBdr>
        <w:top w:val="none" w:sz="0" w:space="0" w:color="auto"/>
        <w:left w:val="none" w:sz="0" w:space="0" w:color="auto"/>
        <w:bottom w:val="none" w:sz="0" w:space="0" w:color="auto"/>
        <w:right w:val="none" w:sz="0" w:space="0" w:color="auto"/>
      </w:divBdr>
    </w:div>
    <w:div w:id="201600941">
      <w:bodyDiv w:val="1"/>
      <w:marLeft w:val="0"/>
      <w:marRight w:val="0"/>
      <w:marTop w:val="0"/>
      <w:marBottom w:val="0"/>
      <w:divBdr>
        <w:top w:val="none" w:sz="0" w:space="0" w:color="auto"/>
        <w:left w:val="none" w:sz="0" w:space="0" w:color="auto"/>
        <w:bottom w:val="none" w:sz="0" w:space="0" w:color="auto"/>
        <w:right w:val="none" w:sz="0" w:space="0" w:color="auto"/>
      </w:divBdr>
    </w:div>
    <w:div w:id="202332184">
      <w:bodyDiv w:val="1"/>
      <w:marLeft w:val="0"/>
      <w:marRight w:val="0"/>
      <w:marTop w:val="0"/>
      <w:marBottom w:val="0"/>
      <w:divBdr>
        <w:top w:val="none" w:sz="0" w:space="0" w:color="auto"/>
        <w:left w:val="none" w:sz="0" w:space="0" w:color="auto"/>
        <w:bottom w:val="none" w:sz="0" w:space="0" w:color="auto"/>
        <w:right w:val="none" w:sz="0" w:space="0" w:color="auto"/>
      </w:divBdr>
    </w:div>
    <w:div w:id="202865355">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7643931">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21718552">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3316700">
      <w:bodyDiv w:val="1"/>
      <w:marLeft w:val="0"/>
      <w:marRight w:val="0"/>
      <w:marTop w:val="0"/>
      <w:marBottom w:val="0"/>
      <w:divBdr>
        <w:top w:val="none" w:sz="0" w:space="0" w:color="auto"/>
        <w:left w:val="none" w:sz="0" w:space="0" w:color="auto"/>
        <w:bottom w:val="none" w:sz="0" w:space="0" w:color="auto"/>
        <w:right w:val="none" w:sz="0" w:space="0" w:color="auto"/>
      </w:divBdr>
      <w:divsChild>
        <w:div w:id="892469642">
          <w:marLeft w:val="1200"/>
          <w:marRight w:val="0"/>
          <w:marTop w:val="0"/>
          <w:marBottom w:val="0"/>
          <w:divBdr>
            <w:top w:val="none" w:sz="0" w:space="0" w:color="auto"/>
            <w:left w:val="none" w:sz="0" w:space="0" w:color="auto"/>
            <w:bottom w:val="none" w:sz="0" w:space="0" w:color="auto"/>
            <w:right w:val="none" w:sz="0" w:space="0" w:color="auto"/>
          </w:divBdr>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0696792">
      <w:bodyDiv w:val="1"/>
      <w:marLeft w:val="0"/>
      <w:marRight w:val="0"/>
      <w:marTop w:val="0"/>
      <w:marBottom w:val="0"/>
      <w:divBdr>
        <w:top w:val="none" w:sz="0" w:space="0" w:color="auto"/>
        <w:left w:val="none" w:sz="0" w:space="0" w:color="auto"/>
        <w:bottom w:val="none" w:sz="0" w:space="0" w:color="auto"/>
        <w:right w:val="none" w:sz="0" w:space="0" w:color="auto"/>
      </w:divBdr>
      <w:divsChild>
        <w:div w:id="908464643">
          <w:marLeft w:val="0"/>
          <w:marRight w:val="0"/>
          <w:marTop w:val="0"/>
          <w:marBottom w:val="0"/>
          <w:divBdr>
            <w:top w:val="none" w:sz="0" w:space="0" w:color="auto"/>
            <w:left w:val="none" w:sz="0" w:space="0" w:color="auto"/>
            <w:bottom w:val="none" w:sz="0" w:space="0" w:color="auto"/>
            <w:right w:val="none" w:sz="0" w:space="0" w:color="auto"/>
          </w:divBdr>
        </w:div>
      </w:divsChild>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4265951">
      <w:bodyDiv w:val="1"/>
      <w:marLeft w:val="0"/>
      <w:marRight w:val="0"/>
      <w:marTop w:val="0"/>
      <w:marBottom w:val="0"/>
      <w:divBdr>
        <w:top w:val="none" w:sz="0" w:space="0" w:color="auto"/>
        <w:left w:val="none" w:sz="0" w:space="0" w:color="auto"/>
        <w:bottom w:val="none" w:sz="0" w:space="0" w:color="auto"/>
        <w:right w:val="none" w:sz="0" w:space="0" w:color="auto"/>
      </w:divBdr>
      <w:divsChild>
        <w:div w:id="247079658">
          <w:marLeft w:val="0"/>
          <w:marRight w:val="0"/>
          <w:marTop w:val="0"/>
          <w:marBottom w:val="0"/>
          <w:divBdr>
            <w:top w:val="none" w:sz="0" w:space="0" w:color="auto"/>
            <w:left w:val="none" w:sz="0" w:space="0" w:color="auto"/>
            <w:bottom w:val="none" w:sz="0" w:space="0" w:color="auto"/>
            <w:right w:val="none" w:sz="0" w:space="0" w:color="auto"/>
          </w:divBdr>
        </w:div>
      </w:divsChild>
    </w:div>
    <w:div w:id="26812046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79649219">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0480650">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7802476">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34887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18076611">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201334">
      <w:bodyDiv w:val="1"/>
      <w:marLeft w:val="0"/>
      <w:marRight w:val="0"/>
      <w:marTop w:val="0"/>
      <w:marBottom w:val="0"/>
      <w:divBdr>
        <w:top w:val="none" w:sz="0" w:space="0" w:color="auto"/>
        <w:left w:val="none" w:sz="0" w:space="0" w:color="auto"/>
        <w:bottom w:val="none" w:sz="0" w:space="0" w:color="auto"/>
        <w:right w:val="none" w:sz="0" w:space="0" w:color="auto"/>
      </w:divBdr>
      <w:divsChild>
        <w:div w:id="45418410">
          <w:marLeft w:val="0"/>
          <w:marRight w:val="0"/>
          <w:marTop w:val="0"/>
          <w:marBottom w:val="0"/>
          <w:divBdr>
            <w:top w:val="none" w:sz="0" w:space="0" w:color="auto"/>
            <w:left w:val="none" w:sz="0" w:space="0" w:color="auto"/>
            <w:bottom w:val="none" w:sz="0" w:space="0" w:color="auto"/>
            <w:right w:val="none" w:sz="0" w:space="0" w:color="auto"/>
          </w:divBdr>
        </w:div>
        <w:div w:id="770467353">
          <w:marLeft w:val="0"/>
          <w:marRight w:val="0"/>
          <w:marTop w:val="0"/>
          <w:marBottom w:val="0"/>
          <w:divBdr>
            <w:top w:val="none" w:sz="0" w:space="0" w:color="auto"/>
            <w:left w:val="none" w:sz="0" w:space="0" w:color="auto"/>
            <w:bottom w:val="none" w:sz="0" w:space="0" w:color="auto"/>
            <w:right w:val="none" w:sz="0" w:space="0" w:color="auto"/>
          </w:divBdr>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1059751">
      <w:bodyDiv w:val="1"/>
      <w:marLeft w:val="0"/>
      <w:marRight w:val="0"/>
      <w:marTop w:val="0"/>
      <w:marBottom w:val="0"/>
      <w:divBdr>
        <w:top w:val="none" w:sz="0" w:space="0" w:color="auto"/>
        <w:left w:val="none" w:sz="0" w:space="0" w:color="auto"/>
        <w:bottom w:val="none" w:sz="0" w:space="0" w:color="auto"/>
        <w:right w:val="none" w:sz="0" w:space="0" w:color="auto"/>
      </w:divBdr>
    </w:div>
    <w:div w:id="361908454">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6298029">
      <w:bodyDiv w:val="1"/>
      <w:marLeft w:val="0"/>
      <w:marRight w:val="0"/>
      <w:marTop w:val="0"/>
      <w:marBottom w:val="0"/>
      <w:divBdr>
        <w:top w:val="none" w:sz="0" w:space="0" w:color="auto"/>
        <w:left w:val="none" w:sz="0" w:space="0" w:color="auto"/>
        <w:bottom w:val="none" w:sz="0" w:space="0" w:color="auto"/>
        <w:right w:val="none" w:sz="0" w:space="0" w:color="auto"/>
      </w:divBdr>
    </w:div>
    <w:div w:id="389499001">
      <w:bodyDiv w:val="1"/>
      <w:marLeft w:val="0"/>
      <w:marRight w:val="0"/>
      <w:marTop w:val="0"/>
      <w:marBottom w:val="0"/>
      <w:divBdr>
        <w:top w:val="none" w:sz="0" w:space="0" w:color="auto"/>
        <w:left w:val="none" w:sz="0" w:space="0" w:color="auto"/>
        <w:bottom w:val="none" w:sz="0" w:space="0" w:color="auto"/>
        <w:right w:val="none" w:sz="0" w:space="0" w:color="auto"/>
      </w:divBdr>
      <w:divsChild>
        <w:div w:id="714155178">
          <w:marLeft w:val="0"/>
          <w:marRight w:val="0"/>
          <w:marTop w:val="0"/>
          <w:marBottom w:val="0"/>
          <w:divBdr>
            <w:top w:val="none" w:sz="0" w:space="0" w:color="auto"/>
            <w:left w:val="none" w:sz="0" w:space="0" w:color="auto"/>
            <w:bottom w:val="none" w:sz="0" w:space="0" w:color="auto"/>
            <w:right w:val="none" w:sz="0" w:space="0" w:color="auto"/>
          </w:divBdr>
        </w:div>
      </w:divsChild>
    </w:div>
    <w:div w:id="395706406">
      <w:bodyDiv w:val="1"/>
      <w:marLeft w:val="0"/>
      <w:marRight w:val="0"/>
      <w:marTop w:val="0"/>
      <w:marBottom w:val="0"/>
      <w:divBdr>
        <w:top w:val="none" w:sz="0" w:space="0" w:color="auto"/>
        <w:left w:val="none" w:sz="0" w:space="0" w:color="auto"/>
        <w:bottom w:val="none" w:sz="0" w:space="0" w:color="auto"/>
        <w:right w:val="none" w:sz="0" w:space="0" w:color="auto"/>
      </w:divBdr>
    </w:div>
    <w:div w:id="399327707">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27312276">
      <w:bodyDiv w:val="1"/>
      <w:marLeft w:val="0"/>
      <w:marRight w:val="0"/>
      <w:marTop w:val="0"/>
      <w:marBottom w:val="0"/>
      <w:divBdr>
        <w:top w:val="none" w:sz="0" w:space="0" w:color="auto"/>
        <w:left w:val="none" w:sz="0" w:space="0" w:color="auto"/>
        <w:bottom w:val="none" w:sz="0" w:space="0" w:color="auto"/>
        <w:right w:val="none" w:sz="0" w:space="0" w:color="auto"/>
      </w:divBdr>
      <w:divsChild>
        <w:div w:id="963468528">
          <w:marLeft w:val="0"/>
          <w:marRight w:val="0"/>
          <w:marTop w:val="0"/>
          <w:marBottom w:val="0"/>
          <w:divBdr>
            <w:top w:val="none" w:sz="0" w:space="0" w:color="auto"/>
            <w:left w:val="none" w:sz="0" w:space="0" w:color="auto"/>
            <w:bottom w:val="none" w:sz="0" w:space="0" w:color="auto"/>
            <w:right w:val="none" w:sz="0" w:space="0" w:color="auto"/>
          </w:divBdr>
          <w:divsChild>
            <w:div w:id="193504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52714">
      <w:bodyDiv w:val="1"/>
      <w:marLeft w:val="0"/>
      <w:marRight w:val="0"/>
      <w:marTop w:val="0"/>
      <w:marBottom w:val="0"/>
      <w:divBdr>
        <w:top w:val="none" w:sz="0" w:space="0" w:color="auto"/>
        <w:left w:val="none" w:sz="0" w:space="0" w:color="auto"/>
        <w:bottom w:val="none" w:sz="0" w:space="0" w:color="auto"/>
        <w:right w:val="none" w:sz="0" w:space="0" w:color="auto"/>
      </w:divBdr>
    </w:div>
    <w:div w:id="43335619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9299986">
      <w:bodyDiv w:val="1"/>
      <w:marLeft w:val="0"/>
      <w:marRight w:val="0"/>
      <w:marTop w:val="0"/>
      <w:marBottom w:val="0"/>
      <w:divBdr>
        <w:top w:val="none" w:sz="0" w:space="0" w:color="auto"/>
        <w:left w:val="none" w:sz="0" w:space="0" w:color="auto"/>
        <w:bottom w:val="none" w:sz="0" w:space="0" w:color="auto"/>
        <w:right w:val="none" w:sz="0" w:space="0" w:color="auto"/>
      </w:divBdr>
      <w:divsChild>
        <w:div w:id="37705389">
          <w:marLeft w:val="0"/>
          <w:marRight w:val="0"/>
          <w:marTop w:val="0"/>
          <w:marBottom w:val="0"/>
          <w:divBdr>
            <w:top w:val="none" w:sz="0" w:space="0" w:color="auto"/>
            <w:left w:val="none" w:sz="0" w:space="0" w:color="auto"/>
            <w:bottom w:val="none" w:sz="0" w:space="0" w:color="auto"/>
            <w:right w:val="none" w:sz="0" w:space="0" w:color="auto"/>
          </w:divBdr>
        </w:div>
      </w:divsChild>
    </w:div>
    <w:div w:id="460270580">
      <w:bodyDiv w:val="1"/>
      <w:marLeft w:val="0"/>
      <w:marRight w:val="0"/>
      <w:marTop w:val="0"/>
      <w:marBottom w:val="0"/>
      <w:divBdr>
        <w:top w:val="none" w:sz="0" w:space="0" w:color="auto"/>
        <w:left w:val="none" w:sz="0" w:space="0" w:color="auto"/>
        <w:bottom w:val="none" w:sz="0" w:space="0" w:color="auto"/>
        <w:right w:val="none" w:sz="0" w:space="0" w:color="auto"/>
      </w:divBdr>
    </w:div>
    <w:div w:id="463160708">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6361565">
      <w:bodyDiv w:val="1"/>
      <w:marLeft w:val="0"/>
      <w:marRight w:val="0"/>
      <w:marTop w:val="0"/>
      <w:marBottom w:val="0"/>
      <w:divBdr>
        <w:top w:val="none" w:sz="0" w:space="0" w:color="auto"/>
        <w:left w:val="none" w:sz="0" w:space="0" w:color="auto"/>
        <w:bottom w:val="none" w:sz="0" w:space="0" w:color="auto"/>
        <w:right w:val="none" w:sz="0" w:space="0" w:color="auto"/>
      </w:divBdr>
    </w:div>
    <w:div w:id="468281513">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2648693">
      <w:bodyDiv w:val="1"/>
      <w:marLeft w:val="0"/>
      <w:marRight w:val="0"/>
      <w:marTop w:val="0"/>
      <w:marBottom w:val="0"/>
      <w:divBdr>
        <w:top w:val="none" w:sz="0" w:space="0" w:color="auto"/>
        <w:left w:val="none" w:sz="0" w:space="0" w:color="auto"/>
        <w:bottom w:val="none" w:sz="0" w:space="0" w:color="auto"/>
        <w:right w:val="none" w:sz="0" w:space="0" w:color="auto"/>
      </w:divBdr>
    </w:div>
    <w:div w:id="472869408">
      <w:bodyDiv w:val="1"/>
      <w:marLeft w:val="0"/>
      <w:marRight w:val="0"/>
      <w:marTop w:val="0"/>
      <w:marBottom w:val="0"/>
      <w:divBdr>
        <w:top w:val="none" w:sz="0" w:space="0" w:color="auto"/>
        <w:left w:val="none" w:sz="0" w:space="0" w:color="auto"/>
        <w:bottom w:val="none" w:sz="0" w:space="0" w:color="auto"/>
        <w:right w:val="none" w:sz="0" w:space="0" w:color="auto"/>
      </w:divBdr>
    </w:div>
    <w:div w:id="474572286">
      <w:bodyDiv w:val="1"/>
      <w:marLeft w:val="0"/>
      <w:marRight w:val="0"/>
      <w:marTop w:val="0"/>
      <w:marBottom w:val="0"/>
      <w:divBdr>
        <w:top w:val="none" w:sz="0" w:space="0" w:color="auto"/>
        <w:left w:val="none" w:sz="0" w:space="0" w:color="auto"/>
        <w:bottom w:val="none" w:sz="0" w:space="0" w:color="auto"/>
        <w:right w:val="none" w:sz="0" w:space="0" w:color="auto"/>
      </w:divBdr>
      <w:divsChild>
        <w:div w:id="1284077730">
          <w:marLeft w:val="270"/>
          <w:marRight w:val="1350"/>
          <w:marTop w:val="0"/>
          <w:marBottom w:val="0"/>
          <w:divBdr>
            <w:top w:val="none" w:sz="0" w:space="0" w:color="auto"/>
            <w:left w:val="none" w:sz="0" w:space="0" w:color="auto"/>
            <w:bottom w:val="none" w:sz="0" w:space="0" w:color="auto"/>
            <w:right w:val="none" w:sz="0" w:space="0" w:color="auto"/>
          </w:divBdr>
          <w:divsChild>
            <w:div w:id="19863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4858556">
      <w:bodyDiv w:val="1"/>
      <w:marLeft w:val="0"/>
      <w:marRight w:val="0"/>
      <w:marTop w:val="0"/>
      <w:marBottom w:val="0"/>
      <w:divBdr>
        <w:top w:val="none" w:sz="0" w:space="0" w:color="auto"/>
        <w:left w:val="none" w:sz="0" w:space="0" w:color="auto"/>
        <w:bottom w:val="none" w:sz="0" w:space="0" w:color="auto"/>
        <w:right w:val="none" w:sz="0" w:space="0" w:color="auto"/>
      </w:divBdr>
    </w:div>
    <w:div w:id="4857842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4252228">
      <w:bodyDiv w:val="1"/>
      <w:marLeft w:val="0"/>
      <w:marRight w:val="0"/>
      <w:marTop w:val="0"/>
      <w:marBottom w:val="0"/>
      <w:divBdr>
        <w:top w:val="none" w:sz="0" w:space="0" w:color="auto"/>
        <w:left w:val="none" w:sz="0" w:space="0" w:color="auto"/>
        <w:bottom w:val="none" w:sz="0" w:space="0" w:color="auto"/>
        <w:right w:val="none" w:sz="0" w:space="0" w:color="auto"/>
      </w:divBdr>
    </w:div>
    <w:div w:id="505561724">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11996131">
      <w:bodyDiv w:val="1"/>
      <w:marLeft w:val="0"/>
      <w:marRight w:val="0"/>
      <w:marTop w:val="0"/>
      <w:marBottom w:val="0"/>
      <w:divBdr>
        <w:top w:val="none" w:sz="0" w:space="0" w:color="auto"/>
        <w:left w:val="none" w:sz="0" w:space="0" w:color="auto"/>
        <w:bottom w:val="none" w:sz="0" w:space="0" w:color="auto"/>
        <w:right w:val="none" w:sz="0" w:space="0" w:color="auto"/>
      </w:divBdr>
    </w:div>
    <w:div w:id="517157576">
      <w:bodyDiv w:val="1"/>
      <w:marLeft w:val="0"/>
      <w:marRight w:val="0"/>
      <w:marTop w:val="0"/>
      <w:marBottom w:val="0"/>
      <w:divBdr>
        <w:top w:val="none" w:sz="0" w:space="0" w:color="auto"/>
        <w:left w:val="none" w:sz="0" w:space="0" w:color="auto"/>
        <w:bottom w:val="none" w:sz="0" w:space="0" w:color="auto"/>
        <w:right w:val="none" w:sz="0" w:space="0" w:color="auto"/>
      </w:divBdr>
      <w:divsChild>
        <w:div w:id="929653904">
          <w:marLeft w:val="0"/>
          <w:marRight w:val="0"/>
          <w:marTop w:val="0"/>
          <w:marBottom w:val="0"/>
          <w:divBdr>
            <w:top w:val="none" w:sz="0" w:space="0" w:color="auto"/>
            <w:left w:val="none" w:sz="0" w:space="0" w:color="auto"/>
            <w:bottom w:val="none" w:sz="0" w:space="0" w:color="auto"/>
            <w:right w:val="none" w:sz="0" w:space="0" w:color="auto"/>
          </w:divBdr>
        </w:div>
        <w:div w:id="946156496">
          <w:marLeft w:val="900"/>
          <w:marRight w:val="900"/>
          <w:marTop w:val="0"/>
          <w:marBottom w:val="0"/>
          <w:divBdr>
            <w:top w:val="none" w:sz="0" w:space="0" w:color="auto"/>
            <w:left w:val="none" w:sz="0" w:space="0" w:color="auto"/>
            <w:bottom w:val="none" w:sz="0" w:space="0" w:color="auto"/>
            <w:right w:val="none" w:sz="0" w:space="0" w:color="auto"/>
          </w:divBdr>
        </w:div>
      </w:divsChild>
    </w:div>
    <w:div w:id="519507787">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0071498">
      <w:bodyDiv w:val="1"/>
      <w:marLeft w:val="0"/>
      <w:marRight w:val="0"/>
      <w:marTop w:val="0"/>
      <w:marBottom w:val="0"/>
      <w:divBdr>
        <w:top w:val="none" w:sz="0" w:space="0" w:color="auto"/>
        <w:left w:val="none" w:sz="0" w:space="0" w:color="auto"/>
        <w:bottom w:val="none" w:sz="0" w:space="0" w:color="auto"/>
        <w:right w:val="none" w:sz="0" w:space="0" w:color="auto"/>
      </w:divBdr>
    </w:div>
    <w:div w:id="533269208">
      <w:bodyDiv w:val="1"/>
      <w:marLeft w:val="0"/>
      <w:marRight w:val="0"/>
      <w:marTop w:val="0"/>
      <w:marBottom w:val="0"/>
      <w:divBdr>
        <w:top w:val="none" w:sz="0" w:space="0" w:color="auto"/>
        <w:left w:val="none" w:sz="0" w:space="0" w:color="auto"/>
        <w:bottom w:val="none" w:sz="0" w:space="0" w:color="auto"/>
        <w:right w:val="none" w:sz="0" w:space="0" w:color="auto"/>
      </w:divBdr>
      <w:divsChild>
        <w:div w:id="1392121900">
          <w:marLeft w:val="0"/>
          <w:marRight w:val="0"/>
          <w:marTop w:val="0"/>
          <w:marBottom w:val="0"/>
          <w:divBdr>
            <w:top w:val="none" w:sz="0" w:space="0" w:color="auto"/>
            <w:left w:val="none" w:sz="0" w:space="0" w:color="auto"/>
            <w:bottom w:val="none" w:sz="0" w:space="0" w:color="auto"/>
            <w:right w:val="none" w:sz="0" w:space="0" w:color="auto"/>
          </w:divBdr>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3097662">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6890695">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466676">
      <w:bodyDiv w:val="1"/>
      <w:marLeft w:val="0"/>
      <w:marRight w:val="0"/>
      <w:marTop w:val="0"/>
      <w:marBottom w:val="0"/>
      <w:divBdr>
        <w:top w:val="none" w:sz="0" w:space="0" w:color="auto"/>
        <w:left w:val="none" w:sz="0" w:space="0" w:color="auto"/>
        <w:bottom w:val="none" w:sz="0" w:space="0" w:color="auto"/>
        <w:right w:val="none" w:sz="0" w:space="0" w:color="auto"/>
      </w:divBdr>
      <w:divsChild>
        <w:div w:id="1313869826">
          <w:marLeft w:val="1200"/>
          <w:marRight w:val="0"/>
          <w:marTop w:val="0"/>
          <w:marBottom w:val="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68659998">
      <w:bodyDiv w:val="1"/>
      <w:marLeft w:val="0"/>
      <w:marRight w:val="0"/>
      <w:marTop w:val="0"/>
      <w:marBottom w:val="0"/>
      <w:divBdr>
        <w:top w:val="none" w:sz="0" w:space="0" w:color="auto"/>
        <w:left w:val="none" w:sz="0" w:space="0" w:color="auto"/>
        <w:bottom w:val="none" w:sz="0" w:space="0" w:color="auto"/>
        <w:right w:val="none" w:sz="0" w:space="0" w:color="auto"/>
      </w:divBdr>
    </w:div>
    <w:div w:id="57247304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98706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71798">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456346">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2396095">
      <w:bodyDiv w:val="1"/>
      <w:marLeft w:val="0"/>
      <w:marRight w:val="0"/>
      <w:marTop w:val="0"/>
      <w:marBottom w:val="0"/>
      <w:divBdr>
        <w:top w:val="none" w:sz="0" w:space="0" w:color="auto"/>
        <w:left w:val="none" w:sz="0" w:space="0" w:color="auto"/>
        <w:bottom w:val="none" w:sz="0" w:space="0" w:color="auto"/>
        <w:right w:val="none" w:sz="0" w:space="0" w:color="auto"/>
      </w:divBdr>
    </w:div>
    <w:div w:id="657422974">
      <w:bodyDiv w:val="1"/>
      <w:marLeft w:val="0"/>
      <w:marRight w:val="0"/>
      <w:marTop w:val="0"/>
      <w:marBottom w:val="0"/>
      <w:divBdr>
        <w:top w:val="none" w:sz="0" w:space="0" w:color="auto"/>
        <w:left w:val="none" w:sz="0" w:space="0" w:color="auto"/>
        <w:bottom w:val="none" w:sz="0" w:space="0" w:color="auto"/>
        <w:right w:val="none" w:sz="0" w:space="0" w:color="auto"/>
      </w:divBdr>
    </w:div>
    <w:div w:id="661738598">
      <w:bodyDiv w:val="1"/>
      <w:marLeft w:val="0"/>
      <w:marRight w:val="0"/>
      <w:marTop w:val="0"/>
      <w:marBottom w:val="0"/>
      <w:divBdr>
        <w:top w:val="none" w:sz="0" w:space="0" w:color="auto"/>
        <w:left w:val="none" w:sz="0" w:space="0" w:color="auto"/>
        <w:bottom w:val="none" w:sz="0" w:space="0" w:color="auto"/>
        <w:right w:val="none" w:sz="0" w:space="0" w:color="auto"/>
      </w:divBdr>
    </w:div>
    <w:div w:id="665666583">
      <w:bodyDiv w:val="1"/>
      <w:marLeft w:val="0"/>
      <w:marRight w:val="0"/>
      <w:marTop w:val="0"/>
      <w:marBottom w:val="0"/>
      <w:divBdr>
        <w:top w:val="none" w:sz="0" w:space="0" w:color="auto"/>
        <w:left w:val="none" w:sz="0" w:space="0" w:color="auto"/>
        <w:bottom w:val="none" w:sz="0" w:space="0" w:color="auto"/>
        <w:right w:val="none" w:sz="0" w:space="0" w:color="auto"/>
      </w:divBdr>
    </w:div>
    <w:div w:id="674499802">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379991">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2464399">
      <w:bodyDiv w:val="1"/>
      <w:marLeft w:val="0"/>
      <w:marRight w:val="0"/>
      <w:marTop w:val="0"/>
      <w:marBottom w:val="0"/>
      <w:divBdr>
        <w:top w:val="none" w:sz="0" w:space="0" w:color="auto"/>
        <w:left w:val="none" w:sz="0" w:space="0" w:color="auto"/>
        <w:bottom w:val="none" w:sz="0" w:space="0" w:color="auto"/>
        <w:right w:val="none" w:sz="0" w:space="0" w:color="auto"/>
      </w:divBdr>
    </w:div>
    <w:div w:id="697127091">
      <w:bodyDiv w:val="1"/>
      <w:marLeft w:val="0"/>
      <w:marRight w:val="0"/>
      <w:marTop w:val="0"/>
      <w:marBottom w:val="0"/>
      <w:divBdr>
        <w:top w:val="none" w:sz="0" w:space="0" w:color="auto"/>
        <w:left w:val="none" w:sz="0" w:space="0" w:color="auto"/>
        <w:bottom w:val="none" w:sz="0" w:space="0" w:color="auto"/>
        <w:right w:val="none" w:sz="0" w:space="0" w:color="auto"/>
      </w:divBdr>
      <w:divsChild>
        <w:div w:id="1167011554">
          <w:marLeft w:val="0"/>
          <w:marRight w:val="0"/>
          <w:marTop w:val="0"/>
          <w:marBottom w:val="0"/>
          <w:divBdr>
            <w:top w:val="none" w:sz="0" w:space="0" w:color="auto"/>
            <w:left w:val="none" w:sz="0" w:space="0" w:color="auto"/>
            <w:bottom w:val="none" w:sz="0" w:space="0" w:color="auto"/>
            <w:right w:val="none" w:sz="0" w:space="0" w:color="auto"/>
          </w:divBdr>
        </w:div>
      </w:divsChild>
    </w:div>
    <w:div w:id="697391977">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0741000">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08918069">
      <w:bodyDiv w:val="1"/>
      <w:marLeft w:val="0"/>
      <w:marRight w:val="0"/>
      <w:marTop w:val="0"/>
      <w:marBottom w:val="0"/>
      <w:divBdr>
        <w:top w:val="none" w:sz="0" w:space="0" w:color="auto"/>
        <w:left w:val="none" w:sz="0" w:space="0" w:color="auto"/>
        <w:bottom w:val="none" w:sz="0" w:space="0" w:color="auto"/>
        <w:right w:val="none" w:sz="0" w:space="0" w:color="auto"/>
      </w:divBdr>
    </w:div>
    <w:div w:id="710149684">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9787076">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0635230">
      <w:bodyDiv w:val="1"/>
      <w:marLeft w:val="0"/>
      <w:marRight w:val="0"/>
      <w:marTop w:val="0"/>
      <w:marBottom w:val="0"/>
      <w:divBdr>
        <w:top w:val="none" w:sz="0" w:space="0" w:color="auto"/>
        <w:left w:val="none" w:sz="0" w:space="0" w:color="auto"/>
        <w:bottom w:val="none" w:sz="0" w:space="0" w:color="auto"/>
        <w:right w:val="none" w:sz="0" w:space="0" w:color="auto"/>
      </w:divBdr>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9836403">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5806514">
      <w:bodyDiv w:val="1"/>
      <w:marLeft w:val="0"/>
      <w:marRight w:val="0"/>
      <w:marTop w:val="0"/>
      <w:marBottom w:val="0"/>
      <w:divBdr>
        <w:top w:val="none" w:sz="0" w:space="0" w:color="auto"/>
        <w:left w:val="none" w:sz="0" w:space="0" w:color="auto"/>
        <w:bottom w:val="none" w:sz="0" w:space="0" w:color="auto"/>
        <w:right w:val="none" w:sz="0" w:space="0" w:color="auto"/>
      </w:divBdr>
    </w:div>
    <w:div w:id="753169330">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266845">
      <w:bodyDiv w:val="1"/>
      <w:marLeft w:val="0"/>
      <w:marRight w:val="0"/>
      <w:marTop w:val="0"/>
      <w:marBottom w:val="0"/>
      <w:divBdr>
        <w:top w:val="none" w:sz="0" w:space="0" w:color="auto"/>
        <w:left w:val="none" w:sz="0" w:space="0" w:color="auto"/>
        <w:bottom w:val="none" w:sz="0" w:space="0" w:color="auto"/>
        <w:right w:val="none" w:sz="0" w:space="0" w:color="auto"/>
      </w:divBdr>
    </w:div>
    <w:div w:id="766924360">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67240493">
      <w:bodyDiv w:val="1"/>
      <w:marLeft w:val="0"/>
      <w:marRight w:val="0"/>
      <w:marTop w:val="0"/>
      <w:marBottom w:val="0"/>
      <w:divBdr>
        <w:top w:val="none" w:sz="0" w:space="0" w:color="auto"/>
        <w:left w:val="none" w:sz="0" w:space="0" w:color="auto"/>
        <w:bottom w:val="none" w:sz="0" w:space="0" w:color="auto"/>
        <w:right w:val="none" w:sz="0" w:space="0" w:color="auto"/>
      </w:divBdr>
    </w:div>
    <w:div w:id="78315824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2123674">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258752039">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7937334">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16191835">
      <w:bodyDiv w:val="1"/>
      <w:marLeft w:val="0"/>
      <w:marRight w:val="0"/>
      <w:marTop w:val="0"/>
      <w:marBottom w:val="0"/>
      <w:divBdr>
        <w:top w:val="none" w:sz="0" w:space="0" w:color="auto"/>
        <w:left w:val="none" w:sz="0" w:space="0" w:color="auto"/>
        <w:bottom w:val="none" w:sz="0" w:space="0" w:color="auto"/>
        <w:right w:val="none" w:sz="0" w:space="0" w:color="auto"/>
      </w:divBdr>
      <w:divsChild>
        <w:div w:id="1585608336">
          <w:marLeft w:val="0"/>
          <w:marRight w:val="0"/>
          <w:marTop w:val="288"/>
          <w:marBottom w:val="0"/>
          <w:divBdr>
            <w:top w:val="none" w:sz="0" w:space="0" w:color="auto"/>
            <w:left w:val="none" w:sz="0" w:space="0" w:color="auto"/>
            <w:bottom w:val="none" w:sz="0" w:space="0" w:color="auto"/>
            <w:right w:val="none" w:sz="0" w:space="0" w:color="auto"/>
          </w:divBdr>
        </w:div>
      </w:divsChild>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3882297">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2597458">
      <w:bodyDiv w:val="1"/>
      <w:marLeft w:val="0"/>
      <w:marRight w:val="0"/>
      <w:marTop w:val="0"/>
      <w:marBottom w:val="0"/>
      <w:divBdr>
        <w:top w:val="none" w:sz="0" w:space="0" w:color="auto"/>
        <w:left w:val="none" w:sz="0" w:space="0" w:color="auto"/>
        <w:bottom w:val="none" w:sz="0" w:space="0" w:color="auto"/>
        <w:right w:val="none" w:sz="0" w:space="0" w:color="auto"/>
      </w:divBdr>
    </w:div>
    <w:div w:id="844438147">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3061400">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6955504">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2118716205">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7376898">
      <w:bodyDiv w:val="1"/>
      <w:marLeft w:val="0"/>
      <w:marRight w:val="0"/>
      <w:marTop w:val="0"/>
      <w:marBottom w:val="0"/>
      <w:divBdr>
        <w:top w:val="none" w:sz="0" w:space="0" w:color="auto"/>
        <w:left w:val="none" w:sz="0" w:space="0" w:color="auto"/>
        <w:bottom w:val="none" w:sz="0" w:space="0" w:color="auto"/>
        <w:right w:val="none" w:sz="0" w:space="0" w:color="auto"/>
      </w:divBdr>
    </w:div>
    <w:div w:id="891162429">
      <w:bodyDiv w:val="1"/>
      <w:marLeft w:val="0"/>
      <w:marRight w:val="0"/>
      <w:marTop w:val="0"/>
      <w:marBottom w:val="0"/>
      <w:divBdr>
        <w:top w:val="none" w:sz="0" w:space="0" w:color="auto"/>
        <w:left w:val="none" w:sz="0" w:space="0" w:color="auto"/>
        <w:bottom w:val="none" w:sz="0" w:space="0" w:color="auto"/>
        <w:right w:val="none" w:sz="0" w:space="0" w:color="auto"/>
      </w:divBdr>
      <w:divsChild>
        <w:div w:id="1834104523">
          <w:marLeft w:val="0"/>
          <w:marRight w:val="0"/>
          <w:marTop w:val="150"/>
          <w:marBottom w:val="0"/>
          <w:divBdr>
            <w:top w:val="none" w:sz="0" w:space="0" w:color="auto"/>
            <w:left w:val="none" w:sz="0" w:space="0" w:color="auto"/>
            <w:bottom w:val="none" w:sz="0" w:space="0" w:color="auto"/>
            <w:right w:val="none" w:sz="0" w:space="0" w:color="auto"/>
          </w:divBdr>
          <w:divsChild>
            <w:div w:id="1016036213">
              <w:marLeft w:val="0"/>
              <w:marRight w:val="0"/>
              <w:marTop w:val="0"/>
              <w:marBottom w:val="0"/>
              <w:divBdr>
                <w:top w:val="none" w:sz="0" w:space="0" w:color="auto"/>
                <w:left w:val="none" w:sz="0" w:space="0" w:color="auto"/>
                <w:bottom w:val="none" w:sz="0" w:space="0" w:color="auto"/>
                <w:right w:val="none" w:sz="0" w:space="0" w:color="auto"/>
              </w:divBdr>
              <w:divsChild>
                <w:div w:id="118824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07500764">
      <w:bodyDiv w:val="1"/>
      <w:marLeft w:val="0"/>
      <w:marRight w:val="0"/>
      <w:marTop w:val="0"/>
      <w:marBottom w:val="0"/>
      <w:divBdr>
        <w:top w:val="none" w:sz="0" w:space="0" w:color="auto"/>
        <w:left w:val="none" w:sz="0" w:space="0" w:color="auto"/>
        <w:bottom w:val="none" w:sz="0" w:space="0" w:color="auto"/>
        <w:right w:val="none" w:sz="0" w:space="0" w:color="auto"/>
      </w:divBdr>
    </w:div>
    <w:div w:id="910113506">
      <w:bodyDiv w:val="1"/>
      <w:marLeft w:val="0"/>
      <w:marRight w:val="0"/>
      <w:marTop w:val="0"/>
      <w:marBottom w:val="0"/>
      <w:divBdr>
        <w:top w:val="none" w:sz="0" w:space="0" w:color="auto"/>
        <w:left w:val="none" w:sz="0" w:space="0" w:color="auto"/>
        <w:bottom w:val="none" w:sz="0" w:space="0" w:color="auto"/>
        <w:right w:val="none" w:sz="0" w:space="0" w:color="auto"/>
      </w:divBdr>
    </w:div>
    <w:div w:id="915895281">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5194075">
      <w:bodyDiv w:val="1"/>
      <w:marLeft w:val="0"/>
      <w:marRight w:val="0"/>
      <w:marTop w:val="0"/>
      <w:marBottom w:val="0"/>
      <w:divBdr>
        <w:top w:val="none" w:sz="0" w:space="0" w:color="auto"/>
        <w:left w:val="none" w:sz="0" w:space="0" w:color="auto"/>
        <w:bottom w:val="none" w:sz="0" w:space="0" w:color="auto"/>
        <w:right w:val="none" w:sz="0" w:space="0" w:color="auto"/>
      </w:divBdr>
      <w:divsChild>
        <w:div w:id="1270820124">
          <w:marLeft w:val="0"/>
          <w:marRight w:val="0"/>
          <w:marTop w:val="0"/>
          <w:marBottom w:val="0"/>
          <w:divBdr>
            <w:top w:val="none" w:sz="0" w:space="0" w:color="auto"/>
            <w:left w:val="none" w:sz="0" w:space="0" w:color="auto"/>
            <w:bottom w:val="none" w:sz="0" w:space="0" w:color="auto"/>
            <w:right w:val="none" w:sz="0" w:space="0" w:color="auto"/>
          </w:divBdr>
          <w:divsChild>
            <w:div w:id="204342154">
              <w:marLeft w:val="0"/>
              <w:marRight w:val="0"/>
              <w:marTop w:val="0"/>
              <w:marBottom w:val="0"/>
              <w:divBdr>
                <w:top w:val="none" w:sz="0" w:space="0" w:color="auto"/>
                <w:left w:val="none" w:sz="0" w:space="0" w:color="auto"/>
                <w:bottom w:val="none" w:sz="0" w:space="0" w:color="auto"/>
                <w:right w:val="none" w:sz="0" w:space="0" w:color="auto"/>
              </w:divBdr>
              <w:divsChild>
                <w:div w:id="9714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8255">
          <w:marLeft w:val="0"/>
          <w:marRight w:val="0"/>
          <w:marTop w:val="0"/>
          <w:marBottom w:val="0"/>
          <w:divBdr>
            <w:top w:val="none" w:sz="0" w:space="0" w:color="auto"/>
            <w:left w:val="none" w:sz="0" w:space="0" w:color="auto"/>
            <w:bottom w:val="none" w:sz="0" w:space="0" w:color="auto"/>
            <w:right w:val="none" w:sz="0" w:space="0" w:color="auto"/>
          </w:divBdr>
          <w:divsChild>
            <w:div w:id="1343820203">
              <w:marLeft w:val="0"/>
              <w:marRight w:val="0"/>
              <w:marTop w:val="0"/>
              <w:marBottom w:val="0"/>
              <w:divBdr>
                <w:top w:val="none" w:sz="0" w:space="0" w:color="auto"/>
                <w:left w:val="none" w:sz="0" w:space="0" w:color="auto"/>
                <w:bottom w:val="none" w:sz="0" w:space="0" w:color="auto"/>
                <w:right w:val="none" w:sz="0" w:space="0" w:color="auto"/>
              </w:divBdr>
              <w:divsChild>
                <w:div w:id="13887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7326126">
      <w:bodyDiv w:val="1"/>
      <w:marLeft w:val="0"/>
      <w:marRight w:val="0"/>
      <w:marTop w:val="0"/>
      <w:marBottom w:val="0"/>
      <w:divBdr>
        <w:top w:val="none" w:sz="0" w:space="0" w:color="auto"/>
        <w:left w:val="none" w:sz="0" w:space="0" w:color="auto"/>
        <w:bottom w:val="none" w:sz="0" w:space="0" w:color="auto"/>
        <w:right w:val="none" w:sz="0" w:space="0" w:color="auto"/>
      </w:divBdr>
    </w:div>
    <w:div w:id="941104834">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701257">
      <w:bodyDiv w:val="1"/>
      <w:marLeft w:val="0"/>
      <w:marRight w:val="0"/>
      <w:marTop w:val="0"/>
      <w:marBottom w:val="0"/>
      <w:divBdr>
        <w:top w:val="none" w:sz="0" w:space="0" w:color="auto"/>
        <w:left w:val="none" w:sz="0" w:space="0" w:color="auto"/>
        <w:bottom w:val="none" w:sz="0" w:space="0" w:color="auto"/>
        <w:right w:val="none" w:sz="0" w:space="0" w:color="auto"/>
      </w:divBdr>
    </w:div>
    <w:div w:id="952054625">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32267">
      <w:bodyDiv w:val="1"/>
      <w:marLeft w:val="0"/>
      <w:marRight w:val="0"/>
      <w:marTop w:val="0"/>
      <w:marBottom w:val="0"/>
      <w:divBdr>
        <w:top w:val="none" w:sz="0" w:space="0" w:color="auto"/>
        <w:left w:val="none" w:sz="0" w:space="0" w:color="auto"/>
        <w:bottom w:val="none" w:sz="0" w:space="0" w:color="auto"/>
        <w:right w:val="none" w:sz="0" w:space="0" w:color="auto"/>
      </w:divBdr>
    </w:div>
    <w:div w:id="985469828">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998194592">
      <w:bodyDiv w:val="1"/>
      <w:marLeft w:val="0"/>
      <w:marRight w:val="0"/>
      <w:marTop w:val="0"/>
      <w:marBottom w:val="0"/>
      <w:divBdr>
        <w:top w:val="none" w:sz="0" w:space="0" w:color="auto"/>
        <w:left w:val="none" w:sz="0" w:space="0" w:color="auto"/>
        <w:bottom w:val="none" w:sz="0" w:space="0" w:color="auto"/>
        <w:right w:val="none" w:sz="0" w:space="0" w:color="auto"/>
      </w:divBdr>
      <w:divsChild>
        <w:div w:id="951059976">
          <w:marLeft w:val="0"/>
          <w:marRight w:val="0"/>
          <w:marTop w:val="900"/>
          <w:marBottom w:val="0"/>
          <w:divBdr>
            <w:top w:val="none" w:sz="0" w:space="0" w:color="auto"/>
            <w:left w:val="none" w:sz="0" w:space="0" w:color="auto"/>
            <w:bottom w:val="none" w:sz="0" w:space="0" w:color="auto"/>
            <w:right w:val="none" w:sz="0" w:space="0" w:color="auto"/>
          </w:divBdr>
          <w:divsChild>
            <w:div w:id="2093165466">
              <w:marLeft w:val="0"/>
              <w:marRight w:val="0"/>
              <w:marTop w:val="0"/>
              <w:marBottom w:val="0"/>
              <w:divBdr>
                <w:top w:val="none" w:sz="0" w:space="0" w:color="auto"/>
                <w:left w:val="none" w:sz="0" w:space="0" w:color="auto"/>
                <w:bottom w:val="none" w:sz="0" w:space="0" w:color="auto"/>
                <w:right w:val="none" w:sz="0" w:space="0" w:color="auto"/>
              </w:divBdr>
              <w:divsChild>
                <w:div w:id="631255437">
                  <w:marLeft w:val="67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28411740">
      <w:bodyDiv w:val="1"/>
      <w:marLeft w:val="0"/>
      <w:marRight w:val="0"/>
      <w:marTop w:val="0"/>
      <w:marBottom w:val="0"/>
      <w:divBdr>
        <w:top w:val="none" w:sz="0" w:space="0" w:color="auto"/>
        <w:left w:val="none" w:sz="0" w:space="0" w:color="auto"/>
        <w:bottom w:val="none" w:sz="0" w:space="0" w:color="auto"/>
        <w:right w:val="none" w:sz="0" w:space="0" w:color="auto"/>
      </w:divBdr>
    </w:div>
    <w:div w:id="1033261658">
      <w:bodyDiv w:val="1"/>
      <w:marLeft w:val="0"/>
      <w:marRight w:val="0"/>
      <w:marTop w:val="0"/>
      <w:marBottom w:val="0"/>
      <w:divBdr>
        <w:top w:val="none" w:sz="0" w:space="0" w:color="auto"/>
        <w:left w:val="none" w:sz="0" w:space="0" w:color="auto"/>
        <w:bottom w:val="none" w:sz="0" w:space="0" w:color="auto"/>
        <w:right w:val="none" w:sz="0" w:space="0" w:color="auto"/>
      </w:divBdr>
    </w:div>
    <w:div w:id="1034618406">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4448703">
      <w:bodyDiv w:val="1"/>
      <w:marLeft w:val="0"/>
      <w:marRight w:val="0"/>
      <w:marTop w:val="0"/>
      <w:marBottom w:val="0"/>
      <w:divBdr>
        <w:top w:val="none" w:sz="0" w:space="0" w:color="auto"/>
        <w:left w:val="none" w:sz="0" w:space="0" w:color="auto"/>
        <w:bottom w:val="none" w:sz="0" w:space="0" w:color="auto"/>
        <w:right w:val="none" w:sz="0" w:space="0" w:color="auto"/>
      </w:divBdr>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7098942">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49038456">
      <w:bodyDiv w:val="1"/>
      <w:marLeft w:val="0"/>
      <w:marRight w:val="0"/>
      <w:marTop w:val="0"/>
      <w:marBottom w:val="0"/>
      <w:divBdr>
        <w:top w:val="none" w:sz="0" w:space="0" w:color="auto"/>
        <w:left w:val="none" w:sz="0" w:space="0" w:color="auto"/>
        <w:bottom w:val="none" w:sz="0" w:space="0" w:color="auto"/>
        <w:right w:val="none" w:sz="0" w:space="0" w:color="auto"/>
      </w:divBdr>
    </w:div>
    <w:div w:id="1059355508">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579930">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5326780">
      <w:bodyDiv w:val="1"/>
      <w:marLeft w:val="0"/>
      <w:marRight w:val="0"/>
      <w:marTop w:val="0"/>
      <w:marBottom w:val="0"/>
      <w:divBdr>
        <w:top w:val="none" w:sz="0" w:space="0" w:color="auto"/>
        <w:left w:val="none" w:sz="0" w:space="0" w:color="auto"/>
        <w:bottom w:val="none" w:sz="0" w:space="0" w:color="auto"/>
        <w:right w:val="none" w:sz="0" w:space="0" w:color="auto"/>
      </w:divBdr>
    </w:div>
    <w:div w:id="1095790136">
      <w:bodyDiv w:val="1"/>
      <w:marLeft w:val="0"/>
      <w:marRight w:val="0"/>
      <w:marTop w:val="0"/>
      <w:marBottom w:val="0"/>
      <w:divBdr>
        <w:top w:val="none" w:sz="0" w:space="0" w:color="auto"/>
        <w:left w:val="none" w:sz="0" w:space="0" w:color="auto"/>
        <w:bottom w:val="none" w:sz="0" w:space="0" w:color="auto"/>
        <w:right w:val="none" w:sz="0" w:space="0" w:color="auto"/>
      </w:divBdr>
    </w:div>
    <w:div w:id="1103233040">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8766060">
      <w:bodyDiv w:val="1"/>
      <w:marLeft w:val="0"/>
      <w:marRight w:val="0"/>
      <w:marTop w:val="0"/>
      <w:marBottom w:val="0"/>
      <w:divBdr>
        <w:top w:val="none" w:sz="0" w:space="0" w:color="auto"/>
        <w:left w:val="none" w:sz="0" w:space="0" w:color="auto"/>
        <w:bottom w:val="none" w:sz="0" w:space="0" w:color="auto"/>
        <w:right w:val="none" w:sz="0" w:space="0" w:color="auto"/>
      </w:divBdr>
    </w:div>
    <w:div w:id="1123697864">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 w:id="1450008571">
                      <w:marLeft w:val="0"/>
                      <w:marRight w:val="0"/>
                      <w:marTop w:val="0"/>
                      <w:marBottom w:val="0"/>
                      <w:divBdr>
                        <w:top w:val="none" w:sz="0" w:space="0" w:color="auto"/>
                        <w:left w:val="none" w:sz="0" w:space="0" w:color="auto"/>
                        <w:bottom w:val="none" w:sz="0" w:space="0" w:color="auto"/>
                        <w:right w:val="none" w:sz="0" w:space="0" w:color="auto"/>
                      </w:divBdr>
                      <w:divsChild>
                        <w:div w:id="510996128">
                          <w:marLeft w:val="0"/>
                          <w:marRight w:val="0"/>
                          <w:marTop w:val="0"/>
                          <w:marBottom w:val="0"/>
                          <w:divBdr>
                            <w:top w:val="none" w:sz="0" w:space="0" w:color="auto"/>
                            <w:left w:val="none" w:sz="0" w:space="0" w:color="auto"/>
                            <w:bottom w:val="none" w:sz="0" w:space="0" w:color="auto"/>
                            <w:right w:val="none" w:sz="0" w:space="0" w:color="auto"/>
                          </w:divBdr>
                        </w:div>
                        <w:div w:id="10832600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63273645">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2815727">
      <w:bodyDiv w:val="1"/>
      <w:marLeft w:val="0"/>
      <w:marRight w:val="0"/>
      <w:marTop w:val="0"/>
      <w:marBottom w:val="0"/>
      <w:divBdr>
        <w:top w:val="none" w:sz="0" w:space="0" w:color="auto"/>
        <w:left w:val="none" w:sz="0" w:space="0" w:color="auto"/>
        <w:bottom w:val="none" w:sz="0" w:space="0" w:color="auto"/>
        <w:right w:val="none" w:sz="0" w:space="0" w:color="auto"/>
      </w:divBdr>
      <w:divsChild>
        <w:div w:id="761031296">
          <w:marLeft w:val="0"/>
          <w:marRight w:val="0"/>
          <w:marTop w:val="0"/>
          <w:marBottom w:val="0"/>
          <w:divBdr>
            <w:top w:val="none" w:sz="0" w:space="0" w:color="auto"/>
            <w:left w:val="none" w:sz="0" w:space="0" w:color="auto"/>
            <w:bottom w:val="none" w:sz="0" w:space="0" w:color="auto"/>
            <w:right w:val="none" w:sz="0" w:space="0" w:color="auto"/>
          </w:divBdr>
          <w:divsChild>
            <w:div w:id="1464617406">
              <w:marLeft w:val="0"/>
              <w:marRight w:val="0"/>
              <w:marTop w:val="0"/>
              <w:marBottom w:val="0"/>
              <w:divBdr>
                <w:top w:val="none" w:sz="0" w:space="0" w:color="auto"/>
                <w:left w:val="none" w:sz="0" w:space="0" w:color="auto"/>
                <w:bottom w:val="none" w:sz="0" w:space="0" w:color="auto"/>
                <w:right w:val="none" w:sz="0" w:space="0" w:color="auto"/>
              </w:divBdr>
              <w:divsChild>
                <w:div w:id="13267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88787992">
      <w:bodyDiv w:val="1"/>
      <w:marLeft w:val="0"/>
      <w:marRight w:val="0"/>
      <w:marTop w:val="0"/>
      <w:marBottom w:val="0"/>
      <w:divBdr>
        <w:top w:val="none" w:sz="0" w:space="0" w:color="auto"/>
        <w:left w:val="none" w:sz="0" w:space="0" w:color="auto"/>
        <w:bottom w:val="none" w:sz="0" w:space="0" w:color="auto"/>
        <w:right w:val="none" w:sz="0" w:space="0" w:color="auto"/>
      </w:divBdr>
      <w:divsChild>
        <w:div w:id="740176733">
          <w:marLeft w:val="0"/>
          <w:marRight w:val="0"/>
          <w:marTop w:val="120"/>
          <w:marBottom w:val="0"/>
          <w:divBdr>
            <w:top w:val="none" w:sz="0" w:space="0" w:color="auto"/>
            <w:left w:val="none" w:sz="0" w:space="0" w:color="auto"/>
            <w:bottom w:val="none" w:sz="0" w:space="0" w:color="auto"/>
            <w:right w:val="none" w:sz="0" w:space="0" w:color="auto"/>
          </w:divBdr>
        </w:div>
        <w:div w:id="796487786">
          <w:marLeft w:val="135"/>
          <w:marRight w:val="135"/>
          <w:marTop w:val="0"/>
          <w:marBottom w:val="0"/>
          <w:divBdr>
            <w:top w:val="none" w:sz="0" w:space="0" w:color="auto"/>
            <w:left w:val="none" w:sz="0" w:space="0" w:color="auto"/>
            <w:bottom w:val="none" w:sz="0" w:space="0" w:color="auto"/>
            <w:right w:val="none" w:sz="0" w:space="0" w:color="auto"/>
          </w:divBdr>
          <w:divsChild>
            <w:div w:id="398869076">
              <w:marLeft w:val="0"/>
              <w:marRight w:val="0"/>
              <w:marTop w:val="0"/>
              <w:marBottom w:val="420"/>
              <w:divBdr>
                <w:top w:val="none" w:sz="0" w:space="0" w:color="auto"/>
                <w:left w:val="none" w:sz="0" w:space="0" w:color="auto"/>
                <w:bottom w:val="none" w:sz="0" w:space="0" w:color="auto"/>
                <w:right w:val="none" w:sz="0" w:space="0" w:color="auto"/>
              </w:divBdr>
              <w:divsChild>
                <w:div w:id="19089578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91258017">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2785726">
      <w:bodyDiv w:val="1"/>
      <w:marLeft w:val="0"/>
      <w:marRight w:val="0"/>
      <w:marTop w:val="0"/>
      <w:marBottom w:val="0"/>
      <w:divBdr>
        <w:top w:val="none" w:sz="0" w:space="0" w:color="auto"/>
        <w:left w:val="none" w:sz="0" w:space="0" w:color="auto"/>
        <w:bottom w:val="none" w:sz="0" w:space="0" w:color="auto"/>
        <w:right w:val="none" w:sz="0" w:space="0" w:color="auto"/>
      </w:divBdr>
    </w:div>
    <w:div w:id="1203058949">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3729753">
      <w:bodyDiv w:val="1"/>
      <w:marLeft w:val="0"/>
      <w:marRight w:val="0"/>
      <w:marTop w:val="0"/>
      <w:marBottom w:val="0"/>
      <w:divBdr>
        <w:top w:val="none" w:sz="0" w:space="0" w:color="auto"/>
        <w:left w:val="none" w:sz="0" w:space="0" w:color="auto"/>
        <w:bottom w:val="none" w:sz="0" w:space="0" w:color="auto"/>
        <w:right w:val="none" w:sz="0" w:space="0" w:color="auto"/>
      </w:divBdr>
      <w:divsChild>
        <w:div w:id="1449817425">
          <w:marLeft w:val="270"/>
          <w:marRight w:val="1350"/>
          <w:marTop w:val="0"/>
          <w:marBottom w:val="0"/>
          <w:divBdr>
            <w:top w:val="none" w:sz="0" w:space="0" w:color="auto"/>
            <w:left w:val="none" w:sz="0" w:space="0" w:color="auto"/>
            <w:bottom w:val="none" w:sz="0" w:space="0" w:color="auto"/>
            <w:right w:val="none" w:sz="0" w:space="0" w:color="auto"/>
          </w:divBdr>
          <w:divsChild>
            <w:div w:id="4202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9748815">
      <w:bodyDiv w:val="1"/>
      <w:marLeft w:val="0"/>
      <w:marRight w:val="0"/>
      <w:marTop w:val="0"/>
      <w:marBottom w:val="0"/>
      <w:divBdr>
        <w:top w:val="none" w:sz="0" w:space="0" w:color="auto"/>
        <w:left w:val="none" w:sz="0" w:space="0" w:color="auto"/>
        <w:bottom w:val="none" w:sz="0" w:space="0" w:color="auto"/>
        <w:right w:val="none" w:sz="0" w:space="0" w:color="auto"/>
      </w:divBdr>
    </w:div>
    <w:div w:id="1273515552">
      <w:bodyDiv w:val="1"/>
      <w:marLeft w:val="0"/>
      <w:marRight w:val="0"/>
      <w:marTop w:val="0"/>
      <w:marBottom w:val="0"/>
      <w:divBdr>
        <w:top w:val="none" w:sz="0" w:space="0" w:color="auto"/>
        <w:left w:val="none" w:sz="0" w:space="0" w:color="auto"/>
        <w:bottom w:val="none" w:sz="0" w:space="0" w:color="auto"/>
        <w:right w:val="none" w:sz="0" w:space="0" w:color="auto"/>
      </w:divBdr>
      <w:divsChild>
        <w:div w:id="964189571">
          <w:marLeft w:val="0"/>
          <w:marRight w:val="0"/>
          <w:marTop w:val="0"/>
          <w:marBottom w:val="0"/>
          <w:divBdr>
            <w:top w:val="none" w:sz="0" w:space="0" w:color="auto"/>
            <w:left w:val="none" w:sz="0" w:space="0" w:color="auto"/>
            <w:bottom w:val="none" w:sz="0" w:space="0" w:color="auto"/>
            <w:right w:val="none" w:sz="0" w:space="0" w:color="auto"/>
          </w:divBdr>
        </w:div>
      </w:divsChild>
    </w:div>
    <w:div w:id="1274021390">
      <w:bodyDiv w:val="1"/>
      <w:marLeft w:val="0"/>
      <w:marRight w:val="0"/>
      <w:marTop w:val="0"/>
      <w:marBottom w:val="0"/>
      <w:divBdr>
        <w:top w:val="none" w:sz="0" w:space="0" w:color="auto"/>
        <w:left w:val="none" w:sz="0" w:space="0" w:color="auto"/>
        <w:bottom w:val="none" w:sz="0" w:space="0" w:color="auto"/>
        <w:right w:val="none" w:sz="0" w:space="0" w:color="auto"/>
      </w:divBdr>
      <w:divsChild>
        <w:div w:id="835851321">
          <w:marLeft w:val="0"/>
          <w:marRight w:val="0"/>
          <w:marTop w:val="150"/>
          <w:marBottom w:val="0"/>
          <w:divBdr>
            <w:top w:val="none" w:sz="0" w:space="0" w:color="auto"/>
            <w:left w:val="none" w:sz="0" w:space="0" w:color="auto"/>
            <w:bottom w:val="none" w:sz="0" w:space="0" w:color="auto"/>
            <w:right w:val="none" w:sz="0" w:space="0" w:color="auto"/>
          </w:divBdr>
          <w:divsChild>
            <w:div w:id="30737162">
              <w:marLeft w:val="0"/>
              <w:marRight w:val="0"/>
              <w:marTop w:val="0"/>
              <w:marBottom w:val="0"/>
              <w:divBdr>
                <w:top w:val="none" w:sz="0" w:space="0" w:color="auto"/>
                <w:left w:val="none" w:sz="0" w:space="0" w:color="auto"/>
                <w:bottom w:val="none" w:sz="0" w:space="0" w:color="auto"/>
                <w:right w:val="none" w:sz="0" w:space="0" w:color="auto"/>
              </w:divBdr>
              <w:divsChild>
                <w:div w:id="59992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164611">
      <w:bodyDiv w:val="1"/>
      <w:marLeft w:val="0"/>
      <w:marRight w:val="0"/>
      <w:marTop w:val="0"/>
      <w:marBottom w:val="0"/>
      <w:divBdr>
        <w:top w:val="none" w:sz="0" w:space="0" w:color="auto"/>
        <w:left w:val="none" w:sz="0" w:space="0" w:color="auto"/>
        <w:bottom w:val="none" w:sz="0" w:space="0" w:color="auto"/>
        <w:right w:val="none" w:sz="0" w:space="0" w:color="auto"/>
      </w:divBdr>
    </w:div>
    <w:div w:id="1282154437">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1638170">
      <w:bodyDiv w:val="1"/>
      <w:marLeft w:val="0"/>
      <w:marRight w:val="0"/>
      <w:marTop w:val="0"/>
      <w:marBottom w:val="0"/>
      <w:divBdr>
        <w:top w:val="none" w:sz="0" w:space="0" w:color="auto"/>
        <w:left w:val="none" w:sz="0" w:space="0" w:color="auto"/>
        <w:bottom w:val="none" w:sz="0" w:space="0" w:color="auto"/>
        <w:right w:val="none" w:sz="0" w:space="0" w:color="auto"/>
      </w:divBdr>
    </w:div>
    <w:div w:id="1327587447">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0914225">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85106289">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0250117">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2313782">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7919523">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6557425">
      <w:bodyDiv w:val="1"/>
      <w:marLeft w:val="0"/>
      <w:marRight w:val="0"/>
      <w:marTop w:val="0"/>
      <w:marBottom w:val="0"/>
      <w:divBdr>
        <w:top w:val="none" w:sz="0" w:space="0" w:color="auto"/>
        <w:left w:val="none" w:sz="0" w:space="0" w:color="auto"/>
        <w:bottom w:val="none" w:sz="0" w:space="0" w:color="auto"/>
        <w:right w:val="none" w:sz="0" w:space="0" w:color="auto"/>
      </w:divBdr>
      <w:divsChild>
        <w:div w:id="605040525">
          <w:marLeft w:val="0"/>
          <w:marRight w:val="0"/>
          <w:marTop w:val="0"/>
          <w:marBottom w:val="0"/>
          <w:divBdr>
            <w:top w:val="none" w:sz="0" w:space="0" w:color="auto"/>
            <w:left w:val="none" w:sz="0" w:space="0" w:color="auto"/>
            <w:bottom w:val="none" w:sz="0" w:space="0" w:color="auto"/>
            <w:right w:val="none" w:sz="0" w:space="0" w:color="auto"/>
          </w:divBdr>
          <w:divsChild>
            <w:div w:id="970786824">
              <w:marLeft w:val="0"/>
              <w:marRight w:val="0"/>
              <w:marTop w:val="0"/>
              <w:marBottom w:val="0"/>
              <w:divBdr>
                <w:top w:val="none" w:sz="0" w:space="0" w:color="auto"/>
                <w:left w:val="none" w:sz="0" w:space="0" w:color="auto"/>
                <w:bottom w:val="none" w:sz="0" w:space="0" w:color="auto"/>
                <w:right w:val="none" w:sz="0" w:space="0" w:color="auto"/>
              </w:divBdr>
              <w:divsChild>
                <w:div w:id="21049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8665933">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3646165">
      <w:bodyDiv w:val="1"/>
      <w:marLeft w:val="0"/>
      <w:marRight w:val="0"/>
      <w:marTop w:val="0"/>
      <w:marBottom w:val="0"/>
      <w:divBdr>
        <w:top w:val="none" w:sz="0" w:space="0" w:color="auto"/>
        <w:left w:val="none" w:sz="0" w:space="0" w:color="auto"/>
        <w:bottom w:val="none" w:sz="0" w:space="0" w:color="auto"/>
        <w:right w:val="none" w:sz="0" w:space="0" w:color="auto"/>
      </w:divBdr>
      <w:divsChild>
        <w:div w:id="802115242">
          <w:marLeft w:val="900"/>
          <w:marRight w:val="900"/>
          <w:marTop w:val="0"/>
          <w:marBottom w:val="0"/>
          <w:divBdr>
            <w:top w:val="none" w:sz="0" w:space="0" w:color="auto"/>
            <w:left w:val="none" w:sz="0" w:space="0" w:color="auto"/>
            <w:bottom w:val="none" w:sz="0" w:space="0" w:color="auto"/>
            <w:right w:val="none" w:sz="0" w:space="0" w:color="auto"/>
          </w:divBdr>
        </w:div>
        <w:div w:id="1403985651">
          <w:marLeft w:val="0"/>
          <w:marRight w:val="0"/>
          <w:marTop w:val="0"/>
          <w:marBottom w:val="0"/>
          <w:divBdr>
            <w:top w:val="none" w:sz="0" w:space="0" w:color="auto"/>
            <w:left w:val="none" w:sz="0" w:space="0" w:color="auto"/>
            <w:bottom w:val="none" w:sz="0" w:space="0" w:color="auto"/>
            <w:right w:val="none" w:sz="0" w:space="0" w:color="auto"/>
          </w:divBdr>
        </w:div>
      </w:divsChild>
    </w:div>
    <w:div w:id="1501580804">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7647495">
      <w:bodyDiv w:val="1"/>
      <w:marLeft w:val="0"/>
      <w:marRight w:val="0"/>
      <w:marTop w:val="0"/>
      <w:marBottom w:val="0"/>
      <w:divBdr>
        <w:top w:val="none" w:sz="0" w:space="0" w:color="auto"/>
        <w:left w:val="none" w:sz="0" w:space="0" w:color="auto"/>
        <w:bottom w:val="none" w:sz="0" w:space="0" w:color="auto"/>
        <w:right w:val="none" w:sz="0" w:space="0" w:color="auto"/>
      </w:divBdr>
      <w:divsChild>
        <w:div w:id="1590118617">
          <w:marLeft w:val="0"/>
          <w:marRight w:val="0"/>
          <w:marTop w:val="0"/>
          <w:marBottom w:val="0"/>
          <w:divBdr>
            <w:top w:val="none" w:sz="0" w:space="0" w:color="auto"/>
            <w:left w:val="none" w:sz="0" w:space="0" w:color="auto"/>
            <w:bottom w:val="none" w:sz="0" w:space="0" w:color="auto"/>
            <w:right w:val="none" w:sz="0" w:space="0" w:color="auto"/>
          </w:divBdr>
          <w:divsChild>
            <w:div w:id="11949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266557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3665204">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6218782">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99102">
      <w:bodyDiv w:val="1"/>
      <w:marLeft w:val="0"/>
      <w:marRight w:val="0"/>
      <w:marTop w:val="0"/>
      <w:marBottom w:val="0"/>
      <w:divBdr>
        <w:top w:val="none" w:sz="0" w:space="0" w:color="auto"/>
        <w:left w:val="none" w:sz="0" w:space="0" w:color="auto"/>
        <w:bottom w:val="none" w:sz="0" w:space="0" w:color="auto"/>
        <w:right w:val="none" w:sz="0" w:space="0" w:color="auto"/>
      </w:divBdr>
      <w:divsChild>
        <w:div w:id="1615475157">
          <w:marLeft w:val="0"/>
          <w:marRight w:val="0"/>
          <w:marTop w:val="0"/>
          <w:marBottom w:val="0"/>
          <w:divBdr>
            <w:top w:val="none" w:sz="0" w:space="0" w:color="auto"/>
            <w:left w:val="none" w:sz="0" w:space="0" w:color="auto"/>
            <w:bottom w:val="none" w:sz="0" w:space="0" w:color="auto"/>
            <w:right w:val="none" w:sz="0" w:space="0" w:color="auto"/>
          </w:divBdr>
          <w:divsChild>
            <w:div w:id="1250115554">
              <w:marLeft w:val="0"/>
              <w:marRight w:val="0"/>
              <w:marTop w:val="0"/>
              <w:marBottom w:val="0"/>
              <w:divBdr>
                <w:top w:val="none" w:sz="0" w:space="0" w:color="auto"/>
                <w:left w:val="none" w:sz="0" w:space="0" w:color="auto"/>
                <w:bottom w:val="none" w:sz="0" w:space="0" w:color="auto"/>
                <w:right w:val="none" w:sz="0" w:space="0" w:color="auto"/>
              </w:divBdr>
              <w:divsChild>
                <w:div w:id="2095978182">
                  <w:marLeft w:val="0"/>
                  <w:marRight w:val="0"/>
                  <w:marTop w:val="0"/>
                  <w:marBottom w:val="0"/>
                  <w:divBdr>
                    <w:top w:val="none" w:sz="0" w:space="0" w:color="auto"/>
                    <w:left w:val="none" w:sz="0" w:space="0" w:color="auto"/>
                    <w:bottom w:val="none" w:sz="0" w:space="0" w:color="auto"/>
                    <w:right w:val="none" w:sz="0" w:space="0" w:color="auto"/>
                  </w:divBdr>
                  <w:divsChild>
                    <w:div w:id="9671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36603">
      <w:bodyDiv w:val="1"/>
      <w:marLeft w:val="0"/>
      <w:marRight w:val="0"/>
      <w:marTop w:val="0"/>
      <w:marBottom w:val="0"/>
      <w:divBdr>
        <w:top w:val="none" w:sz="0" w:space="0" w:color="auto"/>
        <w:left w:val="none" w:sz="0" w:space="0" w:color="auto"/>
        <w:bottom w:val="none" w:sz="0" w:space="0" w:color="auto"/>
        <w:right w:val="none" w:sz="0" w:space="0" w:color="auto"/>
      </w:divBdr>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678602">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69194711">
      <w:bodyDiv w:val="1"/>
      <w:marLeft w:val="0"/>
      <w:marRight w:val="0"/>
      <w:marTop w:val="0"/>
      <w:marBottom w:val="0"/>
      <w:divBdr>
        <w:top w:val="none" w:sz="0" w:space="0" w:color="auto"/>
        <w:left w:val="none" w:sz="0" w:space="0" w:color="auto"/>
        <w:bottom w:val="none" w:sz="0" w:space="0" w:color="auto"/>
        <w:right w:val="none" w:sz="0" w:space="0" w:color="auto"/>
      </w:divBdr>
    </w:div>
    <w:div w:id="1571499870">
      <w:bodyDiv w:val="1"/>
      <w:marLeft w:val="0"/>
      <w:marRight w:val="0"/>
      <w:marTop w:val="0"/>
      <w:marBottom w:val="0"/>
      <w:divBdr>
        <w:top w:val="none" w:sz="0" w:space="0" w:color="auto"/>
        <w:left w:val="none" w:sz="0" w:space="0" w:color="auto"/>
        <w:bottom w:val="none" w:sz="0" w:space="0" w:color="auto"/>
        <w:right w:val="none" w:sz="0" w:space="0" w:color="auto"/>
      </w:divBdr>
    </w:div>
    <w:div w:id="1573005544">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623447">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9844309">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6041842">
      <w:bodyDiv w:val="1"/>
      <w:marLeft w:val="0"/>
      <w:marRight w:val="0"/>
      <w:marTop w:val="0"/>
      <w:marBottom w:val="0"/>
      <w:divBdr>
        <w:top w:val="none" w:sz="0" w:space="0" w:color="auto"/>
        <w:left w:val="none" w:sz="0" w:space="0" w:color="auto"/>
        <w:bottom w:val="none" w:sz="0" w:space="0" w:color="auto"/>
        <w:right w:val="none" w:sz="0" w:space="0" w:color="auto"/>
      </w:divBdr>
    </w:div>
    <w:div w:id="1630280336">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5401518">
      <w:bodyDiv w:val="1"/>
      <w:marLeft w:val="0"/>
      <w:marRight w:val="0"/>
      <w:marTop w:val="0"/>
      <w:marBottom w:val="0"/>
      <w:divBdr>
        <w:top w:val="none" w:sz="0" w:space="0" w:color="auto"/>
        <w:left w:val="none" w:sz="0" w:space="0" w:color="auto"/>
        <w:bottom w:val="none" w:sz="0" w:space="0" w:color="auto"/>
        <w:right w:val="none" w:sz="0" w:space="0" w:color="auto"/>
      </w:divBdr>
      <w:divsChild>
        <w:div w:id="1584290505">
          <w:marLeft w:val="0"/>
          <w:marRight w:val="0"/>
          <w:marTop w:val="0"/>
          <w:marBottom w:val="0"/>
          <w:divBdr>
            <w:top w:val="none" w:sz="0" w:space="0" w:color="auto"/>
            <w:left w:val="none" w:sz="0" w:space="0" w:color="auto"/>
            <w:bottom w:val="none" w:sz="0" w:space="0" w:color="auto"/>
            <w:right w:val="none" w:sz="0" w:space="0" w:color="auto"/>
          </w:divBdr>
        </w:div>
      </w:divsChild>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907006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77922679">
      <w:bodyDiv w:val="1"/>
      <w:marLeft w:val="0"/>
      <w:marRight w:val="0"/>
      <w:marTop w:val="0"/>
      <w:marBottom w:val="0"/>
      <w:divBdr>
        <w:top w:val="none" w:sz="0" w:space="0" w:color="auto"/>
        <w:left w:val="none" w:sz="0" w:space="0" w:color="auto"/>
        <w:bottom w:val="none" w:sz="0" w:space="0" w:color="auto"/>
        <w:right w:val="none" w:sz="0" w:space="0" w:color="auto"/>
      </w:divBdr>
    </w:div>
    <w:div w:id="1678265332">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7366442">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6930136">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3943068">
      <w:bodyDiv w:val="1"/>
      <w:marLeft w:val="0"/>
      <w:marRight w:val="0"/>
      <w:marTop w:val="0"/>
      <w:marBottom w:val="0"/>
      <w:divBdr>
        <w:top w:val="none" w:sz="0" w:space="0" w:color="auto"/>
        <w:left w:val="none" w:sz="0" w:space="0" w:color="auto"/>
        <w:bottom w:val="none" w:sz="0" w:space="0" w:color="auto"/>
        <w:right w:val="none" w:sz="0" w:space="0" w:color="auto"/>
      </w:divBdr>
      <w:divsChild>
        <w:div w:id="258026615">
          <w:marLeft w:val="0"/>
          <w:marRight w:val="0"/>
          <w:marTop w:val="0"/>
          <w:marBottom w:val="0"/>
          <w:divBdr>
            <w:top w:val="none" w:sz="0" w:space="0" w:color="auto"/>
            <w:left w:val="none" w:sz="0" w:space="0" w:color="auto"/>
            <w:bottom w:val="none" w:sz="0" w:space="0" w:color="auto"/>
            <w:right w:val="none" w:sz="0" w:space="0" w:color="auto"/>
          </w:divBdr>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0205785">
      <w:bodyDiv w:val="1"/>
      <w:marLeft w:val="0"/>
      <w:marRight w:val="0"/>
      <w:marTop w:val="0"/>
      <w:marBottom w:val="0"/>
      <w:divBdr>
        <w:top w:val="none" w:sz="0" w:space="0" w:color="auto"/>
        <w:left w:val="none" w:sz="0" w:space="0" w:color="auto"/>
        <w:bottom w:val="none" w:sz="0" w:space="0" w:color="auto"/>
        <w:right w:val="none" w:sz="0" w:space="0" w:color="auto"/>
      </w:divBdr>
      <w:divsChild>
        <w:div w:id="360206077">
          <w:marLeft w:val="0"/>
          <w:marRight w:val="0"/>
          <w:marTop w:val="0"/>
          <w:marBottom w:val="0"/>
          <w:divBdr>
            <w:top w:val="none" w:sz="0" w:space="0" w:color="auto"/>
            <w:left w:val="none" w:sz="0" w:space="0" w:color="auto"/>
            <w:bottom w:val="none" w:sz="0" w:space="0" w:color="auto"/>
            <w:right w:val="none" w:sz="0" w:space="0" w:color="auto"/>
          </w:divBdr>
          <w:divsChild>
            <w:div w:id="779224902">
              <w:marLeft w:val="0"/>
              <w:marRight w:val="0"/>
              <w:marTop w:val="0"/>
              <w:marBottom w:val="0"/>
              <w:divBdr>
                <w:top w:val="none" w:sz="0" w:space="0" w:color="auto"/>
                <w:left w:val="none" w:sz="0" w:space="0" w:color="auto"/>
                <w:bottom w:val="none" w:sz="0" w:space="0" w:color="auto"/>
                <w:right w:val="none" w:sz="0" w:space="0" w:color="auto"/>
              </w:divBdr>
            </w:div>
          </w:divsChild>
        </w:div>
        <w:div w:id="1070612322">
          <w:marLeft w:val="0"/>
          <w:marRight w:val="0"/>
          <w:marTop w:val="0"/>
          <w:marBottom w:val="0"/>
          <w:divBdr>
            <w:top w:val="none" w:sz="0" w:space="0" w:color="auto"/>
            <w:left w:val="none" w:sz="0" w:space="0" w:color="auto"/>
            <w:bottom w:val="none" w:sz="0" w:space="0" w:color="auto"/>
            <w:right w:val="none" w:sz="0" w:space="0" w:color="auto"/>
          </w:divBdr>
          <w:divsChild>
            <w:div w:id="104328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1647">
      <w:bodyDiv w:val="1"/>
      <w:marLeft w:val="0"/>
      <w:marRight w:val="0"/>
      <w:marTop w:val="0"/>
      <w:marBottom w:val="0"/>
      <w:divBdr>
        <w:top w:val="none" w:sz="0" w:space="0" w:color="auto"/>
        <w:left w:val="none" w:sz="0" w:space="0" w:color="auto"/>
        <w:bottom w:val="none" w:sz="0" w:space="0" w:color="auto"/>
        <w:right w:val="none" w:sz="0" w:space="0" w:color="auto"/>
      </w:divBdr>
    </w:div>
    <w:div w:id="1743987850">
      <w:bodyDiv w:val="1"/>
      <w:marLeft w:val="0"/>
      <w:marRight w:val="0"/>
      <w:marTop w:val="0"/>
      <w:marBottom w:val="0"/>
      <w:divBdr>
        <w:top w:val="none" w:sz="0" w:space="0" w:color="auto"/>
        <w:left w:val="none" w:sz="0" w:space="0" w:color="auto"/>
        <w:bottom w:val="none" w:sz="0" w:space="0" w:color="auto"/>
        <w:right w:val="none" w:sz="0" w:space="0" w:color="auto"/>
      </w:divBdr>
    </w:div>
    <w:div w:id="1745102945">
      <w:bodyDiv w:val="1"/>
      <w:marLeft w:val="0"/>
      <w:marRight w:val="0"/>
      <w:marTop w:val="0"/>
      <w:marBottom w:val="0"/>
      <w:divBdr>
        <w:top w:val="none" w:sz="0" w:space="0" w:color="auto"/>
        <w:left w:val="none" w:sz="0" w:space="0" w:color="auto"/>
        <w:bottom w:val="none" w:sz="0" w:space="0" w:color="auto"/>
        <w:right w:val="none" w:sz="0" w:space="0" w:color="auto"/>
      </w:divBdr>
    </w:div>
    <w:div w:id="1745906094">
      <w:bodyDiv w:val="1"/>
      <w:marLeft w:val="0"/>
      <w:marRight w:val="0"/>
      <w:marTop w:val="0"/>
      <w:marBottom w:val="0"/>
      <w:divBdr>
        <w:top w:val="none" w:sz="0" w:space="0" w:color="auto"/>
        <w:left w:val="none" w:sz="0" w:space="0" w:color="auto"/>
        <w:bottom w:val="none" w:sz="0" w:space="0" w:color="auto"/>
        <w:right w:val="none" w:sz="0" w:space="0" w:color="auto"/>
      </w:divBdr>
    </w:div>
    <w:div w:id="1749301692">
      <w:bodyDiv w:val="1"/>
      <w:marLeft w:val="0"/>
      <w:marRight w:val="0"/>
      <w:marTop w:val="0"/>
      <w:marBottom w:val="0"/>
      <w:divBdr>
        <w:top w:val="none" w:sz="0" w:space="0" w:color="auto"/>
        <w:left w:val="none" w:sz="0" w:space="0" w:color="auto"/>
        <w:bottom w:val="none" w:sz="0" w:space="0" w:color="auto"/>
        <w:right w:val="none" w:sz="0" w:space="0" w:color="auto"/>
      </w:divBdr>
      <w:divsChild>
        <w:div w:id="2036730640">
          <w:marLeft w:val="0"/>
          <w:marRight w:val="0"/>
          <w:marTop w:val="0"/>
          <w:marBottom w:val="0"/>
          <w:divBdr>
            <w:top w:val="none" w:sz="0" w:space="0" w:color="auto"/>
            <w:left w:val="none" w:sz="0" w:space="0" w:color="auto"/>
            <w:bottom w:val="none" w:sz="0" w:space="0" w:color="auto"/>
            <w:right w:val="none" w:sz="0" w:space="0" w:color="auto"/>
          </w:divBdr>
          <w:divsChild>
            <w:div w:id="6472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6020180">
      <w:bodyDiv w:val="1"/>
      <w:marLeft w:val="0"/>
      <w:marRight w:val="0"/>
      <w:marTop w:val="0"/>
      <w:marBottom w:val="0"/>
      <w:divBdr>
        <w:top w:val="none" w:sz="0" w:space="0" w:color="auto"/>
        <w:left w:val="none" w:sz="0" w:space="0" w:color="auto"/>
        <w:bottom w:val="none" w:sz="0" w:space="0" w:color="auto"/>
        <w:right w:val="none" w:sz="0" w:space="0" w:color="auto"/>
      </w:divBdr>
      <w:divsChild>
        <w:div w:id="1295062270">
          <w:marLeft w:val="0"/>
          <w:marRight w:val="0"/>
          <w:marTop w:val="0"/>
          <w:marBottom w:val="0"/>
          <w:divBdr>
            <w:top w:val="none" w:sz="0" w:space="0" w:color="auto"/>
            <w:left w:val="none" w:sz="0" w:space="0" w:color="auto"/>
            <w:bottom w:val="none" w:sz="0" w:space="0" w:color="auto"/>
            <w:right w:val="none" w:sz="0" w:space="0" w:color="auto"/>
          </w:divBdr>
          <w:divsChild>
            <w:div w:id="249318701">
              <w:marLeft w:val="0"/>
              <w:marRight w:val="0"/>
              <w:marTop w:val="0"/>
              <w:marBottom w:val="0"/>
              <w:divBdr>
                <w:top w:val="none" w:sz="0" w:space="0" w:color="auto"/>
                <w:left w:val="none" w:sz="0" w:space="0" w:color="auto"/>
                <w:bottom w:val="none" w:sz="0" w:space="0" w:color="auto"/>
                <w:right w:val="none" w:sz="0" w:space="0" w:color="auto"/>
              </w:divBdr>
              <w:divsChild>
                <w:div w:id="934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82337">
          <w:marLeft w:val="0"/>
          <w:marRight w:val="0"/>
          <w:marTop w:val="0"/>
          <w:marBottom w:val="0"/>
          <w:divBdr>
            <w:top w:val="none" w:sz="0" w:space="0" w:color="auto"/>
            <w:left w:val="none" w:sz="0" w:space="0" w:color="auto"/>
            <w:bottom w:val="none" w:sz="0" w:space="0" w:color="auto"/>
            <w:right w:val="none" w:sz="0" w:space="0" w:color="auto"/>
          </w:divBdr>
          <w:divsChild>
            <w:div w:id="1871142080">
              <w:marLeft w:val="0"/>
              <w:marRight w:val="0"/>
              <w:marTop w:val="0"/>
              <w:marBottom w:val="0"/>
              <w:divBdr>
                <w:top w:val="none" w:sz="0" w:space="0" w:color="auto"/>
                <w:left w:val="none" w:sz="0" w:space="0" w:color="auto"/>
                <w:bottom w:val="none" w:sz="0" w:space="0" w:color="auto"/>
                <w:right w:val="none" w:sz="0" w:space="0" w:color="auto"/>
              </w:divBdr>
              <w:divsChild>
                <w:div w:id="861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70856">
          <w:marLeft w:val="0"/>
          <w:marRight w:val="0"/>
          <w:marTop w:val="0"/>
          <w:marBottom w:val="0"/>
          <w:divBdr>
            <w:top w:val="none" w:sz="0" w:space="0" w:color="auto"/>
            <w:left w:val="none" w:sz="0" w:space="0" w:color="auto"/>
            <w:bottom w:val="none" w:sz="0" w:space="0" w:color="auto"/>
            <w:right w:val="none" w:sz="0" w:space="0" w:color="auto"/>
          </w:divBdr>
          <w:divsChild>
            <w:div w:id="1465348968">
              <w:marLeft w:val="0"/>
              <w:marRight w:val="0"/>
              <w:marTop w:val="0"/>
              <w:marBottom w:val="0"/>
              <w:divBdr>
                <w:top w:val="none" w:sz="0" w:space="0" w:color="auto"/>
                <w:left w:val="none" w:sz="0" w:space="0" w:color="auto"/>
                <w:bottom w:val="none" w:sz="0" w:space="0" w:color="auto"/>
                <w:right w:val="none" w:sz="0" w:space="0" w:color="auto"/>
              </w:divBdr>
              <w:divsChild>
                <w:div w:id="13680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01534563">
      <w:bodyDiv w:val="1"/>
      <w:marLeft w:val="0"/>
      <w:marRight w:val="0"/>
      <w:marTop w:val="0"/>
      <w:marBottom w:val="0"/>
      <w:divBdr>
        <w:top w:val="none" w:sz="0" w:space="0" w:color="auto"/>
        <w:left w:val="none" w:sz="0" w:space="0" w:color="auto"/>
        <w:bottom w:val="none" w:sz="0" w:space="0" w:color="auto"/>
        <w:right w:val="none" w:sz="0" w:space="0" w:color="auto"/>
      </w:divBdr>
    </w:div>
    <w:div w:id="1806661084">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5001422">
      <w:bodyDiv w:val="1"/>
      <w:marLeft w:val="0"/>
      <w:marRight w:val="0"/>
      <w:marTop w:val="0"/>
      <w:marBottom w:val="0"/>
      <w:divBdr>
        <w:top w:val="none" w:sz="0" w:space="0" w:color="auto"/>
        <w:left w:val="none" w:sz="0" w:space="0" w:color="auto"/>
        <w:bottom w:val="none" w:sz="0" w:space="0" w:color="auto"/>
        <w:right w:val="none" w:sz="0" w:space="0" w:color="auto"/>
      </w:divBdr>
    </w:div>
    <w:div w:id="183333264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3397583">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48447628">
      <w:bodyDiv w:val="1"/>
      <w:marLeft w:val="0"/>
      <w:marRight w:val="0"/>
      <w:marTop w:val="0"/>
      <w:marBottom w:val="0"/>
      <w:divBdr>
        <w:top w:val="none" w:sz="0" w:space="0" w:color="auto"/>
        <w:left w:val="none" w:sz="0" w:space="0" w:color="auto"/>
        <w:bottom w:val="none" w:sz="0" w:space="0" w:color="auto"/>
        <w:right w:val="none" w:sz="0" w:space="0" w:color="auto"/>
      </w:divBdr>
    </w:div>
    <w:div w:id="1850216352">
      <w:bodyDiv w:val="1"/>
      <w:marLeft w:val="0"/>
      <w:marRight w:val="0"/>
      <w:marTop w:val="0"/>
      <w:marBottom w:val="0"/>
      <w:divBdr>
        <w:top w:val="none" w:sz="0" w:space="0" w:color="auto"/>
        <w:left w:val="none" w:sz="0" w:space="0" w:color="auto"/>
        <w:bottom w:val="none" w:sz="0" w:space="0" w:color="auto"/>
        <w:right w:val="none" w:sz="0" w:space="0" w:color="auto"/>
      </w:divBdr>
    </w:div>
    <w:div w:id="1857114956">
      <w:bodyDiv w:val="1"/>
      <w:marLeft w:val="0"/>
      <w:marRight w:val="0"/>
      <w:marTop w:val="0"/>
      <w:marBottom w:val="0"/>
      <w:divBdr>
        <w:top w:val="none" w:sz="0" w:space="0" w:color="auto"/>
        <w:left w:val="none" w:sz="0" w:space="0" w:color="auto"/>
        <w:bottom w:val="none" w:sz="0" w:space="0" w:color="auto"/>
        <w:right w:val="none" w:sz="0" w:space="0" w:color="auto"/>
      </w:divBdr>
    </w:div>
    <w:div w:id="185757495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1312483">
      <w:bodyDiv w:val="1"/>
      <w:marLeft w:val="0"/>
      <w:marRight w:val="0"/>
      <w:marTop w:val="0"/>
      <w:marBottom w:val="0"/>
      <w:divBdr>
        <w:top w:val="none" w:sz="0" w:space="0" w:color="auto"/>
        <w:left w:val="none" w:sz="0" w:space="0" w:color="auto"/>
        <w:bottom w:val="none" w:sz="0" w:space="0" w:color="auto"/>
        <w:right w:val="none" w:sz="0" w:space="0" w:color="auto"/>
      </w:divBdr>
    </w:div>
    <w:div w:id="1863471074">
      <w:bodyDiv w:val="1"/>
      <w:marLeft w:val="0"/>
      <w:marRight w:val="0"/>
      <w:marTop w:val="0"/>
      <w:marBottom w:val="0"/>
      <w:divBdr>
        <w:top w:val="none" w:sz="0" w:space="0" w:color="auto"/>
        <w:left w:val="none" w:sz="0" w:space="0" w:color="auto"/>
        <w:bottom w:val="none" w:sz="0" w:space="0" w:color="auto"/>
        <w:right w:val="none" w:sz="0" w:space="0" w:color="auto"/>
      </w:divBdr>
    </w:div>
    <w:div w:id="1864395471">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68374409">
      <w:bodyDiv w:val="1"/>
      <w:marLeft w:val="0"/>
      <w:marRight w:val="0"/>
      <w:marTop w:val="0"/>
      <w:marBottom w:val="0"/>
      <w:divBdr>
        <w:top w:val="none" w:sz="0" w:space="0" w:color="auto"/>
        <w:left w:val="none" w:sz="0" w:space="0" w:color="auto"/>
        <w:bottom w:val="none" w:sz="0" w:space="0" w:color="auto"/>
        <w:right w:val="none" w:sz="0" w:space="0" w:color="auto"/>
      </w:divBdr>
    </w:div>
    <w:div w:id="1871717964">
      <w:bodyDiv w:val="1"/>
      <w:marLeft w:val="0"/>
      <w:marRight w:val="0"/>
      <w:marTop w:val="0"/>
      <w:marBottom w:val="0"/>
      <w:divBdr>
        <w:top w:val="none" w:sz="0" w:space="0" w:color="auto"/>
        <w:left w:val="none" w:sz="0" w:space="0" w:color="auto"/>
        <w:bottom w:val="none" w:sz="0" w:space="0" w:color="auto"/>
        <w:right w:val="none" w:sz="0" w:space="0" w:color="auto"/>
      </w:divBdr>
    </w:div>
    <w:div w:id="1872721679">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3148195">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2060054">
      <w:bodyDiv w:val="1"/>
      <w:marLeft w:val="0"/>
      <w:marRight w:val="0"/>
      <w:marTop w:val="0"/>
      <w:marBottom w:val="0"/>
      <w:divBdr>
        <w:top w:val="none" w:sz="0" w:space="0" w:color="auto"/>
        <w:left w:val="none" w:sz="0" w:space="0" w:color="auto"/>
        <w:bottom w:val="none" w:sz="0" w:space="0" w:color="auto"/>
        <w:right w:val="none" w:sz="0" w:space="0" w:color="auto"/>
      </w:divBdr>
    </w:div>
    <w:div w:id="1907108705">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6229515">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181442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625032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49739">
      <w:bodyDiv w:val="1"/>
      <w:marLeft w:val="0"/>
      <w:marRight w:val="0"/>
      <w:marTop w:val="0"/>
      <w:marBottom w:val="0"/>
      <w:divBdr>
        <w:top w:val="none" w:sz="0" w:space="0" w:color="auto"/>
        <w:left w:val="none" w:sz="0" w:space="0" w:color="auto"/>
        <w:bottom w:val="none" w:sz="0" w:space="0" w:color="auto"/>
        <w:right w:val="none" w:sz="0" w:space="0" w:color="auto"/>
      </w:divBdr>
      <w:divsChild>
        <w:div w:id="404038184">
          <w:marLeft w:val="135"/>
          <w:marRight w:val="135"/>
          <w:marTop w:val="0"/>
          <w:marBottom w:val="0"/>
          <w:divBdr>
            <w:top w:val="none" w:sz="0" w:space="0" w:color="auto"/>
            <w:left w:val="none" w:sz="0" w:space="0" w:color="auto"/>
            <w:bottom w:val="none" w:sz="0" w:space="0" w:color="auto"/>
            <w:right w:val="none" w:sz="0" w:space="0" w:color="auto"/>
          </w:divBdr>
          <w:divsChild>
            <w:div w:id="808790977">
              <w:marLeft w:val="0"/>
              <w:marRight w:val="0"/>
              <w:marTop w:val="0"/>
              <w:marBottom w:val="420"/>
              <w:divBdr>
                <w:top w:val="none" w:sz="0" w:space="0" w:color="auto"/>
                <w:left w:val="none" w:sz="0" w:space="0" w:color="auto"/>
                <w:bottom w:val="none" w:sz="0" w:space="0" w:color="auto"/>
                <w:right w:val="none" w:sz="0" w:space="0" w:color="auto"/>
              </w:divBdr>
              <w:divsChild>
                <w:div w:id="132292863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04296506">
          <w:marLeft w:val="0"/>
          <w:marRight w:val="0"/>
          <w:marTop w:val="120"/>
          <w:marBottom w:val="0"/>
          <w:divBdr>
            <w:top w:val="none" w:sz="0" w:space="0" w:color="auto"/>
            <w:left w:val="none" w:sz="0" w:space="0" w:color="auto"/>
            <w:bottom w:val="none" w:sz="0" w:space="0" w:color="auto"/>
            <w:right w:val="none" w:sz="0" w:space="0" w:color="auto"/>
          </w:divBdr>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0524778">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5210742">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672568">
      <w:bodyDiv w:val="1"/>
      <w:marLeft w:val="0"/>
      <w:marRight w:val="0"/>
      <w:marTop w:val="0"/>
      <w:marBottom w:val="0"/>
      <w:divBdr>
        <w:top w:val="none" w:sz="0" w:space="0" w:color="auto"/>
        <w:left w:val="none" w:sz="0" w:space="0" w:color="auto"/>
        <w:bottom w:val="none" w:sz="0" w:space="0" w:color="auto"/>
        <w:right w:val="none" w:sz="0" w:space="0" w:color="auto"/>
      </w:divBdr>
    </w:div>
    <w:div w:id="2029865209">
      <w:bodyDiv w:val="1"/>
      <w:marLeft w:val="0"/>
      <w:marRight w:val="0"/>
      <w:marTop w:val="0"/>
      <w:marBottom w:val="0"/>
      <w:divBdr>
        <w:top w:val="none" w:sz="0" w:space="0" w:color="auto"/>
        <w:left w:val="none" w:sz="0" w:space="0" w:color="auto"/>
        <w:bottom w:val="none" w:sz="0" w:space="0" w:color="auto"/>
        <w:right w:val="none" w:sz="0" w:space="0" w:color="auto"/>
      </w:divBdr>
    </w:div>
    <w:div w:id="2036035958">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0836087">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6368346">
      <w:bodyDiv w:val="1"/>
      <w:marLeft w:val="0"/>
      <w:marRight w:val="0"/>
      <w:marTop w:val="0"/>
      <w:marBottom w:val="0"/>
      <w:divBdr>
        <w:top w:val="none" w:sz="0" w:space="0" w:color="auto"/>
        <w:left w:val="none" w:sz="0" w:space="0" w:color="auto"/>
        <w:bottom w:val="none" w:sz="0" w:space="0" w:color="auto"/>
        <w:right w:val="none" w:sz="0" w:space="0" w:color="auto"/>
      </w:divBdr>
    </w:div>
    <w:div w:id="2068189805">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1608363">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7973215">
      <w:bodyDiv w:val="1"/>
      <w:marLeft w:val="0"/>
      <w:marRight w:val="0"/>
      <w:marTop w:val="0"/>
      <w:marBottom w:val="0"/>
      <w:divBdr>
        <w:top w:val="none" w:sz="0" w:space="0" w:color="auto"/>
        <w:left w:val="none" w:sz="0" w:space="0" w:color="auto"/>
        <w:bottom w:val="none" w:sz="0" w:space="0" w:color="auto"/>
        <w:right w:val="none" w:sz="0" w:space="0" w:color="auto"/>
      </w:divBdr>
      <w:divsChild>
        <w:div w:id="1253247236">
          <w:marLeft w:val="0"/>
          <w:marRight w:val="0"/>
          <w:marTop w:val="0"/>
          <w:marBottom w:val="0"/>
          <w:divBdr>
            <w:top w:val="none" w:sz="0" w:space="0" w:color="auto"/>
            <w:left w:val="none" w:sz="0" w:space="0" w:color="auto"/>
            <w:bottom w:val="none" w:sz="0" w:space="0" w:color="auto"/>
            <w:right w:val="none" w:sz="0" w:space="0" w:color="auto"/>
          </w:divBdr>
        </w:div>
      </w:divsChild>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8170">
      <w:bodyDiv w:val="1"/>
      <w:marLeft w:val="0"/>
      <w:marRight w:val="0"/>
      <w:marTop w:val="0"/>
      <w:marBottom w:val="0"/>
      <w:divBdr>
        <w:top w:val="none" w:sz="0" w:space="0" w:color="auto"/>
        <w:left w:val="none" w:sz="0" w:space="0" w:color="auto"/>
        <w:bottom w:val="none" w:sz="0" w:space="0" w:color="auto"/>
        <w:right w:val="none" w:sz="0" w:space="0" w:color="auto"/>
      </w:divBdr>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3118536">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2412730">
      <w:bodyDiv w:val="1"/>
      <w:marLeft w:val="0"/>
      <w:marRight w:val="0"/>
      <w:marTop w:val="0"/>
      <w:marBottom w:val="0"/>
      <w:divBdr>
        <w:top w:val="none" w:sz="0" w:space="0" w:color="auto"/>
        <w:left w:val="none" w:sz="0" w:space="0" w:color="auto"/>
        <w:bottom w:val="none" w:sz="0" w:space="0" w:color="auto"/>
        <w:right w:val="none" w:sz="0" w:space="0" w:color="auto"/>
      </w:divBdr>
    </w:div>
    <w:div w:id="2105103694">
      <w:bodyDiv w:val="1"/>
      <w:marLeft w:val="0"/>
      <w:marRight w:val="0"/>
      <w:marTop w:val="0"/>
      <w:marBottom w:val="0"/>
      <w:divBdr>
        <w:top w:val="none" w:sz="0" w:space="0" w:color="auto"/>
        <w:left w:val="none" w:sz="0" w:space="0" w:color="auto"/>
        <w:bottom w:val="none" w:sz="0" w:space="0" w:color="auto"/>
        <w:right w:val="none" w:sz="0" w:space="0" w:color="auto"/>
      </w:divBdr>
      <w:divsChild>
        <w:div w:id="486744807">
          <w:marLeft w:val="135"/>
          <w:marRight w:val="135"/>
          <w:marTop w:val="0"/>
          <w:marBottom w:val="0"/>
          <w:divBdr>
            <w:top w:val="none" w:sz="0" w:space="0" w:color="auto"/>
            <w:left w:val="none" w:sz="0" w:space="0" w:color="auto"/>
            <w:bottom w:val="none" w:sz="0" w:space="0" w:color="auto"/>
            <w:right w:val="none" w:sz="0" w:space="0" w:color="auto"/>
          </w:divBdr>
          <w:divsChild>
            <w:div w:id="1144396065">
              <w:marLeft w:val="0"/>
              <w:marRight w:val="0"/>
              <w:marTop w:val="0"/>
              <w:marBottom w:val="420"/>
              <w:divBdr>
                <w:top w:val="none" w:sz="0" w:space="0" w:color="auto"/>
                <w:left w:val="none" w:sz="0" w:space="0" w:color="auto"/>
                <w:bottom w:val="none" w:sz="0" w:space="0" w:color="auto"/>
                <w:right w:val="none" w:sz="0" w:space="0" w:color="auto"/>
              </w:divBdr>
              <w:divsChild>
                <w:div w:id="48524254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69202713">
          <w:marLeft w:val="0"/>
          <w:marRight w:val="0"/>
          <w:marTop w:val="120"/>
          <w:marBottom w:val="0"/>
          <w:divBdr>
            <w:top w:val="none" w:sz="0" w:space="0" w:color="auto"/>
            <w:left w:val="none" w:sz="0" w:space="0" w:color="auto"/>
            <w:bottom w:val="none" w:sz="0" w:space="0" w:color="auto"/>
            <w:right w:val="none" w:sz="0" w:space="0" w:color="auto"/>
          </w:divBdr>
        </w:div>
      </w:divsChild>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2724111">
      <w:bodyDiv w:val="1"/>
      <w:marLeft w:val="0"/>
      <w:marRight w:val="0"/>
      <w:marTop w:val="0"/>
      <w:marBottom w:val="0"/>
      <w:divBdr>
        <w:top w:val="none" w:sz="0" w:space="0" w:color="auto"/>
        <w:left w:val="none" w:sz="0" w:space="0" w:color="auto"/>
        <w:bottom w:val="none" w:sz="0" w:space="0" w:color="auto"/>
        <w:right w:val="none" w:sz="0" w:space="0" w:color="auto"/>
      </w:divBdr>
    </w:div>
    <w:div w:id="2123914233">
      <w:bodyDiv w:val="1"/>
      <w:marLeft w:val="0"/>
      <w:marRight w:val="0"/>
      <w:marTop w:val="0"/>
      <w:marBottom w:val="0"/>
      <w:divBdr>
        <w:top w:val="none" w:sz="0" w:space="0" w:color="auto"/>
        <w:left w:val="none" w:sz="0" w:space="0" w:color="auto"/>
        <w:bottom w:val="none" w:sz="0" w:space="0" w:color="auto"/>
        <w:right w:val="none" w:sz="0" w:space="0" w:color="auto"/>
      </w:divBdr>
      <w:divsChild>
        <w:div w:id="515005183">
          <w:marLeft w:val="0"/>
          <w:marRight w:val="0"/>
          <w:marTop w:val="150"/>
          <w:marBottom w:val="0"/>
          <w:divBdr>
            <w:top w:val="none" w:sz="0" w:space="0" w:color="auto"/>
            <w:left w:val="none" w:sz="0" w:space="0" w:color="auto"/>
            <w:bottom w:val="none" w:sz="0" w:space="0" w:color="auto"/>
            <w:right w:val="none" w:sz="0" w:space="0" w:color="auto"/>
          </w:divBdr>
          <w:divsChild>
            <w:div w:id="1495561251">
              <w:marLeft w:val="0"/>
              <w:marRight w:val="0"/>
              <w:marTop w:val="0"/>
              <w:marBottom w:val="0"/>
              <w:divBdr>
                <w:top w:val="none" w:sz="0" w:space="0" w:color="auto"/>
                <w:left w:val="none" w:sz="0" w:space="0" w:color="auto"/>
                <w:bottom w:val="none" w:sz="0" w:space="0" w:color="auto"/>
                <w:right w:val="none" w:sz="0" w:space="0" w:color="auto"/>
              </w:divBdr>
              <w:divsChild>
                <w:div w:id="1594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9624093">
      <w:bodyDiv w:val="1"/>
      <w:marLeft w:val="0"/>
      <w:marRight w:val="0"/>
      <w:marTop w:val="0"/>
      <w:marBottom w:val="0"/>
      <w:divBdr>
        <w:top w:val="none" w:sz="0" w:space="0" w:color="auto"/>
        <w:left w:val="none" w:sz="0" w:space="0" w:color="auto"/>
        <w:bottom w:val="none" w:sz="0" w:space="0" w:color="auto"/>
        <w:right w:val="none" w:sz="0" w:space="0" w:color="auto"/>
      </w:divBdr>
    </w:div>
    <w:div w:id="2136824701">
      <w:bodyDiv w:val="1"/>
      <w:marLeft w:val="0"/>
      <w:marRight w:val="0"/>
      <w:marTop w:val="0"/>
      <w:marBottom w:val="0"/>
      <w:divBdr>
        <w:top w:val="none" w:sz="0" w:space="0" w:color="auto"/>
        <w:left w:val="none" w:sz="0" w:space="0" w:color="auto"/>
        <w:bottom w:val="none" w:sz="0" w:space="0" w:color="auto"/>
        <w:right w:val="none" w:sz="0" w:space="0" w:color="auto"/>
      </w:divBdr>
      <w:divsChild>
        <w:div w:id="716969785">
          <w:marLeft w:val="0"/>
          <w:marRight w:val="0"/>
          <w:marTop w:val="0"/>
          <w:marBottom w:val="0"/>
          <w:divBdr>
            <w:top w:val="none" w:sz="0" w:space="0" w:color="auto"/>
            <w:left w:val="none" w:sz="0" w:space="0" w:color="auto"/>
            <w:bottom w:val="none" w:sz="0" w:space="0" w:color="auto"/>
            <w:right w:val="none" w:sz="0" w:space="0" w:color="auto"/>
          </w:divBdr>
        </w:div>
      </w:divsChild>
    </w:div>
    <w:div w:id="2138329738">
      <w:bodyDiv w:val="1"/>
      <w:marLeft w:val="0"/>
      <w:marRight w:val="0"/>
      <w:marTop w:val="0"/>
      <w:marBottom w:val="0"/>
      <w:divBdr>
        <w:top w:val="none" w:sz="0" w:space="0" w:color="auto"/>
        <w:left w:val="none" w:sz="0" w:space="0" w:color="auto"/>
        <w:bottom w:val="none" w:sz="0" w:space="0" w:color="auto"/>
        <w:right w:val="none" w:sz="0" w:space="0" w:color="auto"/>
      </w:divBdr>
    </w:div>
    <w:div w:id="2139912767">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si.org/people/moiseienko" TargetMode="External"/><Relationship Id="rId18" Type="http://schemas.openxmlformats.org/officeDocument/2006/relationships/hyperlink" Target="https://www.reuters.com/article/us-eu-citizenship-cyprus-malta/eu-takes-legal-action-against-golden-passport-schemes-in-cyprus-malta-idUSKBN2751DR" TargetMode="External"/><Relationship Id="rId26" Type="http://schemas.openxmlformats.org/officeDocument/2006/relationships/hyperlink" Target="http://www.fwreport.com/article.php?id=181316" TargetMode="External"/><Relationship Id="rId39" Type="http://schemas.openxmlformats.org/officeDocument/2006/relationships/hyperlink" Target="https://ec.europa.eu/jrc/en/rhomolo" TargetMode="External"/><Relationship Id="rId21" Type="http://schemas.openxmlformats.org/officeDocument/2006/relationships/hyperlink" Target="https://www.theatlantic.com/international/archive/2019/01/european-union-golden-visas-wealthy/581074/?gclid=CjwKCAiA7939BRBMEiwA-hX5J6SvpcNJmB9WrceAnrQNSGB7c99-XetYUUlhoConnNwa__BqjdxZoRoC7yUQAvD_BwE" TargetMode="External"/><Relationship Id="rId34" Type="http://schemas.openxmlformats.org/officeDocument/2006/relationships/hyperlink" Target="https://www.globalwitness.org/en/campaigns/corruption-and-money-laundering/european-getaway/" TargetMode="External"/><Relationship Id="rId42" Type="http://schemas.openxmlformats.org/officeDocument/2006/relationships/hyperlink" Target="https://ec.europa.eu/commission/presscorner/detail/en/ip_20_940"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uters.com/article/us-eu-citizenship-cyprus-malta/eu-takes-legal-action-against-golden-passport-schemes-in-cyprus-malta-idUSKBN2751DR" TargetMode="External"/><Relationship Id="rId29" Type="http://schemas.openxmlformats.org/officeDocument/2006/relationships/hyperlink" Target="https://ec.europa.eu/commission/presscorner/detail/en/MEMO_19_527" TargetMode="External"/><Relationship Id="rId11" Type="http://schemas.openxmlformats.org/officeDocument/2006/relationships/hyperlink" Target="https://familywealthreport.com/article.php?id=181559" TargetMode="External"/><Relationship Id="rId24" Type="http://schemas.openxmlformats.org/officeDocument/2006/relationships/hyperlink" Target="https://familywealthreport.com/article.php?id=181559#.X7m2YmhKiUk" TargetMode="External"/><Relationship Id="rId32" Type="http://schemas.openxmlformats.org/officeDocument/2006/relationships/hyperlink" Target="https://www.barrons.com/articles/golden-visas-the-investment-migration-industry-evolves-globally-01598279613" TargetMode="External"/><Relationship Id="rId37" Type="http://schemas.openxmlformats.org/officeDocument/2006/relationships/hyperlink" Target="https://ec.europa.eu/jrc/en/publication/eur-scientific-and-technical-research-reports/territorial-economic-impact-covid-19-eu-rhomolo-analysis" TargetMode="External"/><Relationship Id="rId40" Type="http://schemas.openxmlformats.org/officeDocument/2006/relationships/hyperlink" Target="https://ec.europa.eu/regional_policy/en/newsroom/news/2020/04/04-02-2020-coronavirus-response-investment-initiative-plus-new-actions-to-mobilise-essential-investments-and-resources" TargetMode="External"/><Relationship Id="rId45" Type="http://schemas.openxmlformats.org/officeDocument/2006/relationships/hyperlink" Target="https://www.ibanet.org/Article/NewDetail.aspx?ArticleUid=86E2EC97-E8F2-4A47-88B8-9F02816952C0"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globalwitness.org/en/campaigns/corruption-and-money-laundering/european-getaway/" TargetMode="External"/><Relationship Id="rId19" Type="http://schemas.openxmlformats.org/officeDocument/2006/relationships/hyperlink" Target="https://ca.finance.yahoo.com/news/eu-ministers-agree-set-eu-134048338.html" TargetMode="External"/><Relationship Id="rId31" Type="http://schemas.openxmlformats.org/officeDocument/2006/relationships/hyperlink" Target="https://www.ibanet.org/Article/NewDetail.aspx?ArticleUid=7616EA92-EC08-4610-8DF4-99A4845903A9" TargetMode="External"/><Relationship Id="rId44" Type="http://schemas.openxmlformats.org/officeDocument/2006/relationships/hyperlink" Target="https://familywealthreport.com/article.php?id=181559"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heatlantic.com/international/archive/2019/01/european-union-golden-visas-wealthy/581074/?gclid=CjwKCAiA7939BRBMEiwA-hX5J6SvpcNJmB9WrceAnrQNSGB7c99-XetYUUlhoConnNwa__BqjdxZoRoC7yUQAvD_BwE" TargetMode="External"/><Relationship Id="rId14" Type="http://schemas.openxmlformats.org/officeDocument/2006/relationships/hyperlink" Target="https://globalanticorruptionblog.com/2019/02/28/guest-post-the-european-commissions-response-to-golden-passport-and-golden-visa-programs/" TargetMode="External"/><Relationship Id="rId22" Type="http://schemas.openxmlformats.org/officeDocument/2006/relationships/hyperlink" Target="https://www.globalwitness.org/en/campaigns/corruption-and-money-laundering/european-getaway/" TargetMode="External"/><Relationship Id="rId27" Type="http://schemas.openxmlformats.org/officeDocument/2006/relationships/hyperlink" Target="https://familywealthreport.com/section.php?keywords=Investment%20Migration%20Council" TargetMode="External"/><Relationship Id="rId30" Type="http://schemas.openxmlformats.org/officeDocument/2006/relationships/hyperlink" Target="https://ec.europa.eu/commission/presscorner/detail/en/MEMO_19_527" TargetMode="External"/><Relationship Id="rId35" Type="http://schemas.openxmlformats.org/officeDocument/2006/relationships/hyperlink" Target="https://www.globalcitizensolutions.com/portugal-golden-visa-changes/" TargetMode="External"/><Relationship Id="rId43" Type="http://schemas.openxmlformats.org/officeDocument/2006/relationships/hyperlink" Target="https://ec.europa.eu/jrc/sites/jrcsh/files/jrc121228_policy_brief-_the_impact_of_the_great_lockdown_on_hh_25_06_2020_1.pdf" TargetMode="External"/><Relationship Id="rId48" Type="http://schemas.openxmlformats.org/officeDocument/2006/relationships/footer" Target="footer1.xml"/><Relationship Id="rId8" Type="http://schemas.openxmlformats.org/officeDocument/2006/relationships/hyperlink" Target="https://www.theatlantic.com/author/krishnadev-calamur/" TargetMode="Externa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www.merriam-webster.com/dictionary/considerable" TargetMode="External"/><Relationship Id="rId17" Type="http://schemas.openxmlformats.org/officeDocument/2006/relationships/hyperlink" Target="https://www.ibanet.org/Article/NewDetail.aspx?ArticleUid=86E2EC97-E8F2-4A47-88B8-9F02816952C0" TargetMode="External"/><Relationship Id="rId25" Type="http://schemas.openxmlformats.org/officeDocument/2006/relationships/hyperlink" Target="https://familywealthreport.com/section.php?keywords=Henley%20&amp;%20Partners" TargetMode="External"/><Relationship Id="rId33" Type="http://schemas.openxmlformats.org/officeDocument/2006/relationships/hyperlink" Target="https://www.theatlantic.com/international/archive/2019/01/european-union-golden-visas-wealthy/581074/?gclid=CjwKCAiA7939BRBMEiwA-hX5J6SvpcNJmB9WrceAnrQNSGB7c99-XetYUUlhoConnNwa__BqjdxZoRoC7yUQAvD_BwE" TargetMode="External"/><Relationship Id="rId38" Type="http://schemas.openxmlformats.org/officeDocument/2006/relationships/hyperlink" Target="https://ec.europa.eu/commission/presscorner/detail/en/ip_20_799" TargetMode="External"/><Relationship Id="rId46" Type="http://schemas.openxmlformats.org/officeDocument/2006/relationships/header" Target="header1.xml"/><Relationship Id="rId20" Type="http://schemas.openxmlformats.org/officeDocument/2006/relationships/hyperlink" Target="https://www.theatlantic.com/author/krishnadev-calamur/" TargetMode="External"/><Relationship Id="rId41" Type="http://schemas.openxmlformats.org/officeDocument/2006/relationships/hyperlink" Target="https://ec.europa.eu/info/sites/info/files/economy-finance/assessment_of_economic_and_investment_needs.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uroparl.europa.eu/factsheets/en/sheet/152/immigration-policy" TargetMode="External"/><Relationship Id="rId23" Type="http://schemas.openxmlformats.org/officeDocument/2006/relationships/hyperlink" Target="https://www.ibanet.org/Article/NewDetail.aspx?ArticleUid=86E2EC97-E8F2-4A47-88B8-9F02816952C0" TargetMode="External"/><Relationship Id="rId28" Type="http://schemas.openxmlformats.org/officeDocument/2006/relationships/hyperlink" Target="https://familywealthreport.com/article.php?id=181559" TargetMode="External"/><Relationship Id="rId36" Type="http://schemas.openxmlformats.org/officeDocument/2006/relationships/hyperlink" Target="https://ec.europa.eu/jrc/en/news/jrc-analyses-covid-19-impact-economy-and-labour-markets-help-guide-eu-response"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FF7F2-ECC2-4F7F-9FB3-3A43CF549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14370</TotalTime>
  <Pages>12</Pages>
  <Words>6246</Words>
  <Characters>35606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NEG - Frontex</vt:lpstr>
    </vt:vector>
  </TitlesOfParts>
  <Company>DASSAULT SYSTEMES</Company>
  <LinksUpToDate>false</LinksUpToDate>
  <CharactersWithSpaces>41769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NEG - Frontex</dc:title>
  <dc:subject/>
  <dc:creator>Chris Jeub;Luke Vickers</dc:creator>
  <cp:keywords/>
  <dc:description/>
  <cp:lastModifiedBy>tabjeub@gmail.com</cp:lastModifiedBy>
  <cp:revision>49</cp:revision>
  <cp:lastPrinted>2014-07-05T10:25:00Z</cp:lastPrinted>
  <dcterms:created xsi:type="dcterms:W3CDTF">2020-06-04T18:22:00Z</dcterms:created>
  <dcterms:modified xsi:type="dcterms:W3CDTF">2021-02-06T16:21:00Z</dcterms:modified>
</cp:coreProperties>
</file>