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949DF" w14:textId="1A89D2D2" w:rsidR="00797ECB" w:rsidRDefault="00797ECB" w:rsidP="00797ECB">
      <w:pPr>
        <w:pStyle w:val="Title"/>
      </w:pPr>
      <w:r>
        <w:t xml:space="preserve">Negative Brief: </w:t>
      </w:r>
      <w:r w:rsidR="007450A5">
        <w:t>Brigade Combat Teams removed from Germany &amp; Italy</w:t>
      </w:r>
      <w:r>
        <w:t xml:space="preserve"> </w:t>
      </w:r>
    </w:p>
    <w:p w14:paraId="2333C37C" w14:textId="56133B47" w:rsidR="00797ECB" w:rsidRDefault="00797ECB" w:rsidP="00797ECB">
      <w:pPr>
        <w:jc w:val="center"/>
      </w:pPr>
      <w:r>
        <w:t xml:space="preserve">By </w:t>
      </w:r>
      <w:r w:rsidR="007450A5">
        <w:t>“Coach Vance” Trefethen</w:t>
      </w:r>
    </w:p>
    <w:p w14:paraId="13DF2CDD" w14:textId="77777777" w:rsidR="00797ECB" w:rsidRDefault="00797ECB" w:rsidP="00797ECB">
      <w:pPr>
        <w:jc w:val="center"/>
      </w:pPr>
    </w:p>
    <w:p w14:paraId="2ADA654A" w14:textId="77777777" w:rsidR="00337814" w:rsidRPr="00F76BC9" w:rsidRDefault="00337814" w:rsidP="00337814">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18AB4D63" w14:textId="3BE57E5D" w:rsidR="00797ECB" w:rsidRPr="00B724BF" w:rsidRDefault="00AE3C11" w:rsidP="00797ECB">
      <w:pPr>
        <w:pStyle w:val="Case"/>
        <w:numPr>
          <w:ilvl w:val="0"/>
          <w:numId w:val="0"/>
        </w:numPr>
        <w:rPr>
          <w:rFonts w:eastAsiaTheme="minorEastAsia"/>
        </w:rPr>
      </w:pPr>
      <w:r>
        <w:rPr>
          <w:rFonts w:eastAsiaTheme="minorEastAsia"/>
        </w:rPr>
        <w:t xml:space="preserve">Plan removes </w:t>
      </w:r>
      <w:r w:rsidR="001E719D">
        <w:rPr>
          <w:rFonts w:eastAsiaTheme="minorEastAsia"/>
        </w:rPr>
        <w:t>3 Brigade Combat Teams from Europe.</w:t>
      </w:r>
    </w:p>
    <w:p w14:paraId="64563CC7" w14:textId="1DF8A9C2" w:rsidR="0080242E" w:rsidRDefault="00797ECB">
      <w:pPr>
        <w:pStyle w:val="TOC1"/>
        <w:rPr>
          <w:rFonts w:asciiTheme="minorHAnsi" w:eastAsiaTheme="minorEastAsia" w:hAnsiTheme="minorHAnsi" w:cstheme="minorBidi"/>
          <w:b w:val="0"/>
          <w:noProof/>
          <w:sz w:val="22"/>
          <w:szCs w:val="22"/>
        </w:rPr>
      </w:pPr>
      <w:r>
        <w:rPr>
          <w:rFonts w:eastAsia="MS Mincho"/>
          <w:szCs w:val="22"/>
        </w:rPr>
        <w:fldChar w:fldCharType="begin"/>
      </w:r>
      <w:r>
        <w:instrText xml:space="preserve"> TOC \o "1-3" \t "Contention 1,2,Contention 2,3,Title 2,1" </w:instrText>
      </w:r>
      <w:r>
        <w:rPr>
          <w:rFonts w:eastAsia="MS Mincho"/>
          <w:szCs w:val="22"/>
        </w:rPr>
        <w:fldChar w:fldCharType="separate"/>
      </w:r>
      <w:bookmarkStart w:id="0" w:name="_GoBack"/>
      <w:bookmarkEnd w:id="0"/>
      <w:r w:rsidR="0080242E">
        <w:rPr>
          <w:noProof/>
        </w:rPr>
        <w:t>Negative:  Brigade Combat Teams</w:t>
      </w:r>
      <w:r w:rsidR="0080242E">
        <w:rPr>
          <w:noProof/>
        </w:rPr>
        <w:tab/>
      </w:r>
      <w:r w:rsidR="0080242E">
        <w:rPr>
          <w:noProof/>
        </w:rPr>
        <w:fldChar w:fldCharType="begin"/>
      </w:r>
      <w:r w:rsidR="0080242E">
        <w:rPr>
          <w:noProof/>
        </w:rPr>
        <w:instrText xml:space="preserve"> PAGEREF _Toc72930511 \h </w:instrText>
      </w:r>
      <w:r w:rsidR="0080242E">
        <w:rPr>
          <w:noProof/>
        </w:rPr>
      </w:r>
      <w:r w:rsidR="0080242E">
        <w:rPr>
          <w:noProof/>
        </w:rPr>
        <w:fldChar w:fldCharType="separate"/>
      </w:r>
      <w:r w:rsidR="0080242E">
        <w:rPr>
          <w:noProof/>
        </w:rPr>
        <w:t>3</w:t>
      </w:r>
      <w:r w:rsidR="0080242E">
        <w:rPr>
          <w:noProof/>
        </w:rPr>
        <w:fldChar w:fldCharType="end"/>
      </w:r>
    </w:p>
    <w:p w14:paraId="5B669919" w14:textId="162CF3B0" w:rsidR="0080242E" w:rsidRDefault="0080242E">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_Toc72930512 \h </w:instrText>
      </w:r>
      <w:r>
        <w:rPr>
          <w:noProof/>
        </w:rPr>
      </w:r>
      <w:r>
        <w:rPr>
          <w:noProof/>
        </w:rPr>
        <w:fldChar w:fldCharType="separate"/>
      </w:r>
      <w:r>
        <w:rPr>
          <w:noProof/>
        </w:rPr>
        <w:t>3</w:t>
      </w:r>
      <w:r>
        <w:rPr>
          <w:noProof/>
        </w:rPr>
        <w:fldChar w:fldCharType="end"/>
      </w:r>
    </w:p>
    <w:p w14:paraId="0A0C4920" w14:textId="62DF0524" w:rsidR="0080242E" w:rsidRDefault="0080242E">
      <w:pPr>
        <w:pStyle w:val="TOC2"/>
        <w:rPr>
          <w:rFonts w:asciiTheme="minorHAnsi" w:eastAsiaTheme="minorEastAsia" w:hAnsiTheme="minorHAnsi" w:cstheme="minorBidi"/>
          <w:noProof/>
          <w:sz w:val="22"/>
          <w:szCs w:val="22"/>
        </w:rPr>
      </w:pPr>
      <w:r>
        <w:rPr>
          <w:noProof/>
        </w:rPr>
        <w:t>1.  Location, not commitment</w:t>
      </w:r>
      <w:r>
        <w:rPr>
          <w:noProof/>
        </w:rPr>
        <w:tab/>
      </w:r>
      <w:r>
        <w:rPr>
          <w:noProof/>
        </w:rPr>
        <w:fldChar w:fldCharType="begin"/>
      </w:r>
      <w:r>
        <w:rPr>
          <w:noProof/>
        </w:rPr>
        <w:instrText xml:space="preserve"> PAGEREF _Toc72930513 \h </w:instrText>
      </w:r>
      <w:r>
        <w:rPr>
          <w:noProof/>
        </w:rPr>
      </w:r>
      <w:r>
        <w:rPr>
          <w:noProof/>
        </w:rPr>
        <w:fldChar w:fldCharType="separate"/>
      </w:r>
      <w:r>
        <w:rPr>
          <w:noProof/>
        </w:rPr>
        <w:t>3</w:t>
      </w:r>
      <w:r>
        <w:rPr>
          <w:noProof/>
        </w:rPr>
        <w:fldChar w:fldCharType="end"/>
      </w:r>
    </w:p>
    <w:p w14:paraId="145DF977" w14:textId="2D521B97" w:rsidR="0080242E" w:rsidRDefault="0080242E">
      <w:pPr>
        <w:pStyle w:val="TOC3"/>
        <w:rPr>
          <w:rFonts w:asciiTheme="minorHAnsi" w:eastAsiaTheme="minorEastAsia" w:hAnsiTheme="minorHAnsi" w:cstheme="minorBidi"/>
          <w:noProof/>
          <w:sz w:val="22"/>
          <w:szCs w:val="22"/>
        </w:rPr>
      </w:pPr>
      <w:r>
        <w:rPr>
          <w:noProof/>
        </w:rPr>
        <w:t>Link:  Resolution says change a military “commitment”</w:t>
      </w:r>
      <w:r>
        <w:rPr>
          <w:noProof/>
        </w:rPr>
        <w:tab/>
      </w:r>
      <w:r>
        <w:rPr>
          <w:noProof/>
        </w:rPr>
        <w:fldChar w:fldCharType="begin"/>
      </w:r>
      <w:r>
        <w:rPr>
          <w:noProof/>
        </w:rPr>
        <w:instrText xml:space="preserve"> PAGEREF _Toc72930514 \h </w:instrText>
      </w:r>
      <w:r>
        <w:rPr>
          <w:noProof/>
        </w:rPr>
      </w:r>
      <w:r>
        <w:rPr>
          <w:noProof/>
        </w:rPr>
        <w:fldChar w:fldCharType="separate"/>
      </w:r>
      <w:r>
        <w:rPr>
          <w:noProof/>
        </w:rPr>
        <w:t>3</w:t>
      </w:r>
      <w:r>
        <w:rPr>
          <w:noProof/>
        </w:rPr>
        <w:fldChar w:fldCharType="end"/>
      </w:r>
    </w:p>
    <w:p w14:paraId="7437FD7B" w14:textId="286D6782" w:rsidR="0080242E" w:rsidRDefault="0080242E">
      <w:pPr>
        <w:pStyle w:val="TOC3"/>
        <w:rPr>
          <w:rFonts w:asciiTheme="minorHAnsi" w:eastAsiaTheme="minorEastAsia" w:hAnsiTheme="minorHAnsi" w:cstheme="minorBidi"/>
          <w:noProof/>
          <w:sz w:val="22"/>
          <w:szCs w:val="22"/>
        </w:rPr>
      </w:pPr>
      <w:r>
        <w:rPr>
          <w:noProof/>
        </w:rPr>
        <w:t>Violation:  Location isn’t commitment</w:t>
      </w:r>
      <w:r>
        <w:rPr>
          <w:noProof/>
        </w:rPr>
        <w:tab/>
      </w:r>
      <w:r>
        <w:rPr>
          <w:noProof/>
        </w:rPr>
        <w:fldChar w:fldCharType="begin"/>
      </w:r>
      <w:r>
        <w:rPr>
          <w:noProof/>
        </w:rPr>
        <w:instrText xml:space="preserve"> PAGEREF _Toc72930515 \h </w:instrText>
      </w:r>
      <w:r>
        <w:rPr>
          <w:noProof/>
        </w:rPr>
      </w:r>
      <w:r>
        <w:rPr>
          <w:noProof/>
        </w:rPr>
        <w:fldChar w:fldCharType="separate"/>
      </w:r>
      <w:r>
        <w:rPr>
          <w:noProof/>
        </w:rPr>
        <w:t>3</w:t>
      </w:r>
      <w:r>
        <w:rPr>
          <w:noProof/>
        </w:rPr>
        <w:fldChar w:fldCharType="end"/>
      </w:r>
    </w:p>
    <w:p w14:paraId="23043AD1" w14:textId="7B41CDA0" w:rsidR="0080242E" w:rsidRDefault="0080242E">
      <w:pPr>
        <w:pStyle w:val="TOC3"/>
        <w:rPr>
          <w:rFonts w:asciiTheme="minorHAnsi" w:eastAsiaTheme="minorEastAsia" w:hAnsiTheme="minorHAnsi" w:cstheme="minorBidi"/>
          <w:noProof/>
          <w:sz w:val="22"/>
          <w:szCs w:val="22"/>
        </w:rPr>
      </w:pPr>
      <w:r>
        <w:rPr>
          <w:noProof/>
        </w:rPr>
        <w:t>Impact:   No Affirmative team means a Negative ballot.</w:t>
      </w:r>
      <w:r>
        <w:rPr>
          <w:noProof/>
        </w:rPr>
        <w:tab/>
      </w:r>
      <w:r>
        <w:rPr>
          <w:noProof/>
        </w:rPr>
        <w:fldChar w:fldCharType="begin"/>
      </w:r>
      <w:r>
        <w:rPr>
          <w:noProof/>
        </w:rPr>
        <w:instrText xml:space="preserve"> PAGEREF _Toc72930516 \h </w:instrText>
      </w:r>
      <w:r>
        <w:rPr>
          <w:noProof/>
        </w:rPr>
      </w:r>
      <w:r>
        <w:rPr>
          <w:noProof/>
        </w:rPr>
        <w:fldChar w:fldCharType="separate"/>
      </w:r>
      <w:r>
        <w:rPr>
          <w:noProof/>
        </w:rPr>
        <w:t>3</w:t>
      </w:r>
      <w:r>
        <w:rPr>
          <w:noProof/>
        </w:rPr>
        <w:fldChar w:fldCharType="end"/>
      </w:r>
    </w:p>
    <w:p w14:paraId="74512363" w14:textId="7BEC408A" w:rsidR="0080242E" w:rsidRDefault="0080242E">
      <w:pPr>
        <w:pStyle w:val="TOC2"/>
        <w:rPr>
          <w:rFonts w:asciiTheme="minorHAnsi" w:eastAsiaTheme="minorEastAsia" w:hAnsiTheme="minorHAnsi" w:cstheme="minorBidi"/>
          <w:noProof/>
          <w:sz w:val="22"/>
          <w:szCs w:val="22"/>
        </w:rPr>
      </w:pPr>
      <w:r>
        <w:rPr>
          <w:noProof/>
        </w:rPr>
        <w:t>2.  Not substantial decrease in budget</w:t>
      </w:r>
      <w:r>
        <w:rPr>
          <w:noProof/>
        </w:rPr>
        <w:tab/>
      </w:r>
      <w:r>
        <w:rPr>
          <w:noProof/>
        </w:rPr>
        <w:fldChar w:fldCharType="begin"/>
      </w:r>
      <w:r>
        <w:rPr>
          <w:noProof/>
        </w:rPr>
        <w:instrText xml:space="preserve"> PAGEREF _Toc72930517 \h </w:instrText>
      </w:r>
      <w:r>
        <w:rPr>
          <w:noProof/>
        </w:rPr>
      </w:r>
      <w:r>
        <w:rPr>
          <w:noProof/>
        </w:rPr>
        <w:fldChar w:fldCharType="separate"/>
      </w:r>
      <w:r>
        <w:rPr>
          <w:noProof/>
        </w:rPr>
        <w:t>3</w:t>
      </w:r>
      <w:r>
        <w:rPr>
          <w:noProof/>
        </w:rPr>
        <w:fldChar w:fldCharType="end"/>
      </w:r>
    </w:p>
    <w:p w14:paraId="67C78765" w14:textId="3BEBB62C" w:rsidR="0080242E" w:rsidRDefault="0080242E">
      <w:pPr>
        <w:pStyle w:val="TOC3"/>
        <w:rPr>
          <w:rFonts w:asciiTheme="minorHAnsi" w:eastAsiaTheme="minorEastAsia" w:hAnsiTheme="minorHAnsi" w:cstheme="minorBidi"/>
          <w:noProof/>
          <w:sz w:val="22"/>
          <w:szCs w:val="22"/>
        </w:rPr>
      </w:pPr>
      <w:r>
        <w:rPr>
          <w:noProof/>
        </w:rPr>
        <w:t>Link: AFF claims they’ll save $486 million</w:t>
      </w:r>
      <w:r>
        <w:rPr>
          <w:noProof/>
        </w:rPr>
        <w:tab/>
      </w:r>
      <w:r>
        <w:rPr>
          <w:noProof/>
        </w:rPr>
        <w:fldChar w:fldCharType="begin"/>
      </w:r>
      <w:r>
        <w:rPr>
          <w:noProof/>
        </w:rPr>
        <w:instrText xml:space="preserve"> PAGEREF _Toc72930518 \h </w:instrText>
      </w:r>
      <w:r>
        <w:rPr>
          <w:noProof/>
        </w:rPr>
      </w:r>
      <w:r>
        <w:rPr>
          <w:noProof/>
        </w:rPr>
        <w:fldChar w:fldCharType="separate"/>
      </w:r>
      <w:r>
        <w:rPr>
          <w:noProof/>
        </w:rPr>
        <w:t>3</w:t>
      </w:r>
      <w:r>
        <w:rPr>
          <w:noProof/>
        </w:rPr>
        <w:fldChar w:fldCharType="end"/>
      </w:r>
    </w:p>
    <w:p w14:paraId="6CA22666" w14:textId="1B267D0C" w:rsidR="0080242E" w:rsidRDefault="0080242E">
      <w:pPr>
        <w:pStyle w:val="TOC3"/>
        <w:rPr>
          <w:rFonts w:asciiTheme="minorHAnsi" w:eastAsiaTheme="minorEastAsia" w:hAnsiTheme="minorHAnsi" w:cstheme="minorBidi"/>
          <w:noProof/>
          <w:sz w:val="22"/>
          <w:szCs w:val="22"/>
        </w:rPr>
      </w:pPr>
      <w:r>
        <w:rPr>
          <w:noProof/>
        </w:rPr>
        <w:t>Problem:  That’s not even peanuts.  The 2020 defense budget was $738 billion</w:t>
      </w:r>
      <w:r>
        <w:rPr>
          <w:noProof/>
        </w:rPr>
        <w:tab/>
      </w:r>
      <w:r>
        <w:rPr>
          <w:noProof/>
        </w:rPr>
        <w:fldChar w:fldCharType="begin"/>
      </w:r>
      <w:r>
        <w:rPr>
          <w:noProof/>
        </w:rPr>
        <w:instrText xml:space="preserve"> PAGEREF _Toc72930519 \h </w:instrText>
      </w:r>
      <w:r>
        <w:rPr>
          <w:noProof/>
        </w:rPr>
      </w:r>
      <w:r>
        <w:rPr>
          <w:noProof/>
        </w:rPr>
        <w:fldChar w:fldCharType="separate"/>
      </w:r>
      <w:r>
        <w:rPr>
          <w:noProof/>
        </w:rPr>
        <w:t>3</w:t>
      </w:r>
      <w:r>
        <w:rPr>
          <w:noProof/>
        </w:rPr>
        <w:fldChar w:fldCharType="end"/>
      </w:r>
    </w:p>
    <w:p w14:paraId="23A808CC" w14:textId="1F0A6C5A" w:rsidR="0080242E" w:rsidRDefault="0080242E">
      <w:pPr>
        <w:pStyle w:val="TOC3"/>
        <w:rPr>
          <w:rFonts w:asciiTheme="minorHAnsi" w:eastAsiaTheme="minorEastAsia" w:hAnsiTheme="minorHAnsi" w:cstheme="minorBidi"/>
          <w:noProof/>
          <w:sz w:val="22"/>
          <w:szCs w:val="22"/>
        </w:rPr>
      </w:pPr>
      <w:r>
        <w:rPr>
          <w:noProof/>
        </w:rPr>
        <w:t>Violation:  $486 million out of $738 billion = 0.066%</w:t>
      </w:r>
      <w:r>
        <w:rPr>
          <w:noProof/>
        </w:rPr>
        <w:tab/>
      </w:r>
      <w:r>
        <w:rPr>
          <w:noProof/>
        </w:rPr>
        <w:fldChar w:fldCharType="begin"/>
      </w:r>
      <w:r>
        <w:rPr>
          <w:noProof/>
        </w:rPr>
        <w:instrText xml:space="preserve"> PAGEREF _Toc72930520 \h </w:instrText>
      </w:r>
      <w:r>
        <w:rPr>
          <w:noProof/>
        </w:rPr>
      </w:r>
      <w:r>
        <w:rPr>
          <w:noProof/>
        </w:rPr>
        <w:fldChar w:fldCharType="separate"/>
      </w:r>
      <w:r>
        <w:rPr>
          <w:noProof/>
        </w:rPr>
        <w:t>3</w:t>
      </w:r>
      <w:r>
        <w:rPr>
          <w:noProof/>
        </w:rPr>
        <w:fldChar w:fldCharType="end"/>
      </w:r>
    </w:p>
    <w:p w14:paraId="006649C3" w14:textId="106EF9A8" w:rsidR="0080242E" w:rsidRDefault="0080242E">
      <w:pPr>
        <w:pStyle w:val="TOC3"/>
        <w:rPr>
          <w:rFonts w:asciiTheme="minorHAnsi" w:eastAsiaTheme="minorEastAsia" w:hAnsiTheme="minorHAnsi" w:cstheme="minorBidi"/>
          <w:noProof/>
          <w:sz w:val="22"/>
          <w:szCs w:val="22"/>
        </w:rPr>
      </w:pPr>
      <w:r>
        <w:rPr>
          <w:noProof/>
        </w:rPr>
        <w:t>Impact:  Negative ballot</w:t>
      </w:r>
      <w:r>
        <w:rPr>
          <w:noProof/>
        </w:rPr>
        <w:tab/>
      </w:r>
      <w:r>
        <w:rPr>
          <w:noProof/>
        </w:rPr>
        <w:fldChar w:fldCharType="begin"/>
      </w:r>
      <w:r>
        <w:rPr>
          <w:noProof/>
        </w:rPr>
        <w:instrText xml:space="preserve"> PAGEREF _Toc72930521 \h </w:instrText>
      </w:r>
      <w:r>
        <w:rPr>
          <w:noProof/>
        </w:rPr>
      </w:r>
      <w:r>
        <w:rPr>
          <w:noProof/>
        </w:rPr>
        <w:fldChar w:fldCharType="separate"/>
      </w:r>
      <w:r>
        <w:rPr>
          <w:noProof/>
        </w:rPr>
        <w:t>3</w:t>
      </w:r>
      <w:r>
        <w:rPr>
          <w:noProof/>
        </w:rPr>
        <w:fldChar w:fldCharType="end"/>
      </w:r>
    </w:p>
    <w:p w14:paraId="6F287489" w14:textId="2C85A9E4" w:rsidR="0080242E" w:rsidRDefault="0080242E">
      <w:pPr>
        <w:pStyle w:val="TOC2"/>
        <w:rPr>
          <w:rFonts w:asciiTheme="minorHAnsi" w:eastAsiaTheme="minorEastAsia" w:hAnsiTheme="minorHAnsi" w:cstheme="minorBidi"/>
          <w:noProof/>
          <w:sz w:val="22"/>
          <w:szCs w:val="22"/>
        </w:rPr>
      </w:pPr>
      <w:r>
        <w:rPr>
          <w:noProof/>
        </w:rPr>
        <w:t>3.  Not substantial decrease in manpower</w:t>
      </w:r>
      <w:r>
        <w:rPr>
          <w:noProof/>
        </w:rPr>
        <w:tab/>
      </w:r>
      <w:r>
        <w:rPr>
          <w:noProof/>
        </w:rPr>
        <w:fldChar w:fldCharType="begin"/>
      </w:r>
      <w:r>
        <w:rPr>
          <w:noProof/>
        </w:rPr>
        <w:instrText xml:space="preserve"> PAGEREF _Toc72930522 \h </w:instrText>
      </w:r>
      <w:r>
        <w:rPr>
          <w:noProof/>
        </w:rPr>
      </w:r>
      <w:r>
        <w:rPr>
          <w:noProof/>
        </w:rPr>
        <w:fldChar w:fldCharType="separate"/>
      </w:r>
      <w:r>
        <w:rPr>
          <w:noProof/>
        </w:rPr>
        <w:t>4</w:t>
      </w:r>
      <w:r>
        <w:rPr>
          <w:noProof/>
        </w:rPr>
        <w:fldChar w:fldCharType="end"/>
      </w:r>
    </w:p>
    <w:p w14:paraId="7E0B9C89" w14:textId="44B015C6" w:rsidR="0080242E" w:rsidRDefault="0080242E">
      <w:pPr>
        <w:pStyle w:val="TOC3"/>
        <w:rPr>
          <w:rFonts w:asciiTheme="minorHAnsi" w:eastAsiaTheme="minorEastAsia" w:hAnsiTheme="minorHAnsi" w:cstheme="minorBidi"/>
          <w:noProof/>
          <w:sz w:val="22"/>
          <w:szCs w:val="22"/>
        </w:rPr>
      </w:pPr>
      <w:r>
        <w:rPr>
          <w:noProof/>
        </w:rPr>
        <w:t>Brigade Combat Teams have 4,400 to 4,700 personnel.</w:t>
      </w:r>
      <w:r>
        <w:rPr>
          <w:noProof/>
        </w:rPr>
        <w:tab/>
      </w:r>
      <w:r>
        <w:rPr>
          <w:noProof/>
        </w:rPr>
        <w:fldChar w:fldCharType="begin"/>
      </w:r>
      <w:r>
        <w:rPr>
          <w:noProof/>
        </w:rPr>
        <w:instrText xml:space="preserve"> PAGEREF _Toc72930523 \h </w:instrText>
      </w:r>
      <w:r>
        <w:rPr>
          <w:noProof/>
        </w:rPr>
      </w:r>
      <w:r>
        <w:rPr>
          <w:noProof/>
        </w:rPr>
        <w:fldChar w:fldCharType="separate"/>
      </w:r>
      <w:r>
        <w:rPr>
          <w:noProof/>
        </w:rPr>
        <w:t>4</w:t>
      </w:r>
      <w:r>
        <w:rPr>
          <w:noProof/>
        </w:rPr>
        <w:fldChar w:fldCharType="end"/>
      </w:r>
    </w:p>
    <w:p w14:paraId="1E812A3C" w14:textId="0E59B6B5" w:rsidR="0080242E" w:rsidRDefault="0080242E">
      <w:pPr>
        <w:pStyle w:val="TOC3"/>
        <w:rPr>
          <w:rFonts w:asciiTheme="minorHAnsi" w:eastAsiaTheme="minorEastAsia" w:hAnsiTheme="minorHAnsi" w:cstheme="minorBidi"/>
          <w:noProof/>
          <w:sz w:val="22"/>
          <w:szCs w:val="22"/>
        </w:rPr>
      </w:pPr>
      <w:r>
        <w:rPr>
          <w:noProof/>
        </w:rPr>
        <w:t>AFF reforms or removes 3 of them</w:t>
      </w:r>
      <w:r>
        <w:rPr>
          <w:noProof/>
        </w:rPr>
        <w:tab/>
      </w:r>
      <w:r>
        <w:rPr>
          <w:noProof/>
        </w:rPr>
        <w:fldChar w:fldCharType="begin"/>
      </w:r>
      <w:r>
        <w:rPr>
          <w:noProof/>
        </w:rPr>
        <w:instrText xml:space="preserve"> PAGEREF _Toc72930524 \h </w:instrText>
      </w:r>
      <w:r>
        <w:rPr>
          <w:noProof/>
        </w:rPr>
      </w:r>
      <w:r>
        <w:rPr>
          <w:noProof/>
        </w:rPr>
        <w:fldChar w:fldCharType="separate"/>
      </w:r>
      <w:r>
        <w:rPr>
          <w:noProof/>
        </w:rPr>
        <w:t>4</w:t>
      </w:r>
      <w:r>
        <w:rPr>
          <w:noProof/>
        </w:rPr>
        <w:fldChar w:fldCharType="end"/>
      </w:r>
    </w:p>
    <w:p w14:paraId="5C3DFA04" w14:textId="1EF096F1" w:rsidR="0080242E" w:rsidRDefault="0080242E">
      <w:pPr>
        <w:pStyle w:val="TOC3"/>
        <w:rPr>
          <w:rFonts w:asciiTheme="minorHAnsi" w:eastAsiaTheme="minorEastAsia" w:hAnsiTheme="minorHAnsi" w:cstheme="minorBidi"/>
          <w:noProof/>
          <w:sz w:val="22"/>
          <w:szCs w:val="22"/>
        </w:rPr>
      </w:pPr>
      <w:r>
        <w:rPr>
          <w:noProof/>
        </w:rPr>
        <w:t>US Army has 1 million troops</w:t>
      </w:r>
      <w:r>
        <w:rPr>
          <w:noProof/>
        </w:rPr>
        <w:tab/>
      </w:r>
      <w:r>
        <w:rPr>
          <w:noProof/>
        </w:rPr>
        <w:fldChar w:fldCharType="begin"/>
      </w:r>
      <w:r>
        <w:rPr>
          <w:noProof/>
        </w:rPr>
        <w:instrText xml:space="preserve"> PAGEREF _Toc72930525 \h </w:instrText>
      </w:r>
      <w:r>
        <w:rPr>
          <w:noProof/>
        </w:rPr>
      </w:r>
      <w:r>
        <w:rPr>
          <w:noProof/>
        </w:rPr>
        <w:fldChar w:fldCharType="separate"/>
      </w:r>
      <w:r>
        <w:rPr>
          <w:noProof/>
        </w:rPr>
        <w:t>4</w:t>
      </w:r>
      <w:r>
        <w:rPr>
          <w:noProof/>
        </w:rPr>
        <w:fldChar w:fldCharType="end"/>
      </w:r>
    </w:p>
    <w:p w14:paraId="50AD4A76" w14:textId="60CC4200" w:rsidR="0080242E" w:rsidRDefault="0080242E">
      <w:pPr>
        <w:pStyle w:val="TOC3"/>
        <w:rPr>
          <w:rFonts w:asciiTheme="minorHAnsi" w:eastAsiaTheme="minorEastAsia" w:hAnsiTheme="minorHAnsi" w:cstheme="minorBidi"/>
          <w:noProof/>
          <w:sz w:val="22"/>
          <w:szCs w:val="22"/>
        </w:rPr>
      </w:pPr>
      <w:r>
        <w:rPr>
          <w:noProof/>
        </w:rPr>
        <w:t>Violation: Do the math.   Removing 14,000 out of 1 million = 1.4%</w:t>
      </w:r>
      <w:r>
        <w:rPr>
          <w:noProof/>
        </w:rPr>
        <w:tab/>
      </w:r>
      <w:r>
        <w:rPr>
          <w:noProof/>
        </w:rPr>
        <w:fldChar w:fldCharType="begin"/>
      </w:r>
      <w:r>
        <w:rPr>
          <w:noProof/>
        </w:rPr>
        <w:instrText xml:space="preserve"> PAGEREF _Toc72930526 \h </w:instrText>
      </w:r>
      <w:r>
        <w:rPr>
          <w:noProof/>
        </w:rPr>
      </w:r>
      <w:r>
        <w:rPr>
          <w:noProof/>
        </w:rPr>
        <w:fldChar w:fldCharType="separate"/>
      </w:r>
      <w:r>
        <w:rPr>
          <w:noProof/>
        </w:rPr>
        <w:t>4</w:t>
      </w:r>
      <w:r>
        <w:rPr>
          <w:noProof/>
        </w:rPr>
        <w:fldChar w:fldCharType="end"/>
      </w:r>
    </w:p>
    <w:p w14:paraId="230E76FF" w14:textId="2D4B2AC5" w:rsidR="0080242E" w:rsidRDefault="0080242E">
      <w:pPr>
        <w:pStyle w:val="TOC3"/>
        <w:rPr>
          <w:rFonts w:asciiTheme="minorHAnsi" w:eastAsiaTheme="minorEastAsia" w:hAnsiTheme="minorHAnsi" w:cstheme="minorBidi"/>
          <w:noProof/>
          <w:sz w:val="22"/>
          <w:szCs w:val="22"/>
        </w:rPr>
      </w:pPr>
      <w:r>
        <w:rPr>
          <w:noProof/>
        </w:rPr>
        <w:t>Impact:  Waste of time justifies a Negative ballot</w:t>
      </w:r>
      <w:r>
        <w:rPr>
          <w:noProof/>
        </w:rPr>
        <w:tab/>
      </w:r>
      <w:r>
        <w:rPr>
          <w:noProof/>
        </w:rPr>
        <w:fldChar w:fldCharType="begin"/>
      </w:r>
      <w:r>
        <w:rPr>
          <w:noProof/>
        </w:rPr>
        <w:instrText xml:space="preserve"> PAGEREF _Toc72930527 \h </w:instrText>
      </w:r>
      <w:r>
        <w:rPr>
          <w:noProof/>
        </w:rPr>
      </w:r>
      <w:r>
        <w:rPr>
          <w:noProof/>
        </w:rPr>
        <w:fldChar w:fldCharType="separate"/>
      </w:r>
      <w:r>
        <w:rPr>
          <w:noProof/>
        </w:rPr>
        <w:t>4</w:t>
      </w:r>
      <w:r>
        <w:rPr>
          <w:noProof/>
        </w:rPr>
        <w:fldChar w:fldCharType="end"/>
      </w:r>
    </w:p>
    <w:p w14:paraId="7CF7DE37" w14:textId="200B2DDD" w:rsidR="0080242E" w:rsidRDefault="0080242E">
      <w:pPr>
        <w:pStyle w:val="TOC2"/>
        <w:rPr>
          <w:rFonts w:asciiTheme="minorHAnsi" w:eastAsiaTheme="minorEastAsia" w:hAnsiTheme="minorHAnsi" w:cstheme="minorBidi"/>
          <w:noProof/>
          <w:sz w:val="22"/>
          <w:szCs w:val="22"/>
        </w:rPr>
      </w:pPr>
      <w:r>
        <w:rPr>
          <w:noProof/>
        </w:rPr>
        <w:t>GOAL RESPONSES – A/T “Fiscal Responsibility”</w:t>
      </w:r>
      <w:r>
        <w:rPr>
          <w:noProof/>
        </w:rPr>
        <w:tab/>
      </w:r>
      <w:r>
        <w:rPr>
          <w:noProof/>
        </w:rPr>
        <w:fldChar w:fldCharType="begin"/>
      </w:r>
      <w:r>
        <w:rPr>
          <w:noProof/>
        </w:rPr>
        <w:instrText xml:space="preserve"> PAGEREF _Toc72930528 \h </w:instrText>
      </w:r>
      <w:r>
        <w:rPr>
          <w:noProof/>
        </w:rPr>
      </w:r>
      <w:r>
        <w:rPr>
          <w:noProof/>
        </w:rPr>
        <w:fldChar w:fldCharType="separate"/>
      </w:r>
      <w:r>
        <w:rPr>
          <w:noProof/>
        </w:rPr>
        <w:t>4</w:t>
      </w:r>
      <w:r>
        <w:rPr>
          <w:noProof/>
        </w:rPr>
        <w:fldChar w:fldCharType="end"/>
      </w:r>
    </w:p>
    <w:p w14:paraId="4C14CC0E" w14:textId="655FB1A9" w:rsidR="0080242E" w:rsidRDefault="0080242E">
      <w:pPr>
        <w:pStyle w:val="TOC2"/>
        <w:rPr>
          <w:rFonts w:asciiTheme="minorHAnsi" w:eastAsiaTheme="minorEastAsia" w:hAnsiTheme="minorHAnsi" w:cstheme="minorBidi"/>
          <w:noProof/>
          <w:sz w:val="22"/>
          <w:szCs w:val="22"/>
        </w:rPr>
      </w:pPr>
      <w:r>
        <w:rPr>
          <w:noProof/>
        </w:rPr>
        <w:t>1.   Affirmative violation #1:  By its in-round behavior with this insignificant plan</w:t>
      </w:r>
      <w:r>
        <w:rPr>
          <w:noProof/>
        </w:rPr>
        <w:tab/>
      </w:r>
      <w:r>
        <w:rPr>
          <w:noProof/>
        </w:rPr>
        <w:fldChar w:fldCharType="begin"/>
      </w:r>
      <w:r>
        <w:rPr>
          <w:noProof/>
        </w:rPr>
        <w:instrText xml:space="preserve"> PAGEREF _Toc72930529 \h </w:instrText>
      </w:r>
      <w:r>
        <w:rPr>
          <w:noProof/>
        </w:rPr>
      </w:r>
      <w:r>
        <w:rPr>
          <w:noProof/>
        </w:rPr>
        <w:fldChar w:fldCharType="separate"/>
      </w:r>
      <w:r>
        <w:rPr>
          <w:noProof/>
        </w:rPr>
        <w:t>4</w:t>
      </w:r>
      <w:r>
        <w:rPr>
          <w:noProof/>
        </w:rPr>
        <w:fldChar w:fldCharType="end"/>
      </w:r>
    </w:p>
    <w:p w14:paraId="54E51A77" w14:textId="320A2A50" w:rsidR="0080242E" w:rsidRDefault="0080242E">
      <w:pPr>
        <w:pStyle w:val="TOC3"/>
        <w:rPr>
          <w:rFonts w:asciiTheme="minorHAnsi" w:eastAsiaTheme="minorEastAsia" w:hAnsiTheme="minorHAnsi" w:cstheme="minorBidi"/>
          <w:noProof/>
          <w:sz w:val="22"/>
          <w:szCs w:val="22"/>
        </w:rPr>
      </w:pPr>
      <w:r>
        <w:rPr>
          <w:noProof/>
        </w:rPr>
        <w:t>Untopical insignificant plan wastes our money debating it</w:t>
      </w:r>
      <w:r>
        <w:rPr>
          <w:noProof/>
        </w:rPr>
        <w:tab/>
      </w:r>
      <w:r>
        <w:rPr>
          <w:noProof/>
        </w:rPr>
        <w:fldChar w:fldCharType="begin"/>
      </w:r>
      <w:r>
        <w:rPr>
          <w:noProof/>
        </w:rPr>
        <w:instrText xml:space="preserve"> PAGEREF _Toc72930530 \h </w:instrText>
      </w:r>
      <w:r>
        <w:rPr>
          <w:noProof/>
        </w:rPr>
      </w:r>
      <w:r>
        <w:rPr>
          <w:noProof/>
        </w:rPr>
        <w:fldChar w:fldCharType="separate"/>
      </w:r>
      <w:r>
        <w:rPr>
          <w:noProof/>
        </w:rPr>
        <w:t>4</w:t>
      </w:r>
      <w:r>
        <w:rPr>
          <w:noProof/>
        </w:rPr>
        <w:fldChar w:fldCharType="end"/>
      </w:r>
    </w:p>
    <w:p w14:paraId="743517DA" w14:textId="5B4C8BA6" w:rsidR="0080242E" w:rsidRDefault="0080242E">
      <w:pPr>
        <w:pStyle w:val="TOC2"/>
        <w:rPr>
          <w:rFonts w:asciiTheme="minorHAnsi" w:eastAsiaTheme="minorEastAsia" w:hAnsiTheme="minorHAnsi" w:cstheme="minorBidi"/>
          <w:noProof/>
          <w:sz w:val="22"/>
          <w:szCs w:val="22"/>
        </w:rPr>
      </w:pPr>
      <w:r>
        <w:rPr>
          <w:noProof/>
        </w:rPr>
        <w:t>2.  Affirmative violation #2:  By proceeding with reform before studies are completed</w:t>
      </w:r>
      <w:r>
        <w:rPr>
          <w:noProof/>
        </w:rPr>
        <w:tab/>
      </w:r>
      <w:r>
        <w:rPr>
          <w:noProof/>
        </w:rPr>
        <w:fldChar w:fldCharType="begin"/>
      </w:r>
      <w:r>
        <w:rPr>
          <w:noProof/>
        </w:rPr>
        <w:instrText xml:space="preserve"> PAGEREF _Toc72930531 \h </w:instrText>
      </w:r>
      <w:r>
        <w:rPr>
          <w:noProof/>
        </w:rPr>
      </w:r>
      <w:r>
        <w:rPr>
          <w:noProof/>
        </w:rPr>
        <w:fldChar w:fldCharType="separate"/>
      </w:r>
      <w:r>
        <w:rPr>
          <w:noProof/>
        </w:rPr>
        <w:t>4</w:t>
      </w:r>
      <w:r>
        <w:rPr>
          <w:noProof/>
        </w:rPr>
        <w:fldChar w:fldCharType="end"/>
      </w:r>
    </w:p>
    <w:p w14:paraId="33E0F11E" w14:textId="2782E6EC" w:rsidR="0080242E" w:rsidRDefault="0080242E">
      <w:pPr>
        <w:pStyle w:val="TOC3"/>
        <w:rPr>
          <w:rFonts w:asciiTheme="minorHAnsi" w:eastAsiaTheme="minorEastAsia" w:hAnsiTheme="minorHAnsi" w:cstheme="minorBidi"/>
          <w:noProof/>
          <w:sz w:val="22"/>
          <w:szCs w:val="22"/>
        </w:rPr>
      </w:pPr>
      <w:r>
        <w:rPr>
          <w:noProof/>
        </w:rPr>
        <w:t>Cross apply Solvency #1 about more study needed before we can do this policy correctly</w:t>
      </w:r>
      <w:r>
        <w:rPr>
          <w:noProof/>
        </w:rPr>
        <w:tab/>
      </w:r>
      <w:r>
        <w:rPr>
          <w:noProof/>
        </w:rPr>
        <w:fldChar w:fldCharType="begin"/>
      </w:r>
      <w:r>
        <w:rPr>
          <w:noProof/>
        </w:rPr>
        <w:instrText xml:space="preserve"> PAGEREF _Toc72930532 \h </w:instrText>
      </w:r>
      <w:r>
        <w:rPr>
          <w:noProof/>
        </w:rPr>
      </w:r>
      <w:r>
        <w:rPr>
          <w:noProof/>
        </w:rPr>
        <w:fldChar w:fldCharType="separate"/>
      </w:r>
      <w:r>
        <w:rPr>
          <w:noProof/>
        </w:rPr>
        <w:t>4</w:t>
      </w:r>
      <w:r>
        <w:rPr>
          <w:noProof/>
        </w:rPr>
        <w:fldChar w:fldCharType="end"/>
      </w:r>
    </w:p>
    <w:p w14:paraId="578EED87" w14:textId="4B369626" w:rsidR="0080242E" w:rsidRDefault="0080242E">
      <w:pPr>
        <w:pStyle w:val="TOC2"/>
        <w:rPr>
          <w:rFonts w:asciiTheme="minorHAnsi" w:eastAsiaTheme="minorEastAsia" w:hAnsiTheme="minorHAnsi" w:cstheme="minorBidi"/>
          <w:noProof/>
          <w:sz w:val="22"/>
          <w:szCs w:val="22"/>
        </w:rPr>
      </w:pPr>
      <w:r>
        <w:rPr>
          <w:noProof/>
        </w:rPr>
        <w:t>3.  Goal should be national security, not budget concerns</w:t>
      </w:r>
      <w:r>
        <w:rPr>
          <w:noProof/>
        </w:rPr>
        <w:tab/>
      </w:r>
      <w:r>
        <w:rPr>
          <w:noProof/>
        </w:rPr>
        <w:fldChar w:fldCharType="begin"/>
      </w:r>
      <w:r>
        <w:rPr>
          <w:noProof/>
        </w:rPr>
        <w:instrText xml:space="preserve"> PAGEREF _Toc72930533 \h </w:instrText>
      </w:r>
      <w:r>
        <w:rPr>
          <w:noProof/>
        </w:rPr>
      </w:r>
      <w:r>
        <w:rPr>
          <w:noProof/>
        </w:rPr>
        <w:fldChar w:fldCharType="separate"/>
      </w:r>
      <w:r>
        <w:rPr>
          <w:noProof/>
        </w:rPr>
        <w:t>5</w:t>
      </w:r>
      <w:r>
        <w:rPr>
          <w:noProof/>
        </w:rPr>
        <w:fldChar w:fldCharType="end"/>
      </w:r>
    </w:p>
    <w:p w14:paraId="213B47E2" w14:textId="493AA4C2" w:rsidR="0080242E" w:rsidRDefault="0080242E">
      <w:pPr>
        <w:pStyle w:val="TOC3"/>
        <w:rPr>
          <w:rFonts w:asciiTheme="minorHAnsi" w:eastAsiaTheme="minorEastAsia" w:hAnsiTheme="minorHAnsi" w:cstheme="minorBidi"/>
          <w:noProof/>
          <w:sz w:val="22"/>
          <w:szCs w:val="22"/>
        </w:rPr>
      </w:pPr>
      <w:r>
        <w:rPr>
          <w:noProof/>
        </w:rPr>
        <w:t>Constitutional duty to "provide for the common defense" outweighs budget concerns</w:t>
      </w:r>
      <w:r>
        <w:rPr>
          <w:noProof/>
        </w:rPr>
        <w:tab/>
      </w:r>
      <w:r>
        <w:rPr>
          <w:noProof/>
        </w:rPr>
        <w:fldChar w:fldCharType="begin"/>
      </w:r>
      <w:r>
        <w:rPr>
          <w:noProof/>
        </w:rPr>
        <w:instrText xml:space="preserve"> PAGEREF _Toc72930534 \h </w:instrText>
      </w:r>
      <w:r>
        <w:rPr>
          <w:noProof/>
        </w:rPr>
      </w:r>
      <w:r>
        <w:rPr>
          <w:noProof/>
        </w:rPr>
        <w:fldChar w:fldCharType="separate"/>
      </w:r>
      <w:r>
        <w:rPr>
          <w:noProof/>
        </w:rPr>
        <w:t>5</w:t>
      </w:r>
      <w:r>
        <w:rPr>
          <w:noProof/>
        </w:rPr>
        <w:fldChar w:fldCharType="end"/>
      </w:r>
    </w:p>
    <w:p w14:paraId="7A417BE5" w14:textId="31EA8DD9" w:rsidR="0080242E" w:rsidRDefault="0080242E">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_Toc72930535 \h </w:instrText>
      </w:r>
      <w:r>
        <w:rPr>
          <w:noProof/>
        </w:rPr>
      </w:r>
      <w:r>
        <w:rPr>
          <w:noProof/>
        </w:rPr>
        <w:fldChar w:fldCharType="separate"/>
      </w:r>
      <w:r>
        <w:rPr>
          <w:noProof/>
        </w:rPr>
        <w:t>5</w:t>
      </w:r>
      <w:r>
        <w:rPr>
          <w:noProof/>
        </w:rPr>
        <w:fldChar w:fldCharType="end"/>
      </w:r>
    </w:p>
    <w:p w14:paraId="3D3AF561" w14:textId="2CC4C7BD" w:rsidR="0080242E" w:rsidRDefault="0080242E">
      <w:pPr>
        <w:pStyle w:val="TOC2"/>
        <w:rPr>
          <w:rFonts w:asciiTheme="minorHAnsi" w:eastAsiaTheme="minorEastAsia" w:hAnsiTheme="minorHAnsi" w:cstheme="minorBidi"/>
          <w:noProof/>
          <w:sz w:val="22"/>
          <w:szCs w:val="22"/>
        </w:rPr>
      </w:pPr>
      <w:r>
        <w:rPr>
          <w:noProof/>
        </w:rPr>
        <w:t>1.  A/T “No local threats in Europe” – there are big threats</w:t>
      </w:r>
      <w:r>
        <w:rPr>
          <w:noProof/>
        </w:rPr>
        <w:tab/>
      </w:r>
      <w:r>
        <w:rPr>
          <w:noProof/>
        </w:rPr>
        <w:fldChar w:fldCharType="begin"/>
      </w:r>
      <w:r>
        <w:rPr>
          <w:noProof/>
        </w:rPr>
        <w:instrText xml:space="preserve"> PAGEREF _Toc72930536 \h </w:instrText>
      </w:r>
      <w:r>
        <w:rPr>
          <w:noProof/>
        </w:rPr>
      </w:r>
      <w:r>
        <w:rPr>
          <w:noProof/>
        </w:rPr>
        <w:fldChar w:fldCharType="separate"/>
      </w:r>
      <w:r>
        <w:rPr>
          <w:noProof/>
        </w:rPr>
        <w:t>5</w:t>
      </w:r>
      <w:r>
        <w:rPr>
          <w:noProof/>
        </w:rPr>
        <w:fldChar w:fldCharType="end"/>
      </w:r>
    </w:p>
    <w:p w14:paraId="19E46760" w14:textId="2A73E774" w:rsidR="0080242E" w:rsidRDefault="0080242E">
      <w:pPr>
        <w:pStyle w:val="TOC3"/>
        <w:rPr>
          <w:rFonts w:asciiTheme="minorHAnsi" w:eastAsiaTheme="minorEastAsia" w:hAnsiTheme="minorHAnsi" w:cstheme="minorBidi"/>
          <w:noProof/>
          <w:sz w:val="22"/>
          <w:szCs w:val="22"/>
        </w:rPr>
      </w:pPr>
      <w:r>
        <w:rPr>
          <w:noProof/>
        </w:rPr>
        <w:t>Russian dysfunction makes it a more volatile threat</w:t>
      </w:r>
      <w:r>
        <w:rPr>
          <w:noProof/>
        </w:rPr>
        <w:tab/>
      </w:r>
      <w:r>
        <w:rPr>
          <w:noProof/>
        </w:rPr>
        <w:fldChar w:fldCharType="begin"/>
      </w:r>
      <w:r>
        <w:rPr>
          <w:noProof/>
        </w:rPr>
        <w:instrText xml:space="preserve"> PAGEREF _Toc72930537 \h </w:instrText>
      </w:r>
      <w:r>
        <w:rPr>
          <w:noProof/>
        </w:rPr>
      </w:r>
      <w:r>
        <w:rPr>
          <w:noProof/>
        </w:rPr>
        <w:fldChar w:fldCharType="separate"/>
      </w:r>
      <w:r>
        <w:rPr>
          <w:noProof/>
        </w:rPr>
        <w:t>5</w:t>
      </w:r>
      <w:r>
        <w:rPr>
          <w:noProof/>
        </w:rPr>
        <w:fldChar w:fldCharType="end"/>
      </w:r>
    </w:p>
    <w:p w14:paraId="6A5E9F3F" w14:textId="22F30742" w:rsidR="0080242E" w:rsidRDefault="0080242E">
      <w:pPr>
        <w:pStyle w:val="TOC3"/>
        <w:rPr>
          <w:rFonts w:asciiTheme="minorHAnsi" w:eastAsiaTheme="minorEastAsia" w:hAnsiTheme="minorHAnsi" w:cstheme="minorBidi"/>
          <w:noProof/>
          <w:sz w:val="22"/>
          <w:szCs w:val="22"/>
        </w:rPr>
      </w:pPr>
      <w:r>
        <w:rPr>
          <w:noProof/>
        </w:rPr>
        <w:t>Risk of war greater than ever, and US less prepared than ever.  Russia and China are big threats</w:t>
      </w:r>
      <w:r>
        <w:rPr>
          <w:noProof/>
        </w:rPr>
        <w:tab/>
      </w:r>
      <w:r>
        <w:rPr>
          <w:noProof/>
        </w:rPr>
        <w:fldChar w:fldCharType="begin"/>
      </w:r>
      <w:r>
        <w:rPr>
          <w:noProof/>
        </w:rPr>
        <w:instrText xml:space="preserve"> PAGEREF _Toc72930538 \h </w:instrText>
      </w:r>
      <w:r>
        <w:rPr>
          <w:noProof/>
        </w:rPr>
      </w:r>
      <w:r>
        <w:rPr>
          <w:noProof/>
        </w:rPr>
        <w:fldChar w:fldCharType="separate"/>
      </w:r>
      <w:r>
        <w:rPr>
          <w:noProof/>
        </w:rPr>
        <w:t>5</w:t>
      </w:r>
      <w:r>
        <w:rPr>
          <w:noProof/>
        </w:rPr>
        <w:fldChar w:fldCharType="end"/>
      </w:r>
    </w:p>
    <w:p w14:paraId="4B1017C4" w14:textId="01A5827E" w:rsidR="0080242E" w:rsidRDefault="0080242E">
      <w:pPr>
        <w:pStyle w:val="TOC3"/>
        <w:rPr>
          <w:rFonts w:asciiTheme="minorHAnsi" w:eastAsiaTheme="minorEastAsia" w:hAnsiTheme="minorHAnsi" w:cstheme="minorBidi"/>
          <w:noProof/>
          <w:sz w:val="22"/>
          <w:szCs w:val="22"/>
        </w:rPr>
      </w:pPr>
      <w:r w:rsidRPr="0091194E">
        <w:rPr>
          <w:rFonts w:eastAsia="Arial Unicode MS" w:cs="Arial Unicode MS"/>
          <w:noProof/>
        </w:rPr>
        <w:t>European allies agree Russia is a threat</w:t>
      </w:r>
      <w:r>
        <w:rPr>
          <w:noProof/>
        </w:rPr>
        <w:tab/>
      </w:r>
      <w:r>
        <w:rPr>
          <w:noProof/>
        </w:rPr>
        <w:fldChar w:fldCharType="begin"/>
      </w:r>
      <w:r>
        <w:rPr>
          <w:noProof/>
        </w:rPr>
        <w:instrText xml:space="preserve"> PAGEREF _Toc72930539 \h </w:instrText>
      </w:r>
      <w:r>
        <w:rPr>
          <w:noProof/>
        </w:rPr>
      </w:r>
      <w:r>
        <w:rPr>
          <w:noProof/>
        </w:rPr>
        <w:fldChar w:fldCharType="separate"/>
      </w:r>
      <w:r>
        <w:rPr>
          <w:noProof/>
        </w:rPr>
        <w:t>5</w:t>
      </w:r>
      <w:r>
        <w:rPr>
          <w:noProof/>
        </w:rPr>
        <w:fldChar w:fldCharType="end"/>
      </w:r>
    </w:p>
    <w:p w14:paraId="436C98EA" w14:textId="3B18E31C" w:rsidR="0080242E" w:rsidRDefault="0080242E">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_Toc72930540 \h </w:instrText>
      </w:r>
      <w:r>
        <w:rPr>
          <w:noProof/>
        </w:rPr>
      </w:r>
      <w:r>
        <w:rPr>
          <w:noProof/>
        </w:rPr>
        <w:fldChar w:fldCharType="separate"/>
      </w:r>
      <w:r>
        <w:rPr>
          <w:noProof/>
        </w:rPr>
        <w:t>6</w:t>
      </w:r>
      <w:r>
        <w:rPr>
          <w:noProof/>
        </w:rPr>
        <w:fldChar w:fldCharType="end"/>
      </w:r>
    </w:p>
    <w:p w14:paraId="38331343" w14:textId="263F318A" w:rsidR="0080242E" w:rsidRDefault="0080242E">
      <w:pPr>
        <w:pStyle w:val="TOC2"/>
        <w:rPr>
          <w:rFonts w:asciiTheme="minorHAnsi" w:eastAsiaTheme="minorEastAsia" w:hAnsiTheme="minorHAnsi" w:cstheme="minorBidi"/>
          <w:noProof/>
          <w:sz w:val="22"/>
          <w:szCs w:val="22"/>
        </w:rPr>
      </w:pPr>
      <w:r>
        <w:rPr>
          <w:noProof/>
        </w:rPr>
        <w:t>1.  More study needed</w:t>
      </w:r>
      <w:r>
        <w:rPr>
          <w:noProof/>
        </w:rPr>
        <w:tab/>
      </w:r>
      <w:r>
        <w:rPr>
          <w:noProof/>
        </w:rPr>
        <w:fldChar w:fldCharType="begin"/>
      </w:r>
      <w:r>
        <w:rPr>
          <w:noProof/>
        </w:rPr>
        <w:instrText xml:space="preserve"> PAGEREF _Toc72930541 \h </w:instrText>
      </w:r>
      <w:r>
        <w:rPr>
          <w:noProof/>
        </w:rPr>
      </w:r>
      <w:r>
        <w:rPr>
          <w:noProof/>
        </w:rPr>
        <w:fldChar w:fldCharType="separate"/>
      </w:r>
      <w:r>
        <w:rPr>
          <w:noProof/>
        </w:rPr>
        <w:t>6</w:t>
      </w:r>
      <w:r>
        <w:rPr>
          <w:noProof/>
        </w:rPr>
        <w:fldChar w:fldCharType="end"/>
      </w:r>
    </w:p>
    <w:p w14:paraId="1A76CB68" w14:textId="4C8295E4" w:rsidR="0080242E" w:rsidRDefault="0080242E">
      <w:pPr>
        <w:pStyle w:val="TOC3"/>
        <w:rPr>
          <w:rFonts w:asciiTheme="minorHAnsi" w:eastAsiaTheme="minorEastAsia" w:hAnsiTheme="minorHAnsi" w:cstheme="minorBidi"/>
          <w:noProof/>
          <w:sz w:val="22"/>
          <w:szCs w:val="22"/>
        </w:rPr>
      </w:pPr>
      <w:r>
        <w:rPr>
          <w:noProof/>
        </w:rPr>
        <w:t>The Army General in charge of the Affirmative’s plan says:   Army currently reforming pre-positioned stock and BCTs in Europe, but need more study to do it right.  We’ll know in 5 to 10 years</w:t>
      </w:r>
      <w:r>
        <w:rPr>
          <w:noProof/>
        </w:rPr>
        <w:tab/>
      </w:r>
      <w:r>
        <w:rPr>
          <w:noProof/>
        </w:rPr>
        <w:fldChar w:fldCharType="begin"/>
      </w:r>
      <w:r>
        <w:rPr>
          <w:noProof/>
        </w:rPr>
        <w:instrText xml:space="preserve"> PAGEREF _Toc72930542 \h </w:instrText>
      </w:r>
      <w:r>
        <w:rPr>
          <w:noProof/>
        </w:rPr>
      </w:r>
      <w:r>
        <w:rPr>
          <w:noProof/>
        </w:rPr>
        <w:fldChar w:fldCharType="separate"/>
      </w:r>
      <w:r>
        <w:rPr>
          <w:noProof/>
        </w:rPr>
        <w:t>6</w:t>
      </w:r>
      <w:r>
        <w:rPr>
          <w:noProof/>
        </w:rPr>
        <w:fldChar w:fldCharType="end"/>
      </w:r>
    </w:p>
    <w:p w14:paraId="5A6614FE" w14:textId="474B78AD" w:rsidR="0080242E" w:rsidRDefault="0080242E">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_Toc72930543 \h </w:instrText>
      </w:r>
      <w:r>
        <w:rPr>
          <w:noProof/>
        </w:rPr>
      </w:r>
      <w:r>
        <w:rPr>
          <w:noProof/>
        </w:rPr>
        <w:fldChar w:fldCharType="separate"/>
      </w:r>
      <w:r>
        <w:rPr>
          <w:noProof/>
        </w:rPr>
        <w:t>6</w:t>
      </w:r>
      <w:r>
        <w:rPr>
          <w:noProof/>
        </w:rPr>
        <w:fldChar w:fldCharType="end"/>
      </w:r>
    </w:p>
    <w:p w14:paraId="194047AA" w14:textId="1206A7AD" w:rsidR="0080242E" w:rsidRDefault="0080242E">
      <w:pPr>
        <w:pStyle w:val="TOC3"/>
        <w:rPr>
          <w:rFonts w:asciiTheme="minorHAnsi" w:eastAsiaTheme="minorEastAsia" w:hAnsiTheme="minorHAnsi" w:cstheme="minorBidi"/>
          <w:noProof/>
          <w:sz w:val="22"/>
          <w:szCs w:val="22"/>
        </w:rPr>
      </w:pPr>
      <w:r>
        <w:rPr>
          <w:noProof/>
        </w:rPr>
        <w:t>BIG LINK TO US HEGEMONY / NATIONAL SECURITY LOSS</w:t>
      </w:r>
      <w:r>
        <w:rPr>
          <w:noProof/>
        </w:rPr>
        <w:tab/>
      </w:r>
      <w:r>
        <w:rPr>
          <w:noProof/>
        </w:rPr>
        <w:fldChar w:fldCharType="begin"/>
      </w:r>
      <w:r>
        <w:rPr>
          <w:noProof/>
        </w:rPr>
        <w:instrText xml:space="preserve"> PAGEREF _Toc72930544 \h </w:instrText>
      </w:r>
      <w:r>
        <w:rPr>
          <w:noProof/>
        </w:rPr>
      </w:r>
      <w:r>
        <w:rPr>
          <w:noProof/>
        </w:rPr>
        <w:fldChar w:fldCharType="separate"/>
      </w:r>
      <w:r>
        <w:rPr>
          <w:noProof/>
        </w:rPr>
        <w:t>6</w:t>
      </w:r>
      <w:r>
        <w:rPr>
          <w:noProof/>
        </w:rPr>
        <w:fldChar w:fldCharType="end"/>
      </w:r>
    </w:p>
    <w:p w14:paraId="520A141B" w14:textId="1A0BF80B" w:rsidR="0080242E" w:rsidRDefault="0080242E">
      <w:pPr>
        <w:pStyle w:val="TOC3"/>
        <w:rPr>
          <w:rFonts w:asciiTheme="minorHAnsi" w:eastAsiaTheme="minorEastAsia" w:hAnsiTheme="minorHAnsi" w:cstheme="minorBidi"/>
          <w:noProof/>
          <w:sz w:val="22"/>
          <w:szCs w:val="22"/>
        </w:rPr>
      </w:pPr>
      <w:r>
        <w:rPr>
          <w:noProof/>
        </w:rPr>
        <w:lastRenderedPageBreak/>
        <w:t>Link:  Moving BCTs back to the US mainland degrades US military capabilities because BCTs are especially vulnerable to slow reaction time (so they are even slower if they now have to come in from USA instead of already being there)</w:t>
      </w:r>
      <w:r>
        <w:rPr>
          <w:noProof/>
        </w:rPr>
        <w:tab/>
      </w:r>
      <w:r>
        <w:rPr>
          <w:noProof/>
        </w:rPr>
        <w:fldChar w:fldCharType="begin"/>
      </w:r>
      <w:r>
        <w:rPr>
          <w:noProof/>
        </w:rPr>
        <w:instrText xml:space="preserve"> PAGEREF _Toc72930545 \h </w:instrText>
      </w:r>
      <w:r>
        <w:rPr>
          <w:noProof/>
        </w:rPr>
      </w:r>
      <w:r>
        <w:rPr>
          <w:noProof/>
        </w:rPr>
        <w:fldChar w:fldCharType="separate"/>
      </w:r>
      <w:r>
        <w:rPr>
          <w:noProof/>
        </w:rPr>
        <w:t>6</w:t>
      </w:r>
      <w:r>
        <w:rPr>
          <w:noProof/>
        </w:rPr>
        <w:fldChar w:fldCharType="end"/>
      </w:r>
    </w:p>
    <w:p w14:paraId="67B2375B" w14:textId="569BA4D8" w:rsidR="0080242E" w:rsidRDefault="0080242E">
      <w:pPr>
        <w:pStyle w:val="TOC3"/>
        <w:rPr>
          <w:rFonts w:asciiTheme="minorHAnsi" w:eastAsiaTheme="minorEastAsia" w:hAnsiTheme="minorHAnsi" w:cstheme="minorBidi"/>
          <w:noProof/>
          <w:sz w:val="22"/>
          <w:szCs w:val="22"/>
        </w:rPr>
      </w:pPr>
      <w:r>
        <w:rPr>
          <w:noProof/>
        </w:rPr>
        <w:t>APPLY ALL NEG HEGEMONY DISADS &amp; IMPACTS TO LOSS OF US MILITARY CAPABILITY</w:t>
      </w:r>
      <w:r>
        <w:rPr>
          <w:noProof/>
        </w:rPr>
        <w:tab/>
      </w:r>
      <w:r>
        <w:rPr>
          <w:noProof/>
        </w:rPr>
        <w:fldChar w:fldCharType="begin"/>
      </w:r>
      <w:r>
        <w:rPr>
          <w:noProof/>
        </w:rPr>
        <w:instrText xml:space="preserve"> PAGEREF _Toc72930546 \h </w:instrText>
      </w:r>
      <w:r>
        <w:rPr>
          <w:noProof/>
        </w:rPr>
      </w:r>
      <w:r>
        <w:rPr>
          <w:noProof/>
        </w:rPr>
        <w:fldChar w:fldCharType="separate"/>
      </w:r>
      <w:r>
        <w:rPr>
          <w:noProof/>
        </w:rPr>
        <w:t>6</w:t>
      </w:r>
      <w:r>
        <w:rPr>
          <w:noProof/>
        </w:rPr>
        <w:fldChar w:fldCharType="end"/>
      </w:r>
    </w:p>
    <w:p w14:paraId="5405DB28" w14:textId="2B869030" w:rsidR="00797ECB" w:rsidRDefault="00797ECB" w:rsidP="00797ECB">
      <w:pPr>
        <w:pStyle w:val="Title2"/>
      </w:pPr>
      <w:r>
        <w:rPr>
          <w:sz w:val="22"/>
        </w:rPr>
        <w:lastRenderedPageBreak/>
        <w:fldChar w:fldCharType="end"/>
      </w:r>
      <w:bookmarkStart w:id="1" w:name="_Toc72930511"/>
      <w:r>
        <w:t xml:space="preserve">Negative:  </w:t>
      </w:r>
      <w:r w:rsidR="007450A5">
        <w:t>Brigade Combat Teams</w:t>
      </w:r>
      <w:bookmarkEnd w:id="1"/>
      <w:r>
        <w:t xml:space="preserve"> </w:t>
      </w:r>
    </w:p>
    <w:p w14:paraId="54C9AF12" w14:textId="77777777" w:rsidR="003E5B20" w:rsidRDefault="003E5B20" w:rsidP="00177A0C">
      <w:pPr>
        <w:pStyle w:val="Contention1"/>
      </w:pPr>
    </w:p>
    <w:p w14:paraId="1A928C7D" w14:textId="682FF2A8" w:rsidR="003E5B20" w:rsidRDefault="003E5B20" w:rsidP="00177A0C">
      <w:pPr>
        <w:pStyle w:val="Contention1"/>
      </w:pPr>
      <w:bookmarkStart w:id="2" w:name="_Toc72930512"/>
      <w:r>
        <w:t>TOPICALITY</w:t>
      </w:r>
      <w:bookmarkEnd w:id="2"/>
    </w:p>
    <w:p w14:paraId="127CF478" w14:textId="094BFE0B" w:rsidR="003E5B20" w:rsidRDefault="003E5B20" w:rsidP="00177A0C">
      <w:pPr>
        <w:pStyle w:val="Contention1"/>
      </w:pPr>
    </w:p>
    <w:p w14:paraId="64884B81" w14:textId="7E782D84" w:rsidR="00AE4AE8" w:rsidRDefault="003E5B20" w:rsidP="007450A5">
      <w:pPr>
        <w:pStyle w:val="Contention1"/>
      </w:pPr>
      <w:bookmarkStart w:id="3" w:name="_Toc72930513"/>
      <w:r>
        <w:t xml:space="preserve">1.  </w:t>
      </w:r>
      <w:r w:rsidR="00B70D8A">
        <w:t>Location, not commitment</w:t>
      </w:r>
      <w:bookmarkEnd w:id="3"/>
    </w:p>
    <w:p w14:paraId="7FA70FE4" w14:textId="77777777" w:rsidR="007450A5" w:rsidRDefault="007450A5" w:rsidP="007450A5">
      <w:pPr>
        <w:pStyle w:val="Contention1"/>
      </w:pPr>
    </w:p>
    <w:p w14:paraId="0BA497B0" w14:textId="77777777" w:rsidR="00B70D8A" w:rsidRDefault="00B70D8A" w:rsidP="00B70D8A">
      <w:pPr>
        <w:pStyle w:val="Contention2"/>
      </w:pPr>
      <w:bookmarkStart w:id="4" w:name="_Toc55625807"/>
      <w:bookmarkStart w:id="5" w:name="_Toc72930514"/>
      <w:r>
        <w:t>Link:  Resolution says change a military “commitment”</w:t>
      </w:r>
      <w:bookmarkEnd w:id="4"/>
      <w:bookmarkEnd w:id="5"/>
    </w:p>
    <w:p w14:paraId="1C93C391" w14:textId="50B1B6A6" w:rsidR="00B70D8A" w:rsidRDefault="00B70D8A" w:rsidP="00B70D8A">
      <w:pPr>
        <w:pStyle w:val="Evidence"/>
      </w:pPr>
      <w:r>
        <w:t>That’s in the wording of the resolution.</w:t>
      </w:r>
      <w:r>
        <w:br/>
      </w:r>
    </w:p>
    <w:p w14:paraId="7BD742DA" w14:textId="77777777" w:rsidR="00B70D8A" w:rsidRDefault="00B70D8A" w:rsidP="00B70D8A">
      <w:pPr>
        <w:pStyle w:val="Contention2"/>
      </w:pPr>
      <w:bookmarkStart w:id="6" w:name="_Toc55625809"/>
      <w:bookmarkStart w:id="7" w:name="_Toc72930515"/>
      <w:r>
        <w:t>Violation:  Location isn’t commitment</w:t>
      </w:r>
      <w:bookmarkEnd w:id="6"/>
      <w:bookmarkEnd w:id="7"/>
    </w:p>
    <w:p w14:paraId="0C2CAB52" w14:textId="25181A28" w:rsidR="00B70D8A" w:rsidRDefault="00B70D8A" w:rsidP="00B70D8A">
      <w:pPr>
        <w:pStyle w:val="Evidence"/>
      </w:pPr>
      <w:r>
        <w:t>Since the US would still have a commitment to defend Europe with the same men and equipment … the AFF isn’t substantially reducing a commitment.  They therefore don’t uphold the resolution.</w:t>
      </w:r>
    </w:p>
    <w:p w14:paraId="2E3B2C64" w14:textId="77777777" w:rsidR="00B70D8A" w:rsidRDefault="00B70D8A" w:rsidP="00B70D8A">
      <w:pPr>
        <w:pStyle w:val="Evidence"/>
      </w:pPr>
    </w:p>
    <w:p w14:paraId="28B521A9" w14:textId="77777777" w:rsidR="00B70D8A" w:rsidRDefault="00B70D8A" w:rsidP="00B70D8A">
      <w:pPr>
        <w:pStyle w:val="Contention2"/>
      </w:pPr>
      <w:bookmarkStart w:id="8" w:name="_Toc55625810"/>
      <w:bookmarkStart w:id="9" w:name="_Toc72930516"/>
      <w:r>
        <w:t>Impact:   No Affirmative team means a Negative ballot.</w:t>
      </w:r>
      <w:bookmarkEnd w:id="8"/>
      <w:bookmarkEnd w:id="9"/>
    </w:p>
    <w:p w14:paraId="47D92510" w14:textId="77777777" w:rsidR="00B70D8A" w:rsidRDefault="00B70D8A" w:rsidP="00B70D8A">
      <w:pPr>
        <w:pStyle w:val="Evidence"/>
      </w:pPr>
      <w:r>
        <w:t>No one in the room today is affirming we should substantially reduce any commitment, so there’s no Affirmative team.  So, no matter who wins, you should vote Negative.</w:t>
      </w:r>
    </w:p>
    <w:p w14:paraId="58EB2872" w14:textId="77777777" w:rsidR="00B70D8A" w:rsidRDefault="00B70D8A" w:rsidP="00AE4AE8">
      <w:pPr>
        <w:pStyle w:val="Contention2"/>
      </w:pPr>
    </w:p>
    <w:p w14:paraId="17D04C11" w14:textId="6B17DC5D" w:rsidR="00AE4AE8" w:rsidRDefault="00B70D8A" w:rsidP="00B70D8A">
      <w:pPr>
        <w:pStyle w:val="Contention1"/>
      </w:pPr>
      <w:bookmarkStart w:id="10" w:name="_Toc72930517"/>
      <w:r>
        <w:t>2.  Not substantial decrease</w:t>
      </w:r>
      <w:r w:rsidR="00B84FF1">
        <w:t xml:space="preserve"> in budget</w:t>
      </w:r>
      <w:bookmarkEnd w:id="10"/>
    </w:p>
    <w:p w14:paraId="7AD9D373" w14:textId="55CA1B8B" w:rsidR="00B70D8A" w:rsidRDefault="00B70D8A" w:rsidP="00B70D8A">
      <w:pPr>
        <w:pStyle w:val="Contention1"/>
      </w:pPr>
    </w:p>
    <w:p w14:paraId="458F7458" w14:textId="6D316F9D" w:rsidR="00B70D8A" w:rsidRDefault="00B70D8A" w:rsidP="00B70D8A">
      <w:pPr>
        <w:pStyle w:val="Contention2"/>
      </w:pPr>
      <w:bookmarkStart w:id="11" w:name="_Toc72930518"/>
      <w:r>
        <w:t>Link: AFF claims they’ll save $486 million</w:t>
      </w:r>
      <w:bookmarkEnd w:id="11"/>
    </w:p>
    <w:p w14:paraId="75C79737" w14:textId="4CCC35BE" w:rsidR="00B70D8A" w:rsidRDefault="00B70D8A" w:rsidP="00B70D8A">
      <w:pPr>
        <w:pStyle w:val="Contention2"/>
      </w:pPr>
      <w:bookmarkStart w:id="12" w:name="_Toc72930519"/>
      <w:r>
        <w:t>Problem:  That’s not even peanuts.  The 2020 defense budget was $738 billion</w:t>
      </w:r>
      <w:bookmarkEnd w:id="12"/>
    </w:p>
    <w:p w14:paraId="3C895E44" w14:textId="77777777" w:rsidR="00B70D8A" w:rsidRPr="00E72448" w:rsidRDefault="00B70D8A" w:rsidP="00B70D8A">
      <w:pPr>
        <w:pStyle w:val="Citation3"/>
      </w:pPr>
      <w:r w:rsidRPr="00E72448">
        <w:rPr>
          <w:u w:val="single"/>
        </w:rPr>
        <w:t xml:space="preserve">Lawrence J. </w:t>
      </w:r>
      <w:proofErr w:type="spellStart"/>
      <w:r w:rsidRPr="00E72448">
        <w:rPr>
          <w:u w:val="single"/>
        </w:rPr>
        <w:t>Korb</w:t>
      </w:r>
      <w:proofErr w:type="spellEnd"/>
      <w:r w:rsidRPr="00E72448">
        <w:rPr>
          <w:u w:val="single"/>
        </w:rPr>
        <w:t xml:space="preserve"> 2020</w:t>
      </w:r>
      <w:r w:rsidRPr="00E72448">
        <w:t xml:space="preserve"> (</w:t>
      </w:r>
      <w:r w:rsidRPr="00E72448">
        <w:rPr>
          <w:rStyle w:val="Emphasis"/>
        </w:rPr>
        <w:t xml:space="preserve">senior fellow at the Center for American Progress. </w:t>
      </w:r>
      <w:r>
        <w:rPr>
          <w:rStyle w:val="Emphasis"/>
        </w:rPr>
        <w:t>Former</w:t>
      </w:r>
      <w:r w:rsidRPr="00E72448">
        <w:rPr>
          <w:rStyle w:val="Emphasis"/>
        </w:rPr>
        <w:t xml:space="preserve"> assistant secretary of defense in the Reagan administration; served four years on active duty as a naval flight officer; and retired from the U.S. Navy Reserve with the rank of captain</w:t>
      </w:r>
      <w:r w:rsidRPr="00E72448">
        <w:t xml:space="preserve"> ) 6 May 2020 " The Pentagon’s Fiscal Year 2021 Budget More Than Meets U.S. National Security Needs" https://www.americanprogress.org/issues/security/reports/2020/05/06/484620/pentagons-fiscal-year-2021-budget-meets-u-s-national-security-needs/#:~:text=The%20FY%202021%20defense%20budget%20is%20composed%20of%20two%20parts,%2473%20billion%20in%20FY%202020.</w:t>
      </w:r>
    </w:p>
    <w:p w14:paraId="7CF222E7" w14:textId="77777777" w:rsidR="00B70D8A" w:rsidRDefault="00B70D8A" w:rsidP="00B70D8A">
      <w:pPr>
        <w:pStyle w:val="Evidence"/>
      </w:pPr>
      <w:r>
        <w:t>When the Trump administration unveiled its FY 2021 federal budget, many defense hawks in and out of government expressed concerns that the increase in the size of the proposed $740 billion defense budget was too modest, particularly when compared with the $738 billion that the U.S. Department of Defense (DOD) received for FY 2020.</w:t>
      </w:r>
    </w:p>
    <w:p w14:paraId="1DEB8DB2" w14:textId="77777777" w:rsidR="00B70D8A" w:rsidRDefault="00B70D8A" w:rsidP="00B70D8A">
      <w:pPr>
        <w:pStyle w:val="Evidence"/>
        <w:ind w:left="0"/>
      </w:pPr>
    </w:p>
    <w:p w14:paraId="7AEC72B7" w14:textId="566AFD65" w:rsidR="00B70D8A" w:rsidRDefault="00B70D8A" w:rsidP="00AE4AE8">
      <w:pPr>
        <w:pStyle w:val="Contention2"/>
      </w:pPr>
      <w:bookmarkStart w:id="13" w:name="_Toc72930520"/>
      <w:r>
        <w:t>Violation:  $486 million out of $738 billion = 0.066%</w:t>
      </w:r>
      <w:bookmarkEnd w:id="13"/>
    </w:p>
    <w:p w14:paraId="63F34191" w14:textId="472F4164" w:rsidR="00AE4AE8" w:rsidRDefault="00AE4AE8" w:rsidP="00AE4AE8">
      <w:pPr>
        <w:pStyle w:val="Contention2"/>
      </w:pPr>
      <w:bookmarkStart w:id="14" w:name="_Toc72930521"/>
      <w:r>
        <w:t>Impact:  Negative ballot</w:t>
      </w:r>
      <w:bookmarkEnd w:id="14"/>
    </w:p>
    <w:p w14:paraId="38C0E1F0" w14:textId="1AF07F7E" w:rsidR="00AE4AE8" w:rsidRDefault="00B70D8A" w:rsidP="00AE4AE8">
      <w:pPr>
        <w:pStyle w:val="Evidence"/>
      </w:pPr>
      <w:r>
        <w:t xml:space="preserve">There is no planet on which 0.066% reduction is a “considerable decrease” in anything.  This is ridiculously abusive to the Negative team and we shouldn’t even be debating it.  </w:t>
      </w:r>
      <w:r w:rsidR="00AE4AE8">
        <w:t>The best way to teach Affirmatives not to be abusive is to award a Negative ballot.  Trust me, they’ll learn from that and stop doing it.</w:t>
      </w:r>
    </w:p>
    <w:p w14:paraId="1757C271" w14:textId="1FB1468E" w:rsidR="00B84FF1" w:rsidRDefault="00B84FF1" w:rsidP="00AE4AE8">
      <w:pPr>
        <w:pStyle w:val="Evidence"/>
      </w:pPr>
    </w:p>
    <w:p w14:paraId="6EEC8382" w14:textId="0D296D90" w:rsidR="00B84FF1" w:rsidRDefault="00B84FF1" w:rsidP="00B84FF1">
      <w:pPr>
        <w:pStyle w:val="Contention1"/>
      </w:pPr>
      <w:bookmarkStart w:id="15" w:name="_Toc72930522"/>
      <w:r>
        <w:lastRenderedPageBreak/>
        <w:t>3.  N</w:t>
      </w:r>
      <w:r w:rsidR="001462A5">
        <w:t>ot substantial decrease in manpower</w:t>
      </w:r>
      <w:bookmarkEnd w:id="15"/>
    </w:p>
    <w:p w14:paraId="1E9AE8C0" w14:textId="1CA49090" w:rsidR="001462A5" w:rsidRDefault="001462A5" w:rsidP="00B84FF1">
      <w:pPr>
        <w:pStyle w:val="Contention1"/>
      </w:pPr>
    </w:p>
    <w:p w14:paraId="508B1D3F" w14:textId="5C45DB9E" w:rsidR="00B84FF1" w:rsidRDefault="001462A5" w:rsidP="001462A5">
      <w:pPr>
        <w:pStyle w:val="Contention2"/>
      </w:pPr>
      <w:bookmarkStart w:id="16" w:name="_Toc72930523"/>
      <w:r>
        <w:t>Brigade Combat Teams have 4,400 to 4,700 personnel.</w:t>
      </w:r>
      <w:bookmarkEnd w:id="16"/>
    </w:p>
    <w:p w14:paraId="361D4A47" w14:textId="19092897" w:rsidR="001462A5" w:rsidRDefault="001462A5" w:rsidP="001462A5">
      <w:pPr>
        <w:pStyle w:val="Citation3"/>
      </w:pPr>
      <w:r w:rsidRPr="001462A5">
        <w:rPr>
          <w:u w:val="single"/>
        </w:rPr>
        <w:t>Congressional Budget Office 2016</w:t>
      </w:r>
      <w:r>
        <w:t xml:space="preserve">. (non-partisan budget research agency of Congress) THE U.S. MILITARY’S FORCE STRUCTURE: A PRIMER, July 2016 </w:t>
      </w:r>
      <w:hyperlink r:id="rId7" w:history="1">
        <w:r w:rsidRPr="008E1C83">
          <w:rPr>
            <w:rStyle w:val="Hyperlink"/>
          </w:rPr>
          <w:t>https://www.cbo.gov/sites/default/files/114th-congress-2015-2016/reports/51535-fsprimerbreakoutchapter2.pdf</w:t>
        </w:r>
      </w:hyperlink>
      <w:r>
        <w:t xml:space="preserve"> (accessed 26 may 2021)</w:t>
      </w:r>
    </w:p>
    <w:p w14:paraId="1A1A29A8" w14:textId="561B65F8" w:rsidR="00B84FF1" w:rsidRDefault="00B84FF1" w:rsidP="001462A5">
      <w:pPr>
        <w:pStyle w:val="Evidence"/>
      </w:pPr>
      <w:r>
        <w:t>Brigade Combat Team/Functional Support Brigade/Regiment/Group: A brigade is commanded by a colonel and is generally configured as either a brigade combat team (BCT) or a functional support brigade (FSB). A BCT has about 4,400 to 4,700 personnel, depending on whether it is an armored, Stryker, or infantry BCT. An FSB has about 3,000 to 5,000 personnel, depending on its type (of which there are 20).</w:t>
      </w:r>
    </w:p>
    <w:p w14:paraId="7423B408" w14:textId="2EC22853" w:rsidR="001462A5" w:rsidRDefault="001462A5" w:rsidP="001462A5">
      <w:pPr>
        <w:pStyle w:val="Evidence"/>
      </w:pPr>
    </w:p>
    <w:p w14:paraId="6991BDAF" w14:textId="16B5B036" w:rsidR="001462A5" w:rsidRDefault="001462A5" w:rsidP="001462A5">
      <w:pPr>
        <w:pStyle w:val="Contention2"/>
      </w:pPr>
      <w:bookmarkStart w:id="17" w:name="_Toc72930524"/>
      <w:r>
        <w:t>AFF reforms or removes 3 of them</w:t>
      </w:r>
      <w:bookmarkEnd w:id="17"/>
    </w:p>
    <w:p w14:paraId="5335C848" w14:textId="7EBCAA4C" w:rsidR="001462A5" w:rsidRDefault="001462A5" w:rsidP="001462A5">
      <w:pPr>
        <w:pStyle w:val="Evidence"/>
      </w:pPr>
      <w:r>
        <w:t>That adds up to about 14,000 men total, if each one has 4400 to 4700.</w:t>
      </w:r>
    </w:p>
    <w:p w14:paraId="533F7202" w14:textId="77777777" w:rsidR="001462A5" w:rsidRDefault="001462A5" w:rsidP="001462A5">
      <w:pPr>
        <w:pStyle w:val="Evidence"/>
      </w:pPr>
    </w:p>
    <w:p w14:paraId="60A1A28E" w14:textId="5F4D89DB" w:rsidR="007450A5" w:rsidRDefault="001462A5" w:rsidP="001462A5">
      <w:pPr>
        <w:pStyle w:val="Contention2"/>
      </w:pPr>
      <w:bookmarkStart w:id="18" w:name="_Toc72930525"/>
      <w:r>
        <w:t>US Army has 1 million troops</w:t>
      </w:r>
      <w:bookmarkEnd w:id="18"/>
    </w:p>
    <w:p w14:paraId="728B0995" w14:textId="77777777" w:rsidR="001462A5" w:rsidRDefault="001462A5" w:rsidP="001462A5">
      <w:pPr>
        <w:pStyle w:val="Citation3"/>
      </w:pPr>
      <w:r w:rsidRPr="001462A5">
        <w:rPr>
          <w:u w:val="single"/>
        </w:rPr>
        <w:t>Congressional Budget Office 2016</w:t>
      </w:r>
      <w:r>
        <w:t xml:space="preserve">. (non-partisan budget research agency of Congress) THE U.S. MILITARY’S FORCE STRUCTURE: A PRIMER, July 2016 </w:t>
      </w:r>
      <w:hyperlink r:id="rId8" w:history="1">
        <w:r w:rsidRPr="008E1C83">
          <w:rPr>
            <w:rStyle w:val="Hyperlink"/>
          </w:rPr>
          <w:t>https://www.cbo.gov/sites/default/files/114th-congress-2015-2016/reports/51535-fsprimerbreakoutchapter2.pdf</w:t>
        </w:r>
      </w:hyperlink>
      <w:r>
        <w:t xml:space="preserve"> (accessed 26 may 2021)</w:t>
      </w:r>
    </w:p>
    <w:p w14:paraId="2A6B0B85" w14:textId="03A3171D" w:rsidR="001462A5" w:rsidRDefault="001462A5" w:rsidP="001462A5">
      <w:pPr>
        <w:pStyle w:val="Evidence"/>
      </w:pPr>
      <w:r w:rsidRPr="001462A5">
        <w:rPr>
          <w:u w:val="single"/>
        </w:rPr>
        <w:t>Of the nearly 1 million military personnel serving in the Army as a whole, roughly half are in support units and a third are in combat units</w:t>
      </w:r>
      <w:r>
        <w:t xml:space="preserve"> (see Table 2-2). The rest belong to units that perform various overhead functions, such as recruiting, training, and equipping combat units. </w:t>
      </w:r>
    </w:p>
    <w:p w14:paraId="7A8290EB" w14:textId="5632268C" w:rsidR="001462A5" w:rsidRDefault="001462A5" w:rsidP="00177A0C">
      <w:pPr>
        <w:pStyle w:val="Contention1"/>
      </w:pPr>
    </w:p>
    <w:p w14:paraId="5CFD9C41" w14:textId="00C16CE6" w:rsidR="001462A5" w:rsidRDefault="001462A5" w:rsidP="001462A5">
      <w:pPr>
        <w:pStyle w:val="Contention2"/>
      </w:pPr>
      <w:bookmarkStart w:id="19" w:name="_Toc72930526"/>
      <w:r>
        <w:t>Violation: Do the math.   Removing 14,000 out of 1 million = 1.4%</w:t>
      </w:r>
      <w:bookmarkEnd w:id="19"/>
    </w:p>
    <w:p w14:paraId="177B6B01" w14:textId="5ABEDAA4" w:rsidR="001462A5" w:rsidRDefault="001462A5" w:rsidP="001462A5">
      <w:pPr>
        <w:pStyle w:val="Evidence"/>
      </w:pPr>
      <w:r>
        <w:t>So…. We’re going to spend 2 hours debating a 1.4% reduction in the Army?   Didn’t we all have better things to do?</w:t>
      </w:r>
    </w:p>
    <w:p w14:paraId="66D6B4B2" w14:textId="04439F8E" w:rsidR="001462A5" w:rsidRDefault="001462A5" w:rsidP="001462A5">
      <w:pPr>
        <w:pStyle w:val="Evidence"/>
      </w:pPr>
    </w:p>
    <w:p w14:paraId="314CC628" w14:textId="4A25AF46" w:rsidR="001462A5" w:rsidRDefault="001462A5" w:rsidP="001462A5">
      <w:pPr>
        <w:pStyle w:val="Contention2"/>
      </w:pPr>
      <w:bookmarkStart w:id="20" w:name="_Toc72930527"/>
      <w:r>
        <w:t>Impact:  Waste of time justifies a Negative ballot</w:t>
      </w:r>
      <w:bookmarkEnd w:id="20"/>
    </w:p>
    <w:p w14:paraId="22C1FD87" w14:textId="572CDB4E" w:rsidR="001462A5" w:rsidRDefault="001462A5" w:rsidP="001462A5">
      <w:pPr>
        <w:pStyle w:val="Evidence"/>
      </w:pPr>
      <w:r>
        <w:t>We all had better things to do with the 2 hours we’re spending here.  Teach the Affirmative to do better time management with a Negative ballot.  It will be a good life lesson and teaching moment for them, and will benefit them substantially in the long run.  They’ll regret losing this round, but they’ll be far better off for it and they’ll thank you some day.</w:t>
      </w:r>
    </w:p>
    <w:p w14:paraId="6EE62F34" w14:textId="2825C52B" w:rsidR="001462A5" w:rsidRDefault="001462A5" w:rsidP="001462A5">
      <w:pPr>
        <w:pStyle w:val="Evidence"/>
      </w:pPr>
    </w:p>
    <w:p w14:paraId="4C09DB09" w14:textId="23879CAC" w:rsidR="001462A5" w:rsidRDefault="001462A5" w:rsidP="001462A5">
      <w:pPr>
        <w:pStyle w:val="Contention1"/>
      </w:pPr>
      <w:bookmarkStart w:id="21" w:name="_Toc72930528"/>
      <w:r>
        <w:t>GOAL RESPONSE</w:t>
      </w:r>
      <w:r w:rsidR="00C04C9E">
        <w:t>S – A/T “Fiscal Responsibility”</w:t>
      </w:r>
      <w:bookmarkEnd w:id="21"/>
    </w:p>
    <w:p w14:paraId="6A0D1355" w14:textId="27E6B821" w:rsidR="001462A5" w:rsidRDefault="001462A5" w:rsidP="001462A5">
      <w:pPr>
        <w:pStyle w:val="Contention1"/>
      </w:pPr>
    </w:p>
    <w:p w14:paraId="59328E79" w14:textId="1FD065B9" w:rsidR="001462A5" w:rsidRDefault="001462A5" w:rsidP="001462A5">
      <w:pPr>
        <w:pStyle w:val="Contention1"/>
      </w:pPr>
      <w:bookmarkStart w:id="22" w:name="_Toc72930529"/>
      <w:r>
        <w:t xml:space="preserve">1.   </w:t>
      </w:r>
      <w:r w:rsidR="00C04C9E">
        <w:t>Affirmative violation #1:  By its in-round behavior with this insignificant plan</w:t>
      </w:r>
      <w:bookmarkEnd w:id="22"/>
    </w:p>
    <w:p w14:paraId="775B8A2B" w14:textId="3C3ADB9F" w:rsidR="00C04C9E" w:rsidRDefault="00C04C9E" w:rsidP="001462A5">
      <w:pPr>
        <w:pStyle w:val="Contention1"/>
      </w:pPr>
    </w:p>
    <w:p w14:paraId="39083CD4" w14:textId="3CFC481A" w:rsidR="00C04C9E" w:rsidRDefault="00C04C9E" w:rsidP="00C04C9E">
      <w:pPr>
        <w:pStyle w:val="Contention2"/>
      </w:pPr>
      <w:bookmarkStart w:id="23" w:name="_Toc72930530"/>
      <w:proofErr w:type="spellStart"/>
      <w:r>
        <w:t>Untopical</w:t>
      </w:r>
      <w:proofErr w:type="spellEnd"/>
      <w:r>
        <w:t xml:space="preserve"> insignificant plan wastes our money debating it</w:t>
      </w:r>
      <w:bookmarkEnd w:id="23"/>
    </w:p>
    <w:p w14:paraId="3566F3E0" w14:textId="2CFB6166" w:rsidR="00C04C9E" w:rsidRDefault="00C04C9E" w:rsidP="00C04C9E">
      <w:pPr>
        <w:pStyle w:val="Evidence"/>
      </w:pPr>
      <w:r>
        <w:t xml:space="preserve">We all paid money in travel costs to attend and judge this debate.  That’s money we’ll never get back and it’s wasted when we are expected to debate an </w:t>
      </w:r>
      <w:proofErr w:type="spellStart"/>
      <w:r>
        <w:t>untopical</w:t>
      </w:r>
      <w:proofErr w:type="spellEnd"/>
      <w:r>
        <w:t xml:space="preserve"> plan.  We lose the educational value of debate and defeat the purpose for which we spent that money to get here.   When the Affirmative’s own behavior violates their goal, either the goal isn’t worth doing, or you should vote Negative to uphold it if it is worth doing.</w:t>
      </w:r>
    </w:p>
    <w:p w14:paraId="42D451CF" w14:textId="1C0EDA6A" w:rsidR="00C04C9E" w:rsidRDefault="00C04C9E" w:rsidP="00C04C9E">
      <w:pPr>
        <w:pStyle w:val="Evidence"/>
      </w:pPr>
    </w:p>
    <w:p w14:paraId="00DDD6AC" w14:textId="023C4099" w:rsidR="00C04C9E" w:rsidRDefault="00C04C9E" w:rsidP="00C04C9E">
      <w:pPr>
        <w:pStyle w:val="Contention1"/>
      </w:pPr>
      <w:bookmarkStart w:id="24" w:name="_Toc72930531"/>
      <w:r>
        <w:t>2.  Affirmative violation #2:  By proceeding with reform before studies are completed</w:t>
      </w:r>
      <w:bookmarkEnd w:id="24"/>
    </w:p>
    <w:p w14:paraId="5C86E687" w14:textId="11983552" w:rsidR="00C04C9E" w:rsidRDefault="00C04C9E" w:rsidP="00C04C9E">
      <w:pPr>
        <w:pStyle w:val="Contention1"/>
      </w:pPr>
    </w:p>
    <w:p w14:paraId="17424CA7" w14:textId="5FA7ADC7" w:rsidR="00C04C9E" w:rsidRDefault="00C04C9E" w:rsidP="00C04C9E">
      <w:pPr>
        <w:pStyle w:val="Contention2"/>
      </w:pPr>
      <w:bookmarkStart w:id="25" w:name="_Toc72930532"/>
      <w:r>
        <w:t>Cross apply Solvency #1 about more study needed before we can do this policy correctly</w:t>
      </w:r>
      <w:bookmarkEnd w:id="25"/>
    </w:p>
    <w:p w14:paraId="3EC29DEF" w14:textId="4A28113F" w:rsidR="00C04C9E" w:rsidRDefault="00C04C9E" w:rsidP="00C04C9E">
      <w:pPr>
        <w:pStyle w:val="Evidence"/>
      </w:pPr>
      <w:r>
        <w:t>In a moment we’re going to run a solvency argument about needing 5 to 10 years more study before BCT and Prepositioning can be reformed correctly.  Rushing into it before the study is completed is fiscally irresponsible because we’ll waste all the money we spend on this reform if we do it wrong and then have to undo everything and start over.</w:t>
      </w:r>
    </w:p>
    <w:p w14:paraId="7E2A79BF" w14:textId="5B4E0EB2" w:rsidR="0080242E" w:rsidRDefault="0080242E" w:rsidP="0080242E">
      <w:pPr>
        <w:pStyle w:val="Contention1"/>
      </w:pPr>
      <w:bookmarkStart w:id="26" w:name="_Toc72930533"/>
      <w:r>
        <w:lastRenderedPageBreak/>
        <w:t>3.  Goal should be national security, not budget concerns</w:t>
      </w:r>
      <w:bookmarkEnd w:id="26"/>
    </w:p>
    <w:p w14:paraId="39D12133" w14:textId="7B8BD697" w:rsidR="0080242E" w:rsidRDefault="0080242E" w:rsidP="00C04C9E">
      <w:pPr>
        <w:pStyle w:val="Evidence"/>
      </w:pPr>
    </w:p>
    <w:p w14:paraId="3D731329" w14:textId="4F33D960" w:rsidR="0080242E" w:rsidRDefault="0080242E" w:rsidP="0080242E">
      <w:pPr>
        <w:pStyle w:val="Contention2"/>
      </w:pPr>
      <w:bookmarkStart w:id="27" w:name="_Toc62296522"/>
      <w:bookmarkStart w:id="28" w:name="_Toc72930534"/>
      <w:r>
        <w:t xml:space="preserve">Constitutional duty to "provide for the common defense" outweighs </w:t>
      </w:r>
      <w:bookmarkEnd w:id="27"/>
      <w:r>
        <w:t>budget concerns</w:t>
      </w:r>
      <w:bookmarkEnd w:id="28"/>
      <w:r>
        <w:t xml:space="preserve"> </w:t>
      </w:r>
    </w:p>
    <w:p w14:paraId="02B2E896" w14:textId="77777777" w:rsidR="0080242E" w:rsidRDefault="0080242E" w:rsidP="0080242E">
      <w:pPr>
        <w:pStyle w:val="Citation3"/>
      </w:pPr>
      <w:r>
        <w:rPr>
          <w:u w:val="single"/>
        </w:rPr>
        <w:t>James Di Pane and Janae Diaz 2020</w:t>
      </w:r>
      <w:r>
        <w:t xml:space="preserve"> (</w:t>
      </w:r>
      <w:proofErr w:type="spellStart"/>
      <w:r>
        <w:t>DiPane</w:t>
      </w:r>
      <w:proofErr w:type="spellEnd"/>
      <w:r>
        <w:t xml:space="preserve"> - Research Associate, Center for National Defense, Heritage Foundation. Diaz - Fall 2020 member of the Young Leaders Program at The Heritage Foundation)  https://www.heritage.org/defense/commentary/global-threats-are-high-now-not-the-time-shortchange-national-defense-budget</w:t>
      </w:r>
    </w:p>
    <w:p w14:paraId="24916A0E" w14:textId="77777777" w:rsidR="0080242E" w:rsidRDefault="0080242E" w:rsidP="0080242E">
      <w:pPr>
        <w:pStyle w:val="Evidence"/>
      </w:pPr>
      <w:r>
        <w:t>As the leadership of our nation weighs the balance between domestic spending priorities and the fate of future defense budgets, they should not lose sight of the federal government’s solemn constitutional duty: to provide for the common defense. </w:t>
      </w:r>
    </w:p>
    <w:p w14:paraId="3EB4534B" w14:textId="77777777" w:rsidR="0080242E" w:rsidRDefault="0080242E" w:rsidP="00C04C9E">
      <w:pPr>
        <w:pStyle w:val="Evidence"/>
      </w:pPr>
    </w:p>
    <w:p w14:paraId="4767C4B2" w14:textId="71804FB2" w:rsidR="00C04C9E" w:rsidRDefault="00C04C9E" w:rsidP="001462A5">
      <w:pPr>
        <w:pStyle w:val="Contention1"/>
      </w:pPr>
      <w:bookmarkStart w:id="29" w:name="_Toc72930535"/>
      <w:r>
        <w:t>HARMS / SIGNIFICANCE</w:t>
      </w:r>
      <w:bookmarkEnd w:id="29"/>
    </w:p>
    <w:p w14:paraId="627E512E" w14:textId="41BCE419" w:rsidR="00C04C9E" w:rsidRDefault="00C04C9E" w:rsidP="001462A5">
      <w:pPr>
        <w:pStyle w:val="Contention1"/>
      </w:pPr>
    </w:p>
    <w:p w14:paraId="06877C23" w14:textId="5CE86DFE" w:rsidR="00C04C9E" w:rsidRDefault="00C04C9E" w:rsidP="001462A5">
      <w:pPr>
        <w:pStyle w:val="Contention1"/>
      </w:pPr>
      <w:bookmarkStart w:id="30" w:name="_Toc72930536"/>
      <w:r>
        <w:t>1.  A/T “No local threats in Europe” – there are big threats</w:t>
      </w:r>
      <w:bookmarkEnd w:id="30"/>
    </w:p>
    <w:p w14:paraId="5BD088A8" w14:textId="285471C6" w:rsidR="00C04C9E" w:rsidRDefault="00C04C9E" w:rsidP="001462A5">
      <w:pPr>
        <w:pStyle w:val="Contention1"/>
      </w:pPr>
    </w:p>
    <w:p w14:paraId="299E7AE1" w14:textId="6662EC75" w:rsidR="00666C1E" w:rsidRDefault="00666C1E" w:rsidP="00666C1E">
      <w:pPr>
        <w:pStyle w:val="Contention2"/>
      </w:pPr>
      <w:bookmarkStart w:id="31" w:name="_Toc44611791"/>
      <w:bookmarkStart w:id="32" w:name="_Toc72930537"/>
      <w:r>
        <w:t>Russian dysfunction makes it a more volatile threat</w:t>
      </w:r>
      <w:bookmarkEnd w:id="31"/>
      <w:bookmarkEnd w:id="32"/>
    </w:p>
    <w:p w14:paraId="3FDCC8C1" w14:textId="22F043B4" w:rsidR="00666C1E" w:rsidRDefault="00666C1E" w:rsidP="00666C1E">
      <w:pPr>
        <w:pStyle w:val="Citation3"/>
      </w:pPr>
      <w:proofErr w:type="spellStart"/>
      <w:r w:rsidRPr="00350C6B">
        <w:rPr>
          <w:u w:val="single"/>
        </w:rPr>
        <w:t>Constanze</w:t>
      </w:r>
      <w:proofErr w:type="spellEnd"/>
      <w:r w:rsidRPr="00350C6B">
        <w:rPr>
          <w:u w:val="single"/>
        </w:rPr>
        <w:t xml:space="preserve"> </w:t>
      </w:r>
      <w:proofErr w:type="spellStart"/>
      <w:r w:rsidRPr="00350C6B">
        <w:rPr>
          <w:u w:val="single"/>
        </w:rPr>
        <w:t>Stelzenmüller</w:t>
      </w:r>
      <w:proofErr w:type="spellEnd"/>
      <w:r w:rsidRPr="00350C6B">
        <w:rPr>
          <w:u w:val="single"/>
        </w:rPr>
        <w:t>, 2016.</w:t>
      </w:r>
      <w:r>
        <w:t xml:space="preserve"> (</w:t>
      </w:r>
      <w:r w:rsidRPr="00350C6B">
        <w:t>expert on German, European, and trans-Atlantic foreign and security policy and strategy</w:t>
      </w:r>
      <w:r>
        <w:t>;</w:t>
      </w:r>
      <w:r w:rsidRPr="00350C6B">
        <w:t xml:space="preserve"> senior fellow in the Center on the United</w:t>
      </w:r>
      <w:r>
        <w:t xml:space="preserve"> States and Europe at Brookings Institution) “</w:t>
      </w:r>
      <w:r w:rsidRPr="00A9239C">
        <w:t>NATO: Necessary but not sufficient</w:t>
      </w:r>
      <w:r>
        <w:t>”</w:t>
      </w:r>
      <w:r w:rsidRPr="00A8353C">
        <w:t xml:space="preserve"> December 7, 2016</w:t>
      </w:r>
      <w:r>
        <w:t xml:space="preserve">. </w:t>
      </w:r>
      <w:r w:rsidRPr="00A8353C">
        <w:t>https://www.brookings.edu/blog/order-from-chaos/2016/12/07/nato-necessary-but-not-sufficient/</w:t>
      </w:r>
    </w:p>
    <w:p w14:paraId="140E64BD" w14:textId="578770F7" w:rsidR="00666C1E" w:rsidRDefault="00666C1E" w:rsidP="00666C1E">
      <w:pPr>
        <w:pStyle w:val="Evidence"/>
      </w:pPr>
      <w:r w:rsidRPr="00AF2B4D">
        <w:t>Russia’s internal dysfunctionality only adds to the volatility and instability. It increases the risk of the Kremlin using external meddling and aggression as a distraction from, or compensation for, its growing domestic weakness.</w:t>
      </w:r>
    </w:p>
    <w:p w14:paraId="02058555" w14:textId="77777777" w:rsidR="00666C1E" w:rsidRDefault="00666C1E" w:rsidP="00666C1E">
      <w:pPr>
        <w:pStyle w:val="Evidence"/>
      </w:pPr>
    </w:p>
    <w:p w14:paraId="073B6B39" w14:textId="6E009CB0" w:rsidR="00666C1E" w:rsidRDefault="00666C1E" w:rsidP="00666C1E">
      <w:pPr>
        <w:pStyle w:val="Contention2"/>
      </w:pPr>
      <w:bookmarkStart w:id="33" w:name="_Toc44611792"/>
      <w:bookmarkStart w:id="34" w:name="_Toc72930538"/>
      <w:r>
        <w:t>Risk of war greater than ever, and US less prepared than ever</w:t>
      </w:r>
      <w:bookmarkEnd w:id="33"/>
      <w:r>
        <w:t>.  Russia and China are big threats</w:t>
      </w:r>
      <w:bookmarkEnd w:id="34"/>
    </w:p>
    <w:p w14:paraId="0D8D24E7" w14:textId="6972D3C9" w:rsidR="00666C1E" w:rsidRDefault="00666C1E" w:rsidP="00666C1E">
      <w:pPr>
        <w:pStyle w:val="Citation3"/>
      </w:pPr>
      <w:bookmarkStart w:id="35" w:name="_Hlk44579947"/>
      <w:r w:rsidRPr="008D2CE4">
        <w:rPr>
          <w:u w:val="single"/>
        </w:rPr>
        <w:t xml:space="preserve">Brandon J. </w:t>
      </w:r>
      <w:proofErr w:type="spellStart"/>
      <w:r w:rsidRPr="008D2CE4">
        <w:rPr>
          <w:u w:val="single"/>
        </w:rPr>
        <w:t>Weichert</w:t>
      </w:r>
      <w:proofErr w:type="spellEnd"/>
      <w:r w:rsidRPr="008D2CE4">
        <w:rPr>
          <w:u w:val="single"/>
        </w:rPr>
        <w:t>, 2020</w:t>
      </w:r>
      <w:r>
        <w:t xml:space="preserve">. (former Congressional staffer; </w:t>
      </w:r>
      <w:r w:rsidRPr="008D2CE4">
        <w:t>M.A. in Statecraft and National Security Affairs from the Institute of World Politics in Washington, D.C.</w:t>
      </w:r>
      <w:r>
        <w:t>) “</w:t>
      </w:r>
      <w:r w:rsidRPr="00AF152A">
        <w:t>World War III is Coming—And So is the Draft</w:t>
      </w:r>
      <w:r>
        <w:t xml:space="preserve">” </w:t>
      </w:r>
      <w:r w:rsidRPr="00AF152A">
        <w:t>January 7, 2020</w:t>
      </w:r>
      <w:r>
        <w:t xml:space="preserve">. </w:t>
      </w:r>
      <w:r w:rsidRPr="002D7580">
        <w:t>https://nationalinterest.org/blog/buzz/world-war-iii-coming%E2%80%94and-so-draft-111576</w:t>
      </w:r>
    </w:p>
    <w:bookmarkEnd w:id="35"/>
    <w:p w14:paraId="7ACD786C" w14:textId="11083838" w:rsidR="00666C1E" w:rsidRDefault="00666C1E" w:rsidP="00666C1E">
      <w:pPr>
        <w:pStyle w:val="Evidence"/>
      </w:pPr>
      <w:r w:rsidRPr="001229A9">
        <w:t>Today, however, the chances for great state conflict are high. As the threat of interstate warfare increases, America’s small expeditionary force (which is wearing thin from decades of constant deployments) will be insufficient to meet the challenges that rival great powers, such as China or Russia, pose to the U.S. military. This is especially true, considering the focus of America’s enemies on depriving U.S. forces of their aforementioned technological advantages.</w:t>
      </w:r>
    </w:p>
    <w:p w14:paraId="036167E2" w14:textId="180DCBE1" w:rsidR="00666C1E" w:rsidRDefault="00666C1E" w:rsidP="00666C1E">
      <w:pPr>
        <w:pStyle w:val="Evidence"/>
      </w:pPr>
    </w:p>
    <w:p w14:paraId="6D2C4705" w14:textId="77777777" w:rsidR="00666C1E" w:rsidRDefault="00666C1E" w:rsidP="00666C1E">
      <w:pPr>
        <w:pStyle w:val="Contention2"/>
      </w:pPr>
      <w:bookmarkStart w:id="36" w:name="_Toc72930539"/>
      <w:r>
        <w:rPr>
          <w:rStyle w:val="None"/>
          <w:rFonts w:eastAsia="Arial Unicode MS" w:cs="Arial Unicode MS"/>
        </w:rPr>
        <w:t>European allies agree Russia is a threat</w:t>
      </w:r>
      <w:bookmarkEnd w:id="36"/>
      <w:r>
        <w:rPr>
          <w:rStyle w:val="None"/>
          <w:rFonts w:eastAsia="Arial Unicode MS" w:cs="Arial Unicode MS"/>
        </w:rPr>
        <w:t xml:space="preserve">  </w:t>
      </w:r>
    </w:p>
    <w:p w14:paraId="56AD6E18" w14:textId="682EC533" w:rsidR="00666C1E" w:rsidRDefault="00666C1E" w:rsidP="00666C1E">
      <w:pPr>
        <w:pStyle w:val="Citation3"/>
      </w:pPr>
      <w:bookmarkStart w:id="37" w:name="_Toc42353794"/>
      <w:bookmarkStart w:id="38" w:name="_Toc42364427"/>
      <w:r>
        <w:rPr>
          <w:rStyle w:val="None"/>
          <w:rFonts w:eastAsia="Arial Unicode MS" w:cs="Arial Unicode MS"/>
          <w:u w:val="single"/>
        </w:rPr>
        <w:t xml:space="preserve">Rose </w:t>
      </w:r>
      <w:proofErr w:type="spellStart"/>
      <w:r>
        <w:rPr>
          <w:rStyle w:val="None"/>
          <w:rFonts w:eastAsia="Arial Unicode MS" w:cs="Arial Unicode MS"/>
          <w:u w:val="single"/>
        </w:rPr>
        <w:t>Gottemoeller</w:t>
      </w:r>
      <w:proofErr w:type="spellEnd"/>
      <w:r>
        <w:rPr>
          <w:rStyle w:val="None"/>
          <w:rFonts w:eastAsia="Arial Unicode MS" w:cs="Arial Unicode MS"/>
          <w:u w:val="single"/>
        </w:rPr>
        <w:t>, 2020</w:t>
      </w:r>
      <w:r>
        <w:rPr>
          <w:rStyle w:val="None"/>
          <w:rFonts w:eastAsia="Arial Unicode MS" w:cs="Arial Unicode MS"/>
        </w:rPr>
        <w:t xml:space="preserve"> (nonresident senior fellow in Carnegie’s Nuclear Policy Program. Distinguished Lecturer at Stanford University’s Freeman </w:t>
      </w:r>
      <w:proofErr w:type="spellStart"/>
      <w:r>
        <w:rPr>
          <w:rStyle w:val="None"/>
          <w:rFonts w:eastAsia="Arial Unicode MS" w:cs="Arial Unicode MS"/>
        </w:rPr>
        <w:t>Spogli</w:t>
      </w:r>
      <w:proofErr w:type="spellEnd"/>
      <w:r>
        <w:rPr>
          <w:rStyle w:val="None"/>
          <w:rFonts w:eastAsia="Arial Unicode MS" w:cs="Arial Unicode MS"/>
        </w:rPr>
        <w:t xml:space="preserve"> Institute for International Studies and is a research fellow at the Hoover Institution.)  29 Jan  2020 “Russia Is Updating Their Nuclear Weapons: What Does That Mean for the Rest of Us?” https://carnegieendowment.org/2020/01/29/russia-is-updating-their-nuclear-weapons-what-does-that-mean-for-rest-of-us-pub-80895</w:t>
      </w:r>
      <w:bookmarkEnd w:id="37"/>
      <w:bookmarkEnd w:id="38"/>
    </w:p>
    <w:p w14:paraId="645335C0" w14:textId="5665827B" w:rsidR="00666C1E" w:rsidRPr="00666C1E" w:rsidRDefault="00666C1E" w:rsidP="00666C1E">
      <w:pPr>
        <w:pStyle w:val="Evidence"/>
      </w:pPr>
      <w:r w:rsidRPr="00666C1E">
        <w:rPr>
          <w:rStyle w:val="None"/>
          <w:rFonts w:eastAsia="Arial Unicode MS" w:cs="Arial Unicode MS"/>
        </w:rPr>
        <w:t xml:space="preserve">The Europeans, most prominently the NATO allies, are very concerned about Russia’s nuclear modernization programs. Their concerns revolve more around new nuclear missiles to be deployed on European soil than the intercontinental systems that threaten the United States. Poland and Lithuania, for example, are NATO countries bordering Kaliningrad, a Russian enclave in the heart of NATO territory. Russia has put increasingly capable missiles there, including the </w:t>
      </w:r>
      <w:proofErr w:type="spellStart"/>
      <w:r w:rsidRPr="00666C1E">
        <w:rPr>
          <w:rStyle w:val="None"/>
          <w:rFonts w:eastAsia="Arial Unicode MS" w:cs="Arial Unicode MS"/>
        </w:rPr>
        <w:t>Iskander</w:t>
      </w:r>
      <w:proofErr w:type="spellEnd"/>
      <w:r w:rsidRPr="00666C1E">
        <w:rPr>
          <w:rStyle w:val="None"/>
          <w:rFonts w:eastAsia="Arial Unicode MS" w:cs="Arial Unicode MS"/>
        </w:rPr>
        <w:t>, a highly accurate modern missile that is capable of launching either nuclear or conventional warheads. Likewise, the Europeans are of one mind about the threat posed by a missile known as the 9M729 (SSC-8 in NATO parlance), which is an intermediate-range ground-launched cruise missile that the Russians developed and deployed in violation of the Intermediate-Range Nuclear Forces (INF) Treaty. The allies all agree that this missile poses a threat to NATO.</w:t>
      </w:r>
    </w:p>
    <w:p w14:paraId="4A9D7792" w14:textId="77777777" w:rsidR="00C04C9E" w:rsidRDefault="00C04C9E" w:rsidP="001462A5">
      <w:pPr>
        <w:pStyle w:val="Contention1"/>
      </w:pPr>
    </w:p>
    <w:p w14:paraId="2FEAFD7A" w14:textId="7EC18565" w:rsidR="00B60675" w:rsidRDefault="00B84FF1" w:rsidP="00177A0C">
      <w:pPr>
        <w:pStyle w:val="Contention1"/>
      </w:pPr>
      <w:bookmarkStart w:id="39" w:name="_Toc72930540"/>
      <w:r>
        <w:t>SOLVEN</w:t>
      </w:r>
      <w:r w:rsidR="00B60675">
        <w:t>CY</w:t>
      </w:r>
      <w:bookmarkEnd w:id="39"/>
    </w:p>
    <w:p w14:paraId="78C1B83F" w14:textId="7BBAA573" w:rsidR="003E5B5C" w:rsidRDefault="003E5B5C" w:rsidP="00177A0C">
      <w:pPr>
        <w:pStyle w:val="Contention1"/>
      </w:pPr>
    </w:p>
    <w:p w14:paraId="2C29B090" w14:textId="3247D015" w:rsidR="003E5B5C" w:rsidRDefault="003E5B5C" w:rsidP="007450A5">
      <w:pPr>
        <w:pStyle w:val="Contention1"/>
      </w:pPr>
      <w:bookmarkStart w:id="40" w:name="_Toc72930541"/>
      <w:r>
        <w:t xml:space="preserve">1.  </w:t>
      </w:r>
      <w:r w:rsidR="001462A5">
        <w:t>M</w:t>
      </w:r>
      <w:r w:rsidR="005D5894">
        <w:t>ore study needed</w:t>
      </w:r>
      <w:bookmarkEnd w:id="40"/>
    </w:p>
    <w:p w14:paraId="4DE9976C" w14:textId="27AFEE08" w:rsidR="00B84FF1" w:rsidRDefault="00B84FF1" w:rsidP="007450A5">
      <w:pPr>
        <w:pStyle w:val="Contention1"/>
      </w:pPr>
    </w:p>
    <w:p w14:paraId="4F0A1BAB" w14:textId="6118EC83" w:rsidR="005D5894" w:rsidRDefault="00B84FF1" w:rsidP="005D5894">
      <w:pPr>
        <w:pStyle w:val="Contention2"/>
      </w:pPr>
      <w:bookmarkStart w:id="41" w:name="_Toc72930542"/>
      <w:r>
        <w:t xml:space="preserve">The Army General in charge of the Affirmative’s plan says:  </w:t>
      </w:r>
      <w:r w:rsidR="005D5894">
        <w:t xml:space="preserve"> Army </w:t>
      </w:r>
      <w:r>
        <w:t>currently</w:t>
      </w:r>
      <w:r w:rsidR="005D5894">
        <w:t xml:space="preserve"> reforming pre-positioned stock and BCTs in Europe, but need more study to do it right</w:t>
      </w:r>
      <w:r w:rsidR="00B70D8A">
        <w:t>.  We’ll know in 5 to 10 years</w:t>
      </w:r>
      <w:bookmarkEnd w:id="41"/>
      <w:r w:rsidR="00B70D8A">
        <w:t xml:space="preserve"> </w:t>
      </w:r>
    </w:p>
    <w:p w14:paraId="0294AA1C" w14:textId="30234D08" w:rsidR="00B70D8A" w:rsidRPr="00B84FF1" w:rsidRDefault="00B84FF1" w:rsidP="00B84FF1">
      <w:pPr>
        <w:pStyle w:val="Citation3"/>
      </w:pPr>
      <w:r w:rsidRPr="00B84FF1">
        <w:rPr>
          <w:u w:val="single"/>
        </w:rPr>
        <w:t>Jen Judson 2020</w:t>
      </w:r>
      <w:r w:rsidRPr="00B84FF1">
        <w:t xml:space="preserve"> (journalist) 30 Nov 2020 “The US Army is adjusting its pre-positioned stock for more than just war” DEFENSE NEWS </w:t>
      </w:r>
      <w:hyperlink r:id="rId9" w:history="1">
        <w:r w:rsidRPr="008E1C83">
          <w:rPr>
            <w:rStyle w:val="Hyperlink"/>
          </w:rPr>
          <w:t>https://www.defensenews.com/land/2020/11/30/the-us-army-is-adjusting-its-pre-positioned-stock-for-more-than-just-war/</w:t>
        </w:r>
      </w:hyperlink>
      <w:r>
        <w:t xml:space="preserve"> (brackets in original) (accessed 26 May 2021)</w:t>
      </w:r>
    </w:p>
    <w:p w14:paraId="3EE3C8A2" w14:textId="0A9B5CF5" w:rsidR="00B70D8A" w:rsidRDefault="00B70D8A" w:rsidP="00B70D8A">
      <w:pPr>
        <w:pStyle w:val="Evidence"/>
      </w:pPr>
      <w:r>
        <w:t xml:space="preserve">The service published a strategy for aligning its Army pre-positioned stock, or APS, a few years ago in order to modernize and configure the fleet for combat. APS historically has been designed to be ready for troops to draw from rapidly to respond during a regional conflict. But since the strategy’s publication, the Army has realized “that we needed to take it to another level,” Gen. Edward Daly, Army Materiel Command chief, told Defense News in a November interview. Daly assumed command in July after serving as the AMC deputy commander under Gen. Gus </w:t>
      </w:r>
      <w:proofErr w:type="spellStart"/>
      <w:r>
        <w:t>Perna</w:t>
      </w:r>
      <w:proofErr w:type="spellEnd"/>
      <w:r>
        <w:t xml:space="preserve">. </w:t>
      </w:r>
      <w:proofErr w:type="spellStart"/>
      <w:r>
        <w:t>Perna</w:t>
      </w:r>
      <w:proofErr w:type="spellEnd"/>
      <w:r>
        <w:t xml:space="preserve"> is now in charge of the Trump administration’s Operation Warp Speed — an effort to rapidly develop a COVID-19 vaccine. “We needed to relook [at] the purpose of Army pre-positioned stocks because, in the past, Army pre-positioned stocks were essential and key to great power conflict,” he said. “Now, based on the Army senior leaders’ intent, we want to focus it as much on great power competition, to use those stocks in great power competition as much as we had planned on using those stocks for great power conflict.” This means the Army will exercise its APS more, according to Daly, and will also consider whether it must reset locations and composition of stock in theater. “I feel very, very comfortable. We’re </w:t>
      </w:r>
      <w:r w:rsidRPr="001462A5">
        <w:rPr>
          <w:highlight w:val="yellow"/>
        </w:rPr>
        <w:t>on a good glide path in understanding what those requirements are” over the next five to 10 years</w:t>
      </w:r>
      <w:r>
        <w:t>, Daly said without going into detail. Certain details related to APS are classified.</w:t>
      </w:r>
    </w:p>
    <w:p w14:paraId="1CD17BE3" w14:textId="69E40EF8" w:rsidR="00402066" w:rsidRDefault="00402066">
      <w:pPr>
        <w:rPr>
          <w:b/>
          <w:bCs/>
          <w:color w:val="000000"/>
          <w:sz w:val="20"/>
          <w:szCs w:val="20"/>
          <w:lang w:eastAsia="fr-FR"/>
        </w:rPr>
      </w:pPr>
    </w:p>
    <w:p w14:paraId="0672BE10" w14:textId="7A04551C" w:rsidR="00274C7E" w:rsidRDefault="008C114B" w:rsidP="00ED6869">
      <w:pPr>
        <w:pStyle w:val="Contention1"/>
      </w:pPr>
      <w:bookmarkStart w:id="42" w:name="_Toc72930543"/>
      <w:r>
        <w:t>DISADVANTAGES</w:t>
      </w:r>
      <w:bookmarkEnd w:id="42"/>
    </w:p>
    <w:p w14:paraId="13420F68" w14:textId="77777777" w:rsidR="007452C9" w:rsidRDefault="007452C9" w:rsidP="00ED6869">
      <w:pPr>
        <w:pStyle w:val="Contention1"/>
      </w:pPr>
    </w:p>
    <w:p w14:paraId="47DA308B" w14:textId="3CD188D5" w:rsidR="00D81B59" w:rsidRDefault="00666C1E" w:rsidP="00666C1E">
      <w:pPr>
        <w:pStyle w:val="Contention2"/>
      </w:pPr>
      <w:bookmarkStart w:id="43" w:name="_Toc57577817"/>
      <w:bookmarkStart w:id="44" w:name="_Toc72930544"/>
      <w:r>
        <w:t>BIG LINK TO US HEGEMONY / NATIONAL SECURITY LOSS</w:t>
      </w:r>
      <w:bookmarkEnd w:id="44"/>
    </w:p>
    <w:p w14:paraId="5EAEC60B" w14:textId="39F59423" w:rsidR="00666C1E" w:rsidRDefault="00666C1E" w:rsidP="00666C1E">
      <w:pPr>
        <w:pStyle w:val="Contention2"/>
      </w:pPr>
      <w:bookmarkStart w:id="45" w:name="_Toc72930545"/>
      <w:bookmarkEnd w:id="43"/>
      <w:r>
        <w:t>Link:  Moving BCTs back to the US mainland degrades US military capabilities because BCTs are especially vulnerable to slow reaction time</w:t>
      </w:r>
      <w:r w:rsidR="002E0CAA">
        <w:t xml:space="preserve"> (so they are even slower if they now have to come in from USA instead of already being there)</w:t>
      </w:r>
      <w:bookmarkEnd w:id="45"/>
    </w:p>
    <w:p w14:paraId="7B7D5E09" w14:textId="4B9530E4" w:rsidR="00666C1E" w:rsidRDefault="002E0CAA" w:rsidP="002E0CAA">
      <w:pPr>
        <w:pStyle w:val="Citation3"/>
      </w:pPr>
      <w:r w:rsidRPr="002E0CAA">
        <w:rPr>
          <w:u w:val="single"/>
        </w:rPr>
        <w:t>Adam Davis 2020</w:t>
      </w:r>
      <w:r>
        <w:t xml:space="preserve">. (master’s degree candidate, Univ. of Southern Maine, Muskie School of Public Service) Dec 2020 "The Brigade Combat Team (BCT): A Revolution in Organizational Structure” </w:t>
      </w:r>
      <w:hyperlink r:id="rId10" w:history="1">
        <w:r w:rsidRPr="008E1C83">
          <w:rPr>
            <w:rStyle w:val="Hyperlink"/>
          </w:rPr>
          <w:t>https://digitalcommons.usm.maine.edu/cgi/viewcontent.cgi?article=1165&amp;context=muskie_capstones</w:t>
        </w:r>
      </w:hyperlink>
      <w:r>
        <w:t xml:space="preserve"> (brackets added) (accessed 26 May 2021)</w:t>
      </w:r>
    </w:p>
    <w:p w14:paraId="61F0541F" w14:textId="4E55BBFE" w:rsidR="00666C1E" w:rsidRDefault="00666C1E" w:rsidP="00666C1E">
      <w:pPr>
        <w:pStyle w:val="Evidence"/>
      </w:pPr>
      <w:r>
        <w:t xml:space="preserve">As each opposing force observes the other, the leadership tries to synthesize the data/information into knowledge, make decisions about how to defeat the enemy, and then get their soldiers to carry-out those plans. Modern technology works to dramatically increase the available information that armies can observe while also </w:t>
      </w:r>
      <w:r w:rsidRPr="002E0CAA">
        <w:rPr>
          <w:highlight w:val="yellow"/>
        </w:rPr>
        <w:t>decreasing the reaction time</w:t>
      </w:r>
      <w:r>
        <w:t xml:space="preserve"> for armies to act. In the technology-laden BCTs with numerous combat and support capabilities, the OODA</w:t>
      </w:r>
      <w:r w:rsidR="002E0CAA">
        <w:t xml:space="preserve"> [Observe, Orient, Decide, Act]</w:t>
      </w:r>
      <w:r>
        <w:t xml:space="preserve"> loop becomes distorted from MDMP </w:t>
      </w:r>
      <w:r w:rsidR="002E0CAA">
        <w:t xml:space="preserve">[military decision making process] </w:t>
      </w:r>
      <w:r>
        <w:t>instead of facilitated by it.</w:t>
      </w:r>
    </w:p>
    <w:p w14:paraId="05F16173" w14:textId="77777777" w:rsidR="00666C1E" w:rsidRDefault="00666C1E" w:rsidP="00D52956">
      <w:pPr>
        <w:pStyle w:val="Citation3"/>
      </w:pPr>
    </w:p>
    <w:p w14:paraId="5A76633F" w14:textId="116BE456" w:rsidR="00666C1E" w:rsidRDefault="002E0CAA" w:rsidP="002E0CAA">
      <w:pPr>
        <w:pStyle w:val="Contention2"/>
      </w:pPr>
      <w:bookmarkStart w:id="46" w:name="_Toc72930546"/>
      <w:r>
        <w:t>APPLY ALL NEG HEGEMONY DISADS &amp; IMPACTS TO LOSS OF US MILITARY CAPABILITY</w:t>
      </w:r>
      <w:bookmarkEnd w:id="46"/>
    </w:p>
    <w:p w14:paraId="592E85AD" w14:textId="77777777" w:rsidR="00666C1E" w:rsidRDefault="00666C1E" w:rsidP="00D52956">
      <w:pPr>
        <w:pStyle w:val="Citation3"/>
      </w:pPr>
    </w:p>
    <w:p w14:paraId="76D5369F" w14:textId="77777777" w:rsidR="00666C1E" w:rsidRDefault="00666C1E" w:rsidP="00D52956">
      <w:pPr>
        <w:pStyle w:val="Citation3"/>
      </w:pPr>
    </w:p>
    <w:p w14:paraId="002D3215" w14:textId="22C8F7F5" w:rsidR="002B3C15" w:rsidRPr="00AE3C11" w:rsidRDefault="002B3C15" w:rsidP="00AE3C11">
      <w:pPr>
        <w:rPr>
          <w:b/>
          <w:bCs/>
          <w:color w:val="000000"/>
          <w:sz w:val="20"/>
          <w:szCs w:val="20"/>
          <w:lang w:eastAsia="fr-FR"/>
        </w:rPr>
      </w:pPr>
    </w:p>
    <w:sectPr w:rsidR="002B3C15" w:rsidRPr="00AE3C11" w:rsidSect="002B3C15">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DC460" w14:textId="77777777" w:rsidR="00FD6ADD" w:rsidRDefault="00FD6ADD" w:rsidP="00797ECB">
      <w:r>
        <w:separator/>
      </w:r>
    </w:p>
  </w:endnote>
  <w:endnote w:type="continuationSeparator" w:id="0">
    <w:p w14:paraId="11AA308A" w14:textId="77777777" w:rsidR="00FD6ADD" w:rsidRDefault="00FD6ADD" w:rsidP="0079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AEDD9" w14:textId="45153124" w:rsidR="002258D3" w:rsidRDefault="002258D3" w:rsidP="002B3C15">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80242E">
      <w:rPr>
        <w:noProof/>
      </w:rPr>
      <w:t>2</w:t>
    </w:r>
    <w:r w:rsidRPr="0018486A">
      <w:rPr>
        <w:b w:val="0"/>
      </w:rPr>
      <w:fldChar w:fldCharType="end"/>
    </w:r>
    <w:r w:rsidRPr="0018486A">
      <w:t xml:space="preserve"> of </w:t>
    </w:r>
    <w:r w:rsidR="00FD6ADD">
      <w:fldChar w:fldCharType="begin"/>
    </w:r>
    <w:r w:rsidR="00FD6ADD">
      <w:instrText xml:space="preserve"> NUMPAGES </w:instrText>
    </w:r>
    <w:r w:rsidR="00FD6ADD">
      <w:fldChar w:fldCharType="separate"/>
    </w:r>
    <w:r w:rsidR="0080242E">
      <w:rPr>
        <w:noProof/>
      </w:rPr>
      <w:t>6</w:t>
    </w:r>
    <w:r w:rsidR="00FD6ADD">
      <w:rPr>
        <w:noProof/>
      </w:rPr>
      <w:fldChar w:fldCharType="end"/>
    </w:r>
    <w:r>
      <w:tab/>
    </w:r>
    <w:r w:rsidRPr="0018486A">
      <w:rPr>
        <w:sz w:val="18"/>
        <w:szCs w:val="18"/>
      </w:rPr>
      <w:t xml:space="preserve"> </w:t>
    </w:r>
    <w:r>
      <w:rPr>
        <w:sz w:val="18"/>
        <w:szCs w:val="18"/>
      </w:rPr>
      <w:t>MonumentMembers.com</w:t>
    </w:r>
  </w:p>
  <w:p w14:paraId="01E392A6" w14:textId="77777777" w:rsidR="002258D3" w:rsidRDefault="002258D3" w:rsidP="002B3C15">
    <w:pPr>
      <w:pStyle w:val="Footer"/>
      <w:tabs>
        <w:tab w:val="clear" w:pos="4320"/>
        <w:tab w:val="clear" w:pos="8640"/>
        <w:tab w:val="center" w:pos="4680"/>
        <w:tab w:val="right" w:pos="9360"/>
      </w:tabs>
      <w:ind w:left="-720" w:right="-720"/>
      <w:jc w:val="left"/>
      <w:rPr>
        <w:b w:val="0"/>
        <w:i/>
        <w:smallCaps w:val="0"/>
        <w:sz w:val="15"/>
        <w:szCs w:val="15"/>
      </w:rPr>
    </w:pPr>
  </w:p>
  <w:p w14:paraId="127DA4AD" w14:textId="77777777" w:rsidR="002258D3" w:rsidRPr="00303BC4" w:rsidRDefault="002258D3" w:rsidP="002B3C1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A00D4" w14:textId="77777777" w:rsidR="00FD6ADD" w:rsidRDefault="00FD6ADD" w:rsidP="00797ECB">
      <w:r>
        <w:separator/>
      </w:r>
    </w:p>
  </w:footnote>
  <w:footnote w:type="continuationSeparator" w:id="0">
    <w:p w14:paraId="1A296CDB" w14:textId="77777777" w:rsidR="00FD6ADD" w:rsidRDefault="00FD6ADD" w:rsidP="0079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8433" w14:textId="0EEF1E42" w:rsidR="002258D3" w:rsidRDefault="002258D3" w:rsidP="002B3C15">
    <w:pPr>
      <w:pStyle w:val="Footer"/>
    </w:pPr>
    <w:r>
      <w:t xml:space="preserve">Negative:  Brigade Combat Teams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911F1D"/>
    <w:multiLevelType w:val="multilevel"/>
    <w:tmpl w:val="BE42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8B552B9"/>
    <w:multiLevelType w:val="multilevel"/>
    <w:tmpl w:val="8186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5037D7"/>
    <w:multiLevelType w:val="hybridMultilevel"/>
    <w:tmpl w:val="59BE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88728E5"/>
    <w:multiLevelType w:val="multilevel"/>
    <w:tmpl w:val="2696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55734"/>
    <w:multiLevelType w:val="multilevel"/>
    <w:tmpl w:val="5552A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04FC0"/>
    <w:multiLevelType w:val="multilevel"/>
    <w:tmpl w:val="7310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350177"/>
    <w:multiLevelType w:val="multilevel"/>
    <w:tmpl w:val="A50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5"/>
  </w:num>
  <w:num w:numId="4">
    <w:abstractNumId w:val="19"/>
  </w:num>
  <w:num w:numId="5">
    <w:abstractNumId w:val="39"/>
  </w:num>
  <w:num w:numId="6">
    <w:abstractNumId w:val="17"/>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1"/>
  </w:num>
  <w:num w:numId="21">
    <w:abstractNumId w:val="18"/>
  </w:num>
  <w:num w:numId="22">
    <w:abstractNumId w:val="11"/>
  </w:num>
  <w:num w:numId="23">
    <w:abstractNumId w:val="16"/>
  </w:num>
  <w:num w:numId="24">
    <w:abstractNumId w:val="12"/>
  </w:num>
  <w:num w:numId="25">
    <w:abstractNumId w:val="0"/>
  </w:num>
  <w:num w:numId="26">
    <w:abstractNumId w:val="27"/>
  </w:num>
  <w:num w:numId="27">
    <w:abstractNumId w:val="23"/>
  </w:num>
  <w:num w:numId="28">
    <w:abstractNumId w:val="36"/>
  </w:num>
  <w:num w:numId="29">
    <w:abstractNumId w:val="21"/>
  </w:num>
  <w:num w:numId="30">
    <w:abstractNumId w:val="25"/>
  </w:num>
  <w:num w:numId="31">
    <w:abstractNumId w:val="14"/>
  </w:num>
  <w:num w:numId="32">
    <w:abstractNumId w:val="32"/>
  </w:num>
  <w:num w:numId="33">
    <w:abstractNumId w:val="41"/>
  </w:num>
  <w:num w:numId="34">
    <w:abstractNumId w:val="30"/>
  </w:num>
  <w:num w:numId="35">
    <w:abstractNumId w:val="22"/>
  </w:num>
  <w:num w:numId="36">
    <w:abstractNumId w:val="20"/>
  </w:num>
  <w:num w:numId="37">
    <w:abstractNumId w:val="13"/>
  </w:num>
  <w:num w:numId="38">
    <w:abstractNumId w:val="37"/>
  </w:num>
  <w:num w:numId="39">
    <w:abstractNumId w:val="33"/>
  </w:num>
  <w:num w:numId="40">
    <w:abstractNumId w:val="29"/>
  </w:num>
  <w:num w:numId="41">
    <w:abstractNumId w:val="2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CB"/>
    <w:rsid w:val="00070126"/>
    <w:rsid w:val="000879BB"/>
    <w:rsid w:val="000A28D9"/>
    <w:rsid w:val="00105D75"/>
    <w:rsid w:val="00116824"/>
    <w:rsid w:val="00123271"/>
    <w:rsid w:val="00136D95"/>
    <w:rsid w:val="001462A5"/>
    <w:rsid w:val="00177A0C"/>
    <w:rsid w:val="001A611B"/>
    <w:rsid w:val="001D1D09"/>
    <w:rsid w:val="001E719D"/>
    <w:rsid w:val="00201812"/>
    <w:rsid w:val="002048C8"/>
    <w:rsid w:val="002258D3"/>
    <w:rsid w:val="00274C7E"/>
    <w:rsid w:val="002B3C15"/>
    <w:rsid w:val="002E0CAA"/>
    <w:rsid w:val="00314D0E"/>
    <w:rsid w:val="00337814"/>
    <w:rsid w:val="00373B17"/>
    <w:rsid w:val="003A6BC3"/>
    <w:rsid w:val="003B55E5"/>
    <w:rsid w:val="003E5B20"/>
    <w:rsid w:val="003E5B5C"/>
    <w:rsid w:val="00402066"/>
    <w:rsid w:val="004133AB"/>
    <w:rsid w:val="00425D0F"/>
    <w:rsid w:val="00477FE7"/>
    <w:rsid w:val="00495286"/>
    <w:rsid w:val="004A614A"/>
    <w:rsid w:val="004D49A5"/>
    <w:rsid w:val="004E3178"/>
    <w:rsid w:val="004E6530"/>
    <w:rsid w:val="004F51AC"/>
    <w:rsid w:val="00522E76"/>
    <w:rsid w:val="00561BD4"/>
    <w:rsid w:val="00567E6C"/>
    <w:rsid w:val="005721DF"/>
    <w:rsid w:val="00584079"/>
    <w:rsid w:val="00595132"/>
    <w:rsid w:val="005C2515"/>
    <w:rsid w:val="005C4B83"/>
    <w:rsid w:val="005C4F6B"/>
    <w:rsid w:val="005C53BC"/>
    <w:rsid w:val="005C6B7D"/>
    <w:rsid w:val="005D5894"/>
    <w:rsid w:val="00666C1E"/>
    <w:rsid w:val="00677D05"/>
    <w:rsid w:val="0068447E"/>
    <w:rsid w:val="006A0184"/>
    <w:rsid w:val="006E0273"/>
    <w:rsid w:val="007071D0"/>
    <w:rsid w:val="00710F79"/>
    <w:rsid w:val="00732F37"/>
    <w:rsid w:val="00733CBD"/>
    <w:rsid w:val="007404C6"/>
    <w:rsid w:val="007450A5"/>
    <w:rsid w:val="007452C9"/>
    <w:rsid w:val="00797ECB"/>
    <w:rsid w:val="007A60ED"/>
    <w:rsid w:val="007F495B"/>
    <w:rsid w:val="0080242E"/>
    <w:rsid w:val="00877AB8"/>
    <w:rsid w:val="008C114B"/>
    <w:rsid w:val="008C744C"/>
    <w:rsid w:val="008F7C4A"/>
    <w:rsid w:val="009018E9"/>
    <w:rsid w:val="009127FA"/>
    <w:rsid w:val="00980BAD"/>
    <w:rsid w:val="009D0B08"/>
    <w:rsid w:val="009D3162"/>
    <w:rsid w:val="009E2CDE"/>
    <w:rsid w:val="00A05C3E"/>
    <w:rsid w:val="00A06D79"/>
    <w:rsid w:val="00A1783F"/>
    <w:rsid w:val="00A24BB1"/>
    <w:rsid w:val="00A24EE0"/>
    <w:rsid w:val="00A708DB"/>
    <w:rsid w:val="00A813A2"/>
    <w:rsid w:val="00A977FE"/>
    <w:rsid w:val="00AC2C85"/>
    <w:rsid w:val="00AE2C75"/>
    <w:rsid w:val="00AE3C11"/>
    <w:rsid w:val="00AE4AE8"/>
    <w:rsid w:val="00AF152A"/>
    <w:rsid w:val="00AF47A8"/>
    <w:rsid w:val="00B279C9"/>
    <w:rsid w:val="00B332EE"/>
    <w:rsid w:val="00B4769E"/>
    <w:rsid w:val="00B552BC"/>
    <w:rsid w:val="00B60675"/>
    <w:rsid w:val="00B70D8A"/>
    <w:rsid w:val="00B84FF1"/>
    <w:rsid w:val="00BA4668"/>
    <w:rsid w:val="00BF1246"/>
    <w:rsid w:val="00C04C9E"/>
    <w:rsid w:val="00C4234F"/>
    <w:rsid w:val="00C46630"/>
    <w:rsid w:val="00C46AC5"/>
    <w:rsid w:val="00CB4214"/>
    <w:rsid w:val="00CD053B"/>
    <w:rsid w:val="00CF6B14"/>
    <w:rsid w:val="00D07FC8"/>
    <w:rsid w:val="00D11980"/>
    <w:rsid w:val="00D12888"/>
    <w:rsid w:val="00D36EF6"/>
    <w:rsid w:val="00D52956"/>
    <w:rsid w:val="00D81B59"/>
    <w:rsid w:val="00E351E6"/>
    <w:rsid w:val="00E5761A"/>
    <w:rsid w:val="00EB0EBB"/>
    <w:rsid w:val="00EB7E9E"/>
    <w:rsid w:val="00ED6869"/>
    <w:rsid w:val="00F17C2C"/>
    <w:rsid w:val="00F40D01"/>
    <w:rsid w:val="00F52FC2"/>
    <w:rsid w:val="00F71C4A"/>
    <w:rsid w:val="00F93B20"/>
    <w:rsid w:val="00FD6ADD"/>
    <w:rsid w:val="00FE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35C7"/>
  <w15:chartTrackingRefBased/>
  <w15:docId w15:val="{BB15F7D2-8C23-E54F-8632-FB76C241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EE"/>
    <w:rPr>
      <w:rFonts w:ascii="Times New Roman" w:eastAsia="Times New Roman" w:hAnsi="Times New Roman" w:cs="Times New Roman"/>
    </w:rPr>
  </w:style>
  <w:style w:type="paragraph" w:styleId="Heading1">
    <w:name w:val="heading 1"/>
    <w:basedOn w:val="Normal"/>
    <w:next w:val="CaseSummary"/>
    <w:link w:val="Heading1Char"/>
    <w:uiPriority w:val="9"/>
    <w:rsid w:val="00797ECB"/>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uiPriority w:val="9"/>
    <w:qFormat/>
    <w:rsid w:val="00797ECB"/>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link w:val="Heading3Char"/>
    <w:rsid w:val="00797ECB"/>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link w:val="Heading4Char"/>
    <w:rsid w:val="00797ECB"/>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link w:val="Heading5Char"/>
    <w:uiPriority w:val="9"/>
    <w:qFormat/>
    <w:rsid w:val="00797ECB"/>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link w:val="Heading6Char"/>
    <w:rsid w:val="00797ECB"/>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CB"/>
    <w:rPr>
      <w:rFonts w:ascii="Arial" w:eastAsia="Arial" w:hAnsi="Arial" w:cs="Arial"/>
      <w:b/>
      <w:color w:val="000000"/>
      <w:sz w:val="36"/>
    </w:rPr>
  </w:style>
  <w:style w:type="character" w:customStyle="1" w:styleId="Heading2Char">
    <w:name w:val="Heading 2 Char"/>
    <w:basedOn w:val="DefaultParagraphFont"/>
    <w:link w:val="Heading2"/>
    <w:uiPriority w:val="9"/>
    <w:rsid w:val="00797ECB"/>
    <w:rPr>
      <w:rFonts w:ascii="Arial" w:eastAsia="Arial" w:hAnsi="Arial" w:cs="Arial"/>
      <w:b/>
      <w:color w:val="000000"/>
      <w:sz w:val="28"/>
    </w:rPr>
  </w:style>
  <w:style w:type="character" w:customStyle="1" w:styleId="Heading3Char">
    <w:name w:val="Heading 3 Char"/>
    <w:basedOn w:val="DefaultParagraphFont"/>
    <w:link w:val="Heading3"/>
    <w:rsid w:val="00797ECB"/>
    <w:rPr>
      <w:rFonts w:ascii="Arial" w:eastAsia="Arial" w:hAnsi="Arial" w:cs="Arial"/>
      <w:b/>
      <w:color w:val="666666"/>
    </w:rPr>
  </w:style>
  <w:style w:type="character" w:customStyle="1" w:styleId="Heading4Char">
    <w:name w:val="Heading 4 Char"/>
    <w:basedOn w:val="DefaultParagraphFont"/>
    <w:link w:val="Heading4"/>
    <w:rsid w:val="00797ECB"/>
    <w:rPr>
      <w:rFonts w:ascii="Arial" w:eastAsia="Arial" w:hAnsi="Arial" w:cs="Arial"/>
      <w:i/>
      <w:color w:val="666666"/>
    </w:rPr>
  </w:style>
  <w:style w:type="character" w:customStyle="1" w:styleId="Heading5Char">
    <w:name w:val="Heading 5 Char"/>
    <w:basedOn w:val="DefaultParagraphFont"/>
    <w:link w:val="Heading5"/>
    <w:uiPriority w:val="9"/>
    <w:rsid w:val="00797ECB"/>
    <w:rPr>
      <w:rFonts w:ascii="Arial" w:eastAsia="Arial" w:hAnsi="Arial" w:cs="Arial"/>
      <w:b/>
      <w:color w:val="666666"/>
      <w:sz w:val="20"/>
    </w:rPr>
  </w:style>
  <w:style w:type="character" w:customStyle="1" w:styleId="Heading6Char">
    <w:name w:val="Heading 6 Char"/>
    <w:basedOn w:val="DefaultParagraphFont"/>
    <w:link w:val="Heading6"/>
    <w:rsid w:val="00797ECB"/>
    <w:rPr>
      <w:rFonts w:ascii="Arial" w:eastAsia="Arial" w:hAnsi="Arial" w:cs="Arial"/>
      <w:i/>
      <w:color w:val="666666"/>
      <w:sz w:val="20"/>
    </w:rPr>
  </w:style>
  <w:style w:type="paragraph" w:customStyle="1" w:styleId="CaseSummary">
    <w:name w:val="Case Summary"/>
    <w:autoRedefine/>
    <w:rsid w:val="00797ECB"/>
    <w:pPr>
      <w:spacing w:after="200"/>
    </w:pPr>
    <w:rPr>
      <w:rFonts w:ascii="Times New Roman" w:eastAsiaTheme="minorEastAsia" w:hAnsi="Times New Roman" w:cs="Times New Roman"/>
      <w:bCs/>
      <w:color w:val="000000"/>
      <w:sz w:val="20"/>
      <w:szCs w:val="20"/>
      <w:lang w:eastAsia="fr-FR"/>
    </w:rPr>
  </w:style>
  <w:style w:type="paragraph" w:styleId="Title">
    <w:name w:val="Title"/>
    <w:aliases w:val="First Title"/>
    <w:basedOn w:val="Normal"/>
    <w:next w:val="CaseSummary"/>
    <w:link w:val="TitleChar"/>
    <w:qFormat/>
    <w:rsid w:val="00797ECB"/>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797ECB"/>
    <w:rPr>
      <w:rFonts w:ascii="Times New Roman" w:eastAsia="Arial" w:hAnsi="Times New Roman" w:cs="Arial"/>
      <w:b/>
      <w:bCs/>
      <w:smallCaps/>
      <w:color w:val="000000"/>
      <w:sz w:val="32"/>
      <w:szCs w:val="36"/>
      <w:shd w:val="clear" w:color="auto" w:fill="E6E6E6"/>
    </w:rPr>
  </w:style>
  <w:style w:type="paragraph" w:styleId="Index4">
    <w:name w:val="index 4"/>
    <w:basedOn w:val="Normal"/>
    <w:next w:val="Normal"/>
    <w:autoRedefine/>
    <w:uiPriority w:val="99"/>
    <w:unhideWhenUsed/>
    <w:rsid w:val="00797ECB"/>
    <w:pPr>
      <w:numPr>
        <w:numId w:val="32"/>
      </w:numPr>
    </w:pPr>
    <w:rPr>
      <w:sz w:val="20"/>
    </w:rPr>
  </w:style>
  <w:style w:type="paragraph" w:customStyle="1" w:styleId="Contention1">
    <w:name w:val="Contention 1"/>
    <w:basedOn w:val="Normal"/>
    <w:qFormat/>
    <w:rsid w:val="00797ECB"/>
    <w:pPr>
      <w:keepNext/>
      <w:keepLines/>
    </w:pPr>
    <w:rPr>
      <w:b/>
      <w:bCs/>
      <w:color w:val="000000"/>
      <w:sz w:val="20"/>
      <w:szCs w:val="20"/>
      <w:lang w:eastAsia="fr-FR"/>
    </w:rPr>
  </w:style>
  <w:style w:type="paragraph" w:customStyle="1" w:styleId="Evidence">
    <w:name w:val="Evidence"/>
    <w:basedOn w:val="Contention1"/>
    <w:link w:val="EvidenceChar"/>
    <w:qFormat/>
    <w:rsid w:val="00797ECB"/>
    <w:pPr>
      <w:keepNext w:val="0"/>
      <w:ind w:left="288"/>
    </w:pPr>
    <w:rPr>
      <w:b w:val="0"/>
    </w:rPr>
  </w:style>
  <w:style w:type="paragraph" w:styleId="NormalWeb">
    <w:name w:val="Normal (Web)"/>
    <w:basedOn w:val="Normal"/>
    <w:uiPriority w:val="99"/>
    <w:unhideWhenUsed/>
    <w:rsid w:val="00797ECB"/>
    <w:pPr>
      <w:spacing w:before="100" w:beforeAutospacing="1" w:after="100" w:afterAutospacing="1"/>
    </w:pPr>
  </w:style>
  <w:style w:type="character" w:styleId="Hyperlink">
    <w:name w:val="Hyperlink"/>
    <w:uiPriority w:val="99"/>
    <w:unhideWhenUsed/>
    <w:rsid w:val="00797ECB"/>
    <w:rPr>
      <w:color w:val="7F7F7F"/>
      <w:u w:val="dotted" w:color="7F7F7F"/>
    </w:rPr>
  </w:style>
  <w:style w:type="paragraph" w:customStyle="1" w:styleId="Citation3">
    <w:name w:val="Citation3"/>
    <w:basedOn w:val="Evidence"/>
    <w:next w:val="Evidence"/>
    <w:qFormat/>
    <w:rsid w:val="00797ECB"/>
    <w:pPr>
      <w:keepNext/>
      <w:spacing w:after="120"/>
    </w:pPr>
    <w:rPr>
      <w:rFonts w:eastAsia="MS Mincho"/>
      <w:bCs w:val="0"/>
      <w:i/>
      <w:color w:val="auto"/>
      <w:szCs w:val="22"/>
      <w:lang w:eastAsia="en-US"/>
    </w:rPr>
  </w:style>
  <w:style w:type="paragraph" w:styleId="BalloonText">
    <w:name w:val="Balloon Text"/>
    <w:basedOn w:val="Normal"/>
    <w:link w:val="BalloonTextChar"/>
    <w:uiPriority w:val="99"/>
    <w:semiHidden/>
    <w:unhideWhenUsed/>
    <w:rsid w:val="00797ECB"/>
    <w:rPr>
      <w:rFonts w:ascii="Tahoma" w:hAnsi="Tahoma" w:cs="Tahoma"/>
      <w:sz w:val="16"/>
      <w:szCs w:val="16"/>
    </w:rPr>
  </w:style>
  <w:style w:type="character" w:customStyle="1" w:styleId="BalloonTextChar">
    <w:name w:val="Balloon Text Char"/>
    <w:basedOn w:val="DefaultParagraphFont"/>
    <w:link w:val="BalloonText"/>
    <w:uiPriority w:val="99"/>
    <w:semiHidden/>
    <w:rsid w:val="00797ECB"/>
    <w:rPr>
      <w:rFonts w:ascii="Tahoma" w:eastAsia="Times New Roman" w:hAnsi="Tahoma" w:cs="Tahoma"/>
      <w:sz w:val="16"/>
      <w:szCs w:val="16"/>
    </w:rPr>
  </w:style>
  <w:style w:type="paragraph" w:customStyle="1" w:styleId="Case">
    <w:name w:val="Case"/>
    <w:next w:val="Contention1"/>
    <w:qFormat/>
    <w:rsid w:val="00797ECB"/>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797ECB"/>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797ECB"/>
    <w:pPr>
      <w:spacing w:after="120"/>
      <w:ind w:left="144"/>
    </w:pPr>
  </w:style>
  <w:style w:type="paragraph" w:customStyle="1" w:styleId="Title2">
    <w:name w:val="Title 2"/>
    <w:basedOn w:val="Title"/>
    <w:rsid w:val="00797ECB"/>
    <w:pPr>
      <w:pageBreakBefore/>
    </w:pPr>
  </w:style>
  <w:style w:type="paragraph" w:styleId="TOC3">
    <w:name w:val="toc 3"/>
    <w:basedOn w:val="Normal"/>
    <w:next w:val="Normal"/>
    <w:autoRedefine/>
    <w:uiPriority w:val="39"/>
    <w:unhideWhenUsed/>
    <w:rsid w:val="00797ECB"/>
    <w:pPr>
      <w:keepLines/>
      <w:tabs>
        <w:tab w:val="right" w:leader="dot" w:pos="9720"/>
      </w:tabs>
      <w:ind w:left="288"/>
    </w:pPr>
    <w:rPr>
      <w:sz w:val="18"/>
    </w:rPr>
  </w:style>
  <w:style w:type="paragraph" w:styleId="Index1">
    <w:name w:val="index 1"/>
    <w:basedOn w:val="Normal"/>
    <w:next w:val="Normal"/>
    <w:autoRedefine/>
    <w:uiPriority w:val="99"/>
    <w:semiHidden/>
    <w:unhideWhenUsed/>
    <w:rsid w:val="00797ECB"/>
    <w:pPr>
      <w:ind w:left="220" w:hanging="220"/>
    </w:pPr>
  </w:style>
  <w:style w:type="paragraph" w:styleId="TOC1">
    <w:name w:val="toc 1"/>
    <w:basedOn w:val="Normal"/>
    <w:next w:val="Normal"/>
    <w:autoRedefine/>
    <w:uiPriority w:val="39"/>
    <w:unhideWhenUsed/>
    <w:rsid w:val="00797ECB"/>
    <w:pPr>
      <w:tabs>
        <w:tab w:val="right" w:leader="dot" w:pos="9720"/>
      </w:tabs>
      <w:spacing w:before="200" w:after="100"/>
      <w:ind w:left="-288"/>
    </w:pPr>
    <w:rPr>
      <w:b/>
    </w:rPr>
  </w:style>
  <w:style w:type="paragraph" w:styleId="TOC2">
    <w:name w:val="toc 2"/>
    <w:basedOn w:val="Normal"/>
    <w:next w:val="Normal"/>
    <w:autoRedefine/>
    <w:uiPriority w:val="39"/>
    <w:unhideWhenUsed/>
    <w:rsid w:val="00797ECB"/>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797ECB"/>
    <w:pPr>
      <w:numPr>
        <w:numId w:val="29"/>
      </w:numPr>
    </w:pPr>
    <w:rPr>
      <w:sz w:val="20"/>
      <w:u w:val="single" w:color="FFFFFF" w:themeColor="background1"/>
    </w:rPr>
  </w:style>
  <w:style w:type="paragraph" w:styleId="TOC5">
    <w:name w:val="toc 5"/>
    <w:basedOn w:val="Normal"/>
    <w:next w:val="Normal"/>
    <w:autoRedefine/>
    <w:uiPriority w:val="39"/>
    <w:unhideWhenUsed/>
    <w:rsid w:val="00797ECB"/>
    <w:pPr>
      <w:ind w:left="880"/>
    </w:pPr>
  </w:style>
  <w:style w:type="paragraph" w:styleId="TOC6">
    <w:name w:val="toc 6"/>
    <w:basedOn w:val="Normal"/>
    <w:next w:val="Normal"/>
    <w:autoRedefine/>
    <w:uiPriority w:val="39"/>
    <w:unhideWhenUsed/>
    <w:rsid w:val="00797ECB"/>
    <w:pPr>
      <w:ind w:left="1100"/>
    </w:pPr>
  </w:style>
  <w:style w:type="paragraph" w:styleId="TOC7">
    <w:name w:val="toc 7"/>
    <w:basedOn w:val="Normal"/>
    <w:next w:val="Normal"/>
    <w:autoRedefine/>
    <w:uiPriority w:val="39"/>
    <w:unhideWhenUsed/>
    <w:rsid w:val="00797ECB"/>
    <w:pPr>
      <w:ind w:left="1320"/>
    </w:pPr>
  </w:style>
  <w:style w:type="paragraph" w:styleId="TOC8">
    <w:name w:val="toc 8"/>
    <w:basedOn w:val="Normal"/>
    <w:next w:val="Normal"/>
    <w:autoRedefine/>
    <w:uiPriority w:val="39"/>
    <w:unhideWhenUsed/>
    <w:rsid w:val="00797ECB"/>
    <w:pPr>
      <w:ind w:left="1540"/>
    </w:pPr>
  </w:style>
  <w:style w:type="paragraph" w:styleId="TOC9">
    <w:name w:val="toc 9"/>
    <w:basedOn w:val="Normal"/>
    <w:next w:val="Normal"/>
    <w:autoRedefine/>
    <w:uiPriority w:val="39"/>
    <w:unhideWhenUsed/>
    <w:rsid w:val="00797ECB"/>
    <w:pPr>
      <w:ind w:left="1760"/>
    </w:pPr>
  </w:style>
  <w:style w:type="paragraph" w:styleId="FootnoteText">
    <w:name w:val="footnote text"/>
    <w:basedOn w:val="Normal"/>
    <w:link w:val="FootnoteTextChar"/>
    <w:rsid w:val="00797ECB"/>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797ECB"/>
    <w:rPr>
      <w:rFonts w:ascii="Arial" w:eastAsia="Arial" w:hAnsi="Arial" w:cs="Arial"/>
      <w:color w:val="000000"/>
      <w:sz w:val="20"/>
      <w:szCs w:val="20"/>
      <w:lang w:val="fr-FR" w:eastAsia="fr-FR"/>
    </w:rPr>
  </w:style>
  <w:style w:type="character" w:styleId="FootnoteReference">
    <w:name w:val="footnote reference"/>
    <w:basedOn w:val="DefaultParagraphFont"/>
    <w:rsid w:val="00797ECB"/>
    <w:rPr>
      <w:vertAlign w:val="superscript"/>
    </w:rPr>
  </w:style>
  <w:style w:type="paragraph" w:styleId="Header">
    <w:name w:val="header"/>
    <w:basedOn w:val="Normal"/>
    <w:link w:val="HeaderChar"/>
    <w:uiPriority w:val="99"/>
    <w:unhideWhenUsed/>
    <w:rsid w:val="00797ECB"/>
    <w:pPr>
      <w:tabs>
        <w:tab w:val="center" w:pos="4320"/>
        <w:tab w:val="right" w:pos="8640"/>
      </w:tabs>
    </w:pPr>
  </w:style>
  <w:style w:type="character" w:customStyle="1" w:styleId="HeaderChar">
    <w:name w:val="Header Char"/>
    <w:basedOn w:val="DefaultParagraphFont"/>
    <w:link w:val="Header"/>
    <w:uiPriority w:val="99"/>
    <w:rsid w:val="00797ECB"/>
    <w:rPr>
      <w:rFonts w:ascii="Times New Roman" w:eastAsia="Times New Roman" w:hAnsi="Times New Roman" w:cs="Times New Roman"/>
    </w:rPr>
  </w:style>
  <w:style w:type="paragraph" w:styleId="Footer">
    <w:name w:val="footer"/>
    <w:basedOn w:val="Normal"/>
    <w:link w:val="FooterChar"/>
    <w:uiPriority w:val="99"/>
    <w:unhideWhenUsed/>
    <w:rsid w:val="00797ECB"/>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797ECB"/>
    <w:rPr>
      <w:rFonts w:ascii="Times New Roman" w:eastAsia="Times New Roman" w:hAnsi="Times New Roman" w:cs="Times New Roman"/>
      <w:b/>
      <w:bCs/>
      <w:smallCaps/>
    </w:rPr>
  </w:style>
  <w:style w:type="paragraph" w:customStyle="1" w:styleId="Contention3">
    <w:name w:val="Contention 3"/>
    <w:basedOn w:val="Contention2"/>
    <w:qFormat/>
    <w:rsid w:val="00797ECB"/>
    <w:pPr>
      <w:ind w:left="270"/>
    </w:pPr>
  </w:style>
  <w:style w:type="character" w:styleId="CommentReference">
    <w:name w:val="annotation reference"/>
    <w:basedOn w:val="DefaultParagraphFont"/>
    <w:uiPriority w:val="99"/>
    <w:semiHidden/>
    <w:unhideWhenUsed/>
    <w:rsid w:val="00797ECB"/>
    <w:rPr>
      <w:sz w:val="18"/>
      <w:szCs w:val="18"/>
    </w:rPr>
  </w:style>
  <w:style w:type="paragraph" w:styleId="CommentText">
    <w:name w:val="annotation text"/>
    <w:basedOn w:val="Normal"/>
    <w:link w:val="CommentTextChar"/>
    <w:uiPriority w:val="99"/>
    <w:semiHidden/>
    <w:unhideWhenUsed/>
    <w:rsid w:val="00797ECB"/>
  </w:style>
  <w:style w:type="character" w:customStyle="1" w:styleId="CommentTextChar">
    <w:name w:val="Comment Text Char"/>
    <w:basedOn w:val="DefaultParagraphFont"/>
    <w:link w:val="CommentText"/>
    <w:uiPriority w:val="99"/>
    <w:semiHidden/>
    <w:rsid w:val="00797EC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97ECB"/>
    <w:rPr>
      <w:b/>
      <w:bCs/>
      <w:sz w:val="20"/>
      <w:szCs w:val="20"/>
    </w:rPr>
  </w:style>
  <w:style w:type="character" w:customStyle="1" w:styleId="CommentSubjectChar">
    <w:name w:val="Comment Subject Char"/>
    <w:basedOn w:val="CommentTextChar"/>
    <w:link w:val="CommentSubject"/>
    <w:uiPriority w:val="99"/>
    <w:semiHidden/>
    <w:rsid w:val="00797ECB"/>
    <w:rPr>
      <w:rFonts w:ascii="Times New Roman" w:eastAsia="Times New Roman" w:hAnsi="Times New Roman" w:cs="Times New Roman"/>
      <w:b/>
      <w:bCs/>
      <w:sz w:val="20"/>
      <w:szCs w:val="20"/>
    </w:rPr>
  </w:style>
  <w:style w:type="character" w:styleId="FollowedHyperlink">
    <w:name w:val="FollowedHyperlink"/>
    <w:basedOn w:val="DefaultParagraphFont"/>
    <w:uiPriority w:val="99"/>
    <w:unhideWhenUsed/>
    <w:rsid w:val="00797ECB"/>
    <w:rPr>
      <w:color w:val="7F7F7F" w:themeColor="text1" w:themeTint="80"/>
      <w:u w:val="dotted"/>
    </w:rPr>
  </w:style>
  <w:style w:type="paragraph" w:customStyle="1" w:styleId="Pa3">
    <w:name w:val="Pa3"/>
    <w:basedOn w:val="Normal"/>
    <w:uiPriority w:val="99"/>
    <w:rsid w:val="00797ECB"/>
    <w:pPr>
      <w:autoSpaceDE w:val="0"/>
      <w:autoSpaceDN w:val="0"/>
      <w:adjustRightInd w:val="0"/>
      <w:spacing w:line="221" w:lineRule="atLeast"/>
    </w:pPr>
    <w:rPr>
      <w:rFonts w:ascii="AGaramond" w:hAnsi="AGaramond"/>
    </w:rPr>
  </w:style>
  <w:style w:type="character" w:customStyle="1" w:styleId="A12">
    <w:name w:val="A12"/>
    <w:uiPriority w:val="99"/>
    <w:rsid w:val="00797ECB"/>
    <w:rPr>
      <w:rFonts w:cs="AGaramond"/>
      <w:color w:val="000000"/>
      <w:sz w:val="12"/>
      <w:szCs w:val="12"/>
    </w:rPr>
  </w:style>
  <w:style w:type="paragraph" w:customStyle="1" w:styleId="Pa6">
    <w:name w:val="Pa6"/>
    <w:basedOn w:val="Normal"/>
    <w:uiPriority w:val="99"/>
    <w:rsid w:val="00797ECB"/>
    <w:pPr>
      <w:autoSpaceDE w:val="0"/>
      <w:autoSpaceDN w:val="0"/>
      <w:adjustRightInd w:val="0"/>
      <w:spacing w:line="221" w:lineRule="atLeast"/>
    </w:pPr>
    <w:rPr>
      <w:rFonts w:ascii="Minion Pro" w:hAnsi="Minion Pro"/>
    </w:rPr>
  </w:style>
  <w:style w:type="character" w:customStyle="1" w:styleId="A11">
    <w:name w:val="A11"/>
    <w:uiPriority w:val="99"/>
    <w:rsid w:val="00797ECB"/>
    <w:rPr>
      <w:rFonts w:ascii="Myriad Pro" w:hAnsi="Myriad Pro" w:cs="Myriad Pro"/>
      <w:color w:val="000000"/>
      <w:sz w:val="12"/>
      <w:szCs w:val="12"/>
    </w:rPr>
  </w:style>
  <w:style w:type="paragraph" w:styleId="ListParagraph">
    <w:name w:val="List Paragraph"/>
    <w:basedOn w:val="Normal"/>
    <w:uiPriority w:val="72"/>
    <w:rsid w:val="00797ECB"/>
    <w:pPr>
      <w:ind w:left="720"/>
      <w:contextualSpacing/>
    </w:pPr>
  </w:style>
  <w:style w:type="paragraph" w:customStyle="1" w:styleId="p-text">
    <w:name w:val="p-text"/>
    <w:basedOn w:val="Normal"/>
    <w:rsid w:val="00797ECB"/>
    <w:pPr>
      <w:spacing w:before="100" w:beforeAutospacing="1" w:after="100" w:afterAutospacing="1"/>
    </w:pPr>
  </w:style>
  <w:style w:type="character" w:styleId="Strong">
    <w:name w:val="Strong"/>
    <w:basedOn w:val="DefaultParagraphFont"/>
    <w:uiPriority w:val="22"/>
    <w:qFormat/>
    <w:rsid w:val="00797ECB"/>
    <w:rPr>
      <w:b/>
      <w:bCs/>
    </w:rPr>
  </w:style>
  <w:style w:type="character" w:customStyle="1" w:styleId="UnresolvedMention">
    <w:name w:val="Unresolved Mention"/>
    <w:basedOn w:val="DefaultParagraphFont"/>
    <w:uiPriority w:val="99"/>
    <w:semiHidden/>
    <w:unhideWhenUsed/>
    <w:rsid w:val="00797ECB"/>
    <w:rPr>
      <w:color w:val="605E5C"/>
      <w:shd w:val="clear" w:color="auto" w:fill="E1DFDD"/>
    </w:rPr>
  </w:style>
  <w:style w:type="character" w:styleId="Emphasis">
    <w:name w:val="Emphasis"/>
    <w:basedOn w:val="DefaultParagraphFont"/>
    <w:uiPriority w:val="20"/>
    <w:qFormat/>
    <w:rsid w:val="00797ECB"/>
    <w:rPr>
      <w:i/>
      <w:iCs/>
    </w:rPr>
  </w:style>
  <w:style w:type="character" w:customStyle="1" w:styleId="greytext">
    <w:name w:val="grey_text"/>
    <w:basedOn w:val="DefaultParagraphFont"/>
    <w:rsid w:val="00797ECB"/>
  </w:style>
  <w:style w:type="paragraph" w:customStyle="1" w:styleId="author">
    <w:name w:val="author"/>
    <w:basedOn w:val="Normal"/>
    <w:rsid w:val="00797ECB"/>
    <w:pPr>
      <w:spacing w:before="100" w:beforeAutospacing="1" w:after="100" w:afterAutospacing="1"/>
    </w:pPr>
  </w:style>
  <w:style w:type="paragraph" w:customStyle="1" w:styleId="news-date-article">
    <w:name w:val="news-date-article"/>
    <w:basedOn w:val="Normal"/>
    <w:rsid w:val="00797ECB"/>
    <w:pPr>
      <w:spacing w:before="100" w:beforeAutospacing="1" w:after="100" w:afterAutospacing="1"/>
    </w:pPr>
  </w:style>
  <w:style w:type="paragraph" w:customStyle="1" w:styleId="heroinfo-item">
    <w:name w:val="hero__info-item"/>
    <w:basedOn w:val="Normal"/>
    <w:rsid w:val="00797ECB"/>
    <w:pPr>
      <w:spacing w:before="100" w:beforeAutospacing="1" w:after="100" w:afterAutospacing="1"/>
    </w:pPr>
  </w:style>
  <w:style w:type="paragraph" w:customStyle="1" w:styleId="css-1ygdjhk">
    <w:name w:val="css-1ygdjhk"/>
    <w:basedOn w:val="Normal"/>
    <w:rsid w:val="00797ECB"/>
    <w:pPr>
      <w:spacing w:before="100" w:beforeAutospacing="1" w:after="100" w:afterAutospacing="1"/>
    </w:pPr>
  </w:style>
  <w:style w:type="paragraph" w:customStyle="1" w:styleId="css-16vrk19">
    <w:name w:val="css-16vrk19"/>
    <w:basedOn w:val="Normal"/>
    <w:rsid w:val="00797ECB"/>
    <w:pPr>
      <w:spacing w:before="100" w:beforeAutospacing="1" w:after="100" w:afterAutospacing="1"/>
    </w:pPr>
  </w:style>
  <w:style w:type="character" w:customStyle="1" w:styleId="css-1baulvz">
    <w:name w:val="css-1baulvz"/>
    <w:basedOn w:val="DefaultParagraphFont"/>
    <w:rsid w:val="00797ECB"/>
  </w:style>
  <w:style w:type="paragraph" w:customStyle="1" w:styleId="css-6n7j50">
    <w:name w:val="css-6n7j50"/>
    <w:basedOn w:val="Normal"/>
    <w:rsid w:val="00797ECB"/>
    <w:pPr>
      <w:spacing w:before="100" w:beforeAutospacing="1" w:after="100" w:afterAutospacing="1"/>
    </w:pPr>
  </w:style>
  <w:style w:type="paragraph" w:customStyle="1" w:styleId="css-60hakz">
    <w:name w:val="css-60hakz"/>
    <w:basedOn w:val="Normal"/>
    <w:rsid w:val="00797ECB"/>
    <w:pPr>
      <w:spacing w:before="100" w:beforeAutospacing="1" w:after="100" w:afterAutospacing="1"/>
    </w:pPr>
  </w:style>
  <w:style w:type="character" w:customStyle="1" w:styleId="balancedheadline">
    <w:name w:val="balancedheadline"/>
    <w:basedOn w:val="DefaultParagraphFont"/>
    <w:rsid w:val="00797ECB"/>
  </w:style>
  <w:style w:type="paragraph" w:customStyle="1" w:styleId="contentauthor--text">
    <w:name w:val="content__author--text"/>
    <w:basedOn w:val="Normal"/>
    <w:rsid w:val="00797ECB"/>
    <w:pPr>
      <w:spacing w:before="100" w:beforeAutospacing="1" w:after="100" w:afterAutospacing="1"/>
    </w:pPr>
  </w:style>
  <w:style w:type="character" w:customStyle="1" w:styleId="metadate">
    <w:name w:val="meta__date"/>
    <w:basedOn w:val="DefaultParagraphFont"/>
    <w:rsid w:val="00797ECB"/>
  </w:style>
  <w:style w:type="paragraph" w:customStyle="1" w:styleId="flfc">
    <w:name w:val="flfc"/>
    <w:basedOn w:val="Normal"/>
    <w:rsid w:val="00797ECB"/>
    <w:pPr>
      <w:spacing w:before="100" w:beforeAutospacing="1" w:after="100" w:afterAutospacing="1"/>
    </w:pPr>
  </w:style>
  <w:style w:type="character" w:customStyle="1" w:styleId="posted-on">
    <w:name w:val="posted-on"/>
    <w:basedOn w:val="DefaultParagraphFont"/>
    <w:rsid w:val="00EB7E9E"/>
  </w:style>
  <w:style w:type="character" w:customStyle="1" w:styleId="inline-clock">
    <w:name w:val="inline-clock"/>
    <w:basedOn w:val="DefaultParagraphFont"/>
    <w:rsid w:val="00201812"/>
  </w:style>
  <w:style w:type="paragraph" w:customStyle="1" w:styleId="authors">
    <w:name w:val="authors"/>
    <w:basedOn w:val="Normal"/>
    <w:rsid w:val="00A24EE0"/>
    <w:pPr>
      <w:spacing w:before="100" w:beforeAutospacing="1" w:after="100" w:afterAutospacing="1"/>
    </w:pPr>
  </w:style>
  <w:style w:type="character" w:customStyle="1" w:styleId="caps">
    <w:name w:val="caps"/>
    <w:basedOn w:val="DefaultParagraphFont"/>
    <w:rsid w:val="005C4B83"/>
  </w:style>
  <w:style w:type="character" w:customStyle="1" w:styleId="EvidenceChar">
    <w:name w:val="Evidence Char"/>
    <w:link w:val="Evidence"/>
    <w:locked/>
    <w:rsid w:val="00425D0F"/>
    <w:rPr>
      <w:rFonts w:ascii="Times New Roman" w:eastAsia="Times New Roman" w:hAnsi="Times New Roman" w:cs="Times New Roman"/>
      <w:bCs/>
      <w:color w:val="000000"/>
      <w:sz w:val="20"/>
      <w:szCs w:val="20"/>
      <w:lang w:eastAsia="fr-FR"/>
    </w:rPr>
  </w:style>
  <w:style w:type="character" w:customStyle="1" w:styleId="Contention2Char">
    <w:name w:val="Contention 2 Char"/>
    <w:basedOn w:val="DefaultParagraphFont"/>
    <w:link w:val="Contention2"/>
    <w:locked/>
    <w:rsid w:val="00425D0F"/>
    <w:rPr>
      <w:rFonts w:ascii="Times New Roman" w:eastAsia="Times New Roman" w:hAnsi="Times New Roman" w:cs="Times New Roman"/>
      <w:b/>
      <w:bCs/>
      <w:color w:val="000000"/>
      <w:sz w:val="20"/>
      <w:szCs w:val="20"/>
      <w:lang w:eastAsia="fr-FR"/>
    </w:rPr>
  </w:style>
  <w:style w:type="character" w:customStyle="1" w:styleId="st">
    <w:name w:val="st"/>
    <w:basedOn w:val="DefaultParagraphFont"/>
    <w:rsid w:val="00732F37"/>
  </w:style>
  <w:style w:type="paragraph" w:customStyle="1" w:styleId="component-root-0-2-85">
    <w:name w:val="component-root-0-2-85"/>
    <w:basedOn w:val="Normal"/>
    <w:rsid w:val="00F40D01"/>
    <w:pPr>
      <w:spacing w:before="100" w:beforeAutospacing="1" w:after="100" w:afterAutospacing="1"/>
    </w:pPr>
  </w:style>
  <w:style w:type="character" w:customStyle="1" w:styleId="pull-quote">
    <w:name w:val="pull-quote"/>
    <w:basedOn w:val="DefaultParagraphFont"/>
    <w:rsid w:val="003E5B20"/>
  </w:style>
  <w:style w:type="paragraph" w:customStyle="1" w:styleId="o-articlebodytext">
    <w:name w:val="o-articlebody__text"/>
    <w:basedOn w:val="Normal"/>
    <w:rsid w:val="0068447E"/>
    <w:pPr>
      <w:spacing w:before="100" w:beforeAutospacing="1" w:after="100" w:afterAutospacing="1"/>
    </w:pPr>
  </w:style>
  <w:style w:type="paragraph" w:customStyle="1" w:styleId="element">
    <w:name w:val="element"/>
    <w:basedOn w:val="Normal"/>
    <w:rsid w:val="00B70D8A"/>
    <w:pPr>
      <w:spacing w:before="100" w:beforeAutospacing="1" w:after="100" w:afterAutospacing="1"/>
    </w:pPr>
  </w:style>
  <w:style w:type="paragraph" w:styleId="HTMLPreformatted">
    <w:name w:val="HTML Preformatted"/>
    <w:basedOn w:val="Normal"/>
    <w:link w:val="HTMLPreformattedChar"/>
    <w:uiPriority w:val="99"/>
    <w:semiHidden/>
    <w:unhideWhenUsed/>
    <w:rsid w:val="00B8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84FF1"/>
    <w:rPr>
      <w:rFonts w:ascii="Courier New" w:eastAsia="Times New Roman" w:hAnsi="Courier New" w:cs="Courier New"/>
      <w:sz w:val="20"/>
      <w:szCs w:val="20"/>
    </w:rPr>
  </w:style>
  <w:style w:type="character" w:customStyle="1" w:styleId="None">
    <w:name w:val="None"/>
    <w:rsid w:val="00666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457">
      <w:bodyDiv w:val="1"/>
      <w:marLeft w:val="0"/>
      <w:marRight w:val="0"/>
      <w:marTop w:val="0"/>
      <w:marBottom w:val="0"/>
      <w:divBdr>
        <w:top w:val="none" w:sz="0" w:space="0" w:color="auto"/>
        <w:left w:val="none" w:sz="0" w:space="0" w:color="auto"/>
        <w:bottom w:val="none" w:sz="0" w:space="0" w:color="auto"/>
        <w:right w:val="none" w:sz="0" w:space="0" w:color="auto"/>
      </w:divBdr>
    </w:div>
    <w:div w:id="44987215">
      <w:bodyDiv w:val="1"/>
      <w:marLeft w:val="0"/>
      <w:marRight w:val="0"/>
      <w:marTop w:val="0"/>
      <w:marBottom w:val="0"/>
      <w:divBdr>
        <w:top w:val="none" w:sz="0" w:space="0" w:color="auto"/>
        <w:left w:val="none" w:sz="0" w:space="0" w:color="auto"/>
        <w:bottom w:val="none" w:sz="0" w:space="0" w:color="auto"/>
        <w:right w:val="none" w:sz="0" w:space="0" w:color="auto"/>
      </w:divBdr>
    </w:div>
    <w:div w:id="45878738">
      <w:bodyDiv w:val="1"/>
      <w:marLeft w:val="0"/>
      <w:marRight w:val="0"/>
      <w:marTop w:val="0"/>
      <w:marBottom w:val="0"/>
      <w:divBdr>
        <w:top w:val="none" w:sz="0" w:space="0" w:color="auto"/>
        <w:left w:val="none" w:sz="0" w:space="0" w:color="auto"/>
        <w:bottom w:val="none" w:sz="0" w:space="0" w:color="auto"/>
        <w:right w:val="none" w:sz="0" w:space="0" w:color="auto"/>
      </w:divBdr>
    </w:div>
    <w:div w:id="62871351">
      <w:bodyDiv w:val="1"/>
      <w:marLeft w:val="0"/>
      <w:marRight w:val="0"/>
      <w:marTop w:val="0"/>
      <w:marBottom w:val="0"/>
      <w:divBdr>
        <w:top w:val="none" w:sz="0" w:space="0" w:color="auto"/>
        <w:left w:val="none" w:sz="0" w:space="0" w:color="auto"/>
        <w:bottom w:val="none" w:sz="0" w:space="0" w:color="auto"/>
        <w:right w:val="none" w:sz="0" w:space="0" w:color="auto"/>
      </w:divBdr>
    </w:div>
    <w:div w:id="64572422">
      <w:bodyDiv w:val="1"/>
      <w:marLeft w:val="0"/>
      <w:marRight w:val="0"/>
      <w:marTop w:val="0"/>
      <w:marBottom w:val="0"/>
      <w:divBdr>
        <w:top w:val="none" w:sz="0" w:space="0" w:color="auto"/>
        <w:left w:val="none" w:sz="0" w:space="0" w:color="auto"/>
        <w:bottom w:val="none" w:sz="0" w:space="0" w:color="auto"/>
        <w:right w:val="none" w:sz="0" w:space="0" w:color="auto"/>
      </w:divBdr>
    </w:div>
    <w:div w:id="73472776">
      <w:bodyDiv w:val="1"/>
      <w:marLeft w:val="0"/>
      <w:marRight w:val="0"/>
      <w:marTop w:val="0"/>
      <w:marBottom w:val="0"/>
      <w:divBdr>
        <w:top w:val="none" w:sz="0" w:space="0" w:color="auto"/>
        <w:left w:val="none" w:sz="0" w:space="0" w:color="auto"/>
        <w:bottom w:val="none" w:sz="0" w:space="0" w:color="auto"/>
        <w:right w:val="none" w:sz="0" w:space="0" w:color="auto"/>
      </w:divBdr>
      <w:divsChild>
        <w:div w:id="1553154039">
          <w:marLeft w:val="0"/>
          <w:marRight w:val="0"/>
          <w:marTop w:val="0"/>
          <w:marBottom w:val="0"/>
          <w:divBdr>
            <w:top w:val="none" w:sz="0" w:space="0" w:color="auto"/>
            <w:left w:val="none" w:sz="0" w:space="0" w:color="auto"/>
            <w:bottom w:val="none" w:sz="0" w:space="0" w:color="auto"/>
            <w:right w:val="none" w:sz="0" w:space="0" w:color="auto"/>
          </w:divBdr>
        </w:div>
        <w:div w:id="219023750">
          <w:marLeft w:val="0"/>
          <w:marRight w:val="0"/>
          <w:marTop w:val="0"/>
          <w:marBottom w:val="0"/>
          <w:divBdr>
            <w:top w:val="none" w:sz="0" w:space="0" w:color="auto"/>
            <w:left w:val="none" w:sz="0" w:space="0" w:color="auto"/>
            <w:bottom w:val="none" w:sz="0" w:space="0" w:color="auto"/>
            <w:right w:val="none" w:sz="0" w:space="0" w:color="auto"/>
          </w:divBdr>
        </w:div>
        <w:div w:id="1870336782">
          <w:marLeft w:val="0"/>
          <w:marRight w:val="0"/>
          <w:marTop w:val="0"/>
          <w:marBottom w:val="0"/>
          <w:divBdr>
            <w:top w:val="none" w:sz="0" w:space="0" w:color="auto"/>
            <w:left w:val="none" w:sz="0" w:space="0" w:color="auto"/>
            <w:bottom w:val="none" w:sz="0" w:space="0" w:color="auto"/>
            <w:right w:val="none" w:sz="0" w:space="0" w:color="auto"/>
          </w:divBdr>
        </w:div>
      </w:divsChild>
    </w:div>
    <w:div w:id="98910984">
      <w:bodyDiv w:val="1"/>
      <w:marLeft w:val="0"/>
      <w:marRight w:val="0"/>
      <w:marTop w:val="0"/>
      <w:marBottom w:val="0"/>
      <w:divBdr>
        <w:top w:val="none" w:sz="0" w:space="0" w:color="auto"/>
        <w:left w:val="none" w:sz="0" w:space="0" w:color="auto"/>
        <w:bottom w:val="none" w:sz="0" w:space="0" w:color="auto"/>
        <w:right w:val="none" w:sz="0" w:space="0" w:color="auto"/>
      </w:divBdr>
    </w:div>
    <w:div w:id="174930279">
      <w:bodyDiv w:val="1"/>
      <w:marLeft w:val="0"/>
      <w:marRight w:val="0"/>
      <w:marTop w:val="0"/>
      <w:marBottom w:val="0"/>
      <w:divBdr>
        <w:top w:val="none" w:sz="0" w:space="0" w:color="auto"/>
        <w:left w:val="none" w:sz="0" w:space="0" w:color="auto"/>
        <w:bottom w:val="none" w:sz="0" w:space="0" w:color="auto"/>
        <w:right w:val="none" w:sz="0" w:space="0" w:color="auto"/>
      </w:divBdr>
    </w:div>
    <w:div w:id="209264392">
      <w:bodyDiv w:val="1"/>
      <w:marLeft w:val="0"/>
      <w:marRight w:val="0"/>
      <w:marTop w:val="0"/>
      <w:marBottom w:val="0"/>
      <w:divBdr>
        <w:top w:val="none" w:sz="0" w:space="0" w:color="auto"/>
        <w:left w:val="none" w:sz="0" w:space="0" w:color="auto"/>
        <w:bottom w:val="none" w:sz="0" w:space="0" w:color="auto"/>
        <w:right w:val="none" w:sz="0" w:space="0" w:color="auto"/>
      </w:divBdr>
    </w:div>
    <w:div w:id="240256281">
      <w:bodyDiv w:val="1"/>
      <w:marLeft w:val="0"/>
      <w:marRight w:val="0"/>
      <w:marTop w:val="0"/>
      <w:marBottom w:val="0"/>
      <w:divBdr>
        <w:top w:val="none" w:sz="0" w:space="0" w:color="auto"/>
        <w:left w:val="none" w:sz="0" w:space="0" w:color="auto"/>
        <w:bottom w:val="none" w:sz="0" w:space="0" w:color="auto"/>
        <w:right w:val="none" w:sz="0" w:space="0" w:color="auto"/>
      </w:divBdr>
    </w:div>
    <w:div w:id="275213479">
      <w:bodyDiv w:val="1"/>
      <w:marLeft w:val="0"/>
      <w:marRight w:val="0"/>
      <w:marTop w:val="0"/>
      <w:marBottom w:val="0"/>
      <w:divBdr>
        <w:top w:val="none" w:sz="0" w:space="0" w:color="auto"/>
        <w:left w:val="none" w:sz="0" w:space="0" w:color="auto"/>
        <w:bottom w:val="none" w:sz="0" w:space="0" w:color="auto"/>
        <w:right w:val="none" w:sz="0" w:space="0" w:color="auto"/>
      </w:divBdr>
    </w:div>
    <w:div w:id="276375003">
      <w:bodyDiv w:val="1"/>
      <w:marLeft w:val="0"/>
      <w:marRight w:val="0"/>
      <w:marTop w:val="0"/>
      <w:marBottom w:val="0"/>
      <w:divBdr>
        <w:top w:val="none" w:sz="0" w:space="0" w:color="auto"/>
        <w:left w:val="none" w:sz="0" w:space="0" w:color="auto"/>
        <w:bottom w:val="none" w:sz="0" w:space="0" w:color="auto"/>
        <w:right w:val="none" w:sz="0" w:space="0" w:color="auto"/>
      </w:divBdr>
    </w:div>
    <w:div w:id="285433359">
      <w:bodyDiv w:val="1"/>
      <w:marLeft w:val="0"/>
      <w:marRight w:val="0"/>
      <w:marTop w:val="0"/>
      <w:marBottom w:val="0"/>
      <w:divBdr>
        <w:top w:val="none" w:sz="0" w:space="0" w:color="auto"/>
        <w:left w:val="none" w:sz="0" w:space="0" w:color="auto"/>
        <w:bottom w:val="none" w:sz="0" w:space="0" w:color="auto"/>
        <w:right w:val="none" w:sz="0" w:space="0" w:color="auto"/>
      </w:divBdr>
    </w:div>
    <w:div w:id="287931763">
      <w:bodyDiv w:val="1"/>
      <w:marLeft w:val="0"/>
      <w:marRight w:val="0"/>
      <w:marTop w:val="0"/>
      <w:marBottom w:val="0"/>
      <w:divBdr>
        <w:top w:val="none" w:sz="0" w:space="0" w:color="auto"/>
        <w:left w:val="none" w:sz="0" w:space="0" w:color="auto"/>
        <w:bottom w:val="none" w:sz="0" w:space="0" w:color="auto"/>
        <w:right w:val="none" w:sz="0" w:space="0" w:color="auto"/>
      </w:divBdr>
    </w:div>
    <w:div w:id="318534498">
      <w:bodyDiv w:val="1"/>
      <w:marLeft w:val="0"/>
      <w:marRight w:val="0"/>
      <w:marTop w:val="0"/>
      <w:marBottom w:val="0"/>
      <w:divBdr>
        <w:top w:val="none" w:sz="0" w:space="0" w:color="auto"/>
        <w:left w:val="none" w:sz="0" w:space="0" w:color="auto"/>
        <w:bottom w:val="none" w:sz="0" w:space="0" w:color="auto"/>
        <w:right w:val="none" w:sz="0" w:space="0" w:color="auto"/>
      </w:divBdr>
    </w:div>
    <w:div w:id="330110379">
      <w:bodyDiv w:val="1"/>
      <w:marLeft w:val="0"/>
      <w:marRight w:val="0"/>
      <w:marTop w:val="0"/>
      <w:marBottom w:val="0"/>
      <w:divBdr>
        <w:top w:val="none" w:sz="0" w:space="0" w:color="auto"/>
        <w:left w:val="none" w:sz="0" w:space="0" w:color="auto"/>
        <w:bottom w:val="none" w:sz="0" w:space="0" w:color="auto"/>
        <w:right w:val="none" w:sz="0" w:space="0" w:color="auto"/>
      </w:divBdr>
    </w:div>
    <w:div w:id="362901828">
      <w:bodyDiv w:val="1"/>
      <w:marLeft w:val="0"/>
      <w:marRight w:val="0"/>
      <w:marTop w:val="0"/>
      <w:marBottom w:val="0"/>
      <w:divBdr>
        <w:top w:val="none" w:sz="0" w:space="0" w:color="auto"/>
        <w:left w:val="none" w:sz="0" w:space="0" w:color="auto"/>
        <w:bottom w:val="none" w:sz="0" w:space="0" w:color="auto"/>
        <w:right w:val="none" w:sz="0" w:space="0" w:color="auto"/>
      </w:divBdr>
    </w:div>
    <w:div w:id="364599839">
      <w:bodyDiv w:val="1"/>
      <w:marLeft w:val="0"/>
      <w:marRight w:val="0"/>
      <w:marTop w:val="0"/>
      <w:marBottom w:val="0"/>
      <w:divBdr>
        <w:top w:val="none" w:sz="0" w:space="0" w:color="auto"/>
        <w:left w:val="none" w:sz="0" w:space="0" w:color="auto"/>
        <w:bottom w:val="none" w:sz="0" w:space="0" w:color="auto"/>
        <w:right w:val="none" w:sz="0" w:space="0" w:color="auto"/>
      </w:divBdr>
    </w:div>
    <w:div w:id="370764917">
      <w:bodyDiv w:val="1"/>
      <w:marLeft w:val="0"/>
      <w:marRight w:val="0"/>
      <w:marTop w:val="0"/>
      <w:marBottom w:val="0"/>
      <w:divBdr>
        <w:top w:val="none" w:sz="0" w:space="0" w:color="auto"/>
        <w:left w:val="none" w:sz="0" w:space="0" w:color="auto"/>
        <w:bottom w:val="none" w:sz="0" w:space="0" w:color="auto"/>
        <w:right w:val="none" w:sz="0" w:space="0" w:color="auto"/>
      </w:divBdr>
    </w:div>
    <w:div w:id="402796026">
      <w:bodyDiv w:val="1"/>
      <w:marLeft w:val="0"/>
      <w:marRight w:val="0"/>
      <w:marTop w:val="0"/>
      <w:marBottom w:val="0"/>
      <w:divBdr>
        <w:top w:val="none" w:sz="0" w:space="0" w:color="auto"/>
        <w:left w:val="none" w:sz="0" w:space="0" w:color="auto"/>
        <w:bottom w:val="none" w:sz="0" w:space="0" w:color="auto"/>
        <w:right w:val="none" w:sz="0" w:space="0" w:color="auto"/>
      </w:divBdr>
    </w:div>
    <w:div w:id="409818042">
      <w:bodyDiv w:val="1"/>
      <w:marLeft w:val="0"/>
      <w:marRight w:val="0"/>
      <w:marTop w:val="0"/>
      <w:marBottom w:val="0"/>
      <w:divBdr>
        <w:top w:val="none" w:sz="0" w:space="0" w:color="auto"/>
        <w:left w:val="none" w:sz="0" w:space="0" w:color="auto"/>
        <w:bottom w:val="none" w:sz="0" w:space="0" w:color="auto"/>
        <w:right w:val="none" w:sz="0" w:space="0" w:color="auto"/>
      </w:divBdr>
    </w:div>
    <w:div w:id="420225612">
      <w:bodyDiv w:val="1"/>
      <w:marLeft w:val="0"/>
      <w:marRight w:val="0"/>
      <w:marTop w:val="0"/>
      <w:marBottom w:val="0"/>
      <w:divBdr>
        <w:top w:val="none" w:sz="0" w:space="0" w:color="auto"/>
        <w:left w:val="none" w:sz="0" w:space="0" w:color="auto"/>
        <w:bottom w:val="none" w:sz="0" w:space="0" w:color="auto"/>
        <w:right w:val="none" w:sz="0" w:space="0" w:color="auto"/>
      </w:divBdr>
    </w:div>
    <w:div w:id="439842652">
      <w:bodyDiv w:val="1"/>
      <w:marLeft w:val="0"/>
      <w:marRight w:val="0"/>
      <w:marTop w:val="0"/>
      <w:marBottom w:val="0"/>
      <w:divBdr>
        <w:top w:val="none" w:sz="0" w:space="0" w:color="auto"/>
        <w:left w:val="none" w:sz="0" w:space="0" w:color="auto"/>
        <w:bottom w:val="none" w:sz="0" w:space="0" w:color="auto"/>
        <w:right w:val="none" w:sz="0" w:space="0" w:color="auto"/>
      </w:divBdr>
    </w:div>
    <w:div w:id="457920866">
      <w:bodyDiv w:val="1"/>
      <w:marLeft w:val="0"/>
      <w:marRight w:val="0"/>
      <w:marTop w:val="0"/>
      <w:marBottom w:val="0"/>
      <w:divBdr>
        <w:top w:val="none" w:sz="0" w:space="0" w:color="auto"/>
        <w:left w:val="none" w:sz="0" w:space="0" w:color="auto"/>
        <w:bottom w:val="none" w:sz="0" w:space="0" w:color="auto"/>
        <w:right w:val="none" w:sz="0" w:space="0" w:color="auto"/>
      </w:divBdr>
    </w:div>
    <w:div w:id="473722869">
      <w:bodyDiv w:val="1"/>
      <w:marLeft w:val="0"/>
      <w:marRight w:val="0"/>
      <w:marTop w:val="0"/>
      <w:marBottom w:val="0"/>
      <w:divBdr>
        <w:top w:val="none" w:sz="0" w:space="0" w:color="auto"/>
        <w:left w:val="none" w:sz="0" w:space="0" w:color="auto"/>
        <w:bottom w:val="none" w:sz="0" w:space="0" w:color="auto"/>
        <w:right w:val="none" w:sz="0" w:space="0" w:color="auto"/>
      </w:divBdr>
    </w:div>
    <w:div w:id="496726538">
      <w:bodyDiv w:val="1"/>
      <w:marLeft w:val="0"/>
      <w:marRight w:val="0"/>
      <w:marTop w:val="0"/>
      <w:marBottom w:val="0"/>
      <w:divBdr>
        <w:top w:val="none" w:sz="0" w:space="0" w:color="auto"/>
        <w:left w:val="none" w:sz="0" w:space="0" w:color="auto"/>
        <w:bottom w:val="none" w:sz="0" w:space="0" w:color="auto"/>
        <w:right w:val="none" w:sz="0" w:space="0" w:color="auto"/>
      </w:divBdr>
      <w:divsChild>
        <w:div w:id="726731007">
          <w:marLeft w:val="0"/>
          <w:marRight w:val="0"/>
          <w:marTop w:val="0"/>
          <w:marBottom w:val="0"/>
          <w:divBdr>
            <w:top w:val="none" w:sz="0" w:space="0" w:color="auto"/>
            <w:left w:val="none" w:sz="0" w:space="0" w:color="auto"/>
            <w:bottom w:val="none" w:sz="0" w:space="0" w:color="auto"/>
            <w:right w:val="none" w:sz="0" w:space="0" w:color="auto"/>
          </w:divBdr>
          <w:divsChild>
            <w:div w:id="1510365361">
              <w:marLeft w:val="0"/>
              <w:marRight w:val="0"/>
              <w:marTop w:val="0"/>
              <w:marBottom w:val="0"/>
              <w:divBdr>
                <w:top w:val="none" w:sz="0" w:space="0" w:color="auto"/>
                <w:left w:val="none" w:sz="0" w:space="0" w:color="auto"/>
                <w:bottom w:val="none" w:sz="0" w:space="0" w:color="auto"/>
                <w:right w:val="none" w:sz="0" w:space="0" w:color="auto"/>
              </w:divBdr>
              <w:divsChild>
                <w:div w:id="1815566787">
                  <w:marLeft w:val="0"/>
                  <w:marRight w:val="0"/>
                  <w:marTop w:val="0"/>
                  <w:marBottom w:val="0"/>
                  <w:divBdr>
                    <w:top w:val="none" w:sz="0" w:space="0" w:color="auto"/>
                    <w:left w:val="none" w:sz="0" w:space="0" w:color="auto"/>
                    <w:bottom w:val="none" w:sz="0" w:space="0" w:color="auto"/>
                    <w:right w:val="none" w:sz="0" w:space="0" w:color="auto"/>
                  </w:divBdr>
                  <w:divsChild>
                    <w:div w:id="1343505112">
                      <w:marLeft w:val="0"/>
                      <w:marRight w:val="0"/>
                      <w:marTop w:val="0"/>
                      <w:marBottom w:val="0"/>
                      <w:divBdr>
                        <w:top w:val="none" w:sz="0" w:space="0" w:color="auto"/>
                        <w:left w:val="none" w:sz="0" w:space="0" w:color="auto"/>
                        <w:bottom w:val="none" w:sz="0" w:space="0" w:color="auto"/>
                        <w:right w:val="none" w:sz="0" w:space="0" w:color="auto"/>
                      </w:divBdr>
                      <w:divsChild>
                        <w:div w:id="96798439">
                          <w:marLeft w:val="0"/>
                          <w:marRight w:val="0"/>
                          <w:marTop w:val="0"/>
                          <w:marBottom w:val="0"/>
                          <w:divBdr>
                            <w:top w:val="none" w:sz="0" w:space="0" w:color="auto"/>
                            <w:left w:val="none" w:sz="0" w:space="0" w:color="auto"/>
                            <w:bottom w:val="none" w:sz="0" w:space="0" w:color="auto"/>
                            <w:right w:val="none" w:sz="0" w:space="0" w:color="auto"/>
                          </w:divBdr>
                        </w:div>
                        <w:div w:id="14208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98976">
                  <w:marLeft w:val="0"/>
                  <w:marRight w:val="0"/>
                  <w:marTop w:val="0"/>
                  <w:marBottom w:val="0"/>
                  <w:divBdr>
                    <w:top w:val="none" w:sz="0" w:space="0" w:color="auto"/>
                    <w:left w:val="none" w:sz="0" w:space="0" w:color="auto"/>
                    <w:bottom w:val="none" w:sz="0" w:space="0" w:color="auto"/>
                    <w:right w:val="none" w:sz="0" w:space="0" w:color="auto"/>
                  </w:divBdr>
                  <w:divsChild>
                    <w:div w:id="10926246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5723859">
          <w:marLeft w:val="0"/>
          <w:marRight w:val="0"/>
          <w:marTop w:val="0"/>
          <w:marBottom w:val="0"/>
          <w:divBdr>
            <w:top w:val="none" w:sz="0" w:space="0" w:color="auto"/>
            <w:left w:val="none" w:sz="0" w:space="0" w:color="auto"/>
            <w:bottom w:val="none" w:sz="0" w:space="0" w:color="auto"/>
            <w:right w:val="none" w:sz="0" w:space="0" w:color="auto"/>
          </w:divBdr>
          <w:divsChild>
            <w:div w:id="6798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4529">
      <w:bodyDiv w:val="1"/>
      <w:marLeft w:val="0"/>
      <w:marRight w:val="0"/>
      <w:marTop w:val="0"/>
      <w:marBottom w:val="0"/>
      <w:divBdr>
        <w:top w:val="none" w:sz="0" w:space="0" w:color="auto"/>
        <w:left w:val="none" w:sz="0" w:space="0" w:color="auto"/>
        <w:bottom w:val="none" w:sz="0" w:space="0" w:color="auto"/>
        <w:right w:val="none" w:sz="0" w:space="0" w:color="auto"/>
      </w:divBdr>
    </w:div>
    <w:div w:id="530142531">
      <w:bodyDiv w:val="1"/>
      <w:marLeft w:val="0"/>
      <w:marRight w:val="0"/>
      <w:marTop w:val="0"/>
      <w:marBottom w:val="0"/>
      <w:divBdr>
        <w:top w:val="none" w:sz="0" w:space="0" w:color="auto"/>
        <w:left w:val="none" w:sz="0" w:space="0" w:color="auto"/>
        <w:bottom w:val="none" w:sz="0" w:space="0" w:color="auto"/>
        <w:right w:val="none" w:sz="0" w:space="0" w:color="auto"/>
      </w:divBdr>
    </w:div>
    <w:div w:id="576212033">
      <w:bodyDiv w:val="1"/>
      <w:marLeft w:val="0"/>
      <w:marRight w:val="0"/>
      <w:marTop w:val="0"/>
      <w:marBottom w:val="0"/>
      <w:divBdr>
        <w:top w:val="none" w:sz="0" w:space="0" w:color="auto"/>
        <w:left w:val="none" w:sz="0" w:space="0" w:color="auto"/>
        <w:bottom w:val="none" w:sz="0" w:space="0" w:color="auto"/>
        <w:right w:val="none" w:sz="0" w:space="0" w:color="auto"/>
      </w:divBdr>
      <w:divsChild>
        <w:div w:id="756052233">
          <w:marLeft w:val="0"/>
          <w:marRight w:val="0"/>
          <w:marTop w:val="0"/>
          <w:marBottom w:val="277"/>
          <w:divBdr>
            <w:top w:val="none" w:sz="0" w:space="0" w:color="auto"/>
            <w:left w:val="none" w:sz="0" w:space="0" w:color="auto"/>
            <w:bottom w:val="none" w:sz="0" w:space="0" w:color="auto"/>
            <w:right w:val="none" w:sz="0" w:space="0" w:color="auto"/>
          </w:divBdr>
        </w:div>
      </w:divsChild>
    </w:div>
    <w:div w:id="578053438">
      <w:bodyDiv w:val="1"/>
      <w:marLeft w:val="0"/>
      <w:marRight w:val="0"/>
      <w:marTop w:val="0"/>
      <w:marBottom w:val="0"/>
      <w:divBdr>
        <w:top w:val="none" w:sz="0" w:space="0" w:color="auto"/>
        <w:left w:val="none" w:sz="0" w:space="0" w:color="auto"/>
        <w:bottom w:val="none" w:sz="0" w:space="0" w:color="auto"/>
        <w:right w:val="none" w:sz="0" w:space="0" w:color="auto"/>
      </w:divBdr>
    </w:div>
    <w:div w:id="583730982">
      <w:bodyDiv w:val="1"/>
      <w:marLeft w:val="0"/>
      <w:marRight w:val="0"/>
      <w:marTop w:val="0"/>
      <w:marBottom w:val="0"/>
      <w:divBdr>
        <w:top w:val="none" w:sz="0" w:space="0" w:color="auto"/>
        <w:left w:val="none" w:sz="0" w:space="0" w:color="auto"/>
        <w:bottom w:val="none" w:sz="0" w:space="0" w:color="auto"/>
        <w:right w:val="none" w:sz="0" w:space="0" w:color="auto"/>
      </w:divBdr>
    </w:div>
    <w:div w:id="622998251">
      <w:bodyDiv w:val="1"/>
      <w:marLeft w:val="0"/>
      <w:marRight w:val="0"/>
      <w:marTop w:val="0"/>
      <w:marBottom w:val="0"/>
      <w:divBdr>
        <w:top w:val="none" w:sz="0" w:space="0" w:color="auto"/>
        <w:left w:val="none" w:sz="0" w:space="0" w:color="auto"/>
        <w:bottom w:val="none" w:sz="0" w:space="0" w:color="auto"/>
        <w:right w:val="none" w:sz="0" w:space="0" w:color="auto"/>
      </w:divBdr>
    </w:div>
    <w:div w:id="628783515">
      <w:bodyDiv w:val="1"/>
      <w:marLeft w:val="0"/>
      <w:marRight w:val="0"/>
      <w:marTop w:val="0"/>
      <w:marBottom w:val="0"/>
      <w:divBdr>
        <w:top w:val="none" w:sz="0" w:space="0" w:color="auto"/>
        <w:left w:val="none" w:sz="0" w:space="0" w:color="auto"/>
        <w:bottom w:val="none" w:sz="0" w:space="0" w:color="auto"/>
        <w:right w:val="none" w:sz="0" w:space="0" w:color="auto"/>
      </w:divBdr>
    </w:div>
    <w:div w:id="638612074">
      <w:bodyDiv w:val="1"/>
      <w:marLeft w:val="0"/>
      <w:marRight w:val="0"/>
      <w:marTop w:val="0"/>
      <w:marBottom w:val="0"/>
      <w:divBdr>
        <w:top w:val="none" w:sz="0" w:space="0" w:color="auto"/>
        <w:left w:val="none" w:sz="0" w:space="0" w:color="auto"/>
        <w:bottom w:val="none" w:sz="0" w:space="0" w:color="auto"/>
        <w:right w:val="none" w:sz="0" w:space="0" w:color="auto"/>
      </w:divBdr>
    </w:div>
    <w:div w:id="654645298">
      <w:bodyDiv w:val="1"/>
      <w:marLeft w:val="0"/>
      <w:marRight w:val="0"/>
      <w:marTop w:val="0"/>
      <w:marBottom w:val="0"/>
      <w:divBdr>
        <w:top w:val="none" w:sz="0" w:space="0" w:color="auto"/>
        <w:left w:val="none" w:sz="0" w:space="0" w:color="auto"/>
        <w:bottom w:val="none" w:sz="0" w:space="0" w:color="auto"/>
        <w:right w:val="none" w:sz="0" w:space="0" w:color="auto"/>
      </w:divBdr>
    </w:div>
    <w:div w:id="664748880">
      <w:bodyDiv w:val="1"/>
      <w:marLeft w:val="0"/>
      <w:marRight w:val="0"/>
      <w:marTop w:val="0"/>
      <w:marBottom w:val="0"/>
      <w:divBdr>
        <w:top w:val="none" w:sz="0" w:space="0" w:color="auto"/>
        <w:left w:val="none" w:sz="0" w:space="0" w:color="auto"/>
        <w:bottom w:val="none" w:sz="0" w:space="0" w:color="auto"/>
        <w:right w:val="none" w:sz="0" w:space="0" w:color="auto"/>
      </w:divBdr>
    </w:div>
    <w:div w:id="686638265">
      <w:bodyDiv w:val="1"/>
      <w:marLeft w:val="0"/>
      <w:marRight w:val="0"/>
      <w:marTop w:val="0"/>
      <w:marBottom w:val="0"/>
      <w:divBdr>
        <w:top w:val="none" w:sz="0" w:space="0" w:color="auto"/>
        <w:left w:val="none" w:sz="0" w:space="0" w:color="auto"/>
        <w:bottom w:val="none" w:sz="0" w:space="0" w:color="auto"/>
        <w:right w:val="none" w:sz="0" w:space="0" w:color="auto"/>
      </w:divBdr>
    </w:div>
    <w:div w:id="731924503">
      <w:bodyDiv w:val="1"/>
      <w:marLeft w:val="0"/>
      <w:marRight w:val="0"/>
      <w:marTop w:val="0"/>
      <w:marBottom w:val="0"/>
      <w:divBdr>
        <w:top w:val="none" w:sz="0" w:space="0" w:color="auto"/>
        <w:left w:val="none" w:sz="0" w:space="0" w:color="auto"/>
        <w:bottom w:val="none" w:sz="0" w:space="0" w:color="auto"/>
        <w:right w:val="none" w:sz="0" w:space="0" w:color="auto"/>
      </w:divBdr>
    </w:div>
    <w:div w:id="777021989">
      <w:bodyDiv w:val="1"/>
      <w:marLeft w:val="0"/>
      <w:marRight w:val="0"/>
      <w:marTop w:val="0"/>
      <w:marBottom w:val="0"/>
      <w:divBdr>
        <w:top w:val="none" w:sz="0" w:space="0" w:color="auto"/>
        <w:left w:val="none" w:sz="0" w:space="0" w:color="auto"/>
        <w:bottom w:val="none" w:sz="0" w:space="0" w:color="auto"/>
        <w:right w:val="none" w:sz="0" w:space="0" w:color="auto"/>
      </w:divBdr>
    </w:div>
    <w:div w:id="826432961">
      <w:bodyDiv w:val="1"/>
      <w:marLeft w:val="0"/>
      <w:marRight w:val="0"/>
      <w:marTop w:val="0"/>
      <w:marBottom w:val="0"/>
      <w:divBdr>
        <w:top w:val="none" w:sz="0" w:space="0" w:color="auto"/>
        <w:left w:val="none" w:sz="0" w:space="0" w:color="auto"/>
        <w:bottom w:val="none" w:sz="0" w:space="0" w:color="auto"/>
        <w:right w:val="none" w:sz="0" w:space="0" w:color="auto"/>
      </w:divBdr>
    </w:div>
    <w:div w:id="892352999">
      <w:bodyDiv w:val="1"/>
      <w:marLeft w:val="0"/>
      <w:marRight w:val="0"/>
      <w:marTop w:val="0"/>
      <w:marBottom w:val="0"/>
      <w:divBdr>
        <w:top w:val="none" w:sz="0" w:space="0" w:color="auto"/>
        <w:left w:val="none" w:sz="0" w:space="0" w:color="auto"/>
        <w:bottom w:val="none" w:sz="0" w:space="0" w:color="auto"/>
        <w:right w:val="none" w:sz="0" w:space="0" w:color="auto"/>
      </w:divBdr>
    </w:div>
    <w:div w:id="900404832">
      <w:bodyDiv w:val="1"/>
      <w:marLeft w:val="0"/>
      <w:marRight w:val="0"/>
      <w:marTop w:val="0"/>
      <w:marBottom w:val="0"/>
      <w:divBdr>
        <w:top w:val="none" w:sz="0" w:space="0" w:color="auto"/>
        <w:left w:val="none" w:sz="0" w:space="0" w:color="auto"/>
        <w:bottom w:val="none" w:sz="0" w:space="0" w:color="auto"/>
        <w:right w:val="none" w:sz="0" w:space="0" w:color="auto"/>
      </w:divBdr>
    </w:div>
    <w:div w:id="921305274">
      <w:bodyDiv w:val="1"/>
      <w:marLeft w:val="0"/>
      <w:marRight w:val="0"/>
      <w:marTop w:val="0"/>
      <w:marBottom w:val="0"/>
      <w:divBdr>
        <w:top w:val="none" w:sz="0" w:space="0" w:color="auto"/>
        <w:left w:val="none" w:sz="0" w:space="0" w:color="auto"/>
        <w:bottom w:val="none" w:sz="0" w:space="0" w:color="auto"/>
        <w:right w:val="none" w:sz="0" w:space="0" w:color="auto"/>
      </w:divBdr>
      <w:divsChild>
        <w:div w:id="2086952498">
          <w:marLeft w:val="0"/>
          <w:marRight w:val="0"/>
          <w:marTop w:val="0"/>
          <w:marBottom w:val="0"/>
          <w:divBdr>
            <w:top w:val="none" w:sz="0" w:space="0" w:color="auto"/>
            <w:left w:val="none" w:sz="0" w:space="0" w:color="auto"/>
            <w:bottom w:val="none" w:sz="0" w:space="0" w:color="auto"/>
            <w:right w:val="none" w:sz="0" w:space="0" w:color="auto"/>
          </w:divBdr>
        </w:div>
      </w:divsChild>
    </w:div>
    <w:div w:id="943684193">
      <w:bodyDiv w:val="1"/>
      <w:marLeft w:val="0"/>
      <w:marRight w:val="0"/>
      <w:marTop w:val="0"/>
      <w:marBottom w:val="0"/>
      <w:divBdr>
        <w:top w:val="none" w:sz="0" w:space="0" w:color="auto"/>
        <w:left w:val="none" w:sz="0" w:space="0" w:color="auto"/>
        <w:bottom w:val="none" w:sz="0" w:space="0" w:color="auto"/>
        <w:right w:val="none" w:sz="0" w:space="0" w:color="auto"/>
      </w:divBdr>
      <w:divsChild>
        <w:div w:id="754589172">
          <w:marLeft w:val="0"/>
          <w:marRight w:val="0"/>
          <w:marTop w:val="0"/>
          <w:marBottom w:val="50"/>
          <w:divBdr>
            <w:top w:val="none" w:sz="0" w:space="0" w:color="auto"/>
            <w:left w:val="none" w:sz="0" w:space="0" w:color="auto"/>
            <w:bottom w:val="none" w:sz="0" w:space="0" w:color="auto"/>
            <w:right w:val="none" w:sz="0" w:space="0" w:color="auto"/>
          </w:divBdr>
        </w:div>
        <w:div w:id="1014116330">
          <w:marLeft w:val="0"/>
          <w:marRight w:val="0"/>
          <w:marTop w:val="0"/>
          <w:marBottom w:val="0"/>
          <w:divBdr>
            <w:top w:val="none" w:sz="0" w:space="0" w:color="auto"/>
            <w:left w:val="none" w:sz="0" w:space="0" w:color="auto"/>
            <w:bottom w:val="none" w:sz="0" w:space="0" w:color="auto"/>
            <w:right w:val="none" w:sz="0" w:space="0" w:color="auto"/>
          </w:divBdr>
        </w:div>
      </w:divsChild>
    </w:div>
    <w:div w:id="972638146">
      <w:bodyDiv w:val="1"/>
      <w:marLeft w:val="0"/>
      <w:marRight w:val="0"/>
      <w:marTop w:val="0"/>
      <w:marBottom w:val="0"/>
      <w:divBdr>
        <w:top w:val="none" w:sz="0" w:space="0" w:color="auto"/>
        <w:left w:val="none" w:sz="0" w:space="0" w:color="auto"/>
        <w:bottom w:val="none" w:sz="0" w:space="0" w:color="auto"/>
        <w:right w:val="none" w:sz="0" w:space="0" w:color="auto"/>
      </w:divBdr>
    </w:div>
    <w:div w:id="1005478014">
      <w:bodyDiv w:val="1"/>
      <w:marLeft w:val="0"/>
      <w:marRight w:val="0"/>
      <w:marTop w:val="0"/>
      <w:marBottom w:val="0"/>
      <w:divBdr>
        <w:top w:val="none" w:sz="0" w:space="0" w:color="auto"/>
        <w:left w:val="none" w:sz="0" w:space="0" w:color="auto"/>
        <w:bottom w:val="none" w:sz="0" w:space="0" w:color="auto"/>
        <w:right w:val="none" w:sz="0" w:space="0" w:color="auto"/>
      </w:divBdr>
    </w:div>
    <w:div w:id="1020547631">
      <w:bodyDiv w:val="1"/>
      <w:marLeft w:val="0"/>
      <w:marRight w:val="0"/>
      <w:marTop w:val="0"/>
      <w:marBottom w:val="0"/>
      <w:divBdr>
        <w:top w:val="none" w:sz="0" w:space="0" w:color="auto"/>
        <w:left w:val="none" w:sz="0" w:space="0" w:color="auto"/>
        <w:bottom w:val="none" w:sz="0" w:space="0" w:color="auto"/>
        <w:right w:val="none" w:sz="0" w:space="0" w:color="auto"/>
      </w:divBdr>
    </w:div>
    <w:div w:id="1082793762">
      <w:bodyDiv w:val="1"/>
      <w:marLeft w:val="0"/>
      <w:marRight w:val="0"/>
      <w:marTop w:val="0"/>
      <w:marBottom w:val="0"/>
      <w:divBdr>
        <w:top w:val="none" w:sz="0" w:space="0" w:color="auto"/>
        <w:left w:val="none" w:sz="0" w:space="0" w:color="auto"/>
        <w:bottom w:val="none" w:sz="0" w:space="0" w:color="auto"/>
        <w:right w:val="none" w:sz="0" w:space="0" w:color="auto"/>
      </w:divBdr>
      <w:divsChild>
        <w:div w:id="377553321">
          <w:marLeft w:val="0"/>
          <w:marRight w:val="0"/>
          <w:marTop w:val="0"/>
          <w:marBottom w:val="0"/>
          <w:divBdr>
            <w:top w:val="none" w:sz="0" w:space="0" w:color="auto"/>
            <w:left w:val="none" w:sz="0" w:space="0" w:color="auto"/>
            <w:bottom w:val="none" w:sz="0" w:space="0" w:color="auto"/>
            <w:right w:val="none" w:sz="0" w:space="0" w:color="auto"/>
          </w:divBdr>
          <w:divsChild>
            <w:div w:id="2695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9023">
      <w:bodyDiv w:val="1"/>
      <w:marLeft w:val="0"/>
      <w:marRight w:val="0"/>
      <w:marTop w:val="0"/>
      <w:marBottom w:val="0"/>
      <w:divBdr>
        <w:top w:val="none" w:sz="0" w:space="0" w:color="auto"/>
        <w:left w:val="none" w:sz="0" w:space="0" w:color="auto"/>
        <w:bottom w:val="none" w:sz="0" w:space="0" w:color="auto"/>
        <w:right w:val="none" w:sz="0" w:space="0" w:color="auto"/>
      </w:divBdr>
    </w:div>
    <w:div w:id="1088190977">
      <w:bodyDiv w:val="1"/>
      <w:marLeft w:val="0"/>
      <w:marRight w:val="0"/>
      <w:marTop w:val="0"/>
      <w:marBottom w:val="0"/>
      <w:divBdr>
        <w:top w:val="none" w:sz="0" w:space="0" w:color="auto"/>
        <w:left w:val="none" w:sz="0" w:space="0" w:color="auto"/>
        <w:bottom w:val="none" w:sz="0" w:space="0" w:color="auto"/>
        <w:right w:val="none" w:sz="0" w:space="0" w:color="auto"/>
      </w:divBdr>
    </w:div>
    <w:div w:id="1092967384">
      <w:bodyDiv w:val="1"/>
      <w:marLeft w:val="0"/>
      <w:marRight w:val="0"/>
      <w:marTop w:val="0"/>
      <w:marBottom w:val="0"/>
      <w:divBdr>
        <w:top w:val="none" w:sz="0" w:space="0" w:color="auto"/>
        <w:left w:val="none" w:sz="0" w:space="0" w:color="auto"/>
        <w:bottom w:val="none" w:sz="0" w:space="0" w:color="auto"/>
        <w:right w:val="none" w:sz="0" w:space="0" w:color="auto"/>
      </w:divBdr>
    </w:div>
    <w:div w:id="1107430924">
      <w:bodyDiv w:val="1"/>
      <w:marLeft w:val="0"/>
      <w:marRight w:val="0"/>
      <w:marTop w:val="0"/>
      <w:marBottom w:val="0"/>
      <w:divBdr>
        <w:top w:val="none" w:sz="0" w:space="0" w:color="auto"/>
        <w:left w:val="none" w:sz="0" w:space="0" w:color="auto"/>
        <w:bottom w:val="none" w:sz="0" w:space="0" w:color="auto"/>
        <w:right w:val="none" w:sz="0" w:space="0" w:color="auto"/>
      </w:divBdr>
    </w:div>
    <w:div w:id="1112016036">
      <w:bodyDiv w:val="1"/>
      <w:marLeft w:val="0"/>
      <w:marRight w:val="0"/>
      <w:marTop w:val="0"/>
      <w:marBottom w:val="0"/>
      <w:divBdr>
        <w:top w:val="none" w:sz="0" w:space="0" w:color="auto"/>
        <w:left w:val="none" w:sz="0" w:space="0" w:color="auto"/>
        <w:bottom w:val="none" w:sz="0" w:space="0" w:color="auto"/>
        <w:right w:val="none" w:sz="0" w:space="0" w:color="auto"/>
      </w:divBdr>
    </w:div>
    <w:div w:id="1112943917">
      <w:bodyDiv w:val="1"/>
      <w:marLeft w:val="0"/>
      <w:marRight w:val="0"/>
      <w:marTop w:val="0"/>
      <w:marBottom w:val="0"/>
      <w:divBdr>
        <w:top w:val="none" w:sz="0" w:space="0" w:color="auto"/>
        <w:left w:val="none" w:sz="0" w:space="0" w:color="auto"/>
        <w:bottom w:val="none" w:sz="0" w:space="0" w:color="auto"/>
        <w:right w:val="none" w:sz="0" w:space="0" w:color="auto"/>
      </w:divBdr>
    </w:div>
    <w:div w:id="1113401764">
      <w:bodyDiv w:val="1"/>
      <w:marLeft w:val="0"/>
      <w:marRight w:val="0"/>
      <w:marTop w:val="0"/>
      <w:marBottom w:val="0"/>
      <w:divBdr>
        <w:top w:val="none" w:sz="0" w:space="0" w:color="auto"/>
        <w:left w:val="none" w:sz="0" w:space="0" w:color="auto"/>
        <w:bottom w:val="none" w:sz="0" w:space="0" w:color="auto"/>
        <w:right w:val="none" w:sz="0" w:space="0" w:color="auto"/>
      </w:divBdr>
    </w:div>
    <w:div w:id="1137840119">
      <w:bodyDiv w:val="1"/>
      <w:marLeft w:val="0"/>
      <w:marRight w:val="0"/>
      <w:marTop w:val="0"/>
      <w:marBottom w:val="0"/>
      <w:divBdr>
        <w:top w:val="none" w:sz="0" w:space="0" w:color="auto"/>
        <w:left w:val="none" w:sz="0" w:space="0" w:color="auto"/>
        <w:bottom w:val="none" w:sz="0" w:space="0" w:color="auto"/>
        <w:right w:val="none" w:sz="0" w:space="0" w:color="auto"/>
      </w:divBdr>
    </w:div>
    <w:div w:id="1180895695">
      <w:bodyDiv w:val="1"/>
      <w:marLeft w:val="0"/>
      <w:marRight w:val="0"/>
      <w:marTop w:val="0"/>
      <w:marBottom w:val="0"/>
      <w:divBdr>
        <w:top w:val="none" w:sz="0" w:space="0" w:color="auto"/>
        <w:left w:val="none" w:sz="0" w:space="0" w:color="auto"/>
        <w:bottom w:val="none" w:sz="0" w:space="0" w:color="auto"/>
        <w:right w:val="none" w:sz="0" w:space="0" w:color="auto"/>
      </w:divBdr>
    </w:div>
    <w:div w:id="1228761260">
      <w:bodyDiv w:val="1"/>
      <w:marLeft w:val="0"/>
      <w:marRight w:val="0"/>
      <w:marTop w:val="0"/>
      <w:marBottom w:val="0"/>
      <w:divBdr>
        <w:top w:val="none" w:sz="0" w:space="0" w:color="auto"/>
        <w:left w:val="none" w:sz="0" w:space="0" w:color="auto"/>
        <w:bottom w:val="none" w:sz="0" w:space="0" w:color="auto"/>
        <w:right w:val="none" w:sz="0" w:space="0" w:color="auto"/>
      </w:divBdr>
    </w:div>
    <w:div w:id="1243955726">
      <w:bodyDiv w:val="1"/>
      <w:marLeft w:val="0"/>
      <w:marRight w:val="0"/>
      <w:marTop w:val="0"/>
      <w:marBottom w:val="0"/>
      <w:divBdr>
        <w:top w:val="none" w:sz="0" w:space="0" w:color="auto"/>
        <w:left w:val="none" w:sz="0" w:space="0" w:color="auto"/>
        <w:bottom w:val="none" w:sz="0" w:space="0" w:color="auto"/>
        <w:right w:val="none" w:sz="0" w:space="0" w:color="auto"/>
      </w:divBdr>
    </w:div>
    <w:div w:id="1252856613">
      <w:bodyDiv w:val="1"/>
      <w:marLeft w:val="0"/>
      <w:marRight w:val="0"/>
      <w:marTop w:val="0"/>
      <w:marBottom w:val="0"/>
      <w:divBdr>
        <w:top w:val="none" w:sz="0" w:space="0" w:color="auto"/>
        <w:left w:val="none" w:sz="0" w:space="0" w:color="auto"/>
        <w:bottom w:val="none" w:sz="0" w:space="0" w:color="auto"/>
        <w:right w:val="none" w:sz="0" w:space="0" w:color="auto"/>
      </w:divBdr>
    </w:div>
    <w:div w:id="1287077828">
      <w:bodyDiv w:val="1"/>
      <w:marLeft w:val="0"/>
      <w:marRight w:val="0"/>
      <w:marTop w:val="0"/>
      <w:marBottom w:val="0"/>
      <w:divBdr>
        <w:top w:val="none" w:sz="0" w:space="0" w:color="auto"/>
        <w:left w:val="none" w:sz="0" w:space="0" w:color="auto"/>
        <w:bottom w:val="none" w:sz="0" w:space="0" w:color="auto"/>
        <w:right w:val="none" w:sz="0" w:space="0" w:color="auto"/>
      </w:divBdr>
    </w:div>
    <w:div w:id="1322077277">
      <w:bodyDiv w:val="1"/>
      <w:marLeft w:val="0"/>
      <w:marRight w:val="0"/>
      <w:marTop w:val="0"/>
      <w:marBottom w:val="0"/>
      <w:divBdr>
        <w:top w:val="none" w:sz="0" w:space="0" w:color="auto"/>
        <w:left w:val="none" w:sz="0" w:space="0" w:color="auto"/>
        <w:bottom w:val="none" w:sz="0" w:space="0" w:color="auto"/>
        <w:right w:val="none" w:sz="0" w:space="0" w:color="auto"/>
      </w:divBdr>
    </w:div>
    <w:div w:id="1365712019">
      <w:bodyDiv w:val="1"/>
      <w:marLeft w:val="0"/>
      <w:marRight w:val="0"/>
      <w:marTop w:val="0"/>
      <w:marBottom w:val="0"/>
      <w:divBdr>
        <w:top w:val="none" w:sz="0" w:space="0" w:color="auto"/>
        <w:left w:val="none" w:sz="0" w:space="0" w:color="auto"/>
        <w:bottom w:val="none" w:sz="0" w:space="0" w:color="auto"/>
        <w:right w:val="none" w:sz="0" w:space="0" w:color="auto"/>
      </w:divBdr>
    </w:div>
    <w:div w:id="1372415395">
      <w:bodyDiv w:val="1"/>
      <w:marLeft w:val="0"/>
      <w:marRight w:val="0"/>
      <w:marTop w:val="0"/>
      <w:marBottom w:val="0"/>
      <w:divBdr>
        <w:top w:val="none" w:sz="0" w:space="0" w:color="auto"/>
        <w:left w:val="none" w:sz="0" w:space="0" w:color="auto"/>
        <w:bottom w:val="none" w:sz="0" w:space="0" w:color="auto"/>
        <w:right w:val="none" w:sz="0" w:space="0" w:color="auto"/>
      </w:divBdr>
    </w:div>
    <w:div w:id="1386833042">
      <w:bodyDiv w:val="1"/>
      <w:marLeft w:val="0"/>
      <w:marRight w:val="0"/>
      <w:marTop w:val="0"/>
      <w:marBottom w:val="0"/>
      <w:divBdr>
        <w:top w:val="none" w:sz="0" w:space="0" w:color="auto"/>
        <w:left w:val="none" w:sz="0" w:space="0" w:color="auto"/>
        <w:bottom w:val="none" w:sz="0" w:space="0" w:color="auto"/>
        <w:right w:val="none" w:sz="0" w:space="0" w:color="auto"/>
      </w:divBdr>
    </w:div>
    <w:div w:id="1407990229">
      <w:bodyDiv w:val="1"/>
      <w:marLeft w:val="0"/>
      <w:marRight w:val="0"/>
      <w:marTop w:val="0"/>
      <w:marBottom w:val="0"/>
      <w:divBdr>
        <w:top w:val="none" w:sz="0" w:space="0" w:color="auto"/>
        <w:left w:val="none" w:sz="0" w:space="0" w:color="auto"/>
        <w:bottom w:val="none" w:sz="0" w:space="0" w:color="auto"/>
        <w:right w:val="none" w:sz="0" w:space="0" w:color="auto"/>
      </w:divBdr>
    </w:div>
    <w:div w:id="1447457049">
      <w:bodyDiv w:val="1"/>
      <w:marLeft w:val="0"/>
      <w:marRight w:val="0"/>
      <w:marTop w:val="0"/>
      <w:marBottom w:val="0"/>
      <w:divBdr>
        <w:top w:val="none" w:sz="0" w:space="0" w:color="auto"/>
        <w:left w:val="none" w:sz="0" w:space="0" w:color="auto"/>
        <w:bottom w:val="none" w:sz="0" w:space="0" w:color="auto"/>
        <w:right w:val="none" w:sz="0" w:space="0" w:color="auto"/>
      </w:divBdr>
      <w:divsChild>
        <w:div w:id="994458674">
          <w:marLeft w:val="0"/>
          <w:marRight w:val="0"/>
          <w:marTop w:val="0"/>
          <w:marBottom w:val="0"/>
          <w:divBdr>
            <w:top w:val="none" w:sz="0" w:space="0" w:color="auto"/>
            <w:left w:val="none" w:sz="0" w:space="0" w:color="auto"/>
            <w:bottom w:val="none" w:sz="0" w:space="0" w:color="auto"/>
            <w:right w:val="none" w:sz="0" w:space="0" w:color="auto"/>
          </w:divBdr>
        </w:div>
        <w:div w:id="1549956330">
          <w:marLeft w:val="0"/>
          <w:marRight w:val="0"/>
          <w:marTop w:val="0"/>
          <w:marBottom w:val="0"/>
          <w:divBdr>
            <w:top w:val="none" w:sz="0" w:space="0" w:color="auto"/>
            <w:left w:val="none" w:sz="0" w:space="0" w:color="auto"/>
            <w:bottom w:val="none" w:sz="0" w:space="0" w:color="auto"/>
            <w:right w:val="none" w:sz="0" w:space="0" w:color="auto"/>
          </w:divBdr>
        </w:div>
      </w:divsChild>
    </w:div>
    <w:div w:id="1478886065">
      <w:bodyDiv w:val="1"/>
      <w:marLeft w:val="0"/>
      <w:marRight w:val="0"/>
      <w:marTop w:val="0"/>
      <w:marBottom w:val="0"/>
      <w:divBdr>
        <w:top w:val="none" w:sz="0" w:space="0" w:color="auto"/>
        <w:left w:val="none" w:sz="0" w:space="0" w:color="auto"/>
        <w:bottom w:val="none" w:sz="0" w:space="0" w:color="auto"/>
        <w:right w:val="none" w:sz="0" w:space="0" w:color="auto"/>
      </w:divBdr>
    </w:div>
    <w:div w:id="1485777429">
      <w:bodyDiv w:val="1"/>
      <w:marLeft w:val="0"/>
      <w:marRight w:val="0"/>
      <w:marTop w:val="0"/>
      <w:marBottom w:val="0"/>
      <w:divBdr>
        <w:top w:val="none" w:sz="0" w:space="0" w:color="auto"/>
        <w:left w:val="none" w:sz="0" w:space="0" w:color="auto"/>
        <w:bottom w:val="none" w:sz="0" w:space="0" w:color="auto"/>
        <w:right w:val="none" w:sz="0" w:space="0" w:color="auto"/>
      </w:divBdr>
    </w:div>
    <w:div w:id="1519346650">
      <w:bodyDiv w:val="1"/>
      <w:marLeft w:val="0"/>
      <w:marRight w:val="0"/>
      <w:marTop w:val="0"/>
      <w:marBottom w:val="0"/>
      <w:divBdr>
        <w:top w:val="none" w:sz="0" w:space="0" w:color="auto"/>
        <w:left w:val="none" w:sz="0" w:space="0" w:color="auto"/>
        <w:bottom w:val="none" w:sz="0" w:space="0" w:color="auto"/>
        <w:right w:val="none" w:sz="0" w:space="0" w:color="auto"/>
      </w:divBdr>
    </w:div>
    <w:div w:id="1533034896">
      <w:bodyDiv w:val="1"/>
      <w:marLeft w:val="0"/>
      <w:marRight w:val="0"/>
      <w:marTop w:val="0"/>
      <w:marBottom w:val="0"/>
      <w:divBdr>
        <w:top w:val="none" w:sz="0" w:space="0" w:color="auto"/>
        <w:left w:val="none" w:sz="0" w:space="0" w:color="auto"/>
        <w:bottom w:val="none" w:sz="0" w:space="0" w:color="auto"/>
        <w:right w:val="none" w:sz="0" w:space="0" w:color="auto"/>
      </w:divBdr>
    </w:div>
    <w:div w:id="1538739375">
      <w:bodyDiv w:val="1"/>
      <w:marLeft w:val="0"/>
      <w:marRight w:val="0"/>
      <w:marTop w:val="0"/>
      <w:marBottom w:val="0"/>
      <w:divBdr>
        <w:top w:val="none" w:sz="0" w:space="0" w:color="auto"/>
        <w:left w:val="none" w:sz="0" w:space="0" w:color="auto"/>
        <w:bottom w:val="none" w:sz="0" w:space="0" w:color="auto"/>
        <w:right w:val="none" w:sz="0" w:space="0" w:color="auto"/>
      </w:divBdr>
    </w:div>
    <w:div w:id="1543513595">
      <w:bodyDiv w:val="1"/>
      <w:marLeft w:val="0"/>
      <w:marRight w:val="0"/>
      <w:marTop w:val="0"/>
      <w:marBottom w:val="0"/>
      <w:divBdr>
        <w:top w:val="none" w:sz="0" w:space="0" w:color="auto"/>
        <w:left w:val="none" w:sz="0" w:space="0" w:color="auto"/>
        <w:bottom w:val="none" w:sz="0" w:space="0" w:color="auto"/>
        <w:right w:val="none" w:sz="0" w:space="0" w:color="auto"/>
      </w:divBdr>
    </w:div>
    <w:div w:id="1550993305">
      <w:bodyDiv w:val="1"/>
      <w:marLeft w:val="0"/>
      <w:marRight w:val="0"/>
      <w:marTop w:val="0"/>
      <w:marBottom w:val="0"/>
      <w:divBdr>
        <w:top w:val="none" w:sz="0" w:space="0" w:color="auto"/>
        <w:left w:val="none" w:sz="0" w:space="0" w:color="auto"/>
        <w:bottom w:val="none" w:sz="0" w:space="0" w:color="auto"/>
        <w:right w:val="none" w:sz="0" w:space="0" w:color="auto"/>
      </w:divBdr>
    </w:div>
    <w:div w:id="1598904891">
      <w:bodyDiv w:val="1"/>
      <w:marLeft w:val="0"/>
      <w:marRight w:val="0"/>
      <w:marTop w:val="0"/>
      <w:marBottom w:val="0"/>
      <w:divBdr>
        <w:top w:val="none" w:sz="0" w:space="0" w:color="auto"/>
        <w:left w:val="none" w:sz="0" w:space="0" w:color="auto"/>
        <w:bottom w:val="none" w:sz="0" w:space="0" w:color="auto"/>
        <w:right w:val="none" w:sz="0" w:space="0" w:color="auto"/>
      </w:divBdr>
    </w:div>
    <w:div w:id="1634872597">
      <w:bodyDiv w:val="1"/>
      <w:marLeft w:val="0"/>
      <w:marRight w:val="0"/>
      <w:marTop w:val="0"/>
      <w:marBottom w:val="0"/>
      <w:divBdr>
        <w:top w:val="none" w:sz="0" w:space="0" w:color="auto"/>
        <w:left w:val="none" w:sz="0" w:space="0" w:color="auto"/>
        <w:bottom w:val="none" w:sz="0" w:space="0" w:color="auto"/>
        <w:right w:val="none" w:sz="0" w:space="0" w:color="auto"/>
      </w:divBdr>
    </w:div>
    <w:div w:id="1672178057">
      <w:bodyDiv w:val="1"/>
      <w:marLeft w:val="0"/>
      <w:marRight w:val="0"/>
      <w:marTop w:val="0"/>
      <w:marBottom w:val="0"/>
      <w:divBdr>
        <w:top w:val="none" w:sz="0" w:space="0" w:color="auto"/>
        <w:left w:val="none" w:sz="0" w:space="0" w:color="auto"/>
        <w:bottom w:val="none" w:sz="0" w:space="0" w:color="auto"/>
        <w:right w:val="none" w:sz="0" w:space="0" w:color="auto"/>
      </w:divBdr>
    </w:div>
    <w:div w:id="1677491637">
      <w:bodyDiv w:val="1"/>
      <w:marLeft w:val="0"/>
      <w:marRight w:val="0"/>
      <w:marTop w:val="0"/>
      <w:marBottom w:val="0"/>
      <w:divBdr>
        <w:top w:val="none" w:sz="0" w:space="0" w:color="auto"/>
        <w:left w:val="none" w:sz="0" w:space="0" w:color="auto"/>
        <w:bottom w:val="none" w:sz="0" w:space="0" w:color="auto"/>
        <w:right w:val="none" w:sz="0" w:space="0" w:color="auto"/>
      </w:divBdr>
      <w:divsChild>
        <w:div w:id="1074549281">
          <w:marLeft w:val="450"/>
          <w:marRight w:val="450"/>
          <w:marTop w:val="300"/>
          <w:marBottom w:val="750"/>
          <w:divBdr>
            <w:top w:val="none" w:sz="0" w:space="0" w:color="auto"/>
            <w:left w:val="none" w:sz="0" w:space="0" w:color="auto"/>
            <w:bottom w:val="none" w:sz="0" w:space="0" w:color="auto"/>
            <w:right w:val="none" w:sz="0" w:space="0" w:color="auto"/>
          </w:divBdr>
        </w:div>
      </w:divsChild>
    </w:div>
    <w:div w:id="1696690242">
      <w:bodyDiv w:val="1"/>
      <w:marLeft w:val="0"/>
      <w:marRight w:val="0"/>
      <w:marTop w:val="0"/>
      <w:marBottom w:val="0"/>
      <w:divBdr>
        <w:top w:val="none" w:sz="0" w:space="0" w:color="auto"/>
        <w:left w:val="none" w:sz="0" w:space="0" w:color="auto"/>
        <w:bottom w:val="none" w:sz="0" w:space="0" w:color="auto"/>
        <w:right w:val="none" w:sz="0" w:space="0" w:color="auto"/>
      </w:divBdr>
      <w:divsChild>
        <w:div w:id="1821802104">
          <w:marLeft w:val="0"/>
          <w:marRight w:val="0"/>
          <w:marTop w:val="0"/>
          <w:marBottom w:val="0"/>
          <w:divBdr>
            <w:top w:val="none" w:sz="0" w:space="0" w:color="auto"/>
            <w:left w:val="none" w:sz="0" w:space="0" w:color="auto"/>
            <w:bottom w:val="none" w:sz="0" w:space="0" w:color="auto"/>
            <w:right w:val="none" w:sz="0" w:space="0" w:color="auto"/>
          </w:divBdr>
        </w:div>
      </w:divsChild>
    </w:div>
    <w:div w:id="1699115961">
      <w:bodyDiv w:val="1"/>
      <w:marLeft w:val="0"/>
      <w:marRight w:val="0"/>
      <w:marTop w:val="0"/>
      <w:marBottom w:val="0"/>
      <w:divBdr>
        <w:top w:val="none" w:sz="0" w:space="0" w:color="auto"/>
        <w:left w:val="none" w:sz="0" w:space="0" w:color="auto"/>
        <w:bottom w:val="none" w:sz="0" w:space="0" w:color="auto"/>
        <w:right w:val="none" w:sz="0" w:space="0" w:color="auto"/>
      </w:divBdr>
    </w:div>
    <w:div w:id="1711804565">
      <w:bodyDiv w:val="1"/>
      <w:marLeft w:val="0"/>
      <w:marRight w:val="0"/>
      <w:marTop w:val="0"/>
      <w:marBottom w:val="0"/>
      <w:divBdr>
        <w:top w:val="none" w:sz="0" w:space="0" w:color="auto"/>
        <w:left w:val="none" w:sz="0" w:space="0" w:color="auto"/>
        <w:bottom w:val="none" w:sz="0" w:space="0" w:color="auto"/>
        <w:right w:val="none" w:sz="0" w:space="0" w:color="auto"/>
      </w:divBdr>
    </w:div>
    <w:div w:id="1714191727">
      <w:bodyDiv w:val="1"/>
      <w:marLeft w:val="0"/>
      <w:marRight w:val="0"/>
      <w:marTop w:val="0"/>
      <w:marBottom w:val="0"/>
      <w:divBdr>
        <w:top w:val="none" w:sz="0" w:space="0" w:color="auto"/>
        <w:left w:val="none" w:sz="0" w:space="0" w:color="auto"/>
        <w:bottom w:val="none" w:sz="0" w:space="0" w:color="auto"/>
        <w:right w:val="none" w:sz="0" w:space="0" w:color="auto"/>
      </w:divBdr>
    </w:div>
    <w:div w:id="1714844446">
      <w:bodyDiv w:val="1"/>
      <w:marLeft w:val="0"/>
      <w:marRight w:val="0"/>
      <w:marTop w:val="0"/>
      <w:marBottom w:val="0"/>
      <w:divBdr>
        <w:top w:val="none" w:sz="0" w:space="0" w:color="auto"/>
        <w:left w:val="none" w:sz="0" w:space="0" w:color="auto"/>
        <w:bottom w:val="none" w:sz="0" w:space="0" w:color="auto"/>
        <w:right w:val="none" w:sz="0" w:space="0" w:color="auto"/>
      </w:divBdr>
    </w:div>
    <w:div w:id="1721594909">
      <w:bodyDiv w:val="1"/>
      <w:marLeft w:val="0"/>
      <w:marRight w:val="0"/>
      <w:marTop w:val="0"/>
      <w:marBottom w:val="0"/>
      <w:divBdr>
        <w:top w:val="none" w:sz="0" w:space="0" w:color="auto"/>
        <w:left w:val="none" w:sz="0" w:space="0" w:color="auto"/>
        <w:bottom w:val="none" w:sz="0" w:space="0" w:color="auto"/>
        <w:right w:val="none" w:sz="0" w:space="0" w:color="auto"/>
      </w:divBdr>
    </w:div>
    <w:div w:id="1734766578">
      <w:bodyDiv w:val="1"/>
      <w:marLeft w:val="0"/>
      <w:marRight w:val="0"/>
      <w:marTop w:val="0"/>
      <w:marBottom w:val="0"/>
      <w:divBdr>
        <w:top w:val="none" w:sz="0" w:space="0" w:color="auto"/>
        <w:left w:val="none" w:sz="0" w:space="0" w:color="auto"/>
        <w:bottom w:val="none" w:sz="0" w:space="0" w:color="auto"/>
        <w:right w:val="none" w:sz="0" w:space="0" w:color="auto"/>
      </w:divBdr>
    </w:div>
    <w:div w:id="1739935576">
      <w:bodyDiv w:val="1"/>
      <w:marLeft w:val="0"/>
      <w:marRight w:val="0"/>
      <w:marTop w:val="0"/>
      <w:marBottom w:val="0"/>
      <w:divBdr>
        <w:top w:val="none" w:sz="0" w:space="0" w:color="auto"/>
        <w:left w:val="none" w:sz="0" w:space="0" w:color="auto"/>
        <w:bottom w:val="none" w:sz="0" w:space="0" w:color="auto"/>
        <w:right w:val="none" w:sz="0" w:space="0" w:color="auto"/>
      </w:divBdr>
    </w:div>
    <w:div w:id="1774783130">
      <w:bodyDiv w:val="1"/>
      <w:marLeft w:val="0"/>
      <w:marRight w:val="0"/>
      <w:marTop w:val="0"/>
      <w:marBottom w:val="0"/>
      <w:divBdr>
        <w:top w:val="none" w:sz="0" w:space="0" w:color="auto"/>
        <w:left w:val="none" w:sz="0" w:space="0" w:color="auto"/>
        <w:bottom w:val="none" w:sz="0" w:space="0" w:color="auto"/>
        <w:right w:val="none" w:sz="0" w:space="0" w:color="auto"/>
      </w:divBdr>
    </w:div>
    <w:div w:id="1839420995">
      <w:bodyDiv w:val="1"/>
      <w:marLeft w:val="0"/>
      <w:marRight w:val="0"/>
      <w:marTop w:val="0"/>
      <w:marBottom w:val="0"/>
      <w:divBdr>
        <w:top w:val="none" w:sz="0" w:space="0" w:color="auto"/>
        <w:left w:val="none" w:sz="0" w:space="0" w:color="auto"/>
        <w:bottom w:val="none" w:sz="0" w:space="0" w:color="auto"/>
        <w:right w:val="none" w:sz="0" w:space="0" w:color="auto"/>
      </w:divBdr>
    </w:div>
    <w:div w:id="1854685474">
      <w:bodyDiv w:val="1"/>
      <w:marLeft w:val="0"/>
      <w:marRight w:val="0"/>
      <w:marTop w:val="0"/>
      <w:marBottom w:val="0"/>
      <w:divBdr>
        <w:top w:val="none" w:sz="0" w:space="0" w:color="auto"/>
        <w:left w:val="none" w:sz="0" w:space="0" w:color="auto"/>
        <w:bottom w:val="none" w:sz="0" w:space="0" w:color="auto"/>
        <w:right w:val="none" w:sz="0" w:space="0" w:color="auto"/>
      </w:divBdr>
    </w:div>
    <w:div w:id="1878737014">
      <w:bodyDiv w:val="1"/>
      <w:marLeft w:val="0"/>
      <w:marRight w:val="0"/>
      <w:marTop w:val="0"/>
      <w:marBottom w:val="0"/>
      <w:divBdr>
        <w:top w:val="none" w:sz="0" w:space="0" w:color="auto"/>
        <w:left w:val="none" w:sz="0" w:space="0" w:color="auto"/>
        <w:bottom w:val="none" w:sz="0" w:space="0" w:color="auto"/>
        <w:right w:val="none" w:sz="0" w:space="0" w:color="auto"/>
      </w:divBdr>
    </w:div>
    <w:div w:id="1895504511">
      <w:bodyDiv w:val="1"/>
      <w:marLeft w:val="0"/>
      <w:marRight w:val="0"/>
      <w:marTop w:val="0"/>
      <w:marBottom w:val="0"/>
      <w:divBdr>
        <w:top w:val="none" w:sz="0" w:space="0" w:color="auto"/>
        <w:left w:val="none" w:sz="0" w:space="0" w:color="auto"/>
        <w:bottom w:val="none" w:sz="0" w:space="0" w:color="auto"/>
        <w:right w:val="none" w:sz="0" w:space="0" w:color="auto"/>
      </w:divBdr>
    </w:div>
    <w:div w:id="1915357806">
      <w:bodyDiv w:val="1"/>
      <w:marLeft w:val="0"/>
      <w:marRight w:val="0"/>
      <w:marTop w:val="0"/>
      <w:marBottom w:val="0"/>
      <w:divBdr>
        <w:top w:val="none" w:sz="0" w:space="0" w:color="auto"/>
        <w:left w:val="none" w:sz="0" w:space="0" w:color="auto"/>
        <w:bottom w:val="none" w:sz="0" w:space="0" w:color="auto"/>
        <w:right w:val="none" w:sz="0" w:space="0" w:color="auto"/>
      </w:divBdr>
    </w:div>
    <w:div w:id="1992326232">
      <w:bodyDiv w:val="1"/>
      <w:marLeft w:val="0"/>
      <w:marRight w:val="0"/>
      <w:marTop w:val="0"/>
      <w:marBottom w:val="0"/>
      <w:divBdr>
        <w:top w:val="none" w:sz="0" w:space="0" w:color="auto"/>
        <w:left w:val="none" w:sz="0" w:space="0" w:color="auto"/>
        <w:bottom w:val="none" w:sz="0" w:space="0" w:color="auto"/>
        <w:right w:val="none" w:sz="0" w:space="0" w:color="auto"/>
      </w:divBdr>
    </w:div>
    <w:div w:id="2004698756">
      <w:bodyDiv w:val="1"/>
      <w:marLeft w:val="0"/>
      <w:marRight w:val="0"/>
      <w:marTop w:val="0"/>
      <w:marBottom w:val="0"/>
      <w:divBdr>
        <w:top w:val="none" w:sz="0" w:space="0" w:color="auto"/>
        <w:left w:val="none" w:sz="0" w:space="0" w:color="auto"/>
        <w:bottom w:val="none" w:sz="0" w:space="0" w:color="auto"/>
        <w:right w:val="none" w:sz="0" w:space="0" w:color="auto"/>
      </w:divBdr>
    </w:div>
    <w:div w:id="2047410514">
      <w:bodyDiv w:val="1"/>
      <w:marLeft w:val="0"/>
      <w:marRight w:val="0"/>
      <w:marTop w:val="0"/>
      <w:marBottom w:val="0"/>
      <w:divBdr>
        <w:top w:val="none" w:sz="0" w:space="0" w:color="auto"/>
        <w:left w:val="none" w:sz="0" w:space="0" w:color="auto"/>
        <w:bottom w:val="none" w:sz="0" w:space="0" w:color="auto"/>
        <w:right w:val="none" w:sz="0" w:space="0" w:color="auto"/>
      </w:divBdr>
    </w:div>
    <w:div w:id="2064984233">
      <w:bodyDiv w:val="1"/>
      <w:marLeft w:val="0"/>
      <w:marRight w:val="0"/>
      <w:marTop w:val="0"/>
      <w:marBottom w:val="0"/>
      <w:divBdr>
        <w:top w:val="none" w:sz="0" w:space="0" w:color="auto"/>
        <w:left w:val="none" w:sz="0" w:space="0" w:color="auto"/>
        <w:bottom w:val="none" w:sz="0" w:space="0" w:color="auto"/>
        <w:right w:val="none" w:sz="0" w:space="0" w:color="auto"/>
      </w:divBdr>
    </w:div>
    <w:div w:id="2082827274">
      <w:bodyDiv w:val="1"/>
      <w:marLeft w:val="0"/>
      <w:marRight w:val="0"/>
      <w:marTop w:val="0"/>
      <w:marBottom w:val="0"/>
      <w:divBdr>
        <w:top w:val="none" w:sz="0" w:space="0" w:color="auto"/>
        <w:left w:val="none" w:sz="0" w:space="0" w:color="auto"/>
        <w:bottom w:val="none" w:sz="0" w:space="0" w:color="auto"/>
        <w:right w:val="none" w:sz="0" w:space="0" w:color="auto"/>
      </w:divBdr>
    </w:div>
    <w:div w:id="2098942537">
      <w:bodyDiv w:val="1"/>
      <w:marLeft w:val="0"/>
      <w:marRight w:val="0"/>
      <w:marTop w:val="0"/>
      <w:marBottom w:val="0"/>
      <w:divBdr>
        <w:top w:val="none" w:sz="0" w:space="0" w:color="auto"/>
        <w:left w:val="none" w:sz="0" w:space="0" w:color="auto"/>
        <w:bottom w:val="none" w:sz="0" w:space="0" w:color="auto"/>
        <w:right w:val="none" w:sz="0" w:space="0" w:color="auto"/>
      </w:divBdr>
    </w:div>
    <w:div w:id="2130317018">
      <w:bodyDiv w:val="1"/>
      <w:marLeft w:val="0"/>
      <w:marRight w:val="0"/>
      <w:marTop w:val="0"/>
      <w:marBottom w:val="0"/>
      <w:divBdr>
        <w:top w:val="none" w:sz="0" w:space="0" w:color="auto"/>
        <w:left w:val="none" w:sz="0" w:space="0" w:color="auto"/>
        <w:bottom w:val="none" w:sz="0" w:space="0" w:color="auto"/>
        <w:right w:val="none" w:sz="0" w:space="0" w:color="auto"/>
      </w:divBdr>
    </w:div>
    <w:div w:id="2146074041">
      <w:bodyDiv w:val="1"/>
      <w:marLeft w:val="0"/>
      <w:marRight w:val="0"/>
      <w:marTop w:val="0"/>
      <w:marBottom w:val="0"/>
      <w:divBdr>
        <w:top w:val="none" w:sz="0" w:space="0" w:color="auto"/>
        <w:left w:val="none" w:sz="0" w:space="0" w:color="auto"/>
        <w:bottom w:val="none" w:sz="0" w:space="0" w:color="auto"/>
        <w:right w:val="none" w:sz="0" w:space="0" w:color="auto"/>
      </w:divBdr>
    </w:div>
    <w:div w:id="21465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o.gov/sites/default/files/114th-congress-2015-2016/reports/51535-fsprimerbreakoutchapter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o.gov/sites/default/files/114th-congress-2015-2016/reports/51535-fsprimerbreakoutchapter2.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igitalcommons.usm.maine.edu/cgi/viewcontent.cgi?article=1165&amp;context=muskie_capstones" TargetMode="External"/><Relationship Id="rId4" Type="http://schemas.openxmlformats.org/officeDocument/2006/relationships/webSettings" Target="webSettings.xml"/><Relationship Id="rId9" Type="http://schemas.openxmlformats.org/officeDocument/2006/relationships/hyperlink" Target="https://www.defensenews.com/land/2020/11/30/the-us-army-is-adjusting-its-pre-positioned-stock-for-more-than-just-w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6</Pages>
  <Words>2444</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Erickson (Student)</dc:creator>
  <cp:keywords/>
  <dc:description/>
  <cp:lastModifiedBy>TREFETHEN Vance</cp:lastModifiedBy>
  <cp:revision>63</cp:revision>
  <dcterms:created xsi:type="dcterms:W3CDTF">2019-05-23T04:21:00Z</dcterms:created>
  <dcterms:modified xsi:type="dcterms:W3CDTF">2021-05-26T18:08:00Z</dcterms:modified>
</cp:coreProperties>
</file>