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1C73F139" w14:textId="7F7E1DC3" w:rsidR="00736656" w:rsidRDefault="004008F5" w:rsidP="00CD566E">
      <w:pPr>
        <w:pStyle w:val="Title"/>
      </w:pPr>
      <w:r>
        <w:t>NEGATIVE BRIEF</w:t>
      </w:r>
      <w:r w:rsidR="00F35E89">
        <w:t xml:space="preserve">: </w:t>
      </w:r>
      <w:r w:rsidR="00CC268F">
        <w:t>Service Contracting</w:t>
      </w:r>
    </w:p>
    <w:p w14:paraId="594B1297" w14:textId="321F5347" w:rsidR="00257C58" w:rsidRDefault="00C964D3">
      <w:pPr>
        <w:pStyle w:val="TOC2"/>
        <w:rPr>
          <w:rFonts w:asciiTheme="minorHAnsi" w:eastAsiaTheme="minorEastAsia" w:hAnsiTheme="minorHAnsi" w:cstheme="minorBidi"/>
          <w:noProof/>
          <w:sz w:val="22"/>
        </w:rPr>
      </w:pPr>
      <w:r>
        <w:rPr>
          <w:b/>
        </w:rPr>
        <w:fldChar w:fldCharType="begin"/>
      </w:r>
      <w:r w:rsidR="00CD566E">
        <w:instrText xml:space="preserve"> TOC \t "Contention 1,2,Contention 2,3,Title 2,1" </w:instrText>
      </w:r>
      <w:r>
        <w:rPr>
          <w:b/>
        </w:rPr>
        <w:fldChar w:fldCharType="separate"/>
      </w:r>
      <w:r w:rsidR="00257C58">
        <w:rPr>
          <w:noProof/>
        </w:rPr>
        <w:t>TOPICALITY</w:t>
      </w:r>
      <w:r w:rsidR="00257C58">
        <w:rPr>
          <w:noProof/>
        </w:rPr>
        <w:tab/>
      </w:r>
      <w:r w:rsidR="00257C58">
        <w:rPr>
          <w:noProof/>
        </w:rPr>
        <w:fldChar w:fldCharType="begin"/>
      </w:r>
      <w:r w:rsidR="00257C58">
        <w:rPr>
          <w:noProof/>
        </w:rPr>
        <w:instrText xml:space="preserve"> PAGEREF _Toc72880531 \h </w:instrText>
      </w:r>
      <w:r w:rsidR="00257C58">
        <w:rPr>
          <w:noProof/>
        </w:rPr>
      </w:r>
      <w:r w:rsidR="00257C58">
        <w:rPr>
          <w:noProof/>
        </w:rPr>
        <w:fldChar w:fldCharType="separate"/>
      </w:r>
      <w:r w:rsidR="00257C58">
        <w:rPr>
          <w:noProof/>
        </w:rPr>
        <w:t>3</w:t>
      </w:r>
      <w:r w:rsidR="00257C58">
        <w:rPr>
          <w:noProof/>
        </w:rPr>
        <w:fldChar w:fldCharType="end"/>
      </w:r>
    </w:p>
    <w:p w14:paraId="3015212B" w14:textId="555C258E" w:rsidR="00257C58" w:rsidRDefault="00257C58">
      <w:pPr>
        <w:pStyle w:val="TOC2"/>
        <w:rPr>
          <w:rFonts w:asciiTheme="minorHAnsi" w:eastAsiaTheme="minorEastAsia" w:hAnsiTheme="minorHAnsi" w:cstheme="minorBidi"/>
          <w:noProof/>
          <w:sz w:val="22"/>
        </w:rPr>
      </w:pPr>
      <w:r>
        <w:rPr>
          <w:noProof/>
        </w:rPr>
        <w:t>1.   Not “military”</w:t>
      </w:r>
      <w:r>
        <w:rPr>
          <w:noProof/>
        </w:rPr>
        <w:tab/>
      </w:r>
      <w:r>
        <w:rPr>
          <w:noProof/>
        </w:rPr>
        <w:fldChar w:fldCharType="begin"/>
      </w:r>
      <w:r>
        <w:rPr>
          <w:noProof/>
        </w:rPr>
        <w:instrText xml:space="preserve"> PAGEREF _Toc72880532 \h </w:instrText>
      </w:r>
      <w:r>
        <w:rPr>
          <w:noProof/>
        </w:rPr>
      </w:r>
      <w:r>
        <w:rPr>
          <w:noProof/>
        </w:rPr>
        <w:fldChar w:fldCharType="separate"/>
      </w:r>
      <w:r>
        <w:rPr>
          <w:noProof/>
        </w:rPr>
        <w:t>3</w:t>
      </w:r>
      <w:r>
        <w:rPr>
          <w:noProof/>
        </w:rPr>
        <w:fldChar w:fldCharType="end"/>
      </w:r>
    </w:p>
    <w:p w14:paraId="35A64131" w14:textId="1FD1595B" w:rsidR="00257C58" w:rsidRDefault="00257C58">
      <w:pPr>
        <w:pStyle w:val="TOC3"/>
        <w:rPr>
          <w:rFonts w:asciiTheme="minorHAnsi" w:eastAsiaTheme="minorEastAsia" w:hAnsiTheme="minorHAnsi" w:cstheme="minorBidi"/>
          <w:noProof/>
          <w:sz w:val="22"/>
        </w:rPr>
      </w:pPr>
      <w:r>
        <w:rPr>
          <w:noProof/>
        </w:rPr>
        <w:t>Violation #1:  All the people / jobs / money being cut by this plan are being cut from non-military personnel</w:t>
      </w:r>
      <w:r>
        <w:rPr>
          <w:noProof/>
        </w:rPr>
        <w:tab/>
      </w:r>
      <w:r>
        <w:rPr>
          <w:noProof/>
        </w:rPr>
        <w:fldChar w:fldCharType="begin"/>
      </w:r>
      <w:r>
        <w:rPr>
          <w:noProof/>
        </w:rPr>
        <w:instrText xml:space="preserve"> PAGEREF _Toc72880533 \h </w:instrText>
      </w:r>
      <w:r>
        <w:rPr>
          <w:noProof/>
        </w:rPr>
      </w:r>
      <w:r>
        <w:rPr>
          <w:noProof/>
        </w:rPr>
        <w:fldChar w:fldCharType="separate"/>
      </w:r>
      <w:r>
        <w:rPr>
          <w:noProof/>
        </w:rPr>
        <w:t>3</w:t>
      </w:r>
      <w:r>
        <w:rPr>
          <w:noProof/>
        </w:rPr>
        <w:fldChar w:fldCharType="end"/>
      </w:r>
    </w:p>
    <w:p w14:paraId="461FD515" w14:textId="5A2E46D8" w:rsidR="00257C58" w:rsidRDefault="00257C58">
      <w:pPr>
        <w:pStyle w:val="TOC3"/>
        <w:rPr>
          <w:rFonts w:asciiTheme="minorHAnsi" w:eastAsiaTheme="minorEastAsia" w:hAnsiTheme="minorHAnsi" w:cstheme="minorBidi"/>
          <w:noProof/>
          <w:sz w:val="22"/>
        </w:rPr>
      </w:pPr>
      <w:r>
        <w:rPr>
          <w:noProof/>
        </w:rPr>
        <w:t>Violation #2:  Defense Budget is not synonymous with “military” There are lots of things in the Defense Budget that are not military.</w:t>
      </w:r>
      <w:r>
        <w:rPr>
          <w:noProof/>
        </w:rPr>
        <w:tab/>
      </w:r>
      <w:r>
        <w:rPr>
          <w:noProof/>
        </w:rPr>
        <w:fldChar w:fldCharType="begin"/>
      </w:r>
      <w:r>
        <w:rPr>
          <w:noProof/>
        </w:rPr>
        <w:instrText xml:space="preserve"> PAGEREF _Toc72880534 \h </w:instrText>
      </w:r>
      <w:r>
        <w:rPr>
          <w:noProof/>
        </w:rPr>
      </w:r>
      <w:r>
        <w:rPr>
          <w:noProof/>
        </w:rPr>
        <w:fldChar w:fldCharType="separate"/>
      </w:r>
      <w:r>
        <w:rPr>
          <w:noProof/>
        </w:rPr>
        <w:t>3</w:t>
      </w:r>
      <w:r>
        <w:rPr>
          <w:noProof/>
        </w:rPr>
        <w:fldChar w:fldCharType="end"/>
      </w:r>
    </w:p>
    <w:p w14:paraId="4E3E7021" w14:textId="1E609EE6" w:rsidR="00257C58" w:rsidRDefault="00257C58">
      <w:pPr>
        <w:pStyle w:val="TOC3"/>
        <w:rPr>
          <w:rFonts w:asciiTheme="minorHAnsi" w:eastAsiaTheme="minorEastAsia" w:hAnsiTheme="minorHAnsi" w:cstheme="minorBidi"/>
          <w:noProof/>
          <w:sz w:val="22"/>
        </w:rPr>
      </w:pPr>
      <w:r>
        <w:rPr>
          <w:noProof/>
        </w:rPr>
        <w:t>Example: Vaccine research and Intelligence agencies</w:t>
      </w:r>
      <w:r>
        <w:rPr>
          <w:noProof/>
        </w:rPr>
        <w:tab/>
      </w:r>
      <w:r>
        <w:rPr>
          <w:noProof/>
        </w:rPr>
        <w:fldChar w:fldCharType="begin"/>
      </w:r>
      <w:r>
        <w:rPr>
          <w:noProof/>
        </w:rPr>
        <w:instrText xml:space="preserve"> PAGEREF _Toc72880535 \h </w:instrText>
      </w:r>
      <w:r>
        <w:rPr>
          <w:noProof/>
        </w:rPr>
      </w:r>
      <w:r>
        <w:rPr>
          <w:noProof/>
        </w:rPr>
        <w:fldChar w:fldCharType="separate"/>
      </w:r>
      <w:r>
        <w:rPr>
          <w:noProof/>
        </w:rPr>
        <w:t>3</w:t>
      </w:r>
      <w:r>
        <w:rPr>
          <w:noProof/>
        </w:rPr>
        <w:fldChar w:fldCharType="end"/>
      </w:r>
    </w:p>
    <w:p w14:paraId="4C60723C" w14:textId="30547E2F" w:rsidR="00257C58" w:rsidRDefault="00257C58">
      <w:pPr>
        <w:pStyle w:val="TOC3"/>
        <w:rPr>
          <w:rFonts w:asciiTheme="minorHAnsi" w:eastAsiaTheme="minorEastAsia" w:hAnsiTheme="minorHAnsi" w:cstheme="minorBidi"/>
          <w:noProof/>
          <w:sz w:val="22"/>
        </w:rPr>
      </w:pPr>
      <w:r>
        <w:rPr>
          <w:noProof/>
        </w:rPr>
        <w:t>Example:  "Defense Budget" includes intelligence agencies</w:t>
      </w:r>
      <w:r>
        <w:rPr>
          <w:noProof/>
        </w:rPr>
        <w:tab/>
      </w:r>
      <w:r>
        <w:rPr>
          <w:noProof/>
        </w:rPr>
        <w:fldChar w:fldCharType="begin"/>
      </w:r>
      <w:r>
        <w:rPr>
          <w:noProof/>
        </w:rPr>
        <w:instrText xml:space="preserve"> PAGEREF _Toc72880536 \h </w:instrText>
      </w:r>
      <w:r>
        <w:rPr>
          <w:noProof/>
        </w:rPr>
      </w:r>
      <w:r>
        <w:rPr>
          <w:noProof/>
        </w:rPr>
        <w:fldChar w:fldCharType="separate"/>
      </w:r>
      <w:r>
        <w:rPr>
          <w:noProof/>
        </w:rPr>
        <w:t>3</w:t>
      </w:r>
      <w:r>
        <w:rPr>
          <w:noProof/>
        </w:rPr>
        <w:fldChar w:fldCharType="end"/>
      </w:r>
    </w:p>
    <w:p w14:paraId="2B0B563E" w14:textId="5DD75C93" w:rsidR="00257C58" w:rsidRDefault="00257C58">
      <w:pPr>
        <w:pStyle w:val="TOC3"/>
        <w:rPr>
          <w:rFonts w:asciiTheme="minorHAnsi" w:eastAsiaTheme="minorEastAsia" w:hAnsiTheme="minorHAnsi" w:cstheme="minorBidi"/>
          <w:noProof/>
          <w:sz w:val="22"/>
        </w:rPr>
      </w:pPr>
      <w:r>
        <w:rPr>
          <w:noProof/>
        </w:rPr>
        <w:t>Impact: No Affirmative team</w:t>
      </w:r>
      <w:r>
        <w:rPr>
          <w:noProof/>
        </w:rPr>
        <w:tab/>
      </w:r>
      <w:r>
        <w:rPr>
          <w:noProof/>
        </w:rPr>
        <w:fldChar w:fldCharType="begin"/>
      </w:r>
      <w:r>
        <w:rPr>
          <w:noProof/>
        </w:rPr>
        <w:instrText xml:space="preserve"> PAGEREF _Toc72880537 \h </w:instrText>
      </w:r>
      <w:r>
        <w:rPr>
          <w:noProof/>
        </w:rPr>
      </w:r>
      <w:r>
        <w:rPr>
          <w:noProof/>
        </w:rPr>
        <w:fldChar w:fldCharType="separate"/>
      </w:r>
      <w:r>
        <w:rPr>
          <w:noProof/>
        </w:rPr>
        <w:t>3</w:t>
      </w:r>
      <w:r>
        <w:rPr>
          <w:noProof/>
        </w:rPr>
        <w:fldChar w:fldCharType="end"/>
      </w:r>
    </w:p>
    <w:p w14:paraId="6CF85852" w14:textId="08447F72" w:rsidR="00257C58" w:rsidRDefault="00257C58">
      <w:pPr>
        <w:pStyle w:val="TOC2"/>
        <w:rPr>
          <w:rFonts w:asciiTheme="minorHAnsi" w:eastAsiaTheme="minorEastAsia" w:hAnsiTheme="minorHAnsi" w:cstheme="minorBidi"/>
          <w:noProof/>
          <w:sz w:val="22"/>
        </w:rPr>
      </w:pPr>
      <w:r>
        <w:rPr>
          <w:noProof/>
        </w:rPr>
        <w:t>2.  No commitment to dollars</w:t>
      </w:r>
      <w:r>
        <w:rPr>
          <w:noProof/>
        </w:rPr>
        <w:tab/>
      </w:r>
      <w:r>
        <w:rPr>
          <w:noProof/>
        </w:rPr>
        <w:fldChar w:fldCharType="begin"/>
      </w:r>
      <w:r>
        <w:rPr>
          <w:noProof/>
        </w:rPr>
        <w:instrText xml:space="preserve"> PAGEREF _Toc72880538 \h </w:instrText>
      </w:r>
      <w:r>
        <w:rPr>
          <w:noProof/>
        </w:rPr>
      </w:r>
      <w:r>
        <w:rPr>
          <w:noProof/>
        </w:rPr>
        <w:fldChar w:fldCharType="separate"/>
      </w:r>
      <w:r>
        <w:rPr>
          <w:noProof/>
        </w:rPr>
        <w:t>4</w:t>
      </w:r>
      <w:r>
        <w:rPr>
          <w:noProof/>
        </w:rPr>
        <w:fldChar w:fldCharType="end"/>
      </w:r>
    </w:p>
    <w:p w14:paraId="0E612CCA" w14:textId="2574AE1E" w:rsidR="00257C58" w:rsidRDefault="00257C58">
      <w:pPr>
        <w:pStyle w:val="TOC3"/>
        <w:rPr>
          <w:rFonts w:asciiTheme="minorHAnsi" w:eastAsiaTheme="minorEastAsia" w:hAnsiTheme="minorHAnsi" w:cstheme="minorBidi"/>
          <w:noProof/>
          <w:sz w:val="22"/>
        </w:rPr>
      </w:pPr>
      <w:r>
        <w:rPr>
          <w:noProof/>
        </w:rPr>
        <w:t>Biden has just started putting out proposed Defense budget request.  Numbers aren’t final and Congress hasn’t voted yet</w:t>
      </w:r>
      <w:r>
        <w:rPr>
          <w:noProof/>
        </w:rPr>
        <w:tab/>
      </w:r>
      <w:r>
        <w:rPr>
          <w:noProof/>
        </w:rPr>
        <w:fldChar w:fldCharType="begin"/>
      </w:r>
      <w:r>
        <w:rPr>
          <w:noProof/>
        </w:rPr>
        <w:instrText xml:space="preserve"> PAGEREF _Toc72880539 \h </w:instrText>
      </w:r>
      <w:r>
        <w:rPr>
          <w:noProof/>
        </w:rPr>
      </w:r>
      <w:r>
        <w:rPr>
          <w:noProof/>
        </w:rPr>
        <w:fldChar w:fldCharType="separate"/>
      </w:r>
      <w:r>
        <w:rPr>
          <w:noProof/>
        </w:rPr>
        <w:t>4</w:t>
      </w:r>
      <w:r>
        <w:rPr>
          <w:noProof/>
        </w:rPr>
        <w:fldChar w:fldCharType="end"/>
      </w:r>
    </w:p>
    <w:p w14:paraId="4100038B" w14:textId="73346F4E" w:rsidR="00257C58" w:rsidRDefault="00257C58">
      <w:pPr>
        <w:pStyle w:val="TOC3"/>
        <w:rPr>
          <w:rFonts w:asciiTheme="minorHAnsi" w:eastAsiaTheme="minorEastAsia" w:hAnsiTheme="minorHAnsi" w:cstheme="minorBidi"/>
          <w:noProof/>
          <w:sz w:val="22"/>
        </w:rPr>
      </w:pPr>
      <w:r>
        <w:rPr>
          <w:noProof/>
        </w:rPr>
        <w:t>Violation: No commitment</w:t>
      </w:r>
      <w:r>
        <w:rPr>
          <w:noProof/>
        </w:rPr>
        <w:tab/>
      </w:r>
      <w:r>
        <w:rPr>
          <w:noProof/>
        </w:rPr>
        <w:fldChar w:fldCharType="begin"/>
      </w:r>
      <w:r>
        <w:rPr>
          <w:noProof/>
        </w:rPr>
        <w:instrText xml:space="preserve"> PAGEREF _Toc72880540 \h </w:instrText>
      </w:r>
      <w:r>
        <w:rPr>
          <w:noProof/>
        </w:rPr>
      </w:r>
      <w:r>
        <w:rPr>
          <w:noProof/>
        </w:rPr>
        <w:fldChar w:fldCharType="separate"/>
      </w:r>
      <w:r>
        <w:rPr>
          <w:noProof/>
        </w:rPr>
        <w:t>4</w:t>
      </w:r>
      <w:r>
        <w:rPr>
          <w:noProof/>
        </w:rPr>
        <w:fldChar w:fldCharType="end"/>
      </w:r>
    </w:p>
    <w:p w14:paraId="3894D43F" w14:textId="0F59EC47" w:rsidR="00257C58" w:rsidRDefault="00257C58">
      <w:pPr>
        <w:pStyle w:val="TOC3"/>
        <w:rPr>
          <w:rFonts w:asciiTheme="minorHAnsi" w:eastAsiaTheme="minorEastAsia" w:hAnsiTheme="minorHAnsi" w:cstheme="minorBidi"/>
          <w:noProof/>
          <w:sz w:val="22"/>
        </w:rPr>
      </w:pPr>
      <w:r>
        <w:rPr>
          <w:noProof/>
        </w:rPr>
        <w:t>Impact: No Affirmative team</w:t>
      </w:r>
      <w:r>
        <w:rPr>
          <w:noProof/>
        </w:rPr>
        <w:tab/>
      </w:r>
      <w:r>
        <w:rPr>
          <w:noProof/>
        </w:rPr>
        <w:fldChar w:fldCharType="begin"/>
      </w:r>
      <w:r>
        <w:rPr>
          <w:noProof/>
        </w:rPr>
        <w:instrText xml:space="preserve"> PAGEREF _Toc72880541 \h </w:instrText>
      </w:r>
      <w:r>
        <w:rPr>
          <w:noProof/>
        </w:rPr>
      </w:r>
      <w:r>
        <w:rPr>
          <w:noProof/>
        </w:rPr>
        <w:fldChar w:fldCharType="separate"/>
      </w:r>
      <w:r>
        <w:rPr>
          <w:noProof/>
        </w:rPr>
        <w:t>4</w:t>
      </w:r>
      <w:r>
        <w:rPr>
          <w:noProof/>
        </w:rPr>
        <w:fldChar w:fldCharType="end"/>
      </w:r>
    </w:p>
    <w:p w14:paraId="409F4C2E" w14:textId="1A5848F5" w:rsidR="00257C58" w:rsidRDefault="00257C58">
      <w:pPr>
        <w:pStyle w:val="TOC2"/>
        <w:rPr>
          <w:rFonts w:asciiTheme="minorHAnsi" w:eastAsiaTheme="minorEastAsia" w:hAnsiTheme="minorHAnsi" w:cstheme="minorBidi"/>
          <w:noProof/>
          <w:sz w:val="22"/>
        </w:rPr>
      </w:pPr>
      <w:r>
        <w:rPr>
          <w:noProof/>
        </w:rPr>
        <w:t>3.  No commitment to waste</w:t>
      </w:r>
      <w:r>
        <w:rPr>
          <w:noProof/>
        </w:rPr>
        <w:tab/>
      </w:r>
      <w:r>
        <w:rPr>
          <w:noProof/>
        </w:rPr>
        <w:fldChar w:fldCharType="begin"/>
      </w:r>
      <w:r>
        <w:rPr>
          <w:noProof/>
        </w:rPr>
        <w:instrText xml:space="preserve"> PAGEREF _Toc72880542 \h </w:instrText>
      </w:r>
      <w:r>
        <w:rPr>
          <w:noProof/>
        </w:rPr>
      </w:r>
      <w:r>
        <w:rPr>
          <w:noProof/>
        </w:rPr>
        <w:fldChar w:fldCharType="separate"/>
      </w:r>
      <w:r>
        <w:rPr>
          <w:noProof/>
        </w:rPr>
        <w:t>4</w:t>
      </w:r>
      <w:r>
        <w:rPr>
          <w:noProof/>
        </w:rPr>
        <w:fldChar w:fldCharType="end"/>
      </w:r>
    </w:p>
    <w:p w14:paraId="3A3A4BA4" w14:textId="4030C4D4" w:rsidR="00257C58" w:rsidRDefault="00257C58">
      <w:pPr>
        <w:pStyle w:val="TOC3"/>
        <w:rPr>
          <w:rFonts w:asciiTheme="minorHAnsi" w:eastAsiaTheme="minorEastAsia" w:hAnsiTheme="minorHAnsi" w:cstheme="minorBidi"/>
          <w:noProof/>
          <w:sz w:val="22"/>
        </w:rPr>
      </w:pPr>
      <w:r>
        <w:rPr>
          <w:noProof/>
        </w:rPr>
        <w:t>Link:  AFF is cutting waste, they argue</w:t>
      </w:r>
      <w:r>
        <w:rPr>
          <w:noProof/>
        </w:rPr>
        <w:tab/>
      </w:r>
      <w:r>
        <w:rPr>
          <w:noProof/>
        </w:rPr>
        <w:fldChar w:fldCharType="begin"/>
      </w:r>
      <w:r>
        <w:rPr>
          <w:noProof/>
        </w:rPr>
        <w:instrText xml:space="preserve"> PAGEREF _Toc72880543 \h </w:instrText>
      </w:r>
      <w:r>
        <w:rPr>
          <w:noProof/>
        </w:rPr>
      </w:r>
      <w:r>
        <w:rPr>
          <w:noProof/>
        </w:rPr>
        <w:fldChar w:fldCharType="separate"/>
      </w:r>
      <w:r>
        <w:rPr>
          <w:noProof/>
        </w:rPr>
        <w:t>4</w:t>
      </w:r>
      <w:r>
        <w:rPr>
          <w:noProof/>
        </w:rPr>
        <w:fldChar w:fldCharType="end"/>
      </w:r>
    </w:p>
    <w:p w14:paraId="69749EA1" w14:textId="072DE4A5" w:rsidR="00257C58" w:rsidRDefault="00257C58">
      <w:pPr>
        <w:pStyle w:val="TOC3"/>
        <w:rPr>
          <w:rFonts w:asciiTheme="minorHAnsi" w:eastAsiaTheme="minorEastAsia" w:hAnsiTheme="minorHAnsi" w:cstheme="minorBidi"/>
          <w:noProof/>
          <w:sz w:val="22"/>
        </w:rPr>
      </w:pPr>
      <w:r>
        <w:rPr>
          <w:noProof/>
        </w:rPr>
        <w:t>Violation:  But reducing waste, to be topical, means there must have been a commitment to waste</w:t>
      </w:r>
      <w:r>
        <w:rPr>
          <w:noProof/>
        </w:rPr>
        <w:tab/>
      </w:r>
      <w:r>
        <w:rPr>
          <w:noProof/>
        </w:rPr>
        <w:fldChar w:fldCharType="begin"/>
      </w:r>
      <w:r>
        <w:rPr>
          <w:noProof/>
        </w:rPr>
        <w:instrText xml:space="preserve"> PAGEREF _Toc72880544 \h </w:instrText>
      </w:r>
      <w:r>
        <w:rPr>
          <w:noProof/>
        </w:rPr>
      </w:r>
      <w:r>
        <w:rPr>
          <w:noProof/>
        </w:rPr>
        <w:fldChar w:fldCharType="separate"/>
      </w:r>
      <w:r>
        <w:rPr>
          <w:noProof/>
        </w:rPr>
        <w:t>4</w:t>
      </w:r>
      <w:r>
        <w:rPr>
          <w:noProof/>
        </w:rPr>
        <w:fldChar w:fldCharType="end"/>
      </w:r>
    </w:p>
    <w:p w14:paraId="39F66E57" w14:textId="6383A9FD" w:rsidR="00257C58" w:rsidRDefault="00257C58">
      <w:pPr>
        <w:pStyle w:val="TOC3"/>
        <w:rPr>
          <w:rFonts w:asciiTheme="minorHAnsi" w:eastAsiaTheme="minorEastAsia" w:hAnsiTheme="minorHAnsi" w:cstheme="minorBidi"/>
          <w:noProof/>
          <w:sz w:val="22"/>
        </w:rPr>
      </w:pPr>
      <w:r>
        <w:rPr>
          <w:noProof/>
        </w:rPr>
        <w:t>Impact: No Affirmative team</w:t>
      </w:r>
      <w:r>
        <w:rPr>
          <w:noProof/>
        </w:rPr>
        <w:tab/>
      </w:r>
      <w:r>
        <w:rPr>
          <w:noProof/>
        </w:rPr>
        <w:fldChar w:fldCharType="begin"/>
      </w:r>
      <w:r>
        <w:rPr>
          <w:noProof/>
        </w:rPr>
        <w:instrText xml:space="preserve"> PAGEREF _Toc72880545 \h </w:instrText>
      </w:r>
      <w:r>
        <w:rPr>
          <w:noProof/>
        </w:rPr>
      </w:r>
      <w:r>
        <w:rPr>
          <w:noProof/>
        </w:rPr>
        <w:fldChar w:fldCharType="separate"/>
      </w:r>
      <w:r>
        <w:rPr>
          <w:noProof/>
        </w:rPr>
        <w:t>4</w:t>
      </w:r>
      <w:r>
        <w:rPr>
          <w:noProof/>
        </w:rPr>
        <w:fldChar w:fldCharType="end"/>
      </w:r>
    </w:p>
    <w:p w14:paraId="3DF3D001" w14:textId="0816640D" w:rsidR="00257C58" w:rsidRDefault="00257C58">
      <w:pPr>
        <w:pStyle w:val="TOC2"/>
        <w:rPr>
          <w:rFonts w:asciiTheme="minorHAnsi" w:eastAsiaTheme="minorEastAsia" w:hAnsiTheme="minorHAnsi" w:cstheme="minorBidi"/>
          <w:noProof/>
          <w:sz w:val="22"/>
        </w:rPr>
      </w:pPr>
      <w:r>
        <w:rPr>
          <w:noProof/>
        </w:rPr>
        <w:t>4.   Not substantial</w:t>
      </w:r>
      <w:r>
        <w:rPr>
          <w:noProof/>
        </w:rPr>
        <w:tab/>
      </w:r>
      <w:r>
        <w:rPr>
          <w:noProof/>
        </w:rPr>
        <w:fldChar w:fldCharType="begin"/>
      </w:r>
      <w:r>
        <w:rPr>
          <w:noProof/>
        </w:rPr>
        <w:instrText xml:space="preserve"> PAGEREF _Toc72880546 \h </w:instrText>
      </w:r>
      <w:r>
        <w:rPr>
          <w:noProof/>
        </w:rPr>
      </w:r>
      <w:r>
        <w:rPr>
          <w:noProof/>
        </w:rPr>
        <w:fldChar w:fldCharType="separate"/>
      </w:r>
      <w:r>
        <w:rPr>
          <w:noProof/>
        </w:rPr>
        <w:t>5</w:t>
      </w:r>
      <w:r>
        <w:rPr>
          <w:noProof/>
        </w:rPr>
        <w:fldChar w:fldCharType="end"/>
      </w:r>
    </w:p>
    <w:p w14:paraId="4D7F8C61" w14:textId="0A2702FD" w:rsidR="00257C58" w:rsidRDefault="00257C58">
      <w:pPr>
        <w:pStyle w:val="TOC3"/>
        <w:rPr>
          <w:rFonts w:asciiTheme="minorHAnsi" w:eastAsiaTheme="minorEastAsia" w:hAnsiTheme="minorHAnsi" w:cstheme="minorBidi"/>
          <w:noProof/>
          <w:sz w:val="22"/>
        </w:rPr>
      </w:pPr>
      <w:r>
        <w:rPr>
          <w:noProof/>
        </w:rPr>
        <w:t>Plan claims to save $26 billion per year.  But the 2020 Defense budget was $738 billion.  So AFF saves 3.5% WOW!</w:t>
      </w:r>
      <w:r>
        <w:rPr>
          <w:noProof/>
        </w:rPr>
        <w:tab/>
      </w:r>
      <w:r>
        <w:rPr>
          <w:noProof/>
        </w:rPr>
        <w:fldChar w:fldCharType="begin"/>
      </w:r>
      <w:r>
        <w:rPr>
          <w:noProof/>
        </w:rPr>
        <w:instrText xml:space="preserve"> PAGEREF _Toc72880547 \h </w:instrText>
      </w:r>
      <w:r>
        <w:rPr>
          <w:noProof/>
        </w:rPr>
      </w:r>
      <w:r>
        <w:rPr>
          <w:noProof/>
        </w:rPr>
        <w:fldChar w:fldCharType="separate"/>
      </w:r>
      <w:r>
        <w:rPr>
          <w:noProof/>
        </w:rPr>
        <w:t>5</w:t>
      </w:r>
      <w:r>
        <w:rPr>
          <w:noProof/>
        </w:rPr>
        <w:fldChar w:fldCharType="end"/>
      </w:r>
    </w:p>
    <w:p w14:paraId="31395329" w14:textId="4D052CDD" w:rsidR="00257C58" w:rsidRDefault="00257C58">
      <w:pPr>
        <w:pStyle w:val="TOC3"/>
        <w:rPr>
          <w:rFonts w:asciiTheme="minorHAnsi" w:eastAsiaTheme="minorEastAsia" w:hAnsiTheme="minorHAnsi" w:cstheme="minorBidi"/>
          <w:noProof/>
          <w:sz w:val="22"/>
        </w:rPr>
      </w:pPr>
      <w:r>
        <w:rPr>
          <w:noProof/>
        </w:rPr>
        <w:t>Violation:   3.5% reduction isn’t substantial.   Substantial means:</w:t>
      </w:r>
      <w:r>
        <w:rPr>
          <w:noProof/>
        </w:rPr>
        <w:tab/>
      </w:r>
      <w:r>
        <w:rPr>
          <w:noProof/>
        </w:rPr>
        <w:fldChar w:fldCharType="begin"/>
      </w:r>
      <w:r>
        <w:rPr>
          <w:noProof/>
        </w:rPr>
        <w:instrText xml:space="preserve"> PAGEREF _Toc72880548 \h </w:instrText>
      </w:r>
      <w:r>
        <w:rPr>
          <w:noProof/>
        </w:rPr>
      </w:r>
      <w:r>
        <w:rPr>
          <w:noProof/>
        </w:rPr>
        <w:fldChar w:fldCharType="separate"/>
      </w:r>
      <w:r>
        <w:rPr>
          <w:noProof/>
        </w:rPr>
        <w:t>5</w:t>
      </w:r>
      <w:r>
        <w:rPr>
          <w:noProof/>
        </w:rPr>
        <w:fldChar w:fldCharType="end"/>
      </w:r>
    </w:p>
    <w:p w14:paraId="7F381146" w14:textId="51CFEA48" w:rsidR="00257C58" w:rsidRDefault="00257C58">
      <w:pPr>
        <w:pStyle w:val="TOC3"/>
        <w:rPr>
          <w:rFonts w:asciiTheme="minorHAnsi" w:eastAsiaTheme="minorEastAsia" w:hAnsiTheme="minorHAnsi" w:cstheme="minorBidi"/>
          <w:noProof/>
          <w:sz w:val="22"/>
        </w:rPr>
      </w:pPr>
      <w:r>
        <w:rPr>
          <w:noProof/>
        </w:rPr>
        <w:t>Impact:  Waste of time</w:t>
      </w:r>
      <w:r>
        <w:rPr>
          <w:noProof/>
        </w:rPr>
        <w:tab/>
      </w:r>
      <w:r>
        <w:rPr>
          <w:noProof/>
        </w:rPr>
        <w:fldChar w:fldCharType="begin"/>
      </w:r>
      <w:r>
        <w:rPr>
          <w:noProof/>
        </w:rPr>
        <w:instrText xml:space="preserve"> PAGEREF _Toc72880549 \h </w:instrText>
      </w:r>
      <w:r>
        <w:rPr>
          <w:noProof/>
        </w:rPr>
      </w:r>
      <w:r>
        <w:rPr>
          <w:noProof/>
        </w:rPr>
        <w:fldChar w:fldCharType="separate"/>
      </w:r>
      <w:r>
        <w:rPr>
          <w:noProof/>
        </w:rPr>
        <w:t>5</w:t>
      </w:r>
      <w:r>
        <w:rPr>
          <w:noProof/>
        </w:rPr>
        <w:fldChar w:fldCharType="end"/>
      </w:r>
    </w:p>
    <w:p w14:paraId="24FBB247" w14:textId="2FFEC357" w:rsidR="00257C58" w:rsidRDefault="00257C58">
      <w:pPr>
        <w:pStyle w:val="TOC2"/>
        <w:rPr>
          <w:rFonts w:asciiTheme="minorHAnsi" w:eastAsiaTheme="minorEastAsia" w:hAnsiTheme="minorHAnsi" w:cstheme="minorBidi"/>
          <w:noProof/>
          <w:sz w:val="22"/>
        </w:rPr>
      </w:pPr>
      <w:r>
        <w:rPr>
          <w:noProof/>
        </w:rPr>
        <w:t>HARMS / SIGNIFICANCE</w:t>
      </w:r>
      <w:r>
        <w:rPr>
          <w:noProof/>
        </w:rPr>
        <w:tab/>
      </w:r>
      <w:r>
        <w:rPr>
          <w:noProof/>
        </w:rPr>
        <w:fldChar w:fldCharType="begin"/>
      </w:r>
      <w:r>
        <w:rPr>
          <w:noProof/>
        </w:rPr>
        <w:instrText xml:space="preserve"> PAGEREF _Toc72880550 \h </w:instrText>
      </w:r>
      <w:r>
        <w:rPr>
          <w:noProof/>
        </w:rPr>
      </w:r>
      <w:r>
        <w:rPr>
          <w:noProof/>
        </w:rPr>
        <w:fldChar w:fldCharType="separate"/>
      </w:r>
      <w:r>
        <w:rPr>
          <w:noProof/>
        </w:rPr>
        <w:t>5</w:t>
      </w:r>
      <w:r>
        <w:rPr>
          <w:noProof/>
        </w:rPr>
        <w:fldChar w:fldCharType="end"/>
      </w:r>
    </w:p>
    <w:p w14:paraId="66F30D68" w14:textId="08D21496" w:rsidR="00257C58" w:rsidRDefault="00257C58">
      <w:pPr>
        <w:pStyle w:val="TOC2"/>
        <w:rPr>
          <w:rFonts w:asciiTheme="minorHAnsi" w:eastAsiaTheme="minorEastAsia" w:hAnsiTheme="minorHAnsi" w:cstheme="minorBidi"/>
          <w:noProof/>
          <w:sz w:val="22"/>
        </w:rPr>
      </w:pPr>
      <w:r>
        <w:rPr>
          <w:noProof/>
        </w:rPr>
        <w:t>1.  Extra costs are justified</w:t>
      </w:r>
      <w:r>
        <w:rPr>
          <w:noProof/>
        </w:rPr>
        <w:tab/>
      </w:r>
      <w:r>
        <w:rPr>
          <w:noProof/>
        </w:rPr>
        <w:fldChar w:fldCharType="begin"/>
      </w:r>
      <w:r>
        <w:rPr>
          <w:noProof/>
        </w:rPr>
        <w:instrText xml:space="preserve"> PAGEREF _Toc72880551 \h </w:instrText>
      </w:r>
      <w:r>
        <w:rPr>
          <w:noProof/>
        </w:rPr>
      </w:r>
      <w:r>
        <w:rPr>
          <w:noProof/>
        </w:rPr>
        <w:fldChar w:fldCharType="separate"/>
      </w:r>
      <w:r>
        <w:rPr>
          <w:noProof/>
        </w:rPr>
        <w:t>5</w:t>
      </w:r>
      <w:r>
        <w:rPr>
          <w:noProof/>
        </w:rPr>
        <w:fldChar w:fldCharType="end"/>
      </w:r>
    </w:p>
    <w:p w14:paraId="155630CA" w14:textId="4832AE8F" w:rsidR="00257C58" w:rsidRDefault="00257C58">
      <w:pPr>
        <w:pStyle w:val="TOC3"/>
        <w:rPr>
          <w:rFonts w:asciiTheme="minorHAnsi" w:eastAsiaTheme="minorEastAsia" w:hAnsiTheme="minorHAnsi" w:cstheme="minorBidi"/>
          <w:noProof/>
          <w:sz w:val="22"/>
        </w:rPr>
      </w:pPr>
      <w:r>
        <w:rPr>
          <w:noProof/>
        </w:rPr>
        <w:t>Outside service contractors often have to have special training or security clearances – more than if they were in any old office outside the Defense Dept.</w:t>
      </w:r>
      <w:r>
        <w:rPr>
          <w:noProof/>
        </w:rPr>
        <w:tab/>
      </w:r>
      <w:r>
        <w:rPr>
          <w:noProof/>
        </w:rPr>
        <w:fldChar w:fldCharType="begin"/>
      </w:r>
      <w:r>
        <w:rPr>
          <w:noProof/>
        </w:rPr>
        <w:instrText xml:space="preserve"> PAGEREF _Toc72880552 \h </w:instrText>
      </w:r>
      <w:r>
        <w:rPr>
          <w:noProof/>
        </w:rPr>
      </w:r>
      <w:r>
        <w:rPr>
          <w:noProof/>
        </w:rPr>
        <w:fldChar w:fldCharType="separate"/>
      </w:r>
      <w:r>
        <w:rPr>
          <w:noProof/>
        </w:rPr>
        <w:t>5</w:t>
      </w:r>
      <w:r>
        <w:rPr>
          <w:noProof/>
        </w:rPr>
        <w:fldChar w:fldCharType="end"/>
      </w:r>
    </w:p>
    <w:p w14:paraId="269A7F57" w14:textId="62D2E348" w:rsidR="00257C58" w:rsidRDefault="00257C58">
      <w:pPr>
        <w:pStyle w:val="TOC3"/>
        <w:rPr>
          <w:rFonts w:asciiTheme="minorHAnsi" w:eastAsiaTheme="minorEastAsia" w:hAnsiTheme="minorHAnsi" w:cstheme="minorBidi"/>
          <w:noProof/>
          <w:sz w:val="22"/>
        </w:rPr>
      </w:pPr>
      <w:r>
        <w:rPr>
          <w:noProof/>
        </w:rPr>
        <w:t>Defense Dept cleaning crews must have background checks and security clearances.  Of course it costs more!</w:t>
      </w:r>
      <w:r>
        <w:rPr>
          <w:noProof/>
        </w:rPr>
        <w:tab/>
      </w:r>
      <w:r>
        <w:rPr>
          <w:noProof/>
        </w:rPr>
        <w:fldChar w:fldCharType="begin"/>
      </w:r>
      <w:r>
        <w:rPr>
          <w:noProof/>
        </w:rPr>
        <w:instrText xml:space="preserve"> PAGEREF _Toc72880553 \h </w:instrText>
      </w:r>
      <w:r>
        <w:rPr>
          <w:noProof/>
        </w:rPr>
      </w:r>
      <w:r>
        <w:rPr>
          <w:noProof/>
        </w:rPr>
        <w:fldChar w:fldCharType="separate"/>
      </w:r>
      <w:r>
        <w:rPr>
          <w:noProof/>
        </w:rPr>
        <w:t>5</w:t>
      </w:r>
      <w:r>
        <w:rPr>
          <w:noProof/>
        </w:rPr>
        <w:fldChar w:fldCharType="end"/>
      </w:r>
    </w:p>
    <w:p w14:paraId="1013EACD" w14:textId="61178908" w:rsidR="00257C58" w:rsidRDefault="00257C58">
      <w:pPr>
        <w:pStyle w:val="TOC2"/>
        <w:rPr>
          <w:rFonts w:asciiTheme="minorHAnsi" w:eastAsiaTheme="minorEastAsia" w:hAnsiTheme="minorHAnsi" w:cstheme="minorBidi"/>
          <w:noProof/>
          <w:sz w:val="22"/>
        </w:rPr>
      </w:pPr>
      <w:r>
        <w:rPr>
          <w:noProof/>
        </w:rPr>
        <w:t>SOLVENCY</w:t>
      </w:r>
      <w:r>
        <w:rPr>
          <w:noProof/>
        </w:rPr>
        <w:tab/>
      </w:r>
      <w:r>
        <w:rPr>
          <w:noProof/>
        </w:rPr>
        <w:fldChar w:fldCharType="begin"/>
      </w:r>
      <w:r>
        <w:rPr>
          <w:noProof/>
        </w:rPr>
        <w:instrText xml:space="preserve"> PAGEREF _Toc72880554 \h </w:instrText>
      </w:r>
      <w:r>
        <w:rPr>
          <w:noProof/>
        </w:rPr>
      </w:r>
      <w:r>
        <w:rPr>
          <w:noProof/>
        </w:rPr>
        <w:fldChar w:fldCharType="separate"/>
      </w:r>
      <w:r>
        <w:rPr>
          <w:noProof/>
        </w:rPr>
        <w:t>6</w:t>
      </w:r>
      <w:r>
        <w:rPr>
          <w:noProof/>
        </w:rPr>
        <w:fldChar w:fldCharType="end"/>
      </w:r>
    </w:p>
    <w:p w14:paraId="672364CE" w14:textId="1158FC7D" w:rsidR="00257C58" w:rsidRDefault="00257C58">
      <w:pPr>
        <w:pStyle w:val="TOC2"/>
        <w:rPr>
          <w:rFonts w:asciiTheme="minorHAnsi" w:eastAsiaTheme="minorEastAsia" w:hAnsiTheme="minorHAnsi" w:cstheme="minorBidi"/>
          <w:noProof/>
          <w:sz w:val="22"/>
        </w:rPr>
      </w:pPr>
      <w:r>
        <w:rPr>
          <w:noProof/>
        </w:rPr>
        <w:t>1.   More study needed</w:t>
      </w:r>
      <w:r>
        <w:rPr>
          <w:noProof/>
        </w:rPr>
        <w:tab/>
      </w:r>
      <w:r>
        <w:rPr>
          <w:noProof/>
        </w:rPr>
        <w:fldChar w:fldCharType="begin"/>
      </w:r>
      <w:r>
        <w:rPr>
          <w:noProof/>
        </w:rPr>
        <w:instrText xml:space="preserve"> PAGEREF _Toc72880555 \h </w:instrText>
      </w:r>
      <w:r>
        <w:rPr>
          <w:noProof/>
        </w:rPr>
      </w:r>
      <w:r>
        <w:rPr>
          <w:noProof/>
        </w:rPr>
        <w:fldChar w:fldCharType="separate"/>
      </w:r>
      <w:r>
        <w:rPr>
          <w:noProof/>
        </w:rPr>
        <w:t>6</w:t>
      </w:r>
      <w:r>
        <w:rPr>
          <w:noProof/>
        </w:rPr>
        <w:fldChar w:fldCharType="end"/>
      </w:r>
    </w:p>
    <w:p w14:paraId="53DF24BA" w14:textId="204BEF42" w:rsidR="00257C58" w:rsidRDefault="00257C58">
      <w:pPr>
        <w:pStyle w:val="TOC3"/>
        <w:rPr>
          <w:rFonts w:asciiTheme="minorHAnsi" w:eastAsiaTheme="minorEastAsia" w:hAnsiTheme="minorHAnsi" w:cstheme="minorBidi"/>
          <w:noProof/>
          <w:sz w:val="22"/>
        </w:rPr>
      </w:pPr>
      <w:r>
        <w:rPr>
          <w:noProof/>
        </w:rPr>
        <w:t>Defense Dept. doesn't have the analytical tools to conduct an accurate budget assessment.  We need to rebuild those and do the assessment first</w:t>
      </w:r>
      <w:r>
        <w:rPr>
          <w:noProof/>
        </w:rPr>
        <w:tab/>
      </w:r>
      <w:r>
        <w:rPr>
          <w:noProof/>
        </w:rPr>
        <w:fldChar w:fldCharType="begin"/>
      </w:r>
      <w:r>
        <w:rPr>
          <w:noProof/>
        </w:rPr>
        <w:instrText xml:space="preserve"> PAGEREF _Toc72880556 \h </w:instrText>
      </w:r>
      <w:r>
        <w:rPr>
          <w:noProof/>
        </w:rPr>
      </w:r>
      <w:r>
        <w:rPr>
          <w:noProof/>
        </w:rPr>
        <w:fldChar w:fldCharType="separate"/>
      </w:r>
      <w:r>
        <w:rPr>
          <w:noProof/>
        </w:rPr>
        <w:t>6</w:t>
      </w:r>
      <w:r>
        <w:rPr>
          <w:noProof/>
        </w:rPr>
        <w:fldChar w:fldCharType="end"/>
      </w:r>
    </w:p>
    <w:p w14:paraId="3290D102" w14:textId="1026AE98" w:rsidR="00257C58" w:rsidRDefault="00257C58">
      <w:pPr>
        <w:pStyle w:val="TOC2"/>
        <w:rPr>
          <w:rFonts w:asciiTheme="minorHAnsi" w:eastAsiaTheme="minorEastAsia" w:hAnsiTheme="minorHAnsi" w:cstheme="minorBidi"/>
          <w:noProof/>
          <w:sz w:val="22"/>
        </w:rPr>
      </w:pPr>
      <w:r>
        <w:rPr>
          <w:noProof/>
        </w:rPr>
        <w:t>DISADVANTAGES</w:t>
      </w:r>
      <w:r>
        <w:rPr>
          <w:noProof/>
        </w:rPr>
        <w:tab/>
      </w:r>
      <w:r>
        <w:rPr>
          <w:noProof/>
        </w:rPr>
        <w:fldChar w:fldCharType="begin"/>
      </w:r>
      <w:r>
        <w:rPr>
          <w:noProof/>
        </w:rPr>
        <w:instrText xml:space="preserve"> PAGEREF _Toc72880557 \h </w:instrText>
      </w:r>
      <w:r>
        <w:rPr>
          <w:noProof/>
        </w:rPr>
      </w:r>
      <w:r>
        <w:rPr>
          <w:noProof/>
        </w:rPr>
        <w:fldChar w:fldCharType="separate"/>
      </w:r>
      <w:r>
        <w:rPr>
          <w:noProof/>
        </w:rPr>
        <w:t>6</w:t>
      </w:r>
      <w:r>
        <w:rPr>
          <w:noProof/>
        </w:rPr>
        <w:fldChar w:fldCharType="end"/>
      </w:r>
    </w:p>
    <w:p w14:paraId="78AF009B" w14:textId="41BFC8B7" w:rsidR="00257C58" w:rsidRDefault="00257C58">
      <w:pPr>
        <w:pStyle w:val="TOC2"/>
        <w:rPr>
          <w:rFonts w:asciiTheme="minorHAnsi" w:eastAsiaTheme="minorEastAsia" w:hAnsiTheme="minorHAnsi" w:cstheme="minorBidi"/>
          <w:noProof/>
          <w:sz w:val="22"/>
        </w:rPr>
      </w:pPr>
      <w:r>
        <w:rPr>
          <w:noProof/>
        </w:rPr>
        <w:t>1.  Work not done.  It leads to loss of US hegemony by shutting down the Pentagon and Ft Bragg</w:t>
      </w:r>
      <w:r>
        <w:rPr>
          <w:noProof/>
        </w:rPr>
        <w:tab/>
      </w:r>
      <w:r>
        <w:rPr>
          <w:noProof/>
        </w:rPr>
        <w:fldChar w:fldCharType="begin"/>
      </w:r>
      <w:r>
        <w:rPr>
          <w:noProof/>
        </w:rPr>
        <w:instrText xml:space="preserve"> PAGEREF _Toc72880558 \h </w:instrText>
      </w:r>
      <w:r>
        <w:rPr>
          <w:noProof/>
        </w:rPr>
      </w:r>
      <w:r>
        <w:rPr>
          <w:noProof/>
        </w:rPr>
        <w:fldChar w:fldCharType="separate"/>
      </w:r>
      <w:r>
        <w:rPr>
          <w:noProof/>
        </w:rPr>
        <w:t>6</w:t>
      </w:r>
      <w:r>
        <w:rPr>
          <w:noProof/>
        </w:rPr>
        <w:fldChar w:fldCharType="end"/>
      </w:r>
    </w:p>
    <w:p w14:paraId="6CB73411" w14:textId="5CFCBE98" w:rsidR="00257C58" w:rsidRDefault="00257C58">
      <w:pPr>
        <w:pStyle w:val="TOC3"/>
        <w:rPr>
          <w:rFonts w:asciiTheme="minorHAnsi" w:eastAsiaTheme="minorEastAsia" w:hAnsiTheme="minorHAnsi" w:cstheme="minorBidi"/>
          <w:noProof/>
          <w:sz w:val="22"/>
        </w:rPr>
      </w:pPr>
      <w:r>
        <w:rPr>
          <w:noProof/>
        </w:rPr>
        <w:t>Link:  Work not done.  In the article cited by AFF that claims $262 billion saved over 10 years, savings only happens if the work done by the eliminated contractors is completely not replace by anyone</w:t>
      </w:r>
      <w:r>
        <w:rPr>
          <w:noProof/>
        </w:rPr>
        <w:tab/>
      </w:r>
      <w:r>
        <w:rPr>
          <w:noProof/>
        </w:rPr>
        <w:fldChar w:fldCharType="begin"/>
      </w:r>
      <w:r>
        <w:rPr>
          <w:noProof/>
        </w:rPr>
        <w:instrText xml:space="preserve"> PAGEREF _Toc72880559 \h </w:instrText>
      </w:r>
      <w:r>
        <w:rPr>
          <w:noProof/>
        </w:rPr>
      </w:r>
      <w:r>
        <w:rPr>
          <w:noProof/>
        </w:rPr>
        <w:fldChar w:fldCharType="separate"/>
      </w:r>
      <w:r>
        <w:rPr>
          <w:noProof/>
        </w:rPr>
        <w:t>6</w:t>
      </w:r>
      <w:r>
        <w:rPr>
          <w:noProof/>
        </w:rPr>
        <w:fldChar w:fldCharType="end"/>
      </w:r>
    </w:p>
    <w:p w14:paraId="4B555075" w14:textId="5883EC55" w:rsidR="00257C58" w:rsidRDefault="00257C58">
      <w:pPr>
        <w:pStyle w:val="TOC3"/>
        <w:rPr>
          <w:rFonts w:asciiTheme="minorHAnsi" w:eastAsiaTheme="minorEastAsia" w:hAnsiTheme="minorHAnsi" w:cstheme="minorBidi"/>
          <w:noProof/>
          <w:sz w:val="22"/>
        </w:rPr>
      </w:pPr>
      <w:r>
        <w:rPr>
          <w:noProof/>
        </w:rPr>
        <w:t>Link:  No specifics.</w:t>
      </w:r>
      <w:r>
        <w:rPr>
          <w:noProof/>
        </w:rPr>
        <w:tab/>
      </w:r>
      <w:r>
        <w:rPr>
          <w:noProof/>
        </w:rPr>
        <w:fldChar w:fldCharType="begin"/>
      </w:r>
      <w:r>
        <w:rPr>
          <w:noProof/>
        </w:rPr>
        <w:instrText xml:space="preserve"> PAGEREF _Toc72880560 \h </w:instrText>
      </w:r>
      <w:r>
        <w:rPr>
          <w:noProof/>
        </w:rPr>
      </w:r>
      <w:r>
        <w:rPr>
          <w:noProof/>
        </w:rPr>
        <w:fldChar w:fldCharType="separate"/>
      </w:r>
      <w:r>
        <w:rPr>
          <w:noProof/>
        </w:rPr>
        <w:t>6</w:t>
      </w:r>
      <w:r>
        <w:rPr>
          <w:noProof/>
        </w:rPr>
        <w:fldChar w:fldCharType="end"/>
      </w:r>
    </w:p>
    <w:p w14:paraId="22FC8214" w14:textId="535552A9" w:rsidR="00257C58" w:rsidRDefault="00257C58">
      <w:pPr>
        <w:pStyle w:val="TOC3"/>
        <w:rPr>
          <w:rFonts w:asciiTheme="minorHAnsi" w:eastAsiaTheme="minorEastAsia" w:hAnsiTheme="minorHAnsi" w:cstheme="minorBidi"/>
          <w:noProof/>
          <w:sz w:val="22"/>
        </w:rPr>
      </w:pPr>
      <w:r>
        <w:rPr>
          <w:noProof/>
        </w:rPr>
        <w:t>Link:  Janitorial / custodial services won’t happen at the US Army War College, the Pentagon and Ft Bragg.  Because they’re contracted out to a civilian contractor…</w:t>
      </w:r>
      <w:r>
        <w:rPr>
          <w:noProof/>
        </w:rPr>
        <w:tab/>
      </w:r>
      <w:r>
        <w:rPr>
          <w:noProof/>
        </w:rPr>
        <w:fldChar w:fldCharType="begin"/>
      </w:r>
      <w:r>
        <w:rPr>
          <w:noProof/>
        </w:rPr>
        <w:instrText xml:space="preserve"> PAGEREF _Toc72880561 \h </w:instrText>
      </w:r>
      <w:r>
        <w:rPr>
          <w:noProof/>
        </w:rPr>
      </w:r>
      <w:r>
        <w:rPr>
          <w:noProof/>
        </w:rPr>
        <w:fldChar w:fldCharType="separate"/>
      </w:r>
      <w:r>
        <w:rPr>
          <w:noProof/>
        </w:rPr>
        <w:t>7</w:t>
      </w:r>
      <w:r>
        <w:rPr>
          <w:noProof/>
        </w:rPr>
        <w:fldChar w:fldCharType="end"/>
      </w:r>
    </w:p>
    <w:p w14:paraId="4C17107B" w14:textId="26C3FA7F" w:rsidR="00257C58" w:rsidRDefault="00257C58">
      <w:pPr>
        <w:pStyle w:val="TOC3"/>
        <w:rPr>
          <w:rFonts w:asciiTheme="minorHAnsi" w:eastAsiaTheme="minorEastAsia" w:hAnsiTheme="minorHAnsi" w:cstheme="minorBidi"/>
          <w:noProof/>
          <w:sz w:val="22"/>
        </w:rPr>
      </w:pPr>
      <w:r>
        <w:rPr>
          <w:noProof/>
        </w:rPr>
        <w:t>Link:  Pentagon, Ft Bragg and US Army War College will shut down.</w:t>
      </w:r>
      <w:r>
        <w:rPr>
          <w:noProof/>
        </w:rPr>
        <w:tab/>
      </w:r>
      <w:r>
        <w:rPr>
          <w:noProof/>
        </w:rPr>
        <w:fldChar w:fldCharType="begin"/>
      </w:r>
      <w:r>
        <w:rPr>
          <w:noProof/>
        </w:rPr>
        <w:instrText xml:space="preserve"> PAGEREF _Toc72880562 \h </w:instrText>
      </w:r>
      <w:r>
        <w:rPr>
          <w:noProof/>
        </w:rPr>
      </w:r>
      <w:r>
        <w:rPr>
          <w:noProof/>
        </w:rPr>
        <w:fldChar w:fldCharType="separate"/>
      </w:r>
      <w:r>
        <w:rPr>
          <w:noProof/>
        </w:rPr>
        <w:t>7</w:t>
      </w:r>
      <w:r>
        <w:rPr>
          <w:noProof/>
        </w:rPr>
        <w:fldChar w:fldCharType="end"/>
      </w:r>
    </w:p>
    <w:p w14:paraId="2BE02902" w14:textId="78E82AB0" w:rsidR="00257C58" w:rsidRDefault="00257C58">
      <w:pPr>
        <w:pStyle w:val="TOC3"/>
        <w:rPr>
          <w:rFonts w:asciiTheme="minorHAnsi" w:eastAsiaTheme="minorEastAsia" w:hAnsiTheme="minorHAnsi" w:cstheme="minorBidi"/>
          <w:noProof/>
          <w:sz w:val="22"/>
        </w:rPr>
      </w:pPr>
      <w:r>
        <w:rPr>
          <w:noProof/>
        </w:rPr>
        <w:t>Link: Shutting down major parts of the US military links to loss of US hegemony</w:t>
      </w:r>
      <w:r>
        <w:rPr>
          <w:noProof/>
        </w:rPr>
        <w:tab/>
      </w:r>
      <w:r>
        <w:rPr>
          <w:noProof/>
        </w:rPr>
        <w:fldChar w:fldCharType="begin"/>
      </w:r>
      <w:r>
        <w:rPr>
          <w:noProof/>
        </w:rPr>
        <w:instrText xml:space="preserve"> PAGEREF _Toc72880563 \h </w:instrText>
      </w:r>
      <w:r>
        <w:rPr>
          <w:noProof/>
        </w:rPr>
      </w:r>
      <w:r>
        <w:rPr>
          <w:noProof/>
        </w:rPr>
        <w:fldChar w:fldCharType="separate"/>
      </w:r>
      <w:r>
        <w:rPr>
          <w:noProof/>
        </w:rPr>
        <w:t>7</w:t>
      </w:r>
      <w:r>
        <w:rPr>
          <w:noProof/>
        </w:rPr>
        <w:fldChar w:fldCharType="end"/>
      </w:r>
    </w:p>
    <w:p w14:paraId="519201E6" w14:textId="4CE08890" w:rsidR="00257C58" w:rsidRDefault="00257C58">
      <w:pPr>
        <w:pStyle w:val="TOC2"/>
        <w:rPr>
          <w:rFonts w:asciiTheme="minorHAnsi" w:eastAsiaTheme="minorEastAsia" w:hAnsiTheme="minorHAnsi" w:cstheme="minorBidi"/>
          <w:noProof/>
          <w:sz w:val="22"/>
        </w:rPr>
      </w:pPr>
      <w:r>
        <w:rPr>
          <w:noProof/>
        </w:rPr>
        <w:t>RUN ALL THE DISADVANTAGES FROM THE NEG HEGEMONY BRIEF…</w:t>
      </w:r>
      <w:r>
        <w:rPr>
          <w:noProof/>
        </w:rPr>
        <w:tab/>
      </w:r>
      <w:r>
        <w:rPr>
          <w:noProof/>
        </w:rPr>
        <w:fldChar w:fldCharType="begin"/>
      </w:r>
      <w:r>
        <w:rPr>
          <w:noProof/>
        </w:rPr>
        <w:instrText xml:space="preserve"> PAGEREF _Toc72880564 \h </w:instrText>
      </w:r>
      <w:r>
        <w:rPr>
          <w:noProof/>
        </w:rPr>
      </w:r>
      <w:r>
        <w:rPr>
          <w:noProof/>
        </w:rPr>
        <w:fldChar w:fldCharType="separate"/>
      </w:r>
      <w:r>
        <w:rPr>
          <w:noProof/>
        </w:rPr>
        <w:t>7</w:t>
      </w:r>
      <w:r>
        <w:rPr>
          <w:noProof/>
        </w:rPr>
        <w:fldChar w:fldCharType="end"/>
      </w:r>
    </w:p>
    <w:p w14:paraId="04A92769" w14:textId="713D574D" w:rsidR="00720189" w:rsidRDefault="00C964D3" w:rsidP="00720189">
      <w:pPr>
        <w:pStyle w:val="TOC2"/>
        <w:sectPr w:rsidR="00720189" w:rsidSect="0008674B">
          <w:headerReference w:type="default" r:id="rId8"/>
          <w:footerReference w:type="default" r:id="rId9"/>
          <w:pgSz w:w="12240" w:h="15840"/>
          <w:pgMar w:top="1440" w:right="1440" w:bottom="1440" w:left="1440" w:header="720" w:footer="720" w:gutter="0"/>
          <w:cols w:space="720"/>
        </w:sectPr>
      </w:pPr>
      <w:r>
        <w:rPr>
          <w:sz w:val="22"/>
        </w:rPr>
        <w:fldChar w:fldCharType="end"/>
      </w:r>
    </w:p>
    <w:p w14:paraId="68598EC8" w14:textId="540964F5" w:rsidR="002035C3" w:rsidRDefault="002035C3" w:rsidP="002035C3">
      <w:pPr>
        <w:pStyle w:val="Title"/>
      </w:pPr>
      <w:r>
        <w:lastRenderedPageBreak/>
        <w:t xml:space="preserve">NEGATIVE BRIEF: </w:t>
      </w:r>
      <w:r w:rsidR="009D487D">
        <w:t xml:space="preserve"> </w:t>
      </w:r>
      <w:r w:rsidR="00CC268F">
        <w:t>Service Contracting</w:t>
      </w:r>
      <w:r w:rsidR="00AD770C">
        <w:t xml:space="preserve"> (get the Hegemony </w:t>
      </w:r>
      <w:proofErr w:type="spellStart"/>
      <w:r w:rsidR="00AD770C">
        <w:t>Neg</w:t>
      </w:r>
      <w:proofErr w:type="spellEnd"/>
      <w:r w:rsidR="00AD770C">
        <w:t xml:space="preserve"> brief to go with this)</w:t>
      </w:r>
    </w:p>
    <w:p w14:paraId="4EC76BDE" w14:textId="3242AFBA" w:rsidR="00FB25E6" w:rsidRPr="00E722BF" w:rsidRDefault="00FB25E6" w:rsidP="00FB25E6">
      <w:pPr>
        <w:pStyle w:val="Evidence"/>
        <w:jc w:val="center"/>
        <w:rPr>
          <w:rFonts w:ascii="Arial" w:hAnsi="Arial" w:cs="Arial"/>
        </w:rPr>
      </w:pPr>
      <w:r w:rsidRPr="00E722BF">
        <w:rPr>
          <w:rFonts w:ascii="Arial" w:hAnsi="Arial" w:cs="Arial"/>
        </w:rPr>
        <w:t xml:space="preserve">By </w:t>
      </w:r>
      <w:r w:rsidR="00E722BF" w:rsidRPr="00E722BF">
        <w:rPr>
          <w:rFonts w:ascii="Arial" w:hAnsi="Arial" w:cs="Arial"/>
        </w:rPr>
        <w:t>Vance Trefethen</w:t>
      </w:r>
      <w:r w:rsidR="00CC19A4">
        <w:rPr>
          <w:rFonts w:ascii="Arial" w:hAnsi="Arial" w:cs="Arial"/>
        </w:rPr>
        <w:t xml:space="preserve">  © 2021</w:t>
      </w:r>
      <w:r w:rsidR="00663CA8">
        <w:rPr>
          <w:rFonts w:ascii="Arial" w:hAnsi="Arial" w:cs="Arial"/>
        </w:rPr>
        <w:t xml:space="preserve"> May not be copied or shared without permission from the author.</w:t>
      </w:r>
    </w:p>
    <w:p w14:paraId="0CE24571" w14:textId="26610741" w:rsidR="00CC268F" w:rsidRPr="006769B4" w:rsidRDefault="00577C0C" w:rsidP="00577C0C">
      <w:pPr>
        <w:pStyle w:val="Constructive"/>
        <w:rPr>
          <w:b/>
        </w:rPr>
      </w:pPr>
      <w:r w:rsidRPr="006769B4">
        <w:rPr>
          <w:b/>
        </w:rPr>
        <w:t>AFF Plan cuts contracted services paid for by the Defense Department for outside work done by … whoever.  Crews that clean the toilets, night watchmen at the parking lots, etc.  Who knows?  AFF plan doesn’t specify.</w:t>
      </w:r>
    </w:p>
    <w:p w14:paraId="794360D8" w14:textId="77777777" w:rsidR="00CC268F" w:rsidRDefault="00CC268F" w:rsidP="00E94471">
      <w:pPr>
        <w:pStyle w:val="Contention1"/>
      </w:pPr>
      <w:bookmarkStart w:id="0" w:name="_Toc72880531"/>
      <w:r>
        <w:t>TOPICALITY</w:t>
      </w:r>
      <w:bookmarkEnd w:id="0"/>
    </w:p>
    <w:p w14:paraId="4BFFCB59" w14:textId="44A183D0" w:rsidR="00CC268F" w:rsidRDefault="00577C0C" w:rsidP="00E94471">
      <w:pPr>
        <w:pStyle w:val="Contention1"/>
      </w:pPr>
      <w:bookmarkStart w:id="1" w:name="_Toc72880532"/>
      <w:r>
        <w:t>1.   Not “military”</w:t>
      </w:r>
      <w:bookmarkEnd w:id="1"/>
    </w:p>
    <w:p w14:paraId="034A8960" w14:textId="43FCCD9A" w:rsidR="00577C0C" w:rsidRDefault="006769B4" w:rsidP="00577C0C">
      <w:pPr>
        <w:pStyle w:val="Contention2"/>
      </w:pPr>
      <w:bookmarkStart w:id="2" w:name="_Toc72880533"/>
      <w:r>
        <w:t>Violation #1</w:t>
      </w:r>
      <w:r w:rsidR="00577C0C">
        <w:t>:  All the people / jobs / money being cut by this plan are being cut from non-military personnel</w:t>
      </w:r>
      <w:bookmarkEnd w:id="2"/>
    </w:p>
    <w:p w14:paraId="2852114E" w14:textId="076D3982" w:rsidR="00577C0C" w:rsidRDefault="00577C0C" w:rsidP="00577C0C">
      <w:pPr>
        <w:pStyle w:val="Evidence"/>
      </w:pPr>
      <w:r>
        <w:t>Read carefully their own evidence.  These are outside, outsourced service contractors, not military personal</w:t>
      </w:r>
      <w:r w:rsidR="006769B4">
        <w:t xml:space="preserve"> and not even Defense Department civilian employees</w:t>
      </w:r>
      <w:r>
        <w:t>.  Their plan doesn’t reduce even 1 military commitment.  It reduces a bunch of non-military things the Defense Department is paying for, like cleaning toilets in office buildings or having night watchmen at gates or parking lots.</w:t>
      </w:r>
    </w:p>
    <w:p w14:paraId="43B9731E" w14:textId="77777777" w:rsidR="001B298B" w:rsidRDefault="00577C0C" w:rsidP="006769B4">
      <w:pPr>
        <w:pStyle w:val="Contention2"/>
      </w:pPr>
      <w:bookmarkStart w:id="3" w:name="_Toc72880534"/>
      <w:r w:rsidRPr="006769B4">
        <w:t>Violation</w:t>
      </w:r>
      <w:r w:rsidR="006769B4">
        <w:t xml:space="preserve"> #2</w:t>
      </w:r>
      <w:r w:rsidRPr="006769B4">
        <w:t>:  Defense Budget is not synonymous with “military”</w:t>
      </w:r>
      <w:r w:rsidR="006769B4" w:rsidRPr="006769B4">
        <w:t xml:space="preserve"> </w:t>
      </w:r>
      <w:r w:rsidR="006769B4">
        <w:t xml:space="preserve">There are lots </w:t>
      </w:r>
      <w:r w:rsidRPr="006769B4">
        <w:t>of things in the Defense Budget that are not military.</w:t>
      </w:r>
      <w:bookmarkEnd w:id="3"/>
      <w:r w:rsidRPr="006769B4">
        <w:t xml:space="preserve">  </w:t>
      </w:r>
    </w:p>
    <w:p w14:paraId="7B0C370C" w14:textId="5EFA1BE8" w:rsidR="00577C0C" w:rsidRPr="006769B4" w:rsidRDefault="001B298B" w:rsidP="006769B4">
      <w:pPr>
        <w:pStyle w:val="Contention2"/>
      </w:pPr>
      <w:bookmarkStart w:id="4" w:name="_Toc72880535"/>
      <w:r>
        <w:t>E</w:t>
      </w:r>
      <w:r w:rsidR="00577C0C" w:rsidRPr="006769B4">
        <w:t>xample:</w:t>
      </w:r>
      <w:r w:rsidR="006769B4">
        <w:t xml:space="preserve"> Vaccine research and Intelligence agencies</w:t>
      </w:r>
      <w:bookmarkEnd w:id="4"/>
    </w:p>
    <w:p w14:paraId="7DF2C773" w14:textId="77777777" w:rsidR="006769B4" w:rsidRPr="006769B4" w:rsidRDefault="006769B4" w:rsidP="006769B4">
      <w:pPr>
        <w:pStyle w:val="Citation3"/>
      </w:pPr>
      <w:r w:rsidRPr="006769B4">
        <w:rPr>
          <w:u w:val="single"/>
        </w:rPr>
        <w:t xml:space="preserve">Elliott </w:t>
      </w:r>
      <w:proofErr w:type="spellStart"/>
      <w:r w:rsidRPr="006769B4">
        <w:rPr>
          <w:u w:val="single"/>
        </w:rPr>
        <w:t>Negin</w:t>
      </w:r>
      <w:proofErr w:type="spellEnd"/>
      <w:r w:rsidRPr="006769B4">
        <w:rPr>
          <w:u w:val="single"/>
        </w:rPr>
        <w:t xml:space="preserve"> 2020</w:t>
      </w:r>
      <w:r w:rsidRPr="006769B4">
        <w:t> (senior writer at the Union of Concerned Scientists, was a foreign news editor at NPR in the 1990s) It’s Time to Rein in Inflated Military Budgets) 14 Sept 2020 </w:t>
      </w:r>
      <w:hyperlink r:id="rId10" w:tgtFrame="_blank" w:history="1">
        <w:r w:rsidRPr="006769B4">
          <w:rPr>
            <w:rStyle w:val="Hyperlink"/>
            <w:color w:val="auto"/>
            <w:u w:val="none"/>
          </w:rPr>
          <w:t>https://www.scientificamerican.com/article/its-time-to-rein-in-inflated-military-budgets/</w:t>
        </w:r>
      </w:hyperlink>
    </w:p>
    <w:p w14:paraId="291BF183" w14:textId="3C821074" w:rsidR="006769B4" w:rsidRDefault="006769B4" w:rsidP="006769B4">
      <w:pPr>
        <w:pStyle w:val="Evidence"/>
      </w:pPr>
      <w:r w:rsidRPr="006769B4">
        <w:t>Notwithstanding efforts by the Defense Intelligence Agency’s National Center for Medical Intelligence, which </w:t>
      </w:r>
      <w:hyperlink r:id="rId11" w:history="1">
        <w:r w:rsidRPr="006769B4">
          <w:rPr>
            <w:rStyle w:val="Hyperlink"/>
            <w:color w:val="000000"/>
            <w:u w:val="none"/>
          </w:rPr>
          <w:t>warned</w:t>
        </w:r>
      </w:hyperlink>
      <w:r w:rsidRPr="006769B4">
        <w:t> the White House in late February that the coronavirus would likely become a global pandemic, and the Defense Advanced Research Projects Agency, which is </w:t>
      </w:r>
      <w:hyperlink r:id="rId12" w:history="1">
        <w:r w:rsidRPr="006769B4">
          <w:rPr>
            <w:rStyle w:val="Hyperlink"/>
            <w:color w:val="000000"/>
            <w:u w:val="none"/>
          </w:rPr>
          <w:t>researching vaccines and funding clinical trials</w:t>
        </w:r>
      </w:hyperlink>
      <w:r w:rsidRPr="006769B4">
        <w:t>, the military was unable to prevent the pandemic and—aside from treating veterans with COVID-19—has been of little use to the civilian health care system in combating it.</w:t>
      </w:r>
    </w:p>
    <w:p w14:paraId="2749A3BA" w14:textId="7A9815CE" w:rsidR="001B298B" w:rsidRDefault="001B298B" w:rsidP="001B298B">
      <w:pPr>
        <w:pStyle w:val="Contention2"/>
      </w:pPr>
      <w:bookmarkStart w:id="5" w:name="_Toc62296513"/>
      <w:bookmarkStart w:id="6" w:name="_Toc72880536"/>
      <w:r>
        <w:t>Example:  "Defense Budget" includes intelligence agencies</w:t>
      </w:r>
      <w:bookmarkEnd w:id="5"/>
      <w:bookmarkEnd w:id="6"/>
      <w:r>
        <w:br/>
      </w:r>
    </w:p>
    <w:p w14:paraId="4F1AD210" w14:textId="6130F1B2" w:rsidR="001B298B" w:rsidRPr="007825EE" w:rsidRDefault="001B298B" w:rsidP="001B298B">
      <w:pPr>
        <w:pStyle w:val="Citation3"/>
      </w:pPr>
      <w:r w:rsidRPr="007825EE">
        <w:rPr>
          <w:u w:val="single"/>
        </w:rPr>
        <w:t xml:space="preserve">Michael E. </w:t>
      </w:r>
      <w:proofErr w:type="spellStart"/>
      <w:r w:rsidRPr="007825EE">
        <w:rPr>
          <w:u w:val="single"/>
        </w:rPr>
        <w:t>DeVine</w:t>
      </w:r>
      <w:proofErr w:type="spellEnd"/>
      <w:r w:rsidRPr="007825EE">
        <w:rPr>
          <w:u w:val="single"/>
        </w:rPr>
        <w:t xml:space="preserve"> 2019</w:t>
      </w:r>
      <w:r w:rsidRPr="007825EE">
        <w:t xml:space="preserve"> (Analyst in Intelligenc</w:t>
      </w:r>
      <w:bookmarkStart w:id="7" w:name="_GoBack"/>
      <w:bookmarkEnd w:id="7"/>
      <w:r w:rsidRPr="007825EE">
        <w:t xml:space="preserve">e and National Security, Congressional Research Service) </w:t>
      </w:r>
      <w:r>
        <w:t>Intelligence Community Spending: Trends and Issues</w:t>
      </w:r>
      <w:r w:rsidRPr="007825EE">
        <w:t xml:space="preserve"> </w:t>
      </w:r>
      <w:r>
        <w:t xml:space="preserve"> </w:t>
      </w:r>
      <w:r w:rsidRPr="007825EE">
        <w:t xml:space="preserve">Updated November 6, 2019 </w:t>
      </w:r>
      <w:hyperlink r:id="rId13" w:history="1">
        <w:r w:rsidRPr="00496AD5">
          <w:rPr>
            <w:rStyle w:val="Hyperlink"/>
          </w:rPr>
          <w:t>https://fas.org/sgp/crs/intel/R44381.pdf</w:t>
        </w:r>
      </w:hyperlink>
      <w:r>
        <w:t xml:space="preserve"> (accessed 25 May 2021) (brackets added)</w:t>
      </w:r>
    </w:p>
    <w:p w14:paraId="52F99231" w14:textId="77777777" w:rsidR="001B298B" w:rsidRPr="00D82365" w:rsidRDefault="001B298B" w:rsidP="001B298B">
      <w:pPr>
        <w:pStyle w:val="Evidence"/>
      </w:pPr>
      <w:r w:rsidRPr="00D82365">
        <w:t>Most intelligence dollars are embedded in the defense budget. Historically this was for security purposes. All but the topline NIP [National Intelligence Program] and MIP [Military Intelligence Program] budget numbers are classified.</w:t>
      </w:r>
    </w:p>
    <w:p w14:paraId="6E27BEC1" w14:textId="77777777" w:rsidR="006769B4" w:rsidRDefault="006769B4" w:rsidP="006769B4">
      <w:pPr>
        <w:pStyle w:val="Contention2"/>
      </w:pPr>
      <w:bookmarkStart w:id="8" w:name="_Toc72880537"/>
      <w:r>
        <w:t>Impact: No Affirmative team</w:t>
      </w:r>
      <w:bookmarkEnd w:id="8"/>
    </w:p>
    <w:p w14:paraId="05CDE7FB" w14:textId="77777777" w:rsidR="006769B4" w:rsidRDefault="006769B4" w:rsidP="006769B4">
      <w:pPr>
        <w:pStyle w:val="Evidence"/>
      </w:pPr>
      <w:r>
        <w:t>No one is affirming the resolution, so no matter who wins, you should vote Negative.</w:t>
      </w:r>
    </w:p>
    <w:p w14:paraId="27E90223" w14:textId="1D771F7C" w:rsidR="00577C0C" w:rsidRDefault="00577C0C" w:rsidP="00577C0C">
      <w:pPr>
        <w:pStyle w:val="Contention1"/>
      </w:pPr>
      <w:bookmarkStart w:id="9" w:name="_Toc72880538"/>
      <w:r>
        <w:lastRenderedPageBreak/>
        <w:t>2.  No commitment</w:t>
      </w:r>
      <w:r w:rsidR="006769B4">
        <w:t xml:space="preserve"> to dollars</w:t>
      </w:r>
      <w:bookmarkEnd w:id="9"/>
    </w:p>
    <w:p w14:paraId="2FE374AB" w14:textId="0C5F700B" w:rsidR="00577C0C" w:rsidRDefault="00577C0C" w:rsidP="00577C0C">
      <w:pPr>
        <w:pStyle w:val="Contention2"/>
      </w:pPr>
      <w:bookmarkStart w:id="10" w:name="_Toc72880539"/>
      <w:r>
        <w:t>Biden has just started putting out proposed Defense budget request</w:t>
      </w:r>
      <w:r w:rsidR="006769B4">
        <w:t>.  Numbers aren’</w:t>
      </w:r>
      <w:r w:rsidR="000E654F">
        <w:t>t final</w:t>
      </w:r>
      <w:r w:rsidR="00AD770C">
        <w:t xml:space="preserve"> and Congress hasn’t voted</w:t>
      </w:r>
      <w:r>
        <w:t xml:space="preserve"> yet</w:t>
      </w:r>
      <w:bookmarkEnd w:id="10"/>
    </w:p>
    <w:p w14:paraId="2D79B498" w14:textId="1C3DDA3F" w:rsidR="00577C0C" w:rsidRDefault="00577C0C" w:rsidP="00577C0C">
      <w:pPr>
        <w:pStyle w:val="Citation3"/>
      </w:pPr>
      <w:r w:rsidRPr="006769B4">
        <w:rPr>
          <w:u w:val="single"/>
        </w:rPr>
        <w:t>Aaron Mehta and Joe Gould 2021</w:t>
      </w:r>
      <w:r w:rsidRPr="00577C0C">
        <w:t>. (journalists) DEFENSE NEWS 9 Apr 2021 Biden requests $715B for Pentagon, hinting at administration’s future priorities</w:t>
      </w:r>
      <w:r>
        <w:t xml:space="preserve"> </w:t>
      </w:r>
      <w:r w:rsidRPr="00577C0C">
        <w:t>https://www.defensenews.com/breaking-news/2021/04/09/biden-requests-715b-for-pentagon-hinting-at-administrations-future-priorities/</w:t>
      </w:r>
    </w:p>
    <w:p w14:paraId="2177A098" w14:textId="18B38F68" w:rsidR="00577C0C" w:rsidRDefault="00577C0C" w:rsidP="00577C0C">
      <w:pPr>
        <w:pStyle w:val="Evidence"/>
      </w:pPr>
      <w:r>
        <w:t>The request, rolled out Friday, amounts to a slight decrease for the Pentagon when adjusted for inflation, and it’s well shy of the Trump administration’s projected $722 billion request for FY22. The proposal would also end the off-budget funding pool known the overseas contingency operations, or OCO, account. The first installment of Biden’s budget plan contained only top-line discretionary spending numbers. A more detailed budget is expected in May or June, although that is not expected to include reliable numbers for the Future Years Defense Program, or FYDP, projections.</w:t>
      </w:r>
    </w:p>
    <w:p w14:paraId="3B9143E6" w14:textId="63A30146" w:rsidR="006769B4" w:rsidRDefault="006769B4" w:rsidP="006769B4">
      <w:pPr>
        <w:pStyle w:val="Contention2"/>
      </w:pPr>
      <w:bookmarkStart w:id="11" w:name="_Toc72880540"/>
      <w:r>
        <w:t>Violation: No commitment</w:t>
      </w:r>
      <w:bookmarkEnd w:id="11"/>
    </w:p>
    <w:p w14:paraId="7F74B5B0" w14:textId="2618BD78" w:rsidR="006769B4" w:rsidRDefault="006769B4" w:rsidP="006769B4">
      <w:pPr>
        <w:pStyle w:val="Evidence"/>
      </w:pPr>
      <w:r>
        <w:t>If the numbers don’t exist and nothing’s been decided yet, then obviously there’s no commitment to anything.  It’s physically impossible to substantially decrease a commitment that doesn’t exist.</w:t>
      </w:r>
    </w:p>
    <w:p w14:paraId="1E297B70" w14:textId="49E89F8A" w:rsidR="006769B4" w:rsidRDefault="006769B4" w:rsidP="006769B4">
      <w:pPr>
        <w:pStyle w:val="Contention2"/>
      </w:pPr>
      <w:bookmarkStart w:id="12" w:name="_Toc72880541"/>
      <w:r>
        <w:t>Impact: No Affirmative team</w:t>
      </w:r>
      <w:bookmarkEnd w:id="12"/>
    </w:p>
    <w:p w14:paraId="7C3D4A25" w14:textId="7DFFAA17" w:rsidR="006769B4" w:rsidRDefault="006769B4" w:rsidP="006769B4">
      <w:pPr>
        <w:pStyle w:val="Evidence"/>
      </w:pPr>
      <w:r>
        <w:t>No one is affirming the resolution, so no matter who wins, you should vote Negative.</w:t>
      </w:r>
    </w:p>
    <w:p w14:paraId="7A4337AF" w14:textId="518C11C4" w:rsidR="006769B4" w:rsidRDefault="006769B4" w:rsidP="006769B4">
      <w:pPr>
        <w:pStyle w:val="Contention1"/>
      </w:pPr>
      <w:bookmarkStart w:id="13" w:name="_Toc72880542"/>
      <w:r>
        <w:t>3.  No commitment to waste</w:t>
      </w:r>
      <w:bookmarkEnd w:id="13"/>
    </w:p>
    <w:p w14:paraId="05926599" w14:textId="6ACCA1E8" w:rsidR="006769B4" w:rsidRDefault="006769B4" w:rsidP="006769B4">
      <w:pPr>
        <w:pStyle w:val="Contention2"/>
      </w:pPr>
      <w:bookmarkStart w:id="14" w:name="_Toc72880543"/>
      <w:r>
        <w:t>Link:  AFF is cutting waste, they argue</w:t>
      </w:r>
      <w:bookmarkEnd w:id="14"/>
    </w:p>
    <w:p w14:paraId="0FF25476" w14:textId="5988C64C" w:rsidR="006769B4" w:rsidRDefault="006769B4" w:rsidP="006769B4">
      <w:pPr>
        <w:pStyle w:val="Evidence"/>
      </w:pPr>
      <w:r>
        <w:t>That’s what their tag lines and evidence claims</w:t>
      </w:r>
    </w:p>
    <w:p w14:paraId="6F2C490B" w14:textId="5A63151E" w:rsidR="006769B4" w:rsidRDefault="006769B4" w:rsidP="006769B4">
      <w:pPr>
        <w:pStyle w:val="Contention2"/>
      </w:pPr>
      <w:bookmarkStart w:id="15" w:name="_Toc72880544"/>
      <w:r>
        <w:t>Violation:  But reducing waste, to be topical, means there must have been a commitment to waste</w:t>
      </w:r>
      <w:bookmarkEnd w:id="15"/>
    </w:p>
    <w:p w14:paraId="262E0BB9" w14:textId="23E03136" w:rsidR="006769B4" w:rsidRDefault="006769B4" w:rsidP="006769B4">
      <w:pPr>
        <w:pStyle w:val="Evidence"/>
      </w:pPr>
      <w:r>
        <w:t>…if that’s the only thing you’re reducing.  But there is no US federal government commitment to waste money.  Sure, it happens.  But on what date did the US federal government make a commitment that said “Starting today, we commit to &lt;&lt;somebody&gt;&gt; that we’re going to waste defense dollars” ?</w:t>
      </w:r>
    </w:p>
    <w:p w14:paraId="6ED6DE80" w14:textId="77777777" w:rsidR="006769B4" w:rsidRDefault="006769B4" w:rsidP="006769B4">
      <w:pPr>
        <w:pStyle w:val="Contention2"/>
      </w:pPr>
      <w:bookmarkStart w:id="16" w:name="_Toc72880545"/>
      <w:r>
        <w:t>Impact: No Affirmative team</w:t>
      </w:r>
      <w:bookmarkEnd w:id="16"/>
    </w:p>
    <w:p w14:paraId="4422C185" w14:textId="77777777" w:rsidR="006769B4" w:rsidRDefault="006769B4" w:rsidP="006769B4">
      <w:pPr>
        <w:pStyle w:val="Evidence"/>
      </w:pPr>
      <w:r>
        <w:t>No one is affirming the resolution, so no matter who wins, you should vote Negative.</w:t>
      </w:r>
    </w:p>
    <w:p w14:paraId="7EE1482C" w14:textId="77777777" w:rsidR="001B298B" w:rsidRDefault="001B298B">
      <w:pPr>
        <w:spacing w:after="0" w:line="240" w:lineRule="auto"/>
        <w:rPr>
          <w:rFonts w:ascii="Times New Roman" w:eastAsia="Times New Roman" w:hAnsi="Times New Roman"/>
          <w:b/>
          <w:bCs/>
          <w:color w:val="000000"/>
          <w:sz w:val="20"/>
          <w:szCs w:val="20"/>
          <w:lang w:eastAsia="fr-FR"/>
        </w:rPr>
      </w:pPr>
      <w:r>
        <w:br w:type="page"/>
      </w:r>
    </w:p>
    <w:p w14:paraId="235249F3" w14:textId="14E3B69C" w:rsidR="00CC268F" w:rsidRDefault="001B298B" w:rsidP="00E94471">
      <w:pPr>
        <w:pStyle w:val="Contention1"/>
      </w:pPr>
      <w:bookmarkStart w:id="17" w:name="_Toc72880546"/>
      <w:r>
        <w:lastRenderedPageBreak/>
        <w:t>4.   Not substantial</w:t>
      </w:r>
      <w:bookmarkEnd w:id="17"/>
    </w:p>
    <w:p w14:paraId="6BAAF412" w14:textId="752892D8" w:rsidR="001B298B" w:rsidRDefault="001B298B" w:rsidP="001B298B">
      <w:pPr>
        <w:pStyle w:val="Contention2"/>
      </w:pPr>
      <w:bookmarkStart w:id="18" w:name="_Toc72880547"/>
      <w:r>
        <w:t xml:space="preserve">Plan claims to save $26 billion per year.  But the 2020 Defense budget was </w:t>
      </w:r>
      <w:bookmarkStart w:id="19" w:name="_Toc62296527"/>
      <w:r>
        <w:t>$738 billion</w:t>
      </w:r>
      <w:bookmarkEnd w:id="19"/>
      <w:r>
        <w:t>.  So AFF saves 3.5% WOW!</w:t>
      </w:r>
      <w:bookmarkEnd w:id="18"/>
    </w:p>
    <w:p w14:paraId="18624C1B" w14:textId="77777777" w:rsidR="001B298B" w:rsidRPr="00E72448" w:rsidRDefault="001B298B" w:rsidP="001B298B">
      <w:pPr>
        <w:pStyle w:val="Citation3"/>
      </w:pPr>
      <w:r w:rsidRPr="00E72448">
        <w:rPr>
          <w:u w:val="single"/>
        </w:rPr>
        <w:t xml:space="preserve">Lawrence J. </w:t>
      </w:r>
      <w:proofErr w:type="spellStart"/>
      <w:r w:rsidRPr="00E72448">
        <w:rPr>
          <w:u w:val="single"/>
        </w:rPr>
        <w:t>Korb</w:t>
      </w:r>
      <w:proofErr w:type="spellEnd"/>
      <w:r w:rsidRPr="00E72448">
        <w:rPr>
          <w:u w:val="single"/>
        </w:rPr>
        <w:t xml:space="preserve"> 2020</w:t>
      </w:r>
      <w:r w:rsidRPr="00E72448">
        <w:t xml:space="preserve"> (</w:t>
      </w:r>
      <w:r w:rsidRPr="00E72448">
        <w:rPr>
          <w:rStyle w:val="Emphasis"/>
          <w:i/>
          <w:iCs w:val="0"/>
        </w:rPr>
        <w:t xml:space="preserve">senior fellow at the Center for American Progress. </w:t>
      </w:r>
      <w:r>
        <w:rPr>
          <w:rStyle w:val="Emphasis"/>
          <w:i/>
          <w:iCs w:val="0"/>
        </w:rPr>
        <w:t>Former</w:t>
      </w:r>
      <w:r w:rsidRPr="00E72448">
        <w:rPr>
          <w:rStyle w:val="Emphasis"/>
          <w:i/>
          <w:iCs w:val="0"/>
        </w:rPr>
        <w:t xml:space="preserve"> assistant secretary of defense in the Reagan administration; served four years on active duty as a naval flight officer; and retired from the U.S. Navy Reserve with the rank of captain</w:t>
      </w:r>
      <w:r w:rsidRPr="00E72448">
        <w:t xml:space="preserve"> ) 6 May 2020 " The Pentagon’s Fiscal Year 2021 Budget More Than Meets U.S. National Security Needs" https://www.americanprogress.org/issues/security/reports/2020/05/06/484620/pentagons-fiscal-year-2021-budget-meets-u-s-national-security-needs/#:~:text=The%20FY%202021%20defense%20budget%20is%20composed%20of%20two%20parts,%2473%20billion%20in%20FY%202020.</w:t>
      </w:r>
    </w:p>
    <w:p w14:paraId="0E0E5B23" w14:textId="309662D4" w:rsidR="001B298B" w:rsidRDefault="001B298B" w:rsidP="001B298B">
      <w:pPr>
        <w:pStyle w:val="Evidence"/>
      </w:pPr>
      <w:r>
        <w:t>When the Trump administration unveiled its FY 2021 federal budget, many defense hawks in and out of government expressed concerns that the increase in the size of the proposed $740 billion defense budget was too modest, particularly when compared with the $738 billion that the U.S. Department of Defense (DOD) received for FY 2020.</w:t>
      </w:r>
    </w:p>
    <w:p w14:paraId="145A2A52" w14:textId="209F59D6" w:rsidR="001B298B" w:rsidRDefault="001B298B" w:rsidP="001B298B">
      <w:pPr>
        <w:pStyle w:val="Contention2"/>
      </w:pPr>
      <w:bookmarkStart w:id="20" w:name="_Toc72880548"/>
      <w:r>
        <w:t>Violation:   3.5% reduction isn’t substantial.   Substantial means:</w:t>
      </w:r>
      <w:bookmarkEnd w:id="20"/>
    </w:p>
    <w:p w14:paraId="1C46387E" w14:textId="0680C3C9" w:rsidR="001B298B" w:rsidRDefault="001B298B" w:rsidP="001B298B">
      <w:pPr>
        <w:pStyle w:val="Citation3"/>
      </w:pPr>
      <w:r w:rsidRPr="001B298B">
        <w:rPr>
          <w:u w:val="single"/>
        </w:rPr>
        <w:t>Merriam Webster online dictionary copyright 2021</w:t>
      </w:r>
      <w:r>
        <w:t xml:space="preserve"> </w:t>
      </w:r>
      <w:r w:rsidRPr="001B298B">
        <w:t>https://www.merriam-webster.com/dictionary/substantial</w:t>
      </w:r>
    </w:p>
    <w:p w14:paraId="792196AB" w14:textId="5B693AA2" w:rsidR="001B298B" w:rsidRDefault="001B298B" w:rsidP="001B298B">
      <w:pPr>
        <w:pStyle w:val="Evidence"/>
      </w:pPr>
      <w:r w:rsidRPr="001B298B">
        <w:t>considerable in quantity </w:t>
      </w:r>
      <w:r w:rsidRPr="001B298B">
        <w:rPr>
          <w:rStyle w:val="Strong"/>
          <w:b w:val="0"/>
          <w:bCs/>
        </w:rPr>
        <w:t>: </w:t>
      </w:r>
      <w:r w:rsidRPr="001B298B">
        <w:t>significantly great</w:t>
      </w:r>
    </w:p>
    <w:p w14:paraId="6EFB3263" w14:textId="62128E93" w:rsidR="000E654F" w:rsidRDefault="000E654F" w:rsidP="000E654F">
      <w:pPr>
        <w:pStyle w:val="Contention2"/>
      </w:pPr>
      <w:bookmarkStart w:id="21" w:name="_Toc72880549"/>
      <w:r>
        <w:t>Impact:  Waste of time</w:t>
      </w:r>
      <w:bookmarkEnd w:id="21"/>
    </w:p>
    <w:p w14:paraId="7CF47943" w14:textId="40EEFF90" w:rsidR="000E654F" w:rsidRPr="001B298B" w:rsidRDefault="000E654F" w:rsidP="000E654F">
      <w:pPr>
        <w:pStyle w:val="Evidence"/>
      </w:pPr>
      <w:r>
        <w:t>The word substantial exists in the resolution for a reason.  It’s to avoid wasting our time debating things like a 3.5% reduction in something.   Time we waste debating that could have been spent debating things that had real impact on someone’s life or the nation as a whole.  We’ll never get these 2 hours back again, and the Affirmative stole them from you.  Make them regret that by casting a Negative ballot.</w:t>
      </w:r>
    </w:p>
    <w:p w14:paraId="58533F62" w14:textId="08FDD864" w:rsidR="003E0117" w:rsidRDefault="003E0117" w:rsidP="00E94471">
      <w:pPr>
        <w:pStyle w:val="Contention1"/>
      </w:pPr>
      <w:bookmarkStart w:id="22" w:name="_Toc72880550"/>
      <w:r>
        <w:t>HARMS / SIGNIFICANCE</w:t>
      </w:r>
      <w:bookmarkEnd w:id="22"/>
    </w:p>
    <w:p w14:paraId="0D631C1E" w14:textId="6F2A0157" w:rsidR="003E0117" w:rsidRDefault="003E0117" w:rsidP="00E94471">
      <w:pPr>
        <w:pStyle w:val="Contention1"/>
      </w:pPr>
      <w:bookmarkStart w:id="23" w:name="_Toc72880551"/>
      <w:r>
        <w:t>1.  Extra costs are justified</w:t>
      </w:r>
      <w:bookmarkEnd w:id="23"/>
    </w:p>
    <w:p w14:paraId="39824B62" w14:textId="557DD98E" w:rsidR="003E0117" w:rsidRDefault="003E0117" w:rsidP="003E0117">
      <w:pPr>
        <w:pStyle w:val="Contention2"/>
      </w:pPr>
      <w:bookmarkStart w:id="24" w:name="_Toc72880552"/>
      <w:r>
        <w:t>Outside service contractors often have to have special training or security clearances – more than if they were in any old office outside the Defense Dept.</w:t>
      </w:r>
      <w:bookmarkEnd w:id="24"/>
    </w:p>
    <w:p w14:paraId="581010CC" w14:textId="06D403CB" w:rsidR="003E0117" w:rsidRDefault="003E0117" w:rsidP="003E0117">
      <w:pPr>
        <w:pStyle w:val="Citation3"/>
      </w:pPr>
      <w:r w:rsidRPr="003E0117">
        <w:rPr>
          <w:u w:val="single"/>
        </w:rPr>
        <w:t>Nicole Bowman 2016</w:t>
      </w:r>
      <w:r w:rsidRPr="003E0117">
        <w:t xml:space="preserve"> (journalist) 1 March 2016 “Maintaining Top Secret and Sensitive Facilities</w:t>
      </w:r>
      <w:r>
        <w:t xml:space="preserve">”  </w:t>
      </w:r>
      <w:r w:rsidRPr="003E0117">
        <w:t>https://www.cmmonline.com/articles/maintaining-top-secret-and-sensitive-facilities</w:t>
      </w:r>
    </w:p>
    <w:p w14:paraId="2B8EFC9C" w14:textId="0EA246A2" w:rsidR="003E0117" w:rsidRDefault="003E0117" w:rsidP="003E0117">
      <w:pPr>
        <w:pStyle w:val="Evidence"/>
      </w:pPr>
      <w:r w:rsidRPr="003E0117">
        <w:t>Cleaning and facility maintenance can be some of the most mission-critical services provided in situations where national security, scientific leadership, and human health are on the line. While it’s easy for those in our industry to see that all cleaning is critical, some facilities require extra security clearances, expertise, and training for those who provide cleaning services in their spaces. This is due to the extremely high level of security, sensitivity, and technical knowledge involved—and the stakes are incredibly high.</w:t>
      </w:r>
    </w:p>
    <w:p w14:paraId="027C7E10" w14:textId="6EECB8FE" w:rsidR="003E0117" w:rsidRDefault="003E0117" w:rsidP="003E0117">
      <w:pPr>
        <w:pStyle w:val="Contention2"/>
      </w:pPr>
      <w:bookmarkStart w:id="25" w:name="_Toc72880553"/>
      <w:r>
        <w:t xml:space="preserve">Defense </w:t>
      </w:r>
      <w:proofErr w:type="spellStart"/>
      <w:r>
        <w:t>Dept</w:t>
      </w:r>
      <w:proofErr w:type="spellEnd"/>
      <w:r>
        <w:t xml:space="preserve"> cleaning crews must have background checks and security clearances.  Of course it costs more!</w:t>
      </w:r>
      <w:bookmarkEnd w:id="25"/>
    </w:p>
    <w:p w14:paraId="1181283E" w14:textId="26B00238" w:rsidR="003E0117" w:rsidRDefault="003E0117" w:rsidP="003E0117">
      <w:pPr>
        <w:pStyle w:val="Citation3"/>
      </w:pPr>
      <w:r w:rsidRPr="003E0117">
        <w:rPr>
          <w:u w:val="single"/>
        </w:rPr>
        <w:t>Nicole Bowman 2016</w:t>
      </w:r>
      <w:r w:rsidRPr="003E0117">
        <w:t xml:space="preserve"> (journalist) 1 March 2016 “Maintaining Top Secret and Sensitive Facilities</w:t>
      </w:r>
      <w:r>
        <w:t xml:space="preserve">”  </w:t>
      </w:r>
      <w:r w:rsidRPr="003E0117">
        <w:t>https://www.cmmonline.com/articles/maintaining-top-secret-and-sensitive-facilities</w:t>
      </w:r>
    </w:p>
    <w:p w14:paraId="62890476" w14:textId="77777777" w:rsidR="003E0117" w:rsidRPr="003E0117" w:rsidRDefault="003E0117" w:rsidP="003E0117">
      <w:pPr>
        <w:pStyle w:val="Evidence"/>
      </w:pPr>
      <w:r w:rsidRPr="003E0117">
        <w:t xml:space="preserve">Those who clean in high-security areas are held to the same vetting processes as anyone else who works in the building. So an employee who is cleaning the restrooms at the Pentagon is adjudicated to the same standards and levels of any U.S. military and government personnel also working at the Pentagon. Labs in the biotech world might require even more clearance than that. For example, </w:t>
      </w:r>
      <w:proofErr w:type="spellStart"/>
      <w:r w:rsidRPr="003E0117">
        <w:t>Servicon</w:t>
      </w:r>
      <w:proofErr w:type="spellEnd"/>
      <w:r w:rsidRPr="003E0117">
        <w:t xml:space="preserve"> serves some clients who make pharmaceutical products that include synthetic narcotics. “Our people have to undergo specific types of background checks to work around those substances,” Sewell says.</w:t>
      </w:r>
    </w:p>
    <w:p w14:paraId="3D44C471" w14:textId="723E3A66" w:rsidR="00CC268F" w:rsidRDefault="00CC268F" w:rsidP="00E94471">
      <w:pPr>
        <w:pStyle w:val="Contention1"/>
      </w:pPr>
      <w:bookmarkStart w:id="26" w:name="_Toc72880554"/>
      <w:r>
        <w:lastRenderedPageBreak/>
        <w:t>SOLVENCY</w:t>
      </w:r>
      <w:bookmarkEnd w:id="26"/>
    </w:p>
    <w:p w14:paraId="3FB22490" w14:textId="0C5CA1D3" w:rsidR="001B298B" w:rsidRDefault="001B298B" w:rsidP="001B298B">
      <w:pPr>
        <w:pStyle w:val="Contention1"/>
      </w:pPr>
      <w:bookmarkStart w:id="27" w:name="_Toc62296530"/>
      <w:bookmarkStart w:id="28" w:name="_Toc72880555"/>
      <w:r>
        <w:t>1.   More study needed</w:t>
      </w:r>
      <w:bookmarkEnd w:id="27"/>
      <w:bookmarkEnd w:id="28"/>
    </w:p>
    <w:p w14:paraId="30318BD2" w14:textId="7623FA29" w:rsidR="001B298B" w:rsidRDefault="001B298B" w:rsidP="001B298B">
      <w:pPr>
        <w:pStyle w:val="Contention2"/>
      </w:pPr>
      <w:bookmarkStart w:id="29" w:name="_Toc62296531"/>
      <w:bookmarkStart w:id="30" w:name="_Toc72880556"/>
      <w:r>
        <w:t>Defense Dept. doesn't have the analytical tools to conduct an accurate budget assessment.  We need to rebuild those and do the assessment first</w:t>
      </w:r>
      <w:bookmarkEnd w:id="29"/>
      <w:bookmarkEnd w:id="30"/>
    </w:p>
    <w:p w14:paraId="77CDB327" w14:textId="77777777" w:rsidR="001B298B" w:rsidRPr="00730ED3" w:rsidRDefault="001B298B" w:rsidP="001B298B">
      <w:pPr>
        <w:pStyle w:val="Citation3"/>
      </w:pPr>
      <w:r w:rsidRPr="00A01272">
        <w:rPr>
          <w:u w:val="single"/>
        </w:rPr>
        <w:t xml:space="preserve">Thomas </w:t>
      </w:r>
      <w:proofErr w:type="spellStart"/>
      <w:r w:rsidRPr="00A01272">
        <w:rPr>
          <w:u w:val="single"/>
        </w:rPr>
        <w:t>Spoehr</w:t>
      </w:r>
      <w:proofErr w:type="spellEnd"/>
      <w:r w:rsidRPr="00A01272">
        <w:rPr>
          <w:u w:val="single"/>
        </w:rPr>
        <w:t xml:space="preserve"> 2021</w:t>
      </w:r>
      <w:r w:rsidRPr="00730ED3">
        <w:t>. (</w:t>
      </w:r>
      <w:r>
        <w:t xml:space="preserve">retired Lieutenant (3-star) General, US Army; </w:t>
      </w:r>
      <w:r>
        <w:rPr>
          <w:rFonts w:ascii="gotham b" w:hAnsi="gotham b"/>
          <w:color w:val="111D22"/>
        </w:rPr>
        <w:t>Master of Arts in Strategic Studies from the U.S. Army War College</w:t>
      </w:r>
      <w:r w:rsidRPr="00730ED3">
        <w:t>) 18 Jan 2021 " The Six Blind Men and the Elephant: Differing Views on the U.S. Defense Budget" https://www.heritage.org/defense/commentary/the-six-blind-men-and-the-elephant-differing-views-the-us-defense-budget</w:t>
      </w:r>
    </w:p>
    <w:p w14:paraId="295EE464" w14:textId="77777777" w:rsidR="001B298B" w:rsidRPr="00A01272" w:rsidRDefault="001B298B" w:rsidP="001B298B">
      <w:pPr>
        <w:pStyle w:val="Evidence"/>
      </w:pPr>
      <w:r w:rsidRPr="00A01272">
        <w:t>The final, and most important, improvement the administration can make is to rebuild the Department of Defense’s analytic capability, which has been cut or atrophied. Last year, the Government Accountability Office </w:t>
      </w:r>
      <w:hyperlink r:id="rId14" w:history="1">
        <w:r w:rsidRPr="00A01272">
          <w:rPr>
            <w:rStyle w:val="Hyperlink"/>
            <w:color w:val="000000"/>
            <w:u w:val="none"/>
          </w:rPr>
          <w:t>found</w:t>
        </w:r>
      </w:hyperlink>
      <w:r w:rsidRPr="00A01272">
        <w:t> that the Department of Defense has not kept relevant analysis products, such as concepts of operation, up to date, and thus, relevant assessments have suffered. The Government Accountability Office suggested that a telltale sign of this inadequacy is that Department of Defense analysis rarely deviates from those conducted by the services, suggesting that the Office of the Secretary of Defense has been co-opted. Perhaps because of these deficiencies, outside think tanks, rather than the Department of Defense, have performed many strategic assessments of late. The Department of Defense should take the opportunity to deliberately reconstitute a world-class analytic capability run by qualified analysts and leaders. The starting point for deciding how much money the nation should spend on defense is to first form an informed opinion on what is necessary.</w:t>
      </w:r>
    </w:p>
    <w:p w14:paraId="5EDC1A32" w14:textId="353D364B" w:rsidR="00A6207C" w:rsidRDefault="00DB04D5" w:rsidP="00FE047F">
      <w:pPr>
        <w:pStyle w:val="Contention1"/>
      </w:pPr>
      <w:bookmarkStart w:id="31" w:name="_Toc72880557"/>
      <w:r>
        <w:t>DISADVANTAGES</w:t>
      </w:r>
      <w:bookmarkEnd w:id="31"/>
    </w:p>
    <w:p w14:paraId="08589BD7" w14:textId="3F7442B6" w:rsidR="00CC268F" w:rsidRDefault="00CC268F" w:rsidP="00FE047F">
      <w:pPr>
        <w:pStyle w:val="Contention1"/>
      </w:pPr>
      <w:bookmarkStart w:id="32" w:name="_Toc72880558"/>
      <w:r>
        <w:t>1.  Work not done</w:t>
      </w:r>
      <w:r w:rsidR="00AD770C">
        <w:t>.  It leads to loss of US hegemony by shutting down the Pentagon and Ft Bragg</w:t>
      </w:r>
      <w:bookmarkEnd w:id="32"/>
    </w:p>
    <w:p w14:paraId="2957364B" w14:textId="1EF4299E" w:rsidR="00CC268F" w:rsidRDefault="00577C0C" w:rsidP="00A35ABD">
      <w:pPr>
        <w:pStyle w:val="Contention2"/>
      </w:pPr>
      <w:bookmarkStart w:id="33" w:name="_Toc72880559"/>
      <w:r>
        <w:t xml:space="preserve">Link:  Work not done.  </w:t>
      </w:r>
      <w:r w:rsidR="00A35ABD">
        <w:t>In the article cited by AFF that claims $262 billion saved over 10 years,</w:t>
      </w:r>
      <w:r>
        <w:t xml:space="preserve"> savings only happens if the work done by the eliminated contractors is completely not replace by anyone</w:t>
      </w:r>
      <w:bookmarkEnd w:id="33"/>
    </w:p>
    <w:p w14:paraId="2450D971" w14:textId="529A7252" w:rsidR="00A35ABD" w:rsidRDefault="00A35ABD" w:rsidP="00A35ABD">
      <w:pPr>
        <w:pStyle w:val="Citation3"/>
      </w:pPr>
      <w:r>
        <w:t>(</w:t>
      </w:r>
      <w:r w:rsidRPr="00A35ABD">
        <w:rPr>
          <w:u w:val="single"/>
        </w:rPr>
        <w:t>AFFIRMATIVE SOURCE) Sustainable Defense Task Force of The Center for International Policy 2019</w:t>
      </w:r>
      <w:r>
        <w:t xml:space="preserve">. Sustainable Defense: More Security, Less Spending , June 2019 </w:t>
      </w:r>
      <w:r w:rsidRPr="00A35ABD">
        <w:t>https://67ae62e0-a930-4a42-8f98-6c406ea4d9de.filesusr.com/ugd/3ba8a1_635241b0a0894b3fb377c88e500c3620.pdf</w:t>
      </w:r>
    </w:p>
    <w:p w14:paraId="7AD0D7D4" w14:textId="3D1694DB" w:rsidR="00CC268F" w:rsidRDefault="00CC268F" w:rsidP="00CC268F">
      <w:pPr>
        <w:pStyle w:val="Evidence"/>
      </w:pPr>
      <w:r w:rsidRPr="00577C0C">
        <w:rPr>
          <w:highlight w:val="yellow"/>
        </w:rPr>
        <w:t>Reduce Operations and Maintenance Spending by Reducing Service Contracting Savings: $262.5 Billion Over Ten Years</w:t>
      </w:r>
      <w:r>
        <w:t xml:space="preserve"> </w:t>
      </w:r>
      <w:r>
        <w:br/>
        <w:t>According to the CBO, O&amp;M spending grew by 45% in real terms from 2000 to 2018 at the same time that the size of the U.S. military decreased by 4%. The largest savings in the O&amp;M budget would come from reducing civilian perso</w:t>
      </w:r>
      <w:r w:rsidR="00A35ABD">
        <w:t>nnel and service contractors.</w:t>
      </w:r>
      <w:r>
        <w:t xml:space="preserve"> Another area of significant savings would be reduced fuel use – the Pentagon is the largest institutional user of fossil fuels in the world (see appendix on Pentagon fuel use and climate change). </w:t>
      </w:r>
      <w:r w:rsidRPr="00A35ABD">
        <w:rPr>
          <w:u w:val="single"/>
        </w:rPr>
        <w:t xml:space="preserve">For purposes of calculating savings, this section looks only at the savings yielded by reducing service contractors, and </w:t>
      </w:r>
      <w:r w:rsidRPr="00577C0C">
        <w:rPr>
          <w:highlight w:val="yellow"/>
          <w:u w:val="single"/>
        </w:rPr>
        <w:t>not replacing them</w:t>
      </w:r>
      <w:r w:rsidRPr="00A35ABD">
        <w:rPr>
          <w:u w:val="single"/>
        </w:rPr>
        <w:t xml:space="preserve"> with military or civilian personnel.</w:t>
      </w:r>
    </w:p>
    <w:p w14:paraId="0B59CE2B" w14:textId="3C6B84DB" w:rsidR="007739FC" w:rsidRDefault="00577C0C" w:rsidP="00577C0C">
      <w:pPr>
        <w:pStyle w:val="Constructive"/>
        <w:spacing w:line="240" w:lineRule="auto"/>
        <w:rPr>
          <w:b/>
        </w:rPr>
      </w:pPr>
      <w:r w:rsidRPr="00577C0C">
        <w:rPr>
          <w:b/>
        </w:rPr>
        <w:t xml:space="preserve">END QUOTE.  </w:t>
      </w:r>
      <w:r w:rsidR="000E654F">
        <w:rPr>
          <w:b/>
        </w:rPr>
        <w:t>So Judge,</w:t>
      </w:r>
      <w:r w:rsidRPr="00577C0C">
        <w:rPr>
          <w:b/>
        </w:rPr>
        <w:t xml:space="preserve"> the cost savings isn’t from cutting expensive contractors and replacing them with cheaper workers.  It comes from not doing the work at all.</w:t>
      </w:r>
    </w:p>
    <w:p w14:paraId="15B5044E" w14:textId="0054640E" w:rsidR="000E654F" w:rsidRDefault="000E654F" w:rsidP="000E654F">
      <w:pPr>
        <w:pStyle w:val="Contention2"/>
      </w:pPr>
      <w:bookmarkStart w:id="34" w:name="_Toc72880560"/>
      <w:r>
        <w:t>Link:  No specifics.</w:t>
      </w:r>
      <w:bookmarkEnd w:id="34"/>
      <w:r>
        <w:t xml:space="preserve">  </w:t>
      </w:r>
    </w:p>
    <w:p w14:paraId="408F0CA2" w14:textId="6A4F7B6B" w:rsidR="000E654F" w:rsidRDefault="000E654F" w:rsidP="000E654F">
      <w:pPr>
        <w:pStyle w:val="Evidence"/>
      </w:pPr>
      <w:r>
        <w:t>AFF doesn’t tell you specifically which contractors or services they’re going to cut.  So, we’re free to supply the missing information.  As long as we have evidence showing something is being done by outsourced service contractors, we can run it as a disadvantage.  If they didn’t want this to happen, they should have specified what they were cutting.  And it’s too late to change the plan in later speeches.</w:t>
      </w:r>
    </w:p>
    <w:p w14:paraId="4A825ADC" w14:textId="1D5E42A7" w:rsidR="000E654F" w:rsidRDefault="009D17AE" w:rsidP="009D17AE">
      <w:pPr>
        <w:pStyle w:val="Contention2"/>
      </w:pPr>
      <w:bookmarkStart w:id="35" w:name="_Toc72880561"/>
      <w:r>
        <w:lastRenderedPageBreak/>
        <w:t xml:space="preserve">Link:  Janitorial / custodial services won’t happen at the US Army War College, the Pentagon and Ft Bragg.  Because they’re contracted out to </w:t>
      </w:r>
      <w:r w:rsidR="00CE70EE">
        <w:t xml:space="preserve">a </w:t>
      </w:r>
      <w:r>
        <w:t>civilian contractor…</w:t>
      </w:r>
      <w:bookmarkEnd w:id="35"/>
    </w:p>
    <w:p w14:paraId="286071DB" w14:textId="6464D674" w:rsidR="009D17AE" w:rsidRDefault="009D17AE" w:rsidP="009D17AE">
      <w:pPr>
        <w:pStyle w:val="Citation3"/>
      </w:pPr>
      <w:r w:rsidRPr="009D17AE">
        <w:rPr>
          <w:u w:val="single"/>
        </w:rPr>
        <w:t>Chimes DC copyright 2017</w:t>
      </w:r>
      <w:r>
        <w:t xml:space="preserve"> (a janitorial contracting company that specializes in hiring disabled employees) “Chimes District of Columbia” </w:t>
      </w:r>
      <w:r w:rsidRPr="009D17AE">
        <w:t>https://chimes.org/about/chimes-family/chimes-dc/</w:t>
      </w:r>
    </w:p>
    <w:p w14:paraId="49D52C5F" w14:textId="28F98262" w:rsidR="009D17AE" w:rsidRDefault="009D17AE" w:rsidP="009D17AE">
      <w:pPr>
        <w:pStyle w:val="Evidence"/>
      </w:pPr>
      <w:r>
        <w:t xml:space="preserve">We are accredited by </w:t>
      </w:r>
      <w:proofErr w:type="spellStart"/>
      <w:r>
        <w:t>SourceAmerica</w:t>
      </w:r>
      <w:proofErr w:type="spellEnd"/>
      <w:r>
        <w:t xml:space="preserve"> (formerly NISH) as an </w:t>
      </w:r>
      <w:proofErr w:type="spellStart"/>
      <w:r>
        <w:t>AbilityOne</w:t>
      </w:r>
      <w:proofErr w:type="spellEnd"/>
      <w:r>
        <w:t xml:space="preserve"> service provider, allowing us to take advantage of federal legislation offering employment preference at selected sites for people with disabilities. Sites include the Pentagon, Library of Congress, the Department of Commerce, the Department of the Interior, and many others.</w:t>
      </w:r>
      <w:r>
        <w:t xml:space="preserve"> </w:t>
      </w:r>
      <w:r>
        <w:t xml:space="preserve">Chimes DC also provides services to Maryland state agencies, including Baltimore-Washington Thurgood Marshall Airport. While many of our contracts provide janitorial/custodial services, we also administer Total Facility Management and Base Operations Support contracts under </w:t>
      </w:r>
      <w:proofErr w:type="spellStart"/>
      <w:r>
        <w:t>AbilityOne</w:t>
      </w:r>
      <w:proofErr w:type="spellEnd"/>
      <w:r>
        <w:t>. We employ people with disabilities at sites ranging as far north as the Army War College in Carlisle, Pennsylvania, and as far south as Fort Bragg, North Carolina.</w:t>
      </w:r>
    </w:p>
    <w:p w14:paraId="10442B06" w14:textId="03307C3A" w:rsidR="009D17AE" w:rsidRDefault="00AD770C" w:rsidP="009D17AE">
      <w:pPr>
        <w:pStyle w:val="Contention2"/>
      </w:pPr>
      <w:bookmarkStart w:id="36" w:name="_Toc72880562"/>
      <w:r>
        <w:t>Link:  Pentagon, Ft Bragg and US Army War College will shut down.</w:t>
      </w:r>
      <w:bookmarkEnd w:id="36"/>
    </w:p>
    <w:p w14:paraId="761A5E30" w14:textId="403817D1" w:rsidR="00AD770C" w:rsidRDefault="00AD770C" w:rsidP="00AD770C">
      <w:pPr>
        <w:pStyle w:val="Evidence"/>
      </w:pPr>
      <w:r>
        <w:t>How long do you think those buildings can stay open without being resupplied with bathroom tissue or with no one to clean up the toilets, or any other janitorial service? Imagine the smell.  Imagine the lost time when the workers have to leave the building and go somewhere else to use the bathroom every day they come to work.</w:t>
      </w:r>
    </w:p>
    <w:p w14:paraId="1B9F029D" w14:textId="263AA8D4" w:rsidR="00AD770C" w:rsidRDefault="00AD770C" w:rsidP="00AD770C">
      <w:pPr>
        <w:pStyle w:val="Contention2"/>
      </w:pPr>
      <w:bookmarkStart w:id="37" w:name="_Toc72880563"/>
      <w:r>
        <w:t>Link: Shutting down major parts of the US military links to loss of US hegemony</w:t>
      </w:r>
      <w:bookmarkEnd w:id="37"/>
    </w:p>
    <w:p w14:paraId="4F69EDC9" w14:textId="5212EAD2" w:rsidR="00AD770C" w:rsidRDefault="00AD770C" w:rsidP="00AD770C">
      <w:pPr>
        <w:pStyle w:val="Evidence"/>
      </w:pPr>
    </w:p>
    <w:p w14:paraId="3AC74E36" w14:textId="1959113A" w:rsidR="00AD770C" w:rsidRDefault="00AD770C" w:rsidP="00AD770C">
      <w:pPr>
        <w:pStyle w:val="Contention1"/>
      </w:pPr>
      <w:bookmarkStart w:id="38" w:name="_Toc72880564"/>
      <w:r>
        <w:t>RUN ALL THE DISADVANTAGES FROM THE NEG HEGEMONY BRIEF…</w:t>
      </w:r>
      <w:bookmarkEnd w:id="38"/>
    </w:p>
    <w:p w14:paraId="2AE9D4FD" w14:textId="5AE66B84" w:rsidR="00577C0C" w:rsidRPr="00577C0C" w:rsidRDefault="00577C0C" w:rsidP="00AD770C">
      <w:pPr>
        <w:pStyle w:val="Contention1"/>
      </w:pPr>
    </w:p>
    <w:sectPr w:rsidR="00577C0C" w:rsidRPr="00577C0C" w:rsidSect="00720189">
      <w:type w:val="oddPage"/>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7FC442" w14:textId="77777777" w:rsidR="00D0367E" w:rsidRDefault="00D0367E" w:rsidP="00A94D1F">
      <w:pPr>
        <w:spacing w:after="0" w:line="240" w:lineRule="auto"/>
      </w:pPr>
      <w:r>
        <w:separator/>
      </w:r>
    </w:p>
  </w:endnote>
  <w:endnote w:type="continuationSeparator" w:id="0">
    <w:p w14:paraId="2A6B5FAD" w14:textId="77777777" w:rsidR="00D0367E" w:rsidRDefault="00D0367E" w:rsidP="00A94D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ヒラギノ角ゴ Pro W3">
    <w:charset w:val="4E"/>
    <w:family w:val="auto"/>
    <w:pitch w:val="variable"/>
    <w:sig w:usb0="00000001" w:usb1="08070000" w:usb2="00000010" w:usb3="00000000" w:csb0="00020000" w:csb1="00000000"/>
  </w:font>
  <w:font w:name="gotham b">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1560822"/>
      <w:docPartObj>
        <w:docPartGallery w:val="Page Numbers (Bottom of Page)"/>
        <w:docPartUnique/>
      </w:docPartObj>
    </w:sdtPr>
    <w:sdtEndPr>
      <w:rPr>
        <w:noProof/>
      </w:rPr>
    </w:sdtEndPr>
    <w:sdtContent>
      <w:p w14:paraId="0E763DAE" w14:textId="580837A3" w:rsidR="00257C58" w:rsidRDefault="00257C58">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14:paraId="28BEA3F7" w14:textId="2ACCD0E2" w:rsidR="004C3286" w:rsidRPr="00E70DB4" w:rsidRDefault="004C3286" w:rsidP="00E70D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F28906" w14:textId="77777777" w:rsidR="00D0367E" w:rsidRDefault="00D0367E" w:rsidP="00A94D1F">
      <w:pPr>
        <w:spacing w:after="0" w:line="240" w:lineRule="auto"/>
      </w:pPr>
      <w:r>
        <w:separator/>
      </w:r>
    </w:p>
  </w:footnote>
  <w:footnote w:type="continuationSeparator" w:id="0">
    <w:p w14:paraId="4EA907CA" w14:textId="77777777" w:rsidR="00D0367E" w:rsidRDefault="00D0367E" w:rsidP="00A94D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B704CE" w14:textId="7CAA6DCF" w:rsidR="004C3286" w:rsidRPr="00E70DB4" w:rsidRDefault="004C3286" w:rsidP="00E70DB4">
    <w:pPr>
      <w:pStyle w:val="Header"/>
      <w:jc w:val="center"/>
    </w:pPr>
    <w:r>
      <w:rPr>
        <w:rFonts w:ascii="Times New Roman" w:hAnsi="Times New Roman"/>
        <w:b/>
        <w:color w:val="000000"/>
      </w:rPr>
      <w:t xml:space="preserve">NEGATIVE BRIEF: </w:t>
    </w:r>
    <w:r w:rsidR="00CC268F">
      <w:rPr>
        <w:rFonts w:ascii="Times New Roman" w:hAnsi="Times New Roman"/>
        <w:b/>
        <w:color w:val="000000"/>
      </w:rPr>
      <w:t>SERVICE CONTRACTING</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D001BC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F8A91A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554E46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7BA77C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EF4910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68CB1C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650852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7DAEED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E42E22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92E9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984847"/>
    <w:multiLevelType w:val="multilevel"/>
    <w:tmpl w:val="FE72E90A"/>
    <w:lvl w:ilvl="0">
      <w:start w:val="1"/>
      <w:numFmt w:val="decimal"/>
      <w:lvlText w:val="%1."/>
      <w:lvlJc w:val="left"/>
      <w:pPr>
        <w:ind w:left="360" w:firstLine="0"/>
      </w:pPr>
      <w:rPr>
        <w:rFonts w:ascii="Times New Roman" w:eastAsia="Times New Roman" w:hAnsi="Times New Roman" w:cs="Times New Roman"/>
        <w:b w:val="0"/>
        <w:i w:val="0"/>
        <w:smallCaps w:val="0"/>
        <w:strike w:val="0"/>
        <w:color w:val="000000"/>
        <w:sz w:val="20"/>
        <w:u w:val="none"/>
        <w:vertAlign w:val="baseline"/>
      </w:rPr>
    </w:lvl>
    <w:lvl w:ilvl="1">
      <w:start w:val="1"/>
      <w:numFmt w:val="lowerLetter"/>
      <w:lvlText w:val="%2."/>
      <w:lvlJc w:val="left"/>
      <w:pPr>
        <w:ind w:left="1080" w:firstLine="0"/>
      </w:pPr>
      <w:rPr>
        <w:rFonts w:ascii="Times New Roman" w:eastAsia="Times New Roman" w:hAnsi="Times New Roman" w:cs="Times New Roman"/>
        <w:b w:val="0"/>
        <w:i w:val="0"/>
        <w:smallCaps w:val="0"/>
        <w:strike w:val="0"/>
        <w:color w:val="000000"/>
        <w:sz w:val="20"/>
        <w:u w:val="none"/>
        <w:vertAlign w:val="baseline"/>
      </w:rPr>
    </w:lvl>
    <w:lvl w:ilvl="2">
      <w:start w:val="1"/>
      <w:numFmt w:val="lowerRoman"/>
      <w:lvlText w:val="%3."/>
      <w:lvlJc w:val="left"/>
      <w:pPr>
        <w:ind w:left="1800" w:firstLine="0"/>
      </w:pPr>
      <w:rPr>
        <w:rFonts w:ascii="Times New Roman" w:eastAsia="Times New Roman" w:hAnsi="Times New Roman" w:cs="Times New Roman"/>
        <w:b w:val="0"/>
        <w:i w:val="0"/>
        <w:smallCaps w:val="0"/>
        <w:strike w:val="0"/>
        <w:color w:val="000000"/>
        <w:sz w:val="20"/>
        <w:u w:val="none"/>
        <w:vertAlign w:val="baseline"/>
      </w:rPr>
    </w:lvl>
    <w:lvl w:ilvl="3">
      <w:start w:val="1"/>
      <w:numFmt w:val="decimal"/>
      <w:lvlText w:val="%4."/>
      <w:lvlJc w:val="left"/>
      <w:pPr>
        <w:ind w:left="2520" w:firstLine="0"/>
      </w:pPr>
      <w:rPr>
        <w:rFonts w:ascii="Times New Roman" w:eastAsia="Times New Roman" w:hAnsi="Times New Roman" w:cs="Times New Roman"/>
        <w:b w:val="0"/>
        <w:i w:val="0"/>
        <w:smallCaps w:val="0"/>
        <w:strike w:val="0"/>
        <w:color w:val="000000"/>
        <w:sz w:val="20"/>
        <w:u w:val="none"/>
        <w:vertAlign w:val="baseline"/>
      </w:rPr>
    </w:lvl>
    <w:lvl w:ilvl="4">
      <w:start w:val="1"/>
      <w:numFmt w:val="lowerLetter"/>
      <w:lvlText w:val="%5."/>
      <w:lvlJc w:val="left"/>
      <w:pPr>
        <w:ind w:left="3240" w:firstLine="0"/>
      </w:pPr>
      <w:rPr>
        <w:rFonts w:ascii="Times New Roman" w:eastAsia="Times New Roman" w:hAnsi="Times New Roman" w:cs="Times New Roman"/>
        <w:b w:val="0"/>
        <w:i w:val="0"/>
        <w:smallCaps w:val="0"/>
        <w:strike w:val="0"/>
        <w:color w:val="000000"/>
        <w:sz w:val="20"/>
        <w:u w:val="none"/>
        <w:vertAlign w:val="baseline"/>
      </w:rPr>
    </w:lvl>
    <w:lvl w:ilvl="5">
      <w:start w:val="1"/>
      <w:numFmt w:val="lowerRoman"/>
      <w:lvlText w:val="%6."/>
      <w:lvlJc w:val="left"/>
      <w:pPr>
        <w:ind w:left="3960" w:firstLine="0"/>
      </w:pPr>
      <w:rPr>
        <w:rFonts w:ascii="Times New Roman" w:eastAsia="Times New Roman" w:hAnsi="Times New Roman" w:cs="Times New Roman"/>
        <w:b w:val="0"/>
        <w:i w:val="0"/>
        <w:smallCaps w:val="0"/>
        <w:strike w:val="0"/>
        <w:color w:val="000000"/>
        <w:sz w:val="20"/>
        <w:u w:val="none"/>
        <w:vertAlign w:val="baseline"/>
      </w:rPr>
    </w:lvl>
    <w:lvl w:ilvl="6">
      <w:start w:val="1"/>
      <w:numFmt w:val="decimal"/>
      <w:lvlText w:val="%7."/>
      <w:lvlJc w:val="left"/>
      <w:pPr>
        <w:ind w:left="4680" w:firstLine="0"/>
      </w:pPr>
      <w:rPr>
        <w:rFonts w:ascii="Times New Roman" w:eastAsia="Times New Roman" w:hAnsi="Times New Roman" w:cs="Times New Roman"/>
        <w:b w:val="0"/>
        <w:i w:val="0"/>
        <w:smallCaps w:val="0"/>
        <w:strike w:val="0"/>
        <w:color w:val="000000"/>
        <w:sz w:val="20"/>
        <w:u w:val="none"/>
        <w:vertAlign w:val="baseline"/>
      </w:rPr>
    </w:lvl>
    <w:lvl w:ilvl="7">
      <w:start w:val="1"/>
      <w:numFmt w:val="lowerLetter"/>
      <w:lvlText w:val="%8."/>
      <w:lvlJc w:val="left"/>
      <w:pPr>
        <w:ind w:left="5400" w:firstLine="0"/>
      </w:pPr>
      <w:rPr>
        <w:rFonts w:ascii="Times New Roman" w:eastAsia="Times New Roman" w:hAnsi="Times New Roman" w:cs="Times New Roman"/>
        <w:b w:val="0"/>
        <w:i w:val="0"/>
        <w:smallCaps w:val="0"/>
        <w:strike w:val="0"/>
        <w:color w:val="000000"/>
        <w:sz w:val="20"/>
        <w:u w:val="none"/>
        <w:vertAlign w:val="baseline"/>
      </w:rPr>
    </w:lvl>
    <w:lvl w:ilvl="8">
      <w:start w:val="1"/>
      <w:numFmt w:val="lowerRoman"/>
      <w:lvlText w:val="%9."/>
      <w:lvlJc w:val="left"/>
      <w:pPr>
        <w:ind w:left="6120" w:firstLine="0"/>
      </w:pPr>
      <w:rPr>
        <w:rFonts w:ascii="Times New Roman" w:eastAsia="Times New Roman" w:hAnsi="Times New Roman" w:cs="Times New Roman"/>
        <w:b w:val="0"/>
        <w:i w:val="0"/>
        <w:smallCaps w:val="0"/>
        <w:strike w:val="0"/>
        <w:color w:val="000000"/>
        <w:sz w:val="20"/>
        <w:u w:val="none"/>
        <w:vertAlign w:val="baseline"/>
      </w:rPr>
    </w:lvl>
  </w:abstractNum>
  <w:abstractNum w:abstractNumId="11"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2E752DB"/>
    <w:multiLevelType w:val="hybridMultilevel"/>
    <w:tmpl w:val="9BC665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BBA7574"/>
    <w:multiLevelType w:val="multilevel"/>
    <w:tmpl w:val="7FD21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EC93CF7"/>
    <w:multiLevelType w:val="multilevel"/>
    <w:tmpl w:val="06F09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F6B0B4A"/>
    <w:multiLevelType w:val="hybridMultilevel"/>
    <w:tmpl w:val="281AED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8" w15:restartNumberingAfterBreak="0">
    <w:nsid w:val="3AF17B30"/>
    <w:multiLevelType w:val="multilevel"/>
    <w:tmpl w:val="7FF2F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1D25570"/>
    <w:multiLevelType w:val="multilevel"/>
    <w:tmpl w:val="0406BC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22" w15:restartNumberingAfterBreak="0">
    <w:nsid w:val="5A6B012D"/>
    <w:multiLevelType w:val="multilevel"/>
    <w:tmpl w:val="7CF6537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15:restartNumberingAfterBreak="0">
    <w:nsid w:val="5F1B5846"/>
    <w:multiLevelType w:val="hybridMultilevel"/>
    <w:tmpl w:val="107CB9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A31D02"/>
    <w:multiLevelType w:val="multilevel"/>
    <w:tmpl w:val="3252EF7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2A050EB"/>
    <w:multiLevelType w:val="multilevel"/>
    <w:tmpl w:val="077A52D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670B655F"/>
    <w:multiLevelType w:val="multilevel"/>
    <w:tmpl w:val="7AD6DD3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0"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878773E"/>
    <w:multiLevelType w:val="hybridMultilevel"/>
    <w:tmpl w:val="55A64E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0"/>
  </w:num>
  <w:num w:numId="2">
    <w:abstractNumId w:val="27"/>
  </w:num>
  <w:num w:numId="3">
    <w:abstractNumId w:val="11"/>
  </w:num>
  <w:num w:numId="4">
    <w:abstractNumId w:val="17"/>
  </w:num>
  <w:num w:numId="5">
    <w:abstractNumId w:val="30"/>
  </w:num>
  <w:num w:numId="6">
    <w:abstractNumId w:val="13"/>
  </w:num>
  <w:num w:numId="7">
    <w:abstractNumId w:val="32"/>
  </w:num>
  <w:num w:numId="8">
    <w:abstractNumId w:val="28"/>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29"/>
  </w:num>
  <w:num w:numId="20">
    <w:abstractNumId w:val="21"/>
  </w:num>
  <w:num w:numId="21">
    <w:abstractNumId w:val="25"/>
  </w:num>
  <w:num w:numId="22">
    <w:abstractNumId w:val="26"/>
  </w:num>
  <w:num w:numId="23">
    <w:abstractNumId w:val="22"/>
  </w:num>
  <w:num w:numId="24">
    <w:abstractNumId w:val="12"/>
  </w:num>
  <w:num w:numId="25">
    <w:abstractNumId w:val="18"/>
  </w:num>
  <w:num w:numId="26">
    <w:abstractNumId w:val="15"/>
  </w:num>
  <w:num w:numId="27">
    <w:abstractNumId w:val="31"/>
  </w:num>
  <w:num w:numId="28">
    <w:abstractNumId w:val="23"/>
  </w:num>
  <w:num w:numId="29">
    <w:abstractNumId w:val="16"/>
  </w:num>
  <w:num w:numId="30">
    <w:abstractNumId w:val="10"/>
  </w:num>
  <w:num w:numId="31">
    <w:abstractNumId w:val="19"/>
  </w:num>
  <w:num w:numId="32">
    <w:abstractNumId w:val="14"/>
  </w:num>
  <w:num w:numId="3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displayBackgroundShape/>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74B"/>
    <w:rsid w:val="00001CCB"/>
    <w:rsid w:val="000024E9"/>
    <w:rsid w:val="00005F0C"/>
    <w:rsid w:val="0001098C"/>
    <w:rsid w:val="00012B68"/>
    <w:rsid w:val="000157C0"/>
    <w:rsid w:val="00017A25"/>
    <w:rsid w:val="000221E8"/>
    <w:rsid w:val="000246A5"/>
    <w:rsid w:val="00026BF0"/>
    <w:rsid w:val="00031B98"/>
    <w:rsid w:val="00033044"/>
    <w:rsid w:val="00033E1D"/>
    <w:rsid w:val="0003528A"/>
    <w:rsid w:val="00035A0E"/>
    <w:rsid w:val="00035CCD"/>
    <w:rsid w:val="00042DA6"/>
    <w:rsid w:val="00050608"/>
    <w:rsid w:val="00051922"/>
    <w:rsid w:val="00051D4F"/>
    <w:rsid w:val="0005596B"/>
    <w:rsid w:val="0005651E"/>
    <w:rsid w:val="00057051"/>
    <w:rsid w:val="00057B9C"/>
    <w:rsid w:val="00060536"/>
    <w:rsid w:val="00062253"/>
    <w:rsid w:val="00062502"/>
    <w:rsid w:val="00071D86"/>
    <w:rsid w:val="00074D76"/>
    <w:rsid w:val="00075C3E"/>
    <w:rsid w:val="00081326"/>
    <w:rsid w:val="00082F24"/>
    <w:rsid w:val="00083B0F"/>
    <w:rsid w:val="0008580D"/>
    <w:rsid w:val="0008651B"/>
    <w:rsid w:val="0008674B"/>
    <w:rsid w:val="00087323"/>
    <w:rsid w:val="000900C5"/>
    <w:rsid w:val="00090F21"/>
    <w:rsid w:val="00096FD4"/>
    <w:rsid w:val="0009716A"/>
    <w:rsid w:val="000A0C53"/>
    <w:rsid w:val="000A13CD"/>
    <w:rsid w:val="000A15B3"/>
    <w:rsid w:val="000B0848"/>
    <w:rsid w:val="000B2041"/>
    <w:rsid w:val="000B7DC0"/>
    <w:rsid w:val="000C1D47"/>
    <w:rsid w:val="000C4F12"/>
    <w:rsid w:val="000C72C5"/>
    <w:rsid w:val="000D292F"/>
    <w:rsid w:val="000D3779"/>
    <w:rsid w:val="000D4E92"/>
    <w:rsid w:val="000D6F51"/>
    <w:rsid w:val="000E2E57"/>
    <w:rsid w:val="000E3BE1"/>
    <w:rsid w:val="000E5165"/>
    <w:rsid w:val="000E62A2"/>
    <w:rsid w:val="000E654F"/>
    <w:rsid w:val="000E7563"/>
    <w:rsid w:val="000F0CDE"/>
    <w:rsid w:val="000F1840"/>
    <w:rsid w:val="000F29C5"/>
    <w:rsid w:val="000F44EA"/>
    <w:rsid w:val="000F4C09"/>
    <w:rsid w:val="000F546C"/>
    <w:rsid w:val="000F5AF1"/>
    <w:rsid w:val="00101FA7"/>
    <w:rsid w:val="00102B3F"/>
    <w:rsid w:val="00103850"/>
    <w:rsid w:val="001058FF"/>
    <w:rsid w:val="00105DC1"/>
    <w:rsid w:val="00106E6B"/>
    <w:rsid w:val="00110EE1"/>
    <w:rsid w:val="00114C0C"/>
    <w:rsid w:val="001168DF"/>
    <w:rsid w:val="00121406"/>
    <w:rsid w:val="00121FD5"/>
    <w:rsid w:val="00122E31"/>
    <w:rsid w:val="0012310A"/>
    <w:rsid w:val="001276E5"/>
    <w:rsid w:val="00130861"/>
    <w:rsid w:val="001337F7"/>
    <w:rsid w:val="00142C9F"/>
    <w:rsid w:val="00142D40"/>
    <w:rsid w:val="0014494B"/>
    <w:rsid w:val="001471B1"/>
    <w:rsid w:val="00150CF3"/>
    <w:rsid w:val="00150F79"/>
    <w:rsid w:val="001541CA"/>
    <w:rsid w:val="00154B30"/>
    <w:rsid w:val="00156D87"/>
    <w:rsid w:val="00157D18"/>
    <w:rsid w:val="0016089F"/>
    <w:rsid w:val="001611EF"/>
    <w:rsid w:val="0016239E"/>
    <w:rsid w:val="00165DCB"/>
    <w:rsid w:val="001709CB"/>
    <w:rsid w:val="00170D87"/>
    <w:rsid w:val="00172AC8"/>
    <w:rsid w:val="0017334E"/>
    <w:rsid w:val="00174ED0"/>
    <w:rsid w:val="001773E8"/>
    <w:rsid w:val="00181103"/>
    <w:rsid w:val="00184A96"/>
    <w:rsid w:val="00190198"/>
    <w:rsid w:val="00190F49"/>
    <w:rsid w:val="00196578"/>
    <w:rsid w:val="001965F3"/>
    <w:rsid w:val="0019689D"/>
    <w:rsid w:val="001968C0"/>
    <w:rsid w:val="00196952"/>
    <w:rsid w:val="001A0796"/>
    <w:rsid w:val="001A1E7C"/>
    <w:rsid w:val="001A280C"/>
    <w:rsid w:val="001A2C16"/>
    <w:rsid w:val="001A4B60"/>
    <w:rsid w:val="001A73E2"/>
    <w:rsid w:val="001A794B"/>
    <w:rsid w:val="001B298B"/>
    <w:rsid w:val="001B3F07"/>
    <w:rsid w:val="001C030D"/>
    <w:rsid w:val="001C2DF7"/>
    <w:rsid w:val="001C54DF"/>
    <w:rsid w:val="001C6AD1"/>
    <w:rsid w:val="001D13BA"/>
    <w:rsid w:val="001D4A50"/>
    <w:rsid w:val="001D6E61"/>
    <w:rsid w:val="001E0E09"/>
    <w:rsid w:val="001F0ADE"/>
    <w:rsid w:val="001F3951"/>
    <w:rsid w:val="001F6319"/>
    <w:rsid w:val="00202B1A"/>
    <w:rsid w:val="002035C3"/>
    <w:rsid w:val="002109CB"/>
    <w:rsid w:val="00212403"/>
    <w:rsid w:val="00213792"/>
    <w:rsid w:val="0021647C"/>
    <w:rsid w:val="00220490"/>
    <w:rsid w:val="00224796"/>
    <w:rsid w:val="00232D37"/>
    <w:rsid w:val="00236F83"/>
    <w:rsid w:val="00240BC1"/>
    <w:rsid w:val="002412DF"/>
    <w:rsid w:val="002421DC"/>
    <w:rsid w:val="002473C2"/>
    <w:rsid w:val="0025488D"/>
    <w:rsid w:val="0025798B"/>
    <w:rsid w:val="00257C58"/>
    <w:rsid w:val="00264435"/>
    <w:rsid w:val="002745E3"/>
    <w:rsid w:val="00274A21"/>
    <w:rsid w:val="0027526E"/>
    <w:rsid w:val="00275802"/>
    <w:rsid w:val="00277BE6"/>
    <w:rsid w:val="00280B2A"/>
    <w:rsid w:val="0028113D"/>
    <w:rsid w:val="00281883"/>
    <w:rsid w:val="00285587"/>
    <w:rsid w:val="00287DB5"/>
    <w:rsid w:val="00290154"/>
    <w:rsid w:val="0029070B"/>
    <w:rsid w:val="002918DE"/>
    <w:rsid w:val="00295F4E"/>
    <w:rsid w:val="002A3FF2"/>
    <w:rsid w:val="002A410B"/>
    <w:rsid w:val="002A70E5"/>
    <w:rsid w:val="002B3A12"/>
    <w:rsid w:val="002C0D2A"/>
    <w:rsid w:val="002C180D"/>
    <w:rsid w:val="002C1829"/>
    <w:rsid w:val="002C1AF1"/>
    <w:rsid w:val="002C27BC"/>
    <w:rsid w:val="002C3A8E"/>
    <w:rsid w:val="002C4A04"/>
    <w:rsid w:val="002C4E98"/>
    <w:rsid w:val="002D0EBC"/>
    <w:rsid w:val="002D4611"/>
    <w:rsid w:val="002E0BA0"/>
    <w:rsid w:val="002E0C28"/>
    <w:rsid w:val="002E52A9"/>
    <w:rsid w:val="002E6440"/>
    <w:rsid w:val="002E675B"/>
    <w:rsid w:val="002E6D85"/>
    <w:rsid w:val="002E6FC6"/>
    <w:rsid w:val="002F1295"/>
    <w:rsid w:val="002F157D"/>
    <w:rsid w:val="002F37FF"/>
    <w:rsid w:val="002F593A"/>
    <w:rsid w:val="002F5E3A"/>
    <w:rsid w:val="003016CE"/>
    <w:rsid w:val="00313DAC"/>
    <w:rsid w:val="00315400"/>
    <w:rsid w:val="0032190B"/>
    <w:rsid w:val="00323E54"/>
    <w:rsid w:val="003252AF"/>
    <w:rsid w:val="00325B3B"/>
    <w:rsid w:val="00326EC2"/>
    <w:rsid w:val="0033018A"/>
    <w:rsid w:val="00333578"/>
    <w:rsid w:val="00333D26"/>
    <w:rsid w:val="003431F6"/>
    <w:rsid w:val="0034564B"/>
    <w:rsid w:val="00350AFB"/>
    <w:rsid w:val="00371313"/>
    <w:rsid w:val="00371D93"/>
    <w:rsid w:val="00372B0D"/>
    <w:rsid w:val="00374751"/>
    <w:rsid w:val="00377587"/>
    <w:rsid w:val="00380948"/>
    <w:rsid w:val="00381850"/>
    <w:rsid w:val="00381DF0"/>
    <w:rsid w:val="00386AB3"/>
    <w:rsid w:val="00390F37"/>
    <w:rsid w:val="00394FA5"/>
    <w:rsid w:val="003A20AB"/>
    <w:rsid w:val="003A21EC"/>
    <w:rsid w:val="003A2BE5"/>
    <w:rsid w:val="003A5DC8"/>
    <w:rsid w:val="003A6E0F"/>
    <w:rsid w:val="003A7478"/>
    <w:rsid w:val="003B1D73"/>
    <w:rsid w:val="003B639E"/>
    <w:rsid w:val="003B721E"/>
    <w:rsid w:val="003C0E2E"/>
    <w:rsid w:val="003C56E1"/>
    <w:rsid w:val="003D2346"/>
    <w:rsid w:val="003D451E"/>
    <w:rsid w:val="003D5093"/>
    <w:rsid w:val="003D6A28"/>
    <w:rsid w:val="003D7BEA"/>
    <w:rsid w:val="003E0117"/>
    <w:rsid w:val="003E369C"/>
    <w:rsid w:val="003F0498"/>
    <w:rsid w:val="003F09B3"/>
    <w:rsid w:val="003F0EC3"/>
    <w:rsid w:val="003F778B"/>
    <w:rsid w:val="00400064"/>
    <w:rsid w:val="004008F5"/>
    <w:rsid w:val="00402FC8"/>
    <w:rsid w:val="004051DC"/>
    <w:rsid w:val="0041021F"/>
    <w:rsid w:val="00410814"/>
    <w:rsid w:val="00410E93"/>
    <w:rsid w:val="004137C3"/>
    <w:rsid w:val="00413A01"/>
    <w:rsid w:val="00413DCF"/>
    <w:rsid w:val="00414620"/>
    <w:rsid w:val="00417EF2"/>
    <w:rsid w:val="00420E2F"/>
    <w:rsid w:val="00431559"/>
    <w:rsid w:val="004356BA"/>
    <w:rsid w:val="00436367"/>
    <w:rsid w:val="00442291"/>
    <w:rsid w:val="004447F3"/>
    <w:rsid w:val="00446FC8"/>
    <w:rsid w:val="00450989"/>
    <w:rsid w:val="0045245F"/>
    <w:rsid w:val="00452C0A"/>
    <w:rsid w:val="00453277"/>
    <w:rsid w:val="00454B16"/>
    <w:rsid w:val="00456FD4"/>
    <w:rsid w:val="00460650"/>
    <w:rsid w:val="00460AD4"/>
    <w:rsid w:val="004639D6"/>
    <w:rsid w:val="00463D40"/>
    <w:rsid w:val="004654E9"/>
    <w:rsid w:val="004715BF"/>
    <w:rsid w:val="00472ED2"/>
    <w:rsid w:val="00473C19"/>
    <w:rsid w:val="00474E50"/>
    <w:rsid w:val="00476ADE"/>
    <w:rsid w:val="00477F3B"/>
    <w:rsid w:val="00481CAB"/>
    <w:rsid w:val="004862F2"/>
    <w:rsid w:val="00486EB4"/>
    <w:rsid w:val="0048709B"/>
    <w:rsid w:val="00490D1C"/>
    <w:rsid w:val="004911BC"/>
    <w:rsid w:val="00493EE6"/>
    <w:rsid w:val="0049656E"/>
    <w:rsid w:val="004A10CB"/>
    <w:rsid w:val="004A276D"/>
    <w:rsid w:val="004A3073"/>
    <w:rsid w:val="004A432C"/>
    <w:rsid w:val="004A4540"/>
    <w:rsid w:val="004A6D67"/>
    <w:rsid w:val="004A7054"/>
    <w:rsid w:val="004B0197"/>
    <w:rsid w:val="004B3303"/>
    <w:rsid w:val="004B39EE"/>
    <w:rsid w:val="004B5526"/>
    <w:rsid w:val="004B5953"/>
    <w:rsid w:val="004C1D81"/>
    <w:rsid w:val="004C3286"/>
    <w:rsid w:val="004C418C"/>
    <w:rsid w:val="004C4E7B"/>
    <w:rsid w:val="004C6DEC"/>
    <w:rsid w:val="004D010C"/>
    <w:rsid w:val="004D1B8F"/>
    <w:rsid w:val="004D2DAC"/>
    <w:rsid w:val="004D32A0"/>
    <w:rsid w:val="004D3BAA"/>
    <w:rsid w:val="004E70E7"/>
    <w:rsid w:val="004F2207"/>
    <w:rsid w:val="004F476E"/>
    <w:rsid w:val="004F4DE1"/>
    <w:rsid w:val="004F6B83"/>
    <w:rsid w:val="005016DA"/>
    <w:rsid w:val="005037B0"/>
    <w:rsid w:val="005042A5"/>
    <w:rsid w:val="0050482E"/>
    <w:rsid w:val="00507A21"/>
    <w:rsid w:val="005108FE"/>
    <w:rsid w:val="005113EF"/>
    <w:rsid w:val="0051213B"/>
    <w:rsid w:val="00514BE6"/>
    <w:rsid w:val="00521B9B"/>
    <w:rsid w:val="00530BB6"/>
    <w:rsid w:val="00532227"/>
    <w:rsid w:val="00533091"/>
    <w:rsid w:val="0053394A"/>
    <w:rsid w:val="0053567E"/>
    <w:rsid w:val="005357BA"/>
    <w:rsid w:val="00535885"/>
    <w:rsid w:val="00536A8E"/>
    <w:rsid w:val="00536D4D"/>
    <w:rsid w:val="00537821"/>
    <w:rsid w:val="00537D69"/>
    <w:rsid w:val="00547DE3"/>
    <w:rsid w:val="005512F3"/>
    <w:rsid w:val="0055251A"/>
    <w:rsid w:val="00557CCF"/>
    <w:rsid w:val="005654ED"/>
    <w:rsid w:val="005658B3"/>
    <w:rsid w:val="00565B55"/>
    <w:rsid w:val="00565DB5"/>
    <w:rsid w:val="005679C2"/>
    <w:rsid w:val="00567B6D"/>
    <w:rsid w:val="00571033"/>
    <w:rsid w:val="00571249"/>
    <w:rsid w:val="005712B0"/>
    <w:rsid w:val="005738A7"/>
    <w:rsid w:val="00576116"/>
    <w:rsid w:val="00577C0C"/>
    <w:rsid w:val="0058108E"/>
    <w:rsid w:val="00581DB4"/>
    <w:rsid w:val="005826B0"/>
    <w:rsid w:val="005870C7"/>
    <w:rsid w:val="005878C2"/>
    <w:rsid w:val="0059001B"/>
    <w:rsid w:val="005949B4"/>
    <w:rsid w:val="0059548C"/>
    <w:rsid w:val="005A01B9"/>
    <w:rsid w:val="005A01FE"/>
    <w:rsid w:val="005A336E"/>
    <w:rsid w:val="005B1881"/>
    <w:rsid w:val="005B1C45"/>
    <w:rsid w:val="005B3B59"/>
    <w:rsid w:val="005B3BE6"/>
    <w:rsid w:val="005B4C7F"/>
    <w:rsid w:val="005B5CCE"/>
    <w:rsid w:val="005B7D25"/>
    <w:rsid w:val="005C0D25"/>
    <w:rsid w:val="005C42C5"/>
    <w:rsid w:val="005C6D11"/>
    <w:rsid w:val="005C6D84"/>
    <w:rsid w:val="005C739F"/>
    <w:rsid w:val="005C79E9"/>
    <w:rsid w:val="005C7A12"/>
    <w:rsid w:val="005D1BE8"/>
    <w:rsid w:val="005D24A5"/>
    <w:rsid w:val="005D4510"/>
    <w:rsid w:val="005D6B89"/>
    <w:rsid w:val="005E0856"/>
    <w:rsid w:val="005E20C6"/>
    <w:rsid w:val="005E42FA"/>
    <w:rsid w:val="005E7F0B"/>
    <w:rsid w:val="005F10D3"/>
    <w:rsid w:val="005F3204"/>
    <w:rsid w:val="005F6739"/>
    <w:rsid w:val="006075D2"/>
    <w:rsid w:val="00607F01"/>
    <w:rsid w:val="00611D8E"/>
    <w:rsid w:val="00612A96"/>
    <w:rsid w:val="00614551"/>
    <w:rsid w:val="00614DEA"/>
    <w:rsid w:val="00616A14"/>
    <w:rsid w:val="00616E3B"/>
    <w:rsid w:val="00625112"/>
    <w:rsid w:val="00627AAF"/>
    <w:rsid w:val="00627BA8"/>
    <w:rsid w:val="0063029E"/>
    <w:rsid w:val="00630392"/>
    <w:rsid w:val="0063362C"/>
    <w:rsid w:val="00633F3E"/>
    <w:rsid w:val="006359AF"/>
    <w:rsid w:val="00636771"/>
    <w:rsid w:val="00640674"/>
    <w:rsid w:val="00640744"/>
    <w:rsid w:val="0064086C"/>
    <w:rsid w:val="006427BD"/>
    <w:rsid w:val="006427FB"/>
    <w:rsid w:val="00643CDB"/>
    <w:rsid w:val="00643D1E"/>
    <w:rsid w:val="006452F6"/>
    <w:rsid w:val="006454BC"/>
    <w:rsid w:val="00646806"/>
    <w:rsid w:val="006475DB"/>
    <w:rsid w:val="0065178C"/>
    <w:rsid w:val="006540DC"/>
    <w:rsid w:val="00660EBA"/>
    <w:rsid w:val="00663CA8"/>
    <w:rsid w:val="0067082F"/>
    <w:rsid w:val="006769B4"/>
    <w:rsid w:val="00692B0A"/>
    <w:rsid w:val="006A0E01"/>
    <w:rsid w:val="006A1053"/>
    <w:rsid w:val="006A1D98"/>
    <w:rsid w:val="006A2CBF"/>
    <w:rsid w:val="006A6026"/>
    <w:rsid w:val="006B626E"/>
    <w:rsid w:val="006C457B"/>
    <w:rsid w:val="006C4EC3"/>
    <w:rsid w:val="006D02C4"/>
    <w:rsid w:val="006D148D"/>
    <w:rsid w:val="006D3F93"/>
    <w:rsid w:val="006D6B52"/>
    <w:rsid w:val="006D790E"/>
    <w:rsid w:val="006E03C9"/>
    <w:rsid w:val="006E2546"/>
    <w:rsid w:val="006E6F6C"/>
    <w:rsid w:val="006E740A"/>
    <w:rsid w:val="006F03B8"/>
    <w:rsid w:val="006F127B"/>
    <w:rsid w:val="006F7786"/>
    <w:rsid w:val="006F7DDB"/>
    <w:rsid w:val="00700AE5"/>
    <w:rsid w:val="00700DC7"/>
    <w:rsid w:val="007046EA"/>
    <w:rsid w:val="00705EFD"/>
    <w:rsid w:val="00715F8A"/>
    <w:rsid w:val="00720189"/>
    <w:rsid w:val="007232A7"/>
    <w:rsid w:val="0072413B"/>
    <w:rsid w:val="007245C9"/>
    <w:rsid w:val="00731D77"/>
    <w:rsid w:val="007323CF"/>
    <w:rsid w:val="0073488F"/>
    <w:rsid w:val="007365E7"/>
    <w:rsid w:val="00736656"/>
    <w:rsid w:val="00736B98"/>
    <w:rsid w:val="00737671"/>
    <w:rsid w:val="00744B8F"/>
    <w:rsid w:val="007506CE"/>
    <w:rsid w:val="00751B03"/>
    <w:rsid w:val="00751D72"/>
    <w:rsid w:val="00755D8E"/>
    <w:rsid w:val="00756677"/>
    <w:rsid w:val="00761BA3"/>
    <w:rsid w:val="0076288B"/>
    <w:rsid w:val="00764F78"/>
    <w:rsid w:val="0076794E"/>
    <w:rsid w:val="00770D5B"/>
    <w:rsid w:val="007739FC"/>
    <w:rsid w:val="0077620B"/>
    <w:rsid w:val="00777274"/>
    <w:rsid w:val="00783B3A"/>
    <w:rsid w:val="00783BDF"/>
    <w:rsid w:val="00784818"/>
    <w:rsid w:val="0078572D"/>
    <w:rsid w:val="00785911"/>
    <w:rsid w:val="00786EC1"/>
    <w:rsid w:val="00790A3A"/>
    <w:rsid w:val="00790A7B"/>
    <w:rsid w:val="007A4D72"/>
    <w:rsid w:val="007B03D0"/>
    <w:rsid w:val="007B05FF"/>
    <w:rsid w:val="007B298C"/>
    <w:rsid w:val="007B39AF"/>
    <w:rsid w:val="007B4BA3"/>
    <w:rsid w:val="007B6CBA"/>
    <w:rsid w:val="007B70FC"/>
    <w:rsid w:val="007B720B"/>
    <w:rsid w:val="007C541E"/>
    <w:rsid w:val="007C5776"/>
    <w:rsid w:val="007C6654"/>
    <w:rsid w:val="007D2883"/>
    <w:rsid w:val="007D373C"/>
    <w:rsid w:val="007D3796"/>
    <w:rsid w:val="007D41EF"/>
    <w:rsid w:val="007D7B73"/>
    <w:rsid w:val="007E04E2"/>
    <w:rsid w:val="007E1E81"/>
    <w:rsid w:val="007E46E5"/>
    <w:rsid w:val="007E5472"/>
    <w:rsid w:val="007E64DB"/>
    <w:rsid w:val="007F1B16"/>
    <w:rsid w:val="007F1BD5"/>
    <w:rsid w:val="007F709F"/>
    <w:rsid w:val="0080108F"/>
    <w:rsid w:val="00801E3C"/>
    <w:rsid w:val="00804307"/>
    <w:rsid w:val="00806963"/>
    <w:rsid w:val="00814164"/>
    <w:rsid w:val="00824F3B"/>
    <w:rsid w:val="0082515E"/>
    <w:rsid w:val="0082558F"/>
    <w:rsid w:val="008259DB"/>
    <w:rsid w:val="00825B89"/>
    <w:rsid w:val="008300B6"/>
    <w:rsid w:val="0083305D"/>
    <w:rsid w:val="00841218"/>
    <w:rsid w:val="00841B9F"/>
    <w:rsid w:val="00842194"/>
    <w:rsid w:val="00845676"/>
    <w:rsid w:val="0084691E"/>
    <w:rsid w:val="00847160"/>
    <w:rsid w:val="00855ED2"/>
    <w:rsid w:val="00861AB5"/>
    <w:rsid w:val="00862483"/>
    <w:rsid w:val="00864A37"/>
    <w:rsid w:val="00872BE7"/>
    <w:rsid w:val="00874518"/>
    <w:rsid w:val="008745FA"/>
    <w:rsid w:val="00874E3B"/>
    <w:rsid w:val="0087533D"/>
    <w:rsid w:val="00875C58"/>
    <w:rsid w:val="0087730F"/>
    <w:rsid w:val="008805EB"/>
    <w:rsid w:val="008833BC"/>
    <w:rsid w:val="00885DA6"/>
    <w:rsid w:val="0089246E"/>
    <w:rsid w:val="00894E48"/>
    <w:rsid w:val="008A39F9"/>
    <w:rsid w:val="008A7871"/>
    <w:rsid w:val="008B0BDD"/>
    <w:rsid w:val="008B0EB0"/>
    <w:rsid w:val="008B468B"/>
    <w:rsid w:val="008B4EC6"/>
    <w:rsid w:val="008B5DA7"/>
    <w:rsid w:val="008C1274"/>
    <w:rsid w:val="008C4B8D"/>
    <w:rsid w:val="008C6E63"/>
    <w:rsid w:val="008D0B67"/>
    <w:rsid w:val="008D21AB"/>
    <w:rsid w:val="008D32FC"/>
    <w:rsid w:val="008D4AB3"/>
    <w:rsid w:val="008D5705"/>
    <w:rsid w:val="008D6174"/>
    <w:rsid w:val="008E1912"/>
    <w:rsid w:val="008E1FCD"/>
    <w:rsid w:val="008E5217"/>
    <w:rsid w:val="008E5AA1"/>
    <w:rsid w:val="008E5DB0"/>
    <w:rsid w:val="008E611E"/>
    <w:rsid w:val="008F22D2"/>
    <w:rsid w:val="008F2A38"/>
    <w:rsid w:val="008F6D4B"/>
    <w:rsid w:val="00901637"/>
    <w:rsid w:val="00903CFD"/>
    <w:rsid w:val="0090500E"/>
    <w:rsid w:val="0091211A"/>
    <w:rsid w:val="00912CFD"/>
    <w:rsid w:val="00912FAA"/>
    <w:rsid w:val="00915051"/>
    <w:rsid w:val="00917415"/>
    <w:rsid w:val="00917813"/>
    <w:rsid w:val="00924A93"/>
    <w:rsid w:val="0092592E"/>
    <w:rsid w:val="00932C8D"/>
    <w:rsid w:val="0093521B"/>
    <w:rsid w:val="0094400C"/>
    <w:rsid w:val="00946BA9"/>
    <w:rsid w:val="009541D9"/>
    <w:rsid w:val="009565AA"/>
    <w:rsid w:val="00956648"/>
    <w:rsid w:val="00960649"/>
    <w:rsid w:val="00960834"/>
    <w:rsid w:val="00962F00"/>
    <w:rsid w:val="00963BE2"/>
    <w:rsid w:val="00964C3B"/>
    <w:rsid w:val="009702D5"/>
    <w:rsid w:val="00973EE4"/>
    <w:rsid w:val="00980192"/>
    <w:rsid w:val="0098027E"/>
    <w:rsid w:val="009809A1"/>
    <w:rsid w:val="00982BD8"/>
    <w:rsid w:val="00990D46"/>
    <w:rsid w:val="00991954"/>
    <w:rsid w:val="009933FA"/>
    <w:rsid w:val="009946D9"/>
    <w:rsid w:val="009954D0"/>
    <w:rsid w:val="009975A7"/>
    <w:rsid w:val="009A2CF2"/>
    <w:rsid w:val="009A4399"/>
    <w:rsid w:val="009B68F5"/>
    <w:rsid w:val="009B76B3"/>
    <w:rsid w:val="009C008B"/>
    <w:rsid w:val="009C00D5"/>
    <w:rsid w:val="009C2A2B"/>
    <w:rsid w:val="009C3D82"/>
    <w:rsid w:val="009C50DA"/>
    <w:rsid w:val="009D17AE"/>
    <w:rsid w:val="009D268E"/>
    <w:rsid w:val="009D487D"/>
    <w:rsid w:val="009D5687"/>
    <w:rsid w:val="009D59E5"/>
    <w:rsid w:val="009D7ABF"/>
    <w:rsid w:val="009E0DE4"/>
    <w:rsid w:val="009E44E5"/>
    <w:rsid w:val="009E7DD2"/>
    <w:rsid w:val="009F1A34"/>
    <w:rsid w:val="009F1D5F"/>
    <w:rsid w:val="009F5DA8"/>
    <w:rsid w:val="009F7786"/>
    <w:rsid w:val="00A007B3"/>
    <w:rsid w:val="00A05B5F"/>
    <w:rsid w:val="00A05D9E"/>
    <w:rsid w:val="00A11930"/>
    <w:rsid w:val="00A11C84"/>
    <w:rsid w:val="00A213D6"/>
    <w:rsid w:val="00A24DB2"/>
    <w:rsid w:val="00A267CE"/>
    <w:rsid w:val="00A30E6F"/>
    <w:rsid w:val="00A318F8"/>
    <w:rsid w:val="00A3295D"/>
    <w:rsid w:val="00A32EA6"/>
    <w:rsid w:val="00A32FCD"/>
    <w:rsid w:val="00A35ABD"/>
    <w:rsid w:val="00A375CA"/>
    <w:rsid w:val="00A402FC"/>
    <w:rsid w:val="00A42218"/>
    <w:rsid w:val="00A50182"/>
    <w:rsid w:val="00A51F4F"/>
    <w:rsid w:val="00A53FE3"/>
    <w:rsid w:val="00A54010"/>
    <w:rsid w:val="00A57816"/>
    <w:rsid w:val="00A57E47"/>
    <w:rsid w:val="00A6207C"/>
    <w:rsid w:val="00A62253"/>
    <w:rsid w:val="00A62F9D"/>
    <w:rsid w:val="00A63DAD"/>
    <w:rsid w:val="00A645F2"/>
    <w:rsid w:val="00A649F4"/>
    <w:rsid w:val="00A64FE1"/>
    <w:rsid w:val="00A66504"/>
    <w:rsid w:val="00A66A9F"/>
    <w:rsid w:val="00A70705"/>
    <w:rsid w:val="00A75C07"/>
    <w:rsid w:val="00A75E4E"/>
    <w:rsid w:val="00A76A22"/>
    <w:rsid w:val="00A82FF7"/>
    <w:rsid w:val="00A83EEC"/>
    <w:rsid w:val="00A872F2"/>
    <w:rsid w:val="00A8799E"/>
    <w:rsid w:val="00A90071"/>
    <w:rsid w:val="00A940AB"/>
    <w:rsid w:val="00A94901"/>
    <w:rsid w:val="00A94D1F"/>
    <w:rsid w:val="00A95DCC"/>
    <w:rsid w:val="00A961A3"/>
    <w:rsid w:val="00AB131A"/>
    <w:rsid w:val="00AB2915"/>
    <w:rsid w:val="00AB304C"/>
    <w:rsid w:val="00AB3973"/>
    <w:rsid w:val="00AC01BC"/>
    <w:rsid w:val="00AD002D"/>
    <w:rsid w:val="00AD089D"/>
    <w:rsid w:val="00AD2212"/>
    <w:rsid w:val="00AD2B16"/>
    <w:rsid w:val="00AD3A26"/>
    <w:rsid w:val="00AD770C"/>
    <w:rsid w:val="00AE1CE7"/>
    <w:rsid w:val="00AF0890"/>
    <w:rsid w:val="00AF108F"/>
    <w:rsid w:val="00AF6229"/>
    <w:rsid w:val="00AF7956"/>
    <w:rsid w:val="00B00934"/>
    <w:rsid w:val="00B017E4"/>
    <w:rsid w:val="00B04FD0"/>
    <w:rsid w:val="00B05811"/>
    <w:rsid w:val="00B11FE7"/>
    <w:rsid w:val="00B16839"/>
    <w:rsid w:val="00B20F10"/>
    <w:rsid w:val="00B24E83"/>
    <w:rsid w:val="00B26566"/>
    <w:rsid w:val="00B30286"/>
    <w:rsid w:val="00B334AB"/>
    <w:rsid w:val="00B41F00"/>
    <w:rsid w:val="00B44F16"/>
    <w:rsid w:val="00B460C9"/>
    <w:rsid w:val="00B46D2E"/>
    <w:rsid w:val="00B55B76"/>
    <w:rsid w:val="00B5629E"/>
    <w:rsid w:val="00B5674C"/>
    <w:rsid w:val="00B5798B"/>
    <w:rsid w:val="00B61BBE"/>
    <w:rsid w:val="00B61F8A"/>
    <w:rsid w:val="00B63D32"/>
    <w:rsid w:val="00B6434A"/>
    <w:rsid w:val="00B64CC8"/>
    <w:rsid w:val="00B70C1A"/>
    <w:rsid w:val="00B75639"/>
    <w:rsid w:val="00B76436"/>
    <w:rsid w:val="00B7701A"/>
    <w:rsid w:val="00B8026B"/>
    <w:rsid w:val="00B83537"/>
    <w:rsid w:val="00B855E0"/>
    <w:rsid w:val="00B87CED"/>
    <w:rsid w:val="00B907DC"/>
    <w:rsid w:val="00B90B86"/>
    <w:rsid w:val="00B90D83"/>
    <w:rsid w:val="00B921D5"/>
    <w:rsid w:val="00BA2779"/>
    <w:rsid w:val="00BA294E"/>
    <w:rsid w:val="00BA3051"/>
    <w:rsid w:val="00BA6EC6"/>
    <w:rsid w:val="00BA7AE5"/>
    <w:rsid w:val="00BB0D99"/>
    <w:rsid w:val="00BB2FD3"/>
    <w:rsid w:val="00BB46B3"/>
    <w:rsid w:val="00BB4B0C"/>
    <w:rsid w:val="00BB4EBE"/>
    <w:rsid w:val="00BB4EDE"/>
    <w:rsid w:val="00BC0615"/>
    <w:rsid w:val="00BC09F6"/>
    <w:rsid w:val="00BC1A04"/>
    <w:rsid w:val="00BC1FD0"/>
    <w:rsid w:val="00BC4896"/>
    <w:rsid w:val="00BC5675"/>
    <w:rsid w:val="00BD03FB"/>
    <w:rsid w:val="00BD0641"/>
    <w:rsid w:val="00BD64F3"/>
    <w:rsid w:val="00BD6DEC"/>
    <w:rsid w:val="00BE27E2"/>
    <w:rsid w:val="00BE5CB0"/>
    <w:rsid w:val="00BF0218"/>
    <w:rsid w:val="00BF107D"/>
    <w:rsid w:val="00BF455A"/>
    <w:rsid w:val="00BF46AA"/>
    <w:rsid w:val="00BF7F76"/>
    <w:rsid w:val="00C06C5F"/>
    <w:rsid w:val="00C07498"/>
    <w:rsid w:val="00C129A7"/>
    <w:rsid w:val="00C14C2E"/>
    <w:rsid w:val="00C1550C"/>
    <w:rsid w:val="00C2287A"/>
    <w:rsid w:val="00C250CD"/>
    <w:rsid w:val="00C30D89"/>
    <w:rsid w:val="00C372A5"/>
    <w:rsid w:val="00C37D4F"/>
    <w:rsid w:val="00C41F39"/>
    <w:rsid w:val="00C42013"/>
    <w:rsid w:val="00C44856"/>
    <w:rsid w:val="00C500E4"/>
    <w:rsid w:val="00C57BC6"/>
    <w:rsid w:val="00C57DF6"/>
    <w:rsid w:val="00C65CC5"/>
    <w:rsid w:val="00C72ED7"/>
    <w:rsid w:val="00C747C1"/>
    <w:rsid w:val="00C771E7"/>
    <w:rsid w:val="00C84C1E"/>
    <w:rsid w:val="00C87EA2"/>
    <w:rsid w:val="00C90659"/>
    <w:rsid w:val="00C917AB"/>
    <w:rsid w:val="00C95491"/>
    <w:rsid w:val="00C964D3"/>
    <w:rsid w:val="00C9743C"/>
    <w:rsid w:val="00C97D66"/>
    <w:rsid w:val="00CA05C7"/>
    <w:rsid w:val="00CA18C5"/>
    <w:rsid w:val="00CA7078"/>
    <w:rsid w:val="00CA7279"/>
    <w:rsid w:val="00CB05A1"/>
    <w:rsid w:val="00CB522B"/>
    <w:rsid w:val="00CB67EB"/>
    <w:rsid w:val="00CB79C3"/>
    <w:rsid w:val="00CC19A4"/>
    <w:rsid w:val="00CC1D94"/>
    <w:rsid w:val="00CC268F"/>
    <w:rsid w:val="00CC7533"/>
    <w:rsid w:val="00CD1C76"/>
    <w:rsid w:val="00CD566E"/>
    <w:rsid w:val="00CD75D8"/>
    <w:rsid w:val="00CE096C"/>
    <w:rsid w:val="00CE1B06"/>
    <w:rsid w:val="00CE225A"/>
    <w:rsid w:val="00CE70EE"/>
    <w:rsid w:val="00CF0313"/>
    <w:rsid w:val="00CF0BC2"/>
    <w:rsid w:val="00CF1776"/>
    <w:rsid w:val="00CF2896"/>
    <w:rsid w:val="00CF2924"/>
    <w:rsid w:val="00CF3D6F"/>
    <w:rsid w:val="00CF5C03"/>
    <w:rsid w:val="00CF5E42"/>
    <w:rsid w:val="00D02010"/>
    <w:rsid w:val="00D0281D"/>
    <w:rsid w:val="00D0367E"/>
    <w:rsid w:val="00D11F3B"/>
    <w:rsid w:val="00D12068"/>
    <w:rsid w:val="00D12E90"/>
    <w:rsid w:val="00D13E76"/>
    <w:rsid w:val="00D146C9"/>
    <w:rsid w:val="00D157FB"/>
    <w:rsid w:val="00D225F7"/>
    <w:rsid w:val="00D258CB"/>
    <w:rsid w:val="00D2678D"/>
    <w:rsid w:val="00D34443"/>
    <w:rsid w:val="00D3469A"/>
    <w:rsid w:val="00D356C2"/>
    <w:rsid w:val="00D36BD9"/>
    <w:rsid w:val="00D37201"/>
    <w:rsid w:val="00D4526E"/>
    <w:rsid w:val="00D50C53"/>
    <w:rsid w:val="00D55207"/>
    <w:rsid w:val="00D615CE"/>
    <w:rsid w:val="00D6170C"/>
    <w:rsid w:val="00D61DB2"/>
    <w:rsid w:val="00D6342C"/>
    <w:rsid w:val="00D64652"/>
    <w:rsid w:val="00D66A8A"/>
    <w:rsid w:val="00D672B3"/>
    <w:rsid w:val="00D67419"/>
    <w:rsid w:val="00D70873"/>
    <w:rsid w:val="00D71DAB"/>
    <w:rsid w:val="00D730AB"/>
    <w:rsid w:val="00D75E57"/>
    <w:rsid w:val="00D80AEA"/>
    <w:rsid w:val="00D82322"/>
    <w:rsid w:val="00D84A4C"/>
    <w:rsid w:val="00D86218"/>
    <w:rsid w:val="00D90070"/>
    <w:rsid w:val="00D915E1"/>
    <w:rsid w:val="00D91B48"/>
    <w:rsid w:val="00D92046"/>
    <w:rsid w:val="00D920AB"/>
    <w:rsid w:val="00D927DC"/>
    <w:rsid w:val="00D94BF6"/>
    <w:rsid w:val="00D94E16"/>
    <w:rsid w:val="00DA4BEA"/>
    <w:rsid w:val="00DA6AF6"/>
    <w:rsid w:val="00DA7476"/>
    <w:rsid w:val="00DB04D5"/>
    <w:rsid w:val="00DB3A11"/>
    <w:rsid w:val="00DB3DDA"/>
    <w:rsid w:val="00DB5EEB"/>
    <w:rsid w:val="00DB6570"/>
    <w:rsid w:val="00DB6617"/>
    <w:rsid w:val="00DB7668"/>
    <w:rsid w:val="00DB7B94"/>
    <w:rsid w:val="00DC27D2"/>
    <w:rsid w:val="00DC3094"/>
    <w:rsid w:val="00DC3310"/>
    <w:rsid w:val="00DC46B0"/>
    <w:rsid w:val="00DC5097"/>
    <w:rsid w:val="00DC606B"/>
    <w:rsid w:val="00DC6F88"/>
    <w:rsid w:val="00DD01D5"/>
    <w:rsid w:val="00DD0A93"/>
    <w:rsid w:val="00DD1575"/>
    <w:rsid w:val="00DD48A8"/>
    <w:rsid w:val="00DD4997"/>
    <w:rsid w:val="00DE1CD3"/>
    <w:rsid w:val="00DE4778"/>
    <w:rsid w:val="00DE51DD"/>
    <w:rsid w:val="00DF11EC"/>
    <w:rsid w:val="00DF19A3"/>
    <w:rsid w:val="00E017EE"/>
    <w:rsid w:val="00E02942"/>
    <w:rsid w:val="00E03CF8"/>
    <w:rsid w:val="00E0561B"/>
    <w:rsid w:val="00E067AD"/>
    <w:rsid w:val="00E107CF"/>
    <w:rsid w:val="00E1676B"/>
    <w:rsid w:val="00E20D68"/>
    <w:rsid w:val="00E215EE"/>
    <w:rsid w:val="00E22931"/>
    <w:rsid w:val="00E22F96"/>
    <w:rsid w:val="00E23230"/>
    <w:rsid w:val="00E23C1B"/>
    <w:rsid w:val="00E26AF7"/>
    <w:rsid w:val="00E351BF"/>
    <w:rsid w:val="00E357C5"/>
    <w:rsid w:val="00E42C4F"/>
    <w:rsid w:val="00E4330C"/>
    <w:rsid w:val="00E4396F"/>
    <w:rsid w:val="00E446C3"/>
    <w:rsid w:val="00E47561"/>
    <w:rsid w:val="00E5173A"/>
    <w:rsid w:val="00E51C1C"/>
    <w:rsid w:val="00E61BA0"/>
    <w:rsid w:val="00E6412D"/>
    <w:rsid w:val="00E6579D"/>
    <w:rsid w:val="00E70DB4"/>
    <w:rsid w:val="00E722BF"/>
    <w:rsid w:val="00E74425"/>
    <w:rsid w:val="00E7476C"/>
    <w:rsid w:val="00E75289"/>
    <w:rsid w:val="00E77FDD"/>
    <w:rsid w:val="00E82C71"/>
    <w:rsid w:val="00E838F7"/>
    <w:rsid w:val="00E83D43"/>
    <w:rsid w:val="00E87198"/>
    <w:rsid w:val="00E874A5"/>
    <w:rsid w:val="00E94471"/>
    <w:rsid w:val="00E94DDB"/>
    <w:rsid w:val="00E9714C"/>
    <w:rsid w:val="00EA6631"/>
    <w:rsid w:val="00EA685D"/>
    <w:rsid w:val="00EA6A04"/>
    <w:rsid w:val="00EB4C7E"/>
    <w:rsid w:val="00EC0E94"/>
    <w:rsid w:val="00EC1A6B"/>
    <w:rsid w:val="00ED14D6"/>
    <w:rsid w:val="00ED5C94"/>
    <w:rsid w:val="00EE0302"/>
    <w:rsid w:val="00EE0CFA"/>
    <w:rsid w:val="00EE22D6"/>
    <w:rsid w:val="00EE5D8F"/>
    <w:rsid w:val="00EE68F1"/>
    <w:rsid w:val="00EE695A"/>
    <w:rsid w:val="00EE7461"/>
    <w:rsid w:val="00EF043F"/>
    <w:rsid w:val="00EF0D5F"/>
    <w:rsid w:val="00EF580A"/>
    <w:rsid w:val="00EF633A"/>
    <w:rsid w:val="00F02239"/>
    <w:rsid w:val="00F03435"/>
    <w:rsid w:val="00F0424C"/>
    <w:rsid w:val="00F0663B"/>
    <w:rsid w:val="00F101F9"/>
    <w:rsid w:val="00F15FD9"/>
    <w:rsid w:val="00F23867"/>
    <w:rsid w:val="00F239F7"/>
    <w:rsid w:val="00F270CA"/>
    <w:rsid w:val="00F3161E"/>
    <w:rsid w:val="00F320A8"/>
    <w:rsid w:val="00F322AE"/>
    <w:rsid w:val="00F32431"/>
    <w:rsid w:val="00F35E89"/>
    <w:rsid w:val="00F36CB4"/>
    <w:rsid w:val="00F376E6"/>
    <w:rsid w:val="00F44E6A"/>
    <w:rsid w:val="00F46063"/>
    <w:rsid w:val="00F46CAC"/>
    <w:rsid w:val="00F4731C"/>
    <w:rsid w:val="00F47473"/>
    <w:rsid w:val="00F55129"/>
    <w:rsid w:val="00F622BD"/>
    <w:rsid w:val="00F62473"/>
    <w:rsid w:val="00F6687C"/>
    <w:rsid w:val="00F6718C"/>
    <w:rsid w:val="00F7040E"/>
    <w:rsid w:val="00F707F9"/>
    <w:rsid w:val="00F7390E"/>
    <w:rsid w:val="00F74436"/>
    <w:rsid w:val="00F748DA"/>
    <w:rsid w:val="00F81C7E"/>
    <w:rsid w:val="00F847E5"/>
    <w:rsid w:val="00F85330"/>
    <w:rsid w:val="00F8560C"/>
    <w:rsid w:val="00F9249A"/>
    <w:rsid w:val="00F933C4"/>
    <w:rsid w:val="00F96223"/>
    <w:rsid w:val="00F96AE2"/>
    <w:rsid w:val="00F97FDE"/>
    <w:rsid w:val="00FA092D"/>
    <w:rsid w:val="00FA6D49"/>
    <w:rsid w:val="00FA77D7"/>
    <w:rsid w:val="00FB0D2B"/>
    <w:rsid w:val="00FB0DEF"/>
    <w:rsid w:val="00FB14F2"/>
    <w:rsid w:val="00FB25E6"/>
    <w:rsid w:val="00FB27BE"/>
    <w:rsid w:val="00FC1906"/>
    <w:rsid w:val="00FD1C37"/>
    <w:rsid w:val="00FD27C5"/>
    <w:rsid w:val="00FD47AA"/>
    <w:rsid w:val="00FD6580"/>
    <w:rsid w:val="00FE047F"/>
    <w:rsid w:val="00FE1C29"/>
    <w:rsid w:val="00FE34CF"/>
    <w:rsid w:val="00FE3BDB"/>
    <w:rsid w:val="00FE547E"/>
    <w:rsid w:val="00FF1889"/>
    <w:rsid w:val="00FF667E"/>
    <w:rsid w:val="00FF75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D649955"/>
  <w15:docId w15:val="{FA122361-1BED-4B01-B0EE-14C1B1727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1">
    <w:lsdException w:name="Normal" w:uiPriority="0"/>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A2CF2"/>
    <w:pPr>
      <w:spacing w:after="200" w:line="276" w:lineRule="auto"/>
    </w:pPr>
    <w:rPr>
      <w:sz w:val="22"/>
      <w:szCs w:val="22"/>
    </w:rPr>
  </w:style>
  <w:style w:type="paragraph" w:styleId="Heading1">
    <w:name w:val="heading 1"/>
    <w:basedOn w:val="Normal1"/>
    <w:next w:val="Normal1"/>
    <w:link w:val="Heading1Char"/>
    <w:uiPriority w:val="9"/>
    <w:rsid w:val="00862483"/>
    <w:pPr>
      <w:numPr>
        <w:numId w:val="7"/>
      </w:numPr>
      <w:spacing w:before="480" w:after="120"/>
      <w:outlineLvl w:val="0"/>
    </w:pPr>
    <w:rPr>
      <w:rFonts w:cs="Times New Roman"/>
      <w:b/>
      <w:sz w:val="36"/>
      <w:szCs w:val="20"/>
    </w:rPr>
  </w:style>
  <w:style w:type="paragraph" w:styleId="Heading2">
    <w:name w:val="heading 2"/>
    <w:basedOn w:val="Normal1"/>
    <w:next w:val="Normal1"/>
    <w:rsid w:val="00862483"/>
    <w:pPr>
      <w:numPr>
        <w:ilvl w:val="1"/>
        <w:numId w:val="7"/>
      </w:numPr>
      <w:spacing w:before="360" w:after="80"/>
      <w:outlineLvl w:val="1"/>
    </w:pPr>
    <w:rPr>
      <w:b/>
      <w:sz w:val="28"/>
    </w:rPr>
  </w:style>
  <w:style w:type="paragraph" w:styleId="Heading3">
    <w:name w:val="heading 3"/>
    <w:basedOn w:val="Normal1"/>
    <w:next w:val="Normal1"/>
    <w:rsid w:val="00862483"/>
    <w:pPr>
      <w:numPr>
        <w:ilvl w:val="2"/>
        <w:numId w:val="7"/>
      </w:numPr>
      <w:spacing w:before="280" w:after="80"/>
      <w:outlineLvl w:val="2"/>
    </w:pPr>
    <w:rPr>
      <w:b/>
      <w:color w:val="666666"/>
      <w:sz w:val="24"/>
    </w:rPr>
  </w:style>
  <w:style w:type="paragraph" w:styleId="Heading4">
    <w:name w:val="heading 4"/>
    <w:basedOn w:val="Normal1"/>
    <w:next w:val="Normal1"/>
    <w:rsid w:val="00862483"/>
    <w:pPr>
      <w:numPr>
        <w:ilvl w:val="3"/>
        <w:numId w:val="7"/>
      </w:numPr>
      <w:spacing w:before="240" w:after="40"/>
      <w:outlineLvl w:val="3"/>
    </w:pPr>
    <w:rPr>
      <w:i/>
      <w:color w:val="666666"/>
    </w:rPr>
  </w:style>
  <w:style w:type="paragraph" w:styleId="Heading5">
    <w:name w:val="heading 5"/>
    <w:basedOn w:val="Normal1"/>
    <w:next w:val="Normal1"/>
    <w:rsid w:val="00862483"/>
    <w:pPr>
      <w:numPr>
        <w:ilvl w:val="4"/>
        <w:numId w:val="7"/>
      </w:numPr>
      <w:spacing w:before="220" w:after="40"/>
      <w:outlineLvl w:val="4"/>
    </w:pPr>
    <w:rPr>
      <w:b/>
      <w:color w:val="666666"/>
      <w:sz w:val="20"/>
    </w:rPr>
  </w:style>
  <w:style w:type="paragraph" w:styleId="Heading6">
    <w:name w:val="heading 6"/>
    <w:basedOn w:val="Normal1"/>
    <w:next w:val="Normal1"/>
    <w:rsid w:val="00862483"/>
    <w:pPr>
      <w:numPr>
        <w:ilvl w:val="5"/>
        <w:numId w:val="7"/>
      </w:numPr>
      <w:spacing w:before="200" w:after="40"/>
      <w:outlineLvl w:val="5"/>
    </w:pPr>
    <w:rPr>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08674B"/>
    <w:pPr>
      <w:widowControl w:val="0"/>
      <w:spacing w:line="276" w:lineRule="auto"/>
      <w:contextualSpacing/>
    </w:pPr>
    <w:rPr>
      <w:rFonts w:ascii="Arial" w:eastAsia="Arial" w:hAnsi="Arial" w:cs="Arial"/>
      <w:color w:val="000000"/>
      <w:sz w:val="22"/>
      <w:szCs w:val="22"/>
    </w:rPr>
  </w:style>
  <w:style w:type="paragraph" w:styleId="Title">
    <w:name w:val="Title"/>
    <w:aliases w:val="Title 1"/>
    <w:basedOn w:val="Normal1"/>
    <w:next w:val="Normal1"/>
    <w:qFormat/>
    <w:rsid w:val="00BB4EBE"/>
    <w:pPr>
      <w:pBdr>
        <w:top w:val="thinThickSmallGap" w:sz="24" w:space="1" w:color="auto"/>
        <w:bottom w:val="single" w:sz="4" w:space="1" w:color="595959"/>
      </w:pBdr>
      <w:shd w:val="clear" w:color="auto" w:fill="E6E6E6"/>
      <w:spacing w:before="480" w:after="240"/>
      <w:ind w:left="-720" w:right="-720"/>
      <w:jc w:val="center"/>
    </w:pPr>
    <w:rPr>
      <w:rFonts w:ascii="Times New Roman" w:hAnsi="Times New Roman"/>
      <w:b/>
      <w:bCs/>
      <w:smallCaps/>
      <w:sz w:val="32"/>
      <w:szCs w:val="36"/>
    </w:rPr>
  </w:style>
  <w:style w:type="paragraph" w:styleId="Subtitle">
    <w:name w:val="Subtitle"/>
    <w:basedOn w:val="Normal1"/>
    <w:next w:val="Normal1"/>
    <w:rsid w:val="0008674B"/>
    <w:pPr>
      <w:spacing w:before="360" w:after="80"/>
    </w:pPr>
    <w:rPr>
      <w:rFonts w:ascii="Georgia" w:eastAsia="Georgia" w:hAnsi="Georgia" w:cs="Georgia"/>
      <w:i/>
      <w:color w:val="666666"/>
      <w:sz w:val="48"/>
    </w:rPr>
  </w:style>
  <w:style w:type="paragraph" w:customStyle="1" w:styleId="Contention1">
    <w:name w:val="Contention 1"/>
    <w:basedOn w:val="Normal"/>
    <w:qFormat/>
    <w:rsid w:val="003252AF"/>
    <w:pPr>
      <w:keepNext/>
      <w:keepLines/>
      <w:spacing w:line="240" w:lineRule="auto"/>
    </w:pPr>
    <w:rPr>
      <w:rFonts w:ascii="Times New Roman" w:eastAsia="Times New Roman" w:hAnsi="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character" w:customStyle="1" w:styleId="SubtleEmphasis1">
    <w:name w:val="Subtle Emphasis1"/>
    <w:aliases w:val="Citation"/>
    <w:uiPriority w:val="19"/>
    <w:rsid w:val="00380948"/>
    <w:rPr>
      <w:rFonts w:ascii="Times New Roman" w:hAnsi="Times New Roman"/>
      <w:i/>
      <w:iCs/>
      <w:color w:val="auto"/>
      <w:sz w:val="20"/>
    </w:rPr>
  </w:style>
  <w:style w:type="paragraph" w:styleId="NormalWeb">
    <w:name w:val="Normal (Web)"/>
    <w:basedOn w:val="Normal"/>
    <w:uiPriority w:val="99"/>
    <w:unhideWhenUsed/>
    <w:rsid w:val="000B0848"/>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0B0848"/>
  </w:style>
  <w:style w:type="character" w:styleId="Hyperlink">
    <w:name w:val="Hyperlink"/>
    <w:uiPriority w:val="99"/>
    <w:unhideWhenUsed/>
    <w:rsid w:val="004A276D"/>
    <w:rPr>
      <w:color w:val="7F7F7F"/>
      <w:u w:val="dotted" w:color="7F7F7F"/>
    </w:rPr>
  </w:style>
  <w:style w:type="paragraph" w:customStyle="1" w:styleId="ColorfulList-Accent11">
    <w:name w:val="Colorful List - Accent 11"/>
    <w:aliases w:val="Citation2"/>
    <w:basedOn w:val="Normal"/>
    <w:next w:val="Evidence"/>
    <w:uiPriority w:val="34"/>
    <w:rsid w:val="009A2CF2"/>
    <w:pPr>
      <w:ind w:left="720"/>
      <w:contextualSpacing/>
    </w:pPr>
    <w:rPr>
      <w:rFonts w:ascii="Times New Roman" w:hAnsi="Times New Roman"/>
      <w:i/>
      <w:sz w:val="20"/>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character" w:customStyle="1" w:styleId="pull-quote">
    <w:name w:val="pull-quote"/>
    <w:basedOn w:val="DefaultParagraphFont"/>
    <w:rsid w:val="006E03C9"/>
  </w:style>
  <w:style w:type="paragraph" w:styleId="BalloonText">
    <w:name w:val="Balloon Text"/>
    <w:basedOn w:val="Normal"/>
    <w:link w:val="BalloonTextChar"/>
    <w:uiPriority w:val="99"/>
    <w:semiHidden/>
    <w:unhideWhenUsed/>
    <w:rsid w:val="00A645F2"/>
    <w:pPr>
      <w:spacing w:after="0" w:line="240" w:lineRule="auto"/>
    </w:pPr>
    <w:rPr>
      <w:rFonts w:ascii="Tahoma" w:hAnsi="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character" w:customStyle="1" w:styleId="link">
    <w:name w:val="link"/>
    <w:basedOn w:val="DefaultParagraphFont"/>
    <w:rsid w:val="00F02239"/>
  </w:style>
  <w:style w:type="character" w:customStyle="1" w:styleId="at">
    <w:name w:val="at"/>
    <w:basedOn w:val="DefaultParagraphFont"/>
    <w:rsid w:val="004639D6"/>
  </w:style>
  <w:style w:type="character" w:customStyle="1" w:styleId="org">
    <w:name w:val="org"/>
    <w:basedOn w:val="DefaultParagraphFont"/>
    <w:rsid w:val="004639D6"/>
  </w:style>
  <w:style w:type="character" w:styleId="Emphasis">
    <w:name w:val="Emphasis"/>
    <w:uiPriority w:val="20"/>
    <w:qFormat/>
    <w:rsid w:val="001F0ADE"/>
    <w:rPr>
      <w:i/>
      <w:iCs/>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link w:val="Contention2Char"/>
    <w:qFormat/>
    <w:rsid w:val="00720189"/>
    <w:pPr>
      <w:spacing w:after="120"/>
      <w:ind w:left="144"/>
    </w:pPr>
  </w:style>
  <w:style w:type="paragraph" w:customStyle="1" w:styleId="Title2">
    <w:name w:val="Title 2"/>
    <w:basedOn w:val="Title"/>
    <w:rsid w:val="00720189"/>
    <w:pPr>
      <w:pageBreakBefore/>
    </w:pPr>
  </w:style>
  <w:style w:type="paragraph" w:styleId="TOC3">
    <w:name w:val="toc 3"/>
    <w:basedOn w:val="Normal"/>
    <w:next w:val="Normal"/>
    <w:autoRedefine/>
    <w:uiPriority w:val="39"/>
    <w:unhideWhenUsed/>
    <w:rsid w:val="006A2CBF"/>
    <w:pPr>
      <w:keepLines/>
      <w:tabs>
        <w:tab w:val="right" w:leader="dot" w:pos="9350"/>
      </w:tabs>
      <w:spacing w:after="0" w:line="240" w:lineRule="auto"/>
      <w:ind w:left="288"/>
    </w:pPr>
    <w:rPr>
      <w:rFonts w:ascii="Times New Roman" w:hAnsi="Times New Roman"/>
      <w:sz w:val="18"/>
    </w:rPr>
  </w:style>
  <w:style w:type="paragraph" w:styleId="Index1">
    <w:name w:val="index 1"/>
    <w:basedOn w:val="Normal"/>
    <w:next w:val="Normal"/>
    <w:autoRedefine/>
    <w:uiPriority w:val="99"/>
    <w:semiHidden/>
    <w:unhideWhenUsed/>
    <w:rsid w:val="00720189"/>
    <w:pPr>
      <w:spacing w:after="0" w:line="240" w:lineRule="auto"/>
      <w:ind w:left="220" w:hanging="220"/>
    </w:pPr>
  </w:style>
  <w:style w:type="paragraph" w:styleId="TOC1">
    <w:name w:val="toc 1"/>
    <w:basedOn w:val="Normal"/>
    <w:next w:val="Normal"/>
    <w:autoRedefine/>
    <w:uiPriority w:val="39"/>
    <w:unhideWhenUsed/>
    <w:rsid w:val="006A2CBF"/>
    <w:pPr>
      <w:spacing w:before="200" w:after="100" w:line="240" w:lineRule="auto"/>
      <w:ind w:left="-288"/>
    </w:pPr>
    <w:rPr>
      <w:rFonts w:ascii="Times New Roman" w:hAnsi="Times New Roman"/>
      <w:b/>
    </w:rPr>
  </w:style>
  <w:style w:type="paragraph" w:styleId="TOC2">
    <w:name w:val="toc 2"/>
    <w:basedOn w:val="Normal"/>
    <w:next w:val="Normal"/>
    <w:autoRedefine/>
    <w:uiPriority w:val="39"/>
    <w:unhideWhenUsed/>
    <w:rsid w:val="006A2CBF"/>
    <w:pPr>
      <w:tabs>
        <w:tab w:val="right" w:leader="dot" w:pos="9346"/>
      </w:tabs>
      <w:spacing w:before="120" w:after="0"/>
      <w:ind w:left="216" w:hanging="216"/>
    </w:pPr>
    <w:rPr>
      <w:rFonts w:ascii="Times New Roman" w:hAnsi="Times New Roman"/>
      <w:sz w:val="20"/>
    </w:rPr>
  </w:style>
  <w:style w:type="paragraph" w:styleId="TOC4">
    <w:name w:val="toc 4"/>
    <w:basedOn w:val="Normal"/>
    <w:next w:val="Normal"/>
    <w:autoRedefine/>
    <w:uiPriority w:val="39"/>
    <w:unhideWhenUsed/>
    <w:rsid w:val="00720189"/>
    <w:pPr>
      <w:ind w:left="660"/>
    </w:p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customStyle="1" w:styleId="BBBodyText">
    <w:name w:val="BB Body Text"/>
    <w:rsid w:val="002F157D"/>
    <w:pPr>
      <w:pBdr>
        <w:top w:val="nil"/>
        <w:left w:val="nil"/>
        <w:bottom w:val="nil"/>
        <w:right w:val="nil"/>
        <w:between w:val="nil"/>
        <w:bar w:val="nil"/>
      </w:pBdr>
    </w:pPr>
    <w:rPr>
      <w:rFonts w:ascii="Times New Roman" w:eastAsia="Arial Unicode MS" w:hAnsi="Arial Unicode MS" w:cs="Arial Unicode MS"/>
      <w:color w:val="000000"/>
      <w:bdr w:val="nil"/>
    </w:rPr>
  </w:style>
  <w:style w:type="character" w:customStyle="1" w:styleId="Hyperlink0">
    <w:name w:val="Hyperlink.0"/>
    <w:rsid w:val="002F157D"/>
    <w:rPr>
      <w:color w:val="7F7F7F"/>
      <w:u w:val="single" w:color="7F7F7F"/>
    </w:rPr>
  </w:style>
  <w:style w:type="paragraph" w:styleId="TOCHeading">
    <w:name w:val="TOC Heading"/>
    <w:basedOn w:val="Heading1"/>
    <w:next w:val="Normal"/>
    <w:uiPriority w:val="39"/>
    <w:semiHidden/>
    <w:unhideWhenUsed/>
    <w:qFormat/>
    <w:rsid w:val="00CD566E"/>
    <w:pPr>
      <w:keepNext/>
      <w:keepLines/>
      <w:widowControl/>
      <w:numPr>
        <w:numId w:val="0"/>
      </w:numPr>
      <w:spacing w:after="0"/>
      <w:contextualSpacing w:val="0"/>
      <w:outlineLvl w:val="9"/>
    </w:pPr>
    <w:rPr>
      <w:rFonts w:ascii="Cambria" w:eastAsia="Times New Roman" w:hAnsi="Cambria"/>
      <w:bCs/>
      <w:color w:val="365F91"/>
      <w:sz w:val="28"/>
      <w:szCs w:val="28"/>
    </w:rPr>
  </w:style>
  <w:style w:type="character" w:customStyle="1" w:styleId="EvidenceChar">
    <w:name w:val="Evidence Char"/>
    <w:link w:val="Evidence"/>
    <w:locked/>
    <w:rsid w:val="00280B2A"/>
    <w:rPr>
      <w:rFonts w:ascii="Times New Roman" w:eastAsia="Times New Roman" w:hAnsi="Times New Roman"/>
      <w:bCs/>
      <w:color w:val="000000"/>
      <w:lang w:eastAsia="fr-FR"/>
    </w:rPr>
  </w:style>
  <w:style w:type="character" w:styleId="FollowedHyperlink">
    <w:name w:val="FollowedHyperlink"/>
    <w:uiPriority w:val="99"/>
    <w:semiHidden/>
    <w:unhideWhenUsed/>
    <w:rsid w:val="00CF1776"/>
    <w:rPr>
      <w:color w:val="954F72"/>
      <w:u w:val="single"/>
    </w:rPr>
  </w:style>
  <w:style w:type="paragraph" w:customStyle="1" w:styleId="Default">
    <w:name w:val="Default"/>
    <w:rsid w:val="001D13BA"/>
    <w:pPr>
      <w:autoSpaceDE w:val="0"/>
      <w:autoSpaceDN w:val="0"/>
      <w:adjustRightInd w:val="0"/>
    </w:pPr>
    <w:rPr>
      <w:rFonts w:ascii="Arial" w:hAnsi="Arial" w:cs="Arial"/>
      <w:color w:val="000000"/>
      <w:sz w:val="24"/>
      <w:szCs w:val="24"/>
      <w:lang w:val="fr-FR" w:eastAsia="fr-FR"/>
    </w:rPr>
  </w:style>
  <w:style w:type="character" w:customStyle="1" w:styleId="A1">
    <w:name w:val="A1"/>
    <w:uiPriority w:val="99"/>
    <w:rsid w:val="001D13BA"/>
    <w:rPr>
      <w:b/>
      <w:bCs/>
      <w:color w:val="000000"/>
      <w:sz w:val="30"/>
      <w:szCs w:val="30"/>
    </w:rPr>
  </w:style>
  <w:style w:type="paragraph" w:customStyle="1" w:styleId="Pa2">
    <w:name w:val="Pa2"/>
    <w:basedOn w:val="Default"/>
    <w:next w:val="Default"/>
    <w:uiPriority w:val="99"/>
    <w:rsid w:val="001D13BA"/>
    <w:pPr>
      <w:spacing w:line="221" w:lineRule="atLeast"/>
    </w:pPr>
    <w:rPr>
      <w:color w:val="auto"/>
    </w:rPr>
  </w:style>
  <w:style w:type="paragraph" w:customStyle="1" w:styleId="inside-copy">
    <w:name w:val="inside-copy"/>
    <w:basedOn w:val="Normal"/>
    <w:rsid w:val="006A6026"/>
    <w:pPr>
      <w:spacing w:before="100" w:beforeAutospacing="1" w:after="100" w:afterAutospacing="1" w:line="240" w:lineRule="auto"/>
    </w:pPr>
    <w:rPr>
      <w:rFonts w:ascii="Times New Roman" w:eastAsia="Times New Roman" w:hAnsi="Times New Roman"/>
      <w:sz w:val="24"/>
      <w:szCs w:val="24"/>
      <w:lang w:val="fr-FR" w:eastAsia="fr-FR"/>
    </w:rPr>
  </w:style>
  <w:style w:type="character" w:customStyle="1" w:styleId="addmd">
    <w:name w:val="addmd"/>
    <w:basedOn w:val="DefaultParagraphFont"/>
    <w:rsid w:val="00377587"/>
  </w:style>
  <w:style w:type="character" w:customStyle="1" w:styleId="CitationChar">
    <w:name w:val="Citation Char"/>
    <w:basedOn w:val="DefaultParagraphFont"/>
    <w:locked/>
    <w:rsid w:val="005654ED"/>
    <w:rPr>
      <w:i/>
      <w:iCs/>
      <w:color w:val="000000"/>
      <w:lang w:val="en-US"/>
    </w:rPr>
  </w:style>
  <w:style w:type="paragraph" w:customStyle="1" w:styleId="Contention">
    <w:name w:val="Contention"/>
    <w:link w:val="ContentionChar"/>
    <w:rsid w:val="0053394A"/>
    <w:pPr>
      <w:keepNext/>
      <w:keepLines/>
    </w:pPr>
    <w:rPr>
      <w:rFonts w:ascii="Times New Roman" w:eastAsia="Times New Roman" w:hAnsi="Times New Roman"/>
      <w:b/>
      <w:bCs/>
      <w:iCs/>
      <w:color w:val="000000"/>
      <w:lang w:eastAsia="fr-FR"/>
    </w:rPr>
  </w:style>
  <w:style w:type="character" w:customStyle="1" w:styleId="ContentionChar">
    <w:name w:val="Contention Char"/>
    <w:basedOn w:val="CitationChar"/>
    <w:link w:val="Contention"/>
    <w:locked/>
    <w:rsid w:val="0053394A"/>
    <w:rPr>
      <w:rFonts w:ascii="Times New Roman" w:eastAsia="Times New Roman" w:hAnsi="Times New Roman"/>
      <w:b/>
      <w:bCs/>
      <w:i/>
      <w:iCs/>
      <w:color w:val="000000"/>
      <w:lang w:val="en-US" w:eastAsia="fr-FR"/>
    </w:rPr>
  </w:style>
  <w:style w:type="character" w:customStyle="1" w:styleId="Contention2Char">
    <w:name w:val="Contention 2 Char"/>
    <w:basedOn w:val="CitationChar"/>
    <w:link w:val="Contention2"/>
    <w:locked/>
    <w:rsid w:val="007A4D72"/>
    <w:rPr>
      <w:rFonts w:ascii="Times New Roman" w:eastAsia="Times New Roman" w:hAnsi="Times New Roman"/>
      <w:b/>
      <w:bCs/>
      <w:i w:val="0"/>
      <w:iCs w:val="0"/>
      <w:color w:val="000000"/>
      <w:lang w:val="en-US" w:eastAsia="fr-FR"/>
    </w:rPr>
  </w:style>
  <w:style w:type="paragraph" w:styleId="Header">
    <w:name w:val="header"/>
    <w:basedOn w:val="Normal"/>
    <w:link w:val="HeaderChar"/>
    <w:unhideWhenUsed/>
    <w:rsid w:val="00A94D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4D1F"/>
    <w:rPr>
      <w:sz w:val="22"/>
      <w:szCs w:val="22"/>
    </w:rPr>
  </w:style>
  <w:style w:type="paragraph" w:styleId="Footer">
    <w:name w:val="footer"/>
    <w:basedOn w:val="Normal"/>
    <w:link w:val="FooterChar"/>
    <w:uiPriority w:val="99"/>
    <w:unhideWhenUsed/>
    <w:rsid w:val="00A94D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4D1F"/>
    <w:rPr>
      <w:sz w:val="22"/>
      <w:szCs w:val="22"/>
    </w:rPr>
  </w:style>
  <w:style w:type="character" w:styleId="Strong">
    <w:name w:val="Strong"/>
    <w:basedOn w:val="DefaultParagraphFont"/>
    <w:uiPriority w:val="22"/>
    <w:qFormat/>
    <w:rsid w:val="00764F78"/>
    <w:rPr>
      <w:b/>
      <w:bCs/>
    </w:rPr>
  </w:style>
  <w:style w:type="paragraph" w:styleId="HTMLPreformatted">
    <w:name w:val="HTML Preformatted"/>
    <w:basedOn w:val="Normal"/>
    <w:link w:val="HTMLPreformattedChar"/>
    <w:uiPriority w:val="99"/>
    <w:unhideWhenUsed/>
    <w:rsid w:val="00AC01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C01BC"/>
    <w:rPr>
      <w:rFonts w:ascii="Courier New" w:eastAsia="Times New Roman" w:hAnsi="Courier New" w:cs="Courier New"/>
    </w:rPr>
  </w:style>
  <w:style w:type="character" w:customStyle="1" w:styleId="drop-capped">
    <w:name w:val="drop-capped"/>
    <w:basedOn w:val="DefaultParagraphFont"/>
    <w:rsid w:val="00E47561"/>
  </w:style>
  <w:style w:type="character" w:customStyle="1" w:styleId="officialsname">
    <w:name w:val="official_s_name"/>
    <w:basedOn w:val="DefaultParagraphFont"/>
    <w:rsid w:val="004911BC"/>
  </w:style>
  <w:style w:type="character" w:customStyle="1" w:styleId="officialstitle-">
    <w:name w:val="official_s_title-"/>
    <w:basedOn w:val="DefaultParagraphFont"/>
    <w:rsid w:val="004911BC"/>
  </w:style>
  <w:style w:type="character" w:customStyle="1" w:styleId="officialsbureau">
    <w:name w:val="official_s_bureau"/>
    <w:basedOn w:val="DefaultParagraphFont"/>
    <w:rsid w:val="004911BC"/>
  </w:style>
  <w:style w:type="character" w:customStyle="1" w:styleId="audience">
    <w:name w:val="audience"/>
    <w:basedOn w:val="DefaultParagraphFont"/>
    <w:rsid w:val="004911BC"/>
  </w:style>
  <w:style w:type="character" w:customStyle="1" w:styleId="location-">
    <w:name w:val="location-"/>
    <w:basedOn w:val="DefaultParagraphFont"/>
    <w:rsid w:val="004911BC"/>
  </w:style>
  <w:style w:type="character" w:customStyle="1" w:styleId="description">
    <w:name w:val="description"/>
    <w:basedOn w:val="DefaultParagraphFont"/>
    <w:rsid w:val="009E7DD2"/>
  </w:style>
  <w:style w:type="character" w:customStyle="1" w:styleId="pull-quote-left">
    <w:name w:val="pull-quote-left"/>
    <w:basedOn w:val="DefaultParagraphFont"/>
    <w:rsid w:val="009E7DD2"/>
  </w:style>
  <w:style w:type="paragraph" w:customStyle="1" w:styleId="Body">
    <w:name w:val="Body"/>
    <w:rsid w:val="00962F00"/>
    <w:rPr>
      <w:rFonts w:ascii="Helvetica" w:eastAsia="ヒラギノ角ゴ Pro W3" w:hAnsi="Helvetica"/>
      <w:color w:val="000000"/>
      <w:sz w:val="24"/>
    </w:rPr>
  </w:style>
  <w:style w:type="paragraph" w:customStyle="1" w:styleId="FootnoteText1">
    <w:name w:val="Footnote Text1"/>
    <w:rsid w:val="00D36BD9"/>
    <w:rPr>
      <w:rFonts w:ascii="Helvetica" w:eastAsia="ヒラギノ角ゴ Pro W3" w:hAnsi="Helvetica"/>
      <w:color w:val="000000"/>
    </w:rPr>
  </w:style>
  <w:style w:type="paragraph" w:customStyle="1" w:styleId="story-body-text">
    <w:name w:val="story-body-text"/>
    <w:basedOn w:val="Normal"/>
    <w:rsid w:val="00420E2F"/>
    <w:pPr>
      <w:spacing w:before="100" w:beforeAutospacing="1" w:after="100" w:afterAutospacing="1" w:line="240" w:lineRule="auto"/>
    </w:pPr>
    <w:rPr>
      <w:rFonts w:ascii="Times New Roman" w:eastAsia="Times New Roman" w:hAnsi="Times New Roman"/>
      <w:sz w:val="24"/>
      <w:szCs w:val="24"/>
    </w:rPr>
  </w:style>
  <w:style w:type="paragraph" w:customStyle="1" w:styleId="FootnoteTextA">
    <w:name w:val="Footnote Text A"/>
    <w:rsid w:val="0027526E"/>
    <w:rPr>
      <w:rFonts w:ascii="Helvetica" w:eastAsia="ヒラギノ角ゴ Pro W3" w:hAnsi="Helvetica"/>
      <w:color w:val="000000"/>
    </w:rPr>
  </w:style>
  <w:style w:type="paragraph" w:customStyle="1" w:styleId="p3">
    <w:name w:val="p3"/>
    <w:basedOn w:val="Normal"/>
    <w:rsid w:val="009E0DE4"/>
    <w:pPr>
      <w:spacing w:before="100" w:beforeAutospacing="1" w:after="100" w:afterAutospacing="1" w:line="240" w:lineRule="auto"/>
    </w:pPr>
    <w:rPr>
      <w:rFonts w:ascii="Times New Roman" w:eastAsia="Times New Roman" w:hAnsi="Times New Roman"/>
      <w:sz w:val="24"/>
      <w:szCs w:val="24"/>
    </w:rPr>
  </w:style>
  <w:style w:type="paragraph" w:customStyle="1" w:styleId="p2">
    <w:name w:val="p2"/>
    <w:basedOn w:val="Normal"/>
    <w:rsid w:val="009E0DE4"/>
    <w:pPr>
      <w:spacing w:before="100" w:beforeAutospacing="1" w:after="100" w:afterAutospacing="1" w:line="240" w:lineRule="auto"/>
    </w:pPr>
    <w:rPr>
      <w:rFonts w:ascii="Times New Roman" w:eastAsia="Times New Roman" w:hAnsi="Times New Roman"/>
      <w:sz w:val="24"/>
      <w:szCs w:val="24"/>
    </w:rPr>
  </w:style>
  <w:style w:type="character" w:customStyle="1" w:styleId="a">
    <w:name w:val="a"/>
    <w:basedOn w:val="DefaultParagraphFont"/>
    <w:rsid w:val="00174ED0"/>
  </w:style>
  <w:style w:type="character" w:customStyle="1" w:styleId="content-item-subtitle">
    <w:name w:val="content-item-subtitle"/>
    <w:basedOn w:val="DefaultParagraphFont"/>
    <w:rsid w:val="00413A01"/>
  </w:style>
  <w:style w:type="paragraph" w:customStyle="1" w:styleId="Standard">
    <w:name w:val="Standard"/>
    <w:rsid w:val="00790A7B"/>
    <w:pPr>
      <w:suppressAutoHyphens/>
      <w:overflowPunct w:val="0"/>
      <w:autoSpaceDE w:val="0"/>
      <w:autoSpaceDN w:val="0"/>
      <w:spacing w:line="276" w:lineRule="auto"/>
      <w:textAlignment w:val="baseline"/>
    </w:pPr>
    <w:rPr>
      <w:rFonts w:ascii="Arial" w:eastAsia="Arial" w:hAnsi="Arial" w:cs="Arial"/>
      <w:color w:val="000000"/>
      <w:kern w:val="3"/>
      <w:sz w:val="22"/>
      <w:szCs w:val="22"/>
    </w:rPr>
  </w:style>
  <w:style w:type="paragraph" w:styleId="FootnoteText">
    <w:name w:val="footnote text"/>
    <w:basedOn w:val="Normal"/>
    <w:link w:val="FootnoteTextChar"/>
    <w:semiHidden/>
    <w:rsid w:val="00446FC8"/>
    <w:pPr>
      <w:bidi/>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semiHidden/>
    <w:rsid w:val="00446FC8"/>
    <w:rPr>
      <w:rFonts w:ascii="Times New Roman" w:eastAsia="Times New Roman" w:hAnsi="Times New Roman"/>
    </w:rPr>
  </w:style>
  <w:style w:type="character" w:styleId="FootnoteReference">
    <w:name w:val="footnote reference"/>
    <w:basedOn w:val="DefaultParagraphFont"/>
    <w:semiHidden/>
    <w:rsid w:val="00446FC8"/>
    <w:rPr>
      <w:vertAlign w:val="superscript"/>
    </w:rPr>
  </w:style>
  <w:style w:type="character" w:customStyle="1" w:styleId="articlelocatiospann">
    <w:name w:val="articlelocatio&lt;/span&gt;n"/>
    <w:basedOn w:val="DefaultParagraphFont"/>
    <w:rsid w:val="000E2E57"/>
  </w:style>
  <w:style w:type="paragraph" w:customStyle="1" w:styleId="element">
    <w:name w:val="element"/>
    <w:basedOn w:val="Normal"/>
    <w:rsid w:val="00577C0C"/>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2433">
      <w:bodyDiv w:val="1"/>
      <w:marLeft w:val="0"/>
      <w:marRight w:val="0"/>
      <w:marTop w:val="0"/>
      <w:marBottom w:val="0"/>
      <w:divBdr>
        <w:top w:val="none" w:sz="0" w:space="0" w:color="auto"/>
        <w:left w:val="none" w:sz="0" w:space="0" w:color="auto"/>
        <w:bottom w:val="none" w:sz="0" w:space="0" w:color="auto"/>
        <w:right w:val="none" w:sz="0" w:space="0" w:color="auto"/>
      </w:divBdr>
    </w:div>
    <w:div w:id="6055331">
      <w:bodyDiv w:val="1"/>
      <w:marLeft w:val="0"/>
      <w:marRight w:val="0"/>
      <w:marTop w:val="0"/>
      <w:marBottom w:val="0"/>
      <w:divBdr>
        <w:top w:val="none" w:sz="0" w:space="0" w:color="auto"/>
        <w:left w:val="none" w:sz="0" w:space="0" w:color="auto"/>
        <w:bottom w:val="none" w:sz="0" w:space="0" w:color="auto"/>
        <w:right w:val="none" w:sz="0" w:space="0" w:color="auto"/>
      </w:divBdr>
    </w:div>
    <w:div w:id="16086628">
      <w:bodyDiv w:val="1"/>
      <w:marLeft w:val="0"/>
      <w:marRight w:val="0"/>
      <w:marTop w:val="0"/>
      <w:marBottom w:val="0"/>
      <w:divBdr>
        <w:top w:val="none" w:sz="0" w:space="0" w:color="auto"/>
        <w:left w:val="none" w:sz="0" w:space="0" w:color="auto"/>
        <w:bottom w:val="none" w:sz="0" w:space="0" w:color="auto"/>
        <w:right w:val="none" w:sz="0" w:space="0" w:color="auto"/>
      </w:divBdr>
    </w:div>
    <w:div w:id="17783538">
      <w:bodyDiv w:val="1"/>
      <w:marLeft w:val="0"/>
      <w:marRight w:val="0"/>
      <w:marTop w:val="0"/>
      <w:marBottom w:val="0"/>
      <w:divBdr>
        <w:top w:val="none" w:sz="0" w:space="0" w:color="auto"/>
        <w:left w:val="none" w:sz="0" w:space="0" w:color="auto"/>
        <w:bottom w:val="none" w:sz="0" w:space="0" w:color="auto"/>
        <w:right w:val="none" w:sz="0" w:space="0" w:color="auto"/>
      </w:divBdr>
    </w:div>
    <w:div w:id="23678627">
      <w:bodyDiv w:val="1"/>
      <w:marLeft w:val="0"/>
      <w:marRight w:val="0"/>
      <w:marTop w:val="0"/>
      <w:marBottom w:val="0"/>
      <w:divBdr>
        <w:top w:val="none" w:sz="0" w:space="0" w:color="auto"/>
        <w:left w:val="none" w:sz="0" w:space="0" w:color="auto"/>
        <w:bottom w:val="none" w:sz="0" w:space="0" w:color="auto"/>
        <w:right w:val="none" w:sz="0" w:space="0" w:color="auto"/>
      </w:divBdr>
    </w:div>
    <w:div w:id="24212144">
      <w:bodyDiv w:val="1"/>
      <w:marLeft w:val="0"/>
      <w:marRight w:val="0"/>
      <w:marTop w:val="0"/>
      <w:marBottom w:val="0"/>
      <w:divBdr>
        <w:top w:val="none" w:sz="0" w:space="0" w:color="auto"/>
        <w:left w:val="none" w:sz="0" w:space="0" w:color="auto"/>
        <w:bottom w:val="none" w:sz="0" w:space="0" w:color="auto"/>
        <w:right w:val="none" w:sz="0" w:space="0" w:color="auto"/>
      </w:divBdr>
    </w:div>
    <w:div w:id="39863405">
      <w:bodyDiv w:val="1"/>
      <w:marLeft w:val="0"/>
      <w:marRight w:val="0"/>
      <w:marTop w:val="0"/>
      <w:marBottom w:val="0"/>
      <w:divBdr>
        <w:top w:val="none" w:sz="0" w:space="0" w:color="auto"/>
        <w:left w:val="none" w:sz="0" w:space="0" w:color="auto"/>
        <w:bottom w:val="none" w:sz="0" w:space="0" w:color="auto"/>
        <w:right w:val="none" w:sz="0" w:space="0" w:color="auto"/>
      </w:divBdr>
    </w:div>
    <w:div w:id="55594505">
      <w:bodyDiv w:val="1"/>
      <w:marLeft w:val="0"/>
      <w:marRight w:val="0"/>
      <w:marTop w:val="0"/>
      <w:marBottom w:val="0"/>
      <w:divBdr>
        <w:top w:val="none" w:sz="0" w:space="0" w:color="auto"/>
        <w:left w:val="none" w:sz="0" w:space="0" w:color="auto"/>
        <w:bottom w:val="none" w:sz="0" w:space="0" w:color="auto"/>
        <w:right w:val="none" w:sz="0" w:space="0" w:color="auto"/>
      </w:divBdr>
    </w:div>
    <w:div w:id="78605752">
      <w:bodyDiv w:val="1"/>
      <w:marLeft w:val="0"/>
      <w:marRight w:val="0"/>
      <w:marTop w:val="0"/>
      <w:marBottom w:val="0"/>
      <w:divBdr>
        <w:top w:val="none" w:sz="0" w:space="0" w:color="auto"/>
        <w:left w:val="none" w:sz="0" w:space="0" w:color="auto"/>
        <w:bottom w:val="none" w:sz="0" w:space="0" w:color="auto"/>
        <w:right w:val="none" w:sz="0" w:space="0" w:color="auto"/>
      </w:divBdr>
    </w:div>
    <w:div w:id="93284231">
      <w:bodyDiv w:val="1"/>
      <w:marLeft w:val="0"/>
      <w:marRight w:val="0"/>
      <w:marTop w:val="0"/>
      <w:marBottom w:val="0"/>
      <w:divBdr>
        <w:top w:val="none" w:sz="0" w:space="0" w:color="auto"/>
        <w:left w:val="none" w:sz="0" w:space="0" w:color="auto"/>
        <w:bottom w:val="none" w:sz="0" w:space="0" w:color="auto"/>
        <w:right w:val="none" w:sz="0" w:space="0" w:color="auto"/>
      </w:divBdr>
    </w:div>
    <w:div w:id="93671499">
      <w:bodyDiv w:val="1"/>
      <w:marLeft w:val="0"/>
      <w:marRight w:val="0"/>
      <w:marTop w:val="0"/>
      <w:marBottom w:val="0"/>
      <w:divBdr>
        <w:top w:val="none" w:sz="0" w:space="0" w:color="auto"/>
        <w:left w:val="none" w:sz="0" w:space="0" w:color="auto"/>
        <w:bottom w:val="none" w:sz="0" w:space="0" w:color="auto"/>
        <w:right w:val="none" w:sz="0" w:space="0" w:color="auto"/>
      </w:divBdr>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104155158">
      <w:bodyDiv w:val="1"/>
      <w:marLeft w:val="0"/>
      <w:marRight w:val="0"/>
      <w:marTop w:val="0"/>
      <w:marBottom w:val="0"/>
      <w:divBdr>
        <w:top w:val="none" w:sz="0" w:space="0" w:color="auto"/>
        <w:left w:val="none" w:sz="0" w:space="0" w:color="auto"/>
        <w:bottom w:val="none" w:sz="0" w:space="0" w:color="auto"/>
        <w:right w:val="none" w:sz="0" w:space="0" w:color="auto"/>
      </w:divBdr>
    </w:div>
    <w:div w:id="111676889">
      <w:bodyDiv w:val="1"/>
      <w:marLeft w:val="0"/>
      <w:marRight w:val="0"/>
      <w:marTop w:val="0"/>
      <w:marBottom w:val="0"/>
      <w:divBdr>
        <w:top w:val="none" w:sz="0" w:space="0" w:color="auto"/>
        <w:left w:val="none" w:sz="0" w:space="0" w:color="auto"/>
        <w:bottom w:val="none" w:sz="0" w:space="0" w:color="auto"/>
        <w:right w:val="none" w:sz="0" w:space="0" w:color="auto"/>
      </w:divBdr>
    </w:div>
    <w:div w:id="120460166">
      <w:bodyDiv w:val="1"/>
      <w:marLeft w:val="0"/>
      <w:marRight w:val="0"/>
      <w:marTop w:val="0"/>
      <w:marBottom w:val="0"/>
      <w:divBdr>
        <w:top w:val="none" w:sz="0" w:space="0" w:color="auto"/>
        <w:left w:val="none" w:sz="0" w:space="0" w:color="auto"/>
        <w:bottom w:val="none" w:sz="0" w:space="0" w:color="auto"/>
        <w:right w:val="none" w:sz="0" w:space="0" w:color="auto"/>
      </w:divBdr>
    </w:div>
    <w:div w:id="137769407">
      <w:bodyDiv w:val="1"/>
      <w:marLeft w:val="0"/>
      <w:marRight w:val="0"/>
      <w:marTop w:val="0"/>
      <w:marBottom w:val="0"/>
      <w:divBdr>
        <w:top w:val="none" w:sz="0" w:space="0" w:color="auto"/>
        <w:left w:val="none" w:sz="0" w:space="0" w:color="auto"/>
        <w:bottom w:val="none" w:sz="0" w:space="0" w:color="auto"/>
        <w:right w:val="none" w:sz="0" w:space="0" w:color="auto"/>
      </w:divBdr>
    </w:div>
    <w:div w:id="137917944">
      <w:bodyDiv w:val="1"/>
      <w:marLeft w:val="0"/>
      <w:marRight w:val="0"/>
      <w:marTop w:val="0"/>
      <w:marBottom w:val="0"/>
      <w:divBdr>
        <w:top w:val="none" w:sz="0" w:space="0" w:color="auto"/>
        <w:left w:val="none" w:sz="0" w:space="0" w:color="auto"/>
        <w:bottom w:val="none" w:sz="0" w:space="0" w:color="auto"/>
        <w:right w:val="none" w:sz="0" w:space="0" w:color="auto"/>
      </w:divBdr>
    </w:div>
    <w:div w:id="138032961">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84177506">
      <w:bodyDiv w:val="1"/>
      <w:marLeft w:val="0"/>
      <w:marRight w:val="0"/>
      <w:marTop w:val="0"/>
      <w:marBottom w:val="0"/>
      <w:divBdr>
        <w:top w:val="none" w:sz="0" w:space="0" w:color="auto"/>
        <w:left w:val="none" w:sz="0" w:space="0" w:color="auto"/>
        <w:bottom w:val="none" w:sz="0" w:space="0" w:color="auto"/>
        <w:right w:val="none" w:sz="0" w:space="0" w:color="auto"/>
      </w:divBdr>
    </w:div>
    <w:div w:id="203103349">
      <w:bodyDiv w:val="1"/>
      <w:marLeft w:val="0"/>
      <w:marRight w:val="0"/>
      <w:marTop w:val="0"/>
      <w:marBottom w:val="0"/>
      <w:divBdr>
        <w:top w:val="none" w:sz="0" w:space="0" w:color="auto"/>
        <w:left w:val="none" w:sz="0" w:space="0" w:color="auto"/>
        <w:bottom w:val="none" w:sz="0" w:space="0" w:color="auto"/>
        <w:right w:val="none" w:sz="0" w:space="0" w:color="auto"/>
      </w:divBdr>
    </w:div>
    <w:div w:id="230165869">
      <w:bodyDiv w:val="1"/>
      <w:marLeft w:val="0"/>
      <w:marRight w:val="0"/>
      <w:marTop w:val="0"/>
      <w:marBottom w:val="0"/>
      <w:divBdr>
        <w:top w:val="none" w:sz="0" w:space="0" w:color="auto"/>
        <w:left w:val="none" w:sz="0" w:space="0" w:color="auto"/>
        <w:bottom w:val="none" w:sz="0" w:space="0" w:color="auto"/>
        <w:right w:val="none" w:sz="0" w:space="0" w:color="auto"/>
      </w:divBdr>
    </w:div>
    <w:div w:id="245505413">
      <w:bodyDiv w:val="1"/>
      <w:marLeft w:val="0"/>
      <w:marRight w:val="0"/>
      <w:marTop w:val="0"/>
      <w:marBottom w:val="0"/>
      <w:divBdr>
        <w:top w:val="none" w:sz="0" w:space="0" w:color="auto"/>
        <w:left w:val="none" w:sz="0" w:space="0" w:color="auto"/>
        <w:bottom w:val="none" w:sz="0" w:space="0" w:color="auto"/>
        <w:right w:val="none" w:sz="0" w:space="0" w:color="auto"/>
      </w:divBdr>
    </w:div>
    <w:div w:id="256794334">
      <w:bodyDiv w:val="1"/>
      <w:marLeft w:val="0"/>
      <w:marRight w:val="0"/>
      <w:marTop w:val="0"/>
      <w:marBottom w:val="0"/>
      <w:divBdr>
        <w:top w:val="none" w:sz="0" w:space="0" w:color="auto"/>
        <w:left w:val="none" w:sz="0" w:space="0" w:color="auto"/>
        <w:bottom w:val="none" w:sz="0" w:space="0" w:color="auto"/>
        <w:right w:val="none" w:sz="0" w:space="0" w:color="auto"/>
      </w:divBdr>
    </w:div>
    <w:div w:id="268389059">
      <w:bodyDiv w:val="1"/>
      <w:marLeft w:val="0"/>
      <w:marRight w:val="0"/>
      <w:marTop w:val="0"/>
      <w:marBottom w:val="0"/>
      <w:divBdr>
        <w:top w:val="none" w:sz="0" w:space="0" w:color="auto"/>
        <w:left w:val="none" w:sz="0" w:space="0" w:color="auto"/>
        <w:bottom w:val="none" w:sz="0" w:space="0" w:color="auto"/>
        <w:right w:val="none" w:sz="0" w:space="0" w:color="auto"/>
      </w:divBdr>
    </w:div>
    <w:div w:id="275215228">
      <w:bodyDiv w:val="1"/>
      <w:marLeft w:val="0"/>
      <w:marRight w:val="0"/>
      <w:marTop w:val="0"/>
      <w:marBottom w:val="0"/>
      <w:divBdr>
        <w:top w:val="none" w:sz="0" w:space="0" w:color="auto"/>
        <w:left w:val="none" w:sz="0" w:space="0" w:color="auto"/>
        <w:bottom w:val="none" w:sz="0" w:space="0" w:color="auto"/>
        <w:right w:val="none" w:sz="0" w:space="0" w:color="auto"/>
      </w:divBdr>
    </w:div>
    <w:div w:id="296687288">
      <w:bodyDiv w:val="1"/>
      <w:marLeft w:val="0"/>
      <w:marRight w:val="0"/>
      <w:marTop w:val="0"/>
      <w:marBottom w:val="0"/>
      <w:divBdr>
        <w:top w:val="none" w:sz="0" w:space="0" w:color="auto"/>
        <w:left w:val="none" w:sz="0" w:space="0" w:color="auto"/>
        <w:bottom w:val="none" w:sz="0" w:space="0" w:color="auto"/>
        <w:right w:val="none" w:sz="0" w:space="0" w:color="auto"/>
      </w:divBdr>
    </w:div>
    <w:div w:id="304702009">
      <w:bodyDiv w:val="1"/>
      <w:marLeft w:val="0"/>
      <w:marRight w:val="0"/>
      <w:marTop w:val="0"/>
      <w:marBottom w:val="0"/>
      <w:divBdr>
        <w:top w:val="none" w:sz="0" w:space="0" w:color="auto"/>
        <w:left w:val="none" w:sz="0" w:space="0" w:color="auto"/>
        <w:bottom w:val="none" w:sz="0" w:space="0" w:color="auto"/>
        <w:right w:val="none" w:sz="0" w:space="0" w:color="auto"/>
      </w:divBdr>
    </w:div>
    <w:div w:id="312952889">
      <w:bodyDiv w:val="1"/>
      <w:marLeft w:val="0"/>
      <w:marRight w:val="0"/>
      <w:marTop w:val="0"/>
      <w:marBottom w:val="0"/>
      <w:divBdr>
        <w:top w:val="none" w:sz="0" w:space="0" w:color="auto"/>
        <w:left w:val="none" w:sz="0" w:space="0" w:color="auto"/>
        <w:bottom w:val="none" w:sz="0" w:space="0" w:color="auto"/>
        <w:right w:val="none" w:sz="0" w:space="0" w:color="auto"/>
      </w:divBdr>
    </w:div>
    <w:div w:id="315376461">
      <w:bodyDiv w:val="1"/>
      <w:marLeft w:val="0"/>
      <w:marRight w:val="0"/>
      <w:marTop w:val="0"/>
      <w:marBottom w:val="0"/>
      <w:divBdr>
        <w:top w:val="none" w:sz="0" w:space="0" w:color="auto"/>
        <w:left w:val="none" w:sz="0" w:space="0" w:color="auto"/>
        <w:bottom w:val="none" w:sz="0" w:space="0" w:color="auto"/>
        <w:right w:val="none" w:sz="0" w:space="0" w:color="auto"/>
      </w:divBdr>
    </w:div>
    <w:div w:id="323509737">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69384812">
      <w:bodyDiv w:val="1"/>
      <w:marLeft w:val="0"/>
      <w:marRight w:val="0"/>
      <w:marTop w:val="0"/>
      <w:marBottom w:val="0"/>
      <w:divBdr>
        <w:top w:val="none" w:sz="0" w:space="0" w:color="auto"/>
        <w:left w:val="none" w:sz="0" w:space="0" w:color="auto"/>
        <w:bottom w:val="none" w:sz="0" w:space="0" w:color="auto"/>
        <w:right w:val="none" w:sz="0" w:space="0" w:color="auto"/>
      </w:divBdr>
    </w:div>
    <w:div w:id="372003952">
      <w:bodyDiv w:val="1"/>
      <w:marLeft w:val="0"/>
      <w:marRight w:val="0"/>
      <w:marTop w:val="0"/>
      <w:marBottom w:val="0"/>
      <w:divBdr>
        <w:top w:val="none" w:sz="0" w:space="0" w:color="auto"/>
        <w:left w:val="none" w:sz="0" w:space="0" w:color="auto"/>
        <w:bottom w:val="none" w:sz="0" w:space="0" w:color="auto"/>
        <w:right w:val="none" w:sz="0" w:space="0" w:color="auto"/>
      </w:divBdr>
    </w:div>
    <w:div w:id="381515594">
      <w:bodyDiv w:val="1"/>
      <w:marLeft w:val="0"/>
      <w:marRight w:val="0"/>
      <w:marTop w:val="0"/>
      <w:marBottom w:val="0"/>
      <w:divBdr>
        <w:top w:val="none" w:sz="0" w:space="0" w:color="auto"/>
        <w:left w:val="none" w:sz="0" w:space="0" w:color="auto"/>
        <w:bottom w:val="none" w:sz="0" w:space="0" w:color="auto"/>
        <w:right w:val="none" w:sz="0" w:space="0" w:color="auto"/>
      </w:divBdr>
    </w:div>
    <w:div w:id="384840579">
      <w:bodyDiv w:val="1"/>
      <w:marLeft w:val="0"/>
      <w:marRight w:val="0"/>
      <w:marTop w:val="0"/>
      <w:marBottom w:val="0"/>
      <w:divBdr>
        <w:top w:val="none" w:sz="0" w:space="0" w:color="auto"/>
        <w:left w:val="none" w:sz="0" w:space="0" w:color="auto"/>
        <w:bottom w:val="none" w:sz="0" w:space="0" w:color="auto"/>
        <w:right w:val="none" w:sz="0" w:space="0" w:color="auto"/>
      </w:divBdr>
    </w:div>
    <w:div w:id="387340522">
      <w:bodyDiv w:val="1"/>
      <w:marLeft w:val="0"/>
      <w:marRight w:val="0"/>
      <w:marTop w:val="0"/>
      <w:marBottom w:val="0"/>
      <w:divBdr>
        <w:top w:val="none" w:sz="0" w:space="0" w:color="auto"/>
        <w:left w:val="none" w:sz="0" w:space="0" w:color="auto"/>
        <w:bottom w:val="none" w:sz="0" w:space="0" w:color="auto"/>
        <w:right w:val="none" w:sz="0" w:space="0" w:color="auto"/>
      </w:divBdr>
    </w:div>
    <w:div w:id="387653590">
      <w:bodyDiv w:val="1"/>
      <w:marLeft w:val="0"/>
      <w:marRight w:val="0"/>
      <w:marTop w:val="0"/>
      <w:marBottom w:val="0"/>
      <w:divBdr>
        <w:top w:val="none" w:sz="0" w:space="0" w:color="auto"/>
        <w:left w:val="none" w:sz="0" w:space="0" w:color="auto"/>
        <w:bottom w:val="none" w:sz="0" w:space="0" w:color="auto"/>
        <w:right w:val="none" w:sz="0" w:space="0" w:color="auto"/>
      </w:divBdr>
    </w:div>
    <w:div w:id="391346236">
      <w:bodyDiv w:val="1"/>
      <w:marLeft w:val="0"/>
      <w:marRight w:val="0"/>
      <w:marTop w:val="0"/>
      <w:marBottom w:val="0"/>
      <w:divBdr>
        <w:top w:val="none" w:sz="0" w:space="0" w:color="auto"/>
        <w:left w:val="none" w:sz="0" w:space="0" w:color="auto"/>
        <w:bottom w:val="none" w:sz="0" w:space="0" w:color="auto"/>
        <w:right w:val="none" w:sz="0" w:space="0" w:color="auto"/>
      </w:divBdr>
    </w:div>
    <w:div w:id="436217089">
      <w:bodyDiv w:val="1"/>
      <w:marLeft w:val="0"/>
      <w:marRight w:val="0"/>
      <w:marTop w:val="0"/>
      <w:marBottom w:val="0"/>
      <w:divBdr>
        <w:top w:val="none" w:sz="0" w:space="0" w:color="auto"/>
        <w:left w:val="none" w:sz="0" w:space="0" w:color="auto"/>
        <w:bottom w:val="none" w:sz="0" w:space="0" w:color="auto"/>
        <w:right w:val="none" w:sz="0" w:space="0" w:color="auto"/>
      </w:divBdr>
    </w:div>
    <w:div w:id="457800060">
      <w:bodyDiv w:val="1"/>
      <w:marLeft w:val="0"/>
      <w:marRight w:val="0"/>
      <w:marTop w:val="0"/>
      <w:marBottom w:val="0"/>
      <w:divBdr>
        <w:top w:val="none" w:sz="0" w:space="0" w:color="auto"/>
        <w:left w:val="none" w:sz="0" w:space="0" w:color="auto"/>
        <w:bottom w:val="none" w:sz="0" w:space="0" w:color="auto"/>
        <w:right w:val="none" w:sz="0" w:space="0" w:color="auto"/>
      </w:divBdr>
    </w:div>
    <w:div w:id="466356536">
      <w:bodyDiv w:val="1"/>
      <w:marLeft w:val="0"/>
      <w:marRight w:val="0"/>
      <w:marTop w:val="0"/>
      <w:marBottom w:val="0"/>
      <w:divBdr>
        <w:top w:val="none" w:sz="0" w:space="0" w:color="auto"/>
        <w:left w:val="none" w:sz="0" w:space="0" w:color="auto"/>
        <w:bottom w:val="none" w:sz="0" w:space="0" w:color="auto"/>
        <w:right w:val="none" w:sz="0" w:space="0" w:color="auto"/>
      </w:divBdr>
    </w:div>
    <w:div w:id="477184059">
      <w:bodyDiv w:val="1"/>
      <w:marLeft w:val="0"/>
      <w:marRight w:val="0"/>
      <w:marTop w:val="0"/>
      <w:marBottom w:val="0"/>
      <w:divBdr>
        <w:top w:val="none" w:sz="0" w:space="0" w:color="auto"/>
        <w:left w:val="none" w:sz="0" w:space="0" w:color="auto"/>
        <w:bottom w:val="none" w:sz="0" w:space="0" w:color="auto"/>
        <w:right w:val="none" w:sz="0" w:space="0" w:color="auto"/>
      </w:divBdr>
    </w:div>
    <w:div w:id="482697899">
      <w:bodyDiv w:val="1"/>
      <w:marLeft w:val="0"/>
      <w:marRight w:val="0"/>
      <w:marTop w:val="0"/>
      <w:marBottom w:val="0"/>
      <w:divBdr>
        <w:top w:val="none" w:sz="0" w:space="0" w:color="auto"/>
        <w:left w:val="none" w:sz="0" w:space="0" w:color="auto"/>
        <w:bottom w:val="none" w:sz="0" w:space="0" w:color="auto"/>
        <w:right w:val="none" w:sz="0" w:space="0" w:color="auto"/>
      </w:divBdr>
      <w:divsChild>
        <w:div w:id="383675784">
          <w:marLeft w:val="0"/>
          <w:marRight w:val="0"/>
          <w:marTop w:val="0"/>
          <w:marBottom w:val="0"/>
          <w:divBdr>
            <w:top w:val="none" w:sz="0" w:space="0" w:color="auto"/>
            <w:left w:val="none" w:sz="0" w:space="0" w:color="auto"/>
            <w:bottom w:val="none" w:sz="0" w:space="0" w:color="auto"/>
            <w:right w:val="none" w:sz="0" w:space="0" w:color="auto"/>
          </w:divBdr>
        </w:div>
        <w:div w:id="1198660627">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0022027">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1773045">
      <w:bodyDiv w:val="1"/>
      <w:marLeft w:val="0"/>
      <w:marRight w:val="0"/>
      <w:marTop w:val="0"/>
      <w:marBottom w:val="0"/>
      <w:divBdr>
        <w:top w:val="none" w:sz="0" w:space="0" w:color="auto"/>
        <w:left w:val="none" w:sz="0" w:space="0" w:color="auto"/>
        <w:bottom w:val="none" w:sz="0" w:space="0" w:color="auto"/>
        <w:right w:val="none" w:sz="0" w:space="0" w:color="auto"/>
      </w:divBdr>
    </w:div>
    <w:div w:id="512378202">
      <w:bodyDiv w:val="1"/>
      <w:marLeft w:val="0"/>
      <w:marRight w:val="0"/>
      <w:marTop w:val="0"/>
      <w:marBottom w:val="0"/>
      <w:divBdr>
        <w:top w:val="none" w:sz="0" w:space="0" w:color="auto"/>
        <w:left w:val="none" w:sz="0" w:space="0" w:color="auto"/>
        <w:bottom w:val="none" w:sz="0" w:space="0" w:color="auto"/>
        <w:right w:val="none" w:sz="0" w:space="0" w:color="auto"/>
      </w:divBdr>
      <w:divsChild>
        <w:div w:id="505480859">
          <w:marLeft w:val="0"/>
          <w:marRight w:val="0"/>
          <w:marTop w:val="0"/>
          <w:marBottom w:val="0"/>
          <w:divBdr>
            <w:top w:val="none" w:sz="0" w:space="0" w:color="auto"/>
            <w:left w:val="none" w:sz="0" w:space="0" w:color="auto"/>
            <w:bottom w:val="none" w:sz="0" w:space="0" w:color="auto"/>
            <w:right w:val="none" w:sz="0" w:space="0" w:color="auto"/>
          </w:divBdr>
        </w:div>
        <w:div w:id="623392094">
          <w:marLeft w:val="0"/>
          <w:marRight w:val="0"/>
          <w:marTop w:val="0"/>
          <w:marBottom w:val="0"/>
          <w:divBdr>
            <w:top w:val="none" w:sz="0" w:space="0" w:color="auto"/>
            <w:left w:val="none" w:sz="0" w:space="0" w:color="auto"/>
            <w:bottom w:val="none" w:sz="0" w:space="0" w:color="auto"/>
            <w:right w:val="none" w:sz="0" w:space="0" w:color="auto"/>
          </w:divBdr>
        </w:div>
        <w:div w:id="1691250530">
          <w:marLeft w:val="0"/>
          <w:marRight w:val="0"/>
          <w:marTop w:val="0"/>
          <w:marBottom w:val="0"/>
          <w:divBdr>
            <w:top w:val="none" w:sz="0" w:space="0" w:color="auto"/>
            <w:left w:val="none" w:sz="0" w:space="0" w:color="auto"/>
            <w:bottom w:val="none" w:sz="0" w:space="0" w:color="auto"/>
            <w:right w:val="none" w:sz="0" w:space="0" w:color="auto"/>
          </w:divBdr>
        </w:div>
        <w:div w:id="1868248108">
          <w:marLeft w:val="0"/>
          <w:marRight w:val="0"/>
          <w:marTop w:val="0"/>
          <w:marBottom w:val="0"/>
          <w:divBdr>
            <w:top w:val="none" w:sz="0" w:space="0" w:color="auto"/>
            <w:left w:val="none" w:sz="0" w:space="0" w:color="auto"/>
            <w:bottom w:val="none" w:sz="0" w:space="0" w:color="auto"/>
            <w:right w:val="none" w:sz="0" w:space="0" w:color="auto"/>
          </w:divBdr>
        </w:div>
        <w:div w:id="1930312899">
          <w:marLeft w:val="0"/>
          <w:marRight w:val="0"/>
          <w:marTop w:val="0"/>
          <w:marBottom w:val="0"/>
          <w:divBdr>
            <w:top w:val="none" w:sz="0" w:space="0" w:color="auto"/>
            <w:left w:val="none" w:sz="0" w:space="0" w:color="auto"/>
            <w:bottom w:val="none" w:sz="0" w:space="0" w:color="auto"/>
            <w:right w:val="none" w:sz="0" w:space="0" w:color="auto"/>
          </w:divBdr>
        </w:div>
      </w:divsChild>
    </w:div>
    <w:div w:id="518660390">
      <w:bodyDiv w:val="1"/>
      <w:marLeft w:val="0"/>
      <w:marRight w:val="0"/>
      <w:marTop w:val="0"/>
      <w:marBottom w:val="0"/>
      <w:divBdr>
        <w:top w:val="none" w:sz="0" w:space="0" w:color="auto"/>
        <w:left w:val="none" w:sz="0" w:space="0" w:color="auto"/>
        <w:bottom w:val="none" w:sz="0" w:space="0" w:color="auto"/>
        <w:right w:val="none" w:sz="0" w:space="0" w:color="auto"/>
      </w:divBdr>
    </w:div>
    <w:div w:id="521213677">
      <w:bodyDiv w:val="1"/>
      <w:marLeft w:val="0"/>
      <w:marRight w:val="0"/>
      <w:marTop w:val="0"/>
      <w:marBottom w:val="0"/>
      <w:divBdr>
        <w:top w:val="none" w:sz="0" w:space="0" w:color="auto"/>
        <w:left w:val="none" w:sz="0" w:space="0" w:color="auto"/>
        <w:bottom w:val="none" w:sz="0" w:space="0" w:color="auto"/>
        <w:right w:val="none" w:sz="0" w:space="0" w:color="auto"/>
      </w:divBdr>
    </w:div>
    <w:div w:id="522279886">
      <w:bodyDiv w:val="1"/>
      <w:marLeft w:val="0"/>
      <w:marRight w:val="0"/>
      <w:marTop w:val="0"/>
      <w:marBottom w:val="0"/>
      <w:divBdr>
        <w:top w:val="none" w:sz="0" w:space="0" w:color="auto"/>
        <w:left w:val="none" w:sz="0" w:space="0" w:color="auto"/>
        <w:bottom w:val="none" w:sz="0" w:space="0" w:color="auto"/>
        <w:right w:val="none" w:sz="0" w:space="0" w:color="auto"/>
      </w:divBdr>
      <w:divsChild>
        <w:div w:id="1348749835">
          <w:marLeft w:val="0"/>
          <w:marRight w:val="0"/>
          <w:marTop w:val="0"/>
          <w:marBottom w:val="0"/>
          <w:divBdr>
            <w:top w:val="none" w:sz="0" w:space="0" w:color="auto"/>
            <w:left w:val="none" w:sz="0" w:space="0" w:color="auto"/>
            <w:bottom w:val="none" w:sz="0" w:space="0" w:color="auto"/>
            <w:right w:val="none" w:sz="0" w:space="0" w:color="auto"/>
          </w:divBdr>
        </w:div>
      </w:divsChild>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3907979">
      <w:bodyDiv w:val="1"/>
      <w:marLeft w:val="0"/>
      <w:marRight w:val="0"/>
      <w:marTop w:val="0"/>
      <w:marBottom w:val="0"/>
      <w:divBdr>
        <w:top w:val="none" w:sz="0" w:space="0" w:color="auto"/>
        <w:left w:val="none" w:sz="0" w:space="0" w:color="auto"/>
        <w:bottom w:val="none" w:sz="0" w:space="0" w:color="auto"/>
        <w:right w:val="none" w:sz="0" w:space="0" w:color="auto"/>
      </w:divBdr>
    </w:div>
    <w:div w:id="552156287">
      <w:bodyDiv w:val="1"/>
      <w:marLeft w:val="0"/>
      <w:marRight w:val="0"/>
      <w:marTop w:val="0"/>
      <w:marBottom w:val="0"/>
      <w:divBdr>
        <w:top w:val="none" w:sz="0" w:space="0" w:color="auto"/>
        <w:left w:val="none" w:sz="0" w:space="0" w:color="auto"/>
        <w:bottom w:val="none" w:sz="0" w:space="0" w:color="auto"/>
        <w:right w:val="none" w:sz="0" w:space="0" w:color="auto"/>
      </w:divBdr>
    </w:div>
    <w:div w:id="565918072">
      <w:bodyDiv w:val="1"/>
      <w:marLeft w:val="0"/>
      <w:marRight w:val="0"/>
      <w:marTop w:val="0"/>
      <w:marBottom w:val="0"/>
      <w:divBdr>
        <w:top w:val="none" w:sz="0" w:space="0" w:color="auto"/>
        <w:left w:val="none" w:sz="0" w:space="0" w:color="auto"/>
        <w:bottom w:val="none" w:sz="0" w:space="0" w:color="auto"/>
        <w:right w:val="none" w:sz="0" w:space="0" w:color="auto"/>
      </w:divBdr>
    </w:div>
    <w:div w:id="570047488">
      <w:bodyDiv w:val="1"/>
      <w:marLeft w:val="0"/>
      <w:marRight w:val="0"/>
      <w:marTop w:val="0"/>
      <w:marBottom w:val="0"/>
      <w:divBdr>
        <w:top w:val="none" w:sz="0" w:space="0" w:color="auto"/>
        <w:left w:val="none" w:sz="0" w:space="0" w:color="auto"/>
        <w:bottom w:val="none" w:sz="0" w:space="0" w:color="auto"/>
        <w:right w:val="none" w:sz="0" w:space="0" w:color="auto"/>
      </w:divBdr>
    </w:div>
    <w:div w:id="572281708">
      <w:bodyDiv w:val="1"/>
      <w:marLeft w:val="0"/>
      <w:marRight w:val="0"/>
      <w:marTop w:val="0"/>
      <w:marBottom w:val="0"/>
      <w:divBdr>
        <w:top w:val="none" w:sz="0" w:space="0" w:color="auto"/>
        <w:left w:val="none" w:sz="0" w:space="0" w:color="auto"/>
        <w:bottom w:val="none" w:sz="0" w:space="0" w:color="auto"/>
        <w:right w:val="none" w:sz="0" w:space="0" w:color="auto"/>
      </w:divBdr>
    </w:div>
    <w:div w:id="583339841">
      <w:bodyDiv w:val="1"/>
      <w:marLeft w:val="0"/>
      <w:marRight w:val="0"/>
      <w:marTop w:val="0"/>
      <w:marBottom w:val="0"/>
      <w:divBdr>
        <w:top w:val="none" w:sz="0" w:space="0" w:color="auto"/>
        <w:left w:val="none" w:sz="0" w:space="0" w:color="auto"/>
        <w:bottom w:val="none" w:sz="0" w:space="0" w:color="auto"/>
        <w:right w:val="none" w:sz="0" w:space="0" w:color="auto"/>
      </w:divBdr>
    </w:div>
    <w:div w:id="586184681">
      <w:bodyDiv w:val="1"/>
      <w:marLeft w:val="0"/>
      <w:marRight w:val="0"/>
      <w:marTop w:val="0"/>
      <w:marBottom w:val="0"/>
      <w:divBdr>
        <w:top w:val="none" w:sz="0" w:space="0" w:color="auto"/>
        <w:left w:val="none" w:sz="0" w:space="0" w:color="auto"/>
        <w:bottom w:val="none" w:sz="0" w:space="0" w:color="auto"/>
        <w:right w:val="none" w:sz="0" w:space="0" w:color="auto"/>
      </w:divBdr>
    </w:div>
    <w:div w:id="590745664">
      <w:bodyDiv w:val="1"/>
      <w:marLeft w:val="0"/>
      <w:marRight w:val="0"/>
      <w:marTop w:val="0"/>
      <w:marBottom w:val="0"/>
      <w:divBdr>
        <w:top w:val="none" w:sz="0" w:space="0" w:color="auto"/>
        <w:left w:val="none" w:sz="0" w:space="0" w:color="auto"/>
        <w:bottom w:val="none" w:sz="0" w:space="0" w:color="auto"/>
        <w:right w:val="none" w:sz="0" w:space="0" w:color="auto"/>
      </w:divBdr>
    </w:div>
    <w:div w:id="607392204">
      <w:bodyDiv w:val="1"/>
      <w:marLeft w:val="0"/>
      <w:marRight w:val="0"/>
      <w:marTop w:val="0"/>
      <w:marBottom w:val="0"/>
      <w:divBdr>
        <w:top w:val="none" w:sz="0" w:space="0" w:color="auto"/>
        <w:left w:val="none" w:sz="0" w:space="0" w:color="auto"/>
        <w:bottom w:val="none" w:sz="0" w:space="0" w:color="auto"/>
        <w:right w:val="none" w:sz="0" w:space="0" w:color="auto"/>
      </w:divBdr>
    </w:div>
    <w:div w:id="620310700">
      <w:bodyDiv w:val="1"/>
      <w:marLeft w:val="0"/>
      <w:marRight w:val="0"/>
      <w:marTop w:val="0"/>
      <w:marBottom w:val="0"/>
      <w:divBdr>
        <w:top w:val="none" w:sz="0" w:space="0" w:color="auto"/>
        <w:left w:val="none" w:sz="0" w:space="0" w:color="auto"/>
        <w:bottom w:val="none" w:sz="0" w:space="0" w:color="auto"/>
        <w:right w:val="none" w:sz="0" w:space="0" w:color="auto"/>
      </w:divBdr>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39697435">
      <w:bodyDiv w:val="1"/>
      <w:marLeft w:val="0"/>
      <w:marRight w:val="0"/>
      <w:marTop w:val="0"/>
      <w:marBottom w:val="0"/>
      <w:divBdr>
        <w:top w:val="none" w:sz="0" w:space="0" w:color="auto"/>
        <w:left w:val="none" w:sz="0" w:space="0" w:color="auto"/>
        <w:bottom w:val="none" w:sz="0" w:space="0" w:color="auto"/>
        <w:right w:val="none" w:sz="0" w:space="0" w:color="auto"/>
      </w:divBdr>
    </w:div>
    <w:div w:id="654408645">
      <w:bodyDiv w:val="1"/>
      <w:marLeft w:val="0"/>
      <w:marRight w:val="0"/>
      <w:marTop w:val="0"/>
      <w:marBottom w:val="0"/>
      <w:divBdr>
        <w:top w:val="none" w:sz="0" w:space="0" w:color="auto"/>
        <w:left w:val="none" w:sz="0" w:space="0" w:color="auto"/>
        <w:bottom w:val="none" w:sz="0" w:space="0" w:color="auto"/>
        <w:right w:val="none" w:sz="0" w:space="0" w:color="auto"/>
      </w:divBdr>
    </w:div>
    <w:div w:id="657541070">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0544663">
      <w:bodyDiv w:val="1"/>
      <w:marLeft w:val="0"/>
      <w:marRight w:val="0"/>
      <w:marTop w:val="0"/>
      <w:marBottom w:val="0"/>
      <w:divBdr>
        <w:top w:val="none" w:sz="0" w:space="0" w:color="auto"/>
        <w:left w:val="none" w:sz="0" w:space="0" w:color="auto"/>
        <w:bottom w:val="none" w:sz="0" w:space="0" w:color="auto"/>
        <w:right w:val="none" w:sz="0" w:space="0" w:color="auto"/>
      </w:divBdr>
      <w:divsChild>
        <w:div w:id="1572227885">
          <w:marLeft w:val="0"/>
          <w:marRight w:val="0"/>
          <w:marTop w:val="0"/>
          <w:marBottom w:val="0"/>
          <w:divBdr>
            <w:top w:val="none" w:sz="0" w:space="0" w:color="auto"/>
            <w:left w:val="none" w:sz="0" w:space="0" w:color="auto"/>
            <w:bottom w:val="none" w:sz="0" w:space="0" w:color="auto"/>
            <w:right w:val="none" w:sz="0" w:space="0" w:color="auto"/>
          </w:divBdr>
          <w:divsChild>
            <w:div w:id="70154714">
              <w:marLeft w:val="0"/>
              <w:marRight w:val="0"/>
              <w:marTop w:val="0"/>
              <w:marBottom w:val="300"/>
              <w:divBdr>
                <w:top w:val="none" w:sz="0" w:space="0" w:color="auto"/>
                <w:left w:val="none" w:sz="0" w:space="2" w:color="auto"/>
                <w:bottom w:val="single" w:sz="6" w:space="0" w:color="BBBBBB"/>
                <w:right w:val="none" w:sz="0" w:space="4" w:color="auto"/>
              </w:divBdr>
              <w:divsChild>
                <w:div w:id="159069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159989">
      <w:bodyDiv w:val="1"/>
      <w:marLeft w:val="0"/>
      <w:marRight w:val="0"/>
      <w:marTop w:val="0"/>
      <w:marBottom w:val="0"/>
      <w:divBdr>
        <w:top w:val="none" w:sz="0" w:space="0" w:color="auto"/>
        <w:left w:val="none" w:sz="0" w:space="0" w:color="auto"/>
        <w:bottom w:val="none" w:sz="0" w:space="0" w:color="auto"/>
        <w:right w:val="none" w:sz="0" w:space="0" w:color="auto"/>
      </w:divBdr>
      <w:divsChild>
        <w:div w:id="594483013">
          <w:marLeft w:val="0"/>
          <w:marRight w:val="0"/>
          <w:marTop w:val="0"/>
          <w:marBottom w:val="0"/>
          <w:divBdr>
            <w:top w:val="none" w:sz="0" w:space="0" w:color="auto"/>
            <w:left w:val="none" w:sz="0" w:space="0" w:color="auto"/>
            <w:bottom w:val="none" w:sz="0" w:space="0" w:color="auto"/>
            <w:right w:val="none" w:sz="0" w:space="0" w:color="auto"/>
          </w:divBdr>
        </w:div>
        <w:div w:id="608464469">
          <w:marLeft w:val="0"/>
          <w:marRight w:val="0"/>
          <w:marTop w:val="0"/>
          <w:marBottom w:val="0"/>
          <w:divBdr>
            <w:top w:val="none" w:sz="0" w:space="0" w:color="auto"/>
            <w:left w:val="none" w:sz="0" w:space="0" w:color="auto"/>
            <w:bottom w:val="none" w:sz="0" w:space="0" w:color="auto"/>
            <w:right w:val="none" w:sz="0" w:space="0" w:color="auto"/>
          </w:divBdr>
        </w:div>
        <w:div w:id="855389429">
          <w:marLeft w:val="0"/>
          <w:marRight w:val="0"/>
          <w:marTop w:val="0"/>
          <w:marBottom w:val="0"/>
          <w:divBdr>
            <w:top w:val="none" w:sz="0" w:space="0" w:color="auto"/>
            <w:left w:val="none" w:sz="0" w:space="0" w:color="auto"/>
            <w:bottom w:val="none" w:sz="0" w:space="0" w:color="auto"/>
            <w:right w:val="none" w:sz="0" w:space="0" w:color="auto"/>
          </w:divBdr>
        </w:div>
        <w:div w:id="1157723490">
          <w:marLeft w:val="0"/>
          <w:marRight w:val="0"/>
          <w:marTop w:val="0"/>
          <w:marBottom w:val="0"/>
          <w:divBdr>
            <w:top w:val="none" w:sz="0" w:space="0" w:color="auto"/>
            <w:left w:val="none" w:sz="0" w:space="0" w:color="auto"/>
            <w:bottom w:val="none" w:sz="0" w:space="0" w:color="auto"/>
            <w:right w:val="none" w:sz="0" w:space="0" w:color="auto"/>
          </w:divBdr>
        </w:div>
        <w:div w:id="1485662560">
          <w:marLeft w:val="0"/>
          <w:marRight w:val="0"/>
          <w:marTop w:val="0"/>
          <w:marBottom w:val="0"/>
          <w:divBdr>
            <w:top w:val="none" w:sz="0" w:space="0" w:color="auto"/>
            <w:left w:val="none" w:sz="0" w:space="0" w:color="auto"/>
            <w:bottom w:val="none" w:sz="0" w:space="0" w:color="auto"/>
            <w:right w:val="none" w:sz="0" w:space="0" w:color="auto"/>
          </w:divBdr>
        </w:div>
        <w:div w:id="1699428889">
          <w:marLeft w:val="0"/>
          <w:marRight w:val="0"/>
          <w:marTop w:val="0"/>
          <w:marBottom w:val="0"/>
          <w:divBdr>
            <w:top w:val="none" w:sz="0" w:space="0" w:color="auto"/>
            <w:left w:val="none" w:sz="0" w:space="0" w:color="auto"/>
            <w:bottom w:val="none" w:sz="0" w:space="0" w:color="auto"/>
            <w:right w:val="none" w:sz="0" w:space="0" w:color="auto"/>
          </w:divBdr>
        </w:div>
        <w:div w:id="1788425531">
          <w:marLeft w:val="0"/>
          <w:marRight w:val="0"/>
          <w:marTop w:val="0"/>
          <w:marBottom w:val="0"/>
          <w:divBdr>
            <w:top w:val="none" w:sz="0" w:space="0" w:color="auto"/>
            <w:left w:val="none" w:sz="0" w:space="0" w:color="auto"/>
            <w:bottom w:val="none" w:sz="0" w:space="0" w:color="auto"/>
            <w:right w:val="none" w:sz="0" w:space="0" w:color="auto"/>
          </w:divBdr>
        </w:div>
      </w:divsChild>
    </w:div>
    <w:div w:id="698093018">
      <w:bodyDiv w:val="1"/>
      <w:marLeft w:val="0"/>
      <w:marRight w:val="0"/>
      <w:marTop w:val="0"/>
      <w:marBottom w:val="0"/>
      <w:divBdr>
        <w:top w:val="none" w:sz="0" w:space="0" w:color="auto"/>
        <w:left w:val="none" w:sz="0" w:space="0" w:color="auto"/>
        <w:bottom w:val="none" w:sz="0" w:space="0" w:color="auto"/>
        <w:right w:val="none" w:sz="0" w:space="0" w:color="auto"/>
      </w:divBdr>
    </w:div>
    <w:div w:id="702173351">
      <w:bodyDiv w:val="1"/>
      <w:marLeft w:val="0"/>
      <w:marRight w:val="0"/>
      <w:marTop w:val="0"/>
      <w:marBottom w:val="0"/>
      <w:divBdr>
        <w:top w:val="none" w:sz="0" w:space="0" w:color="auto"/>
        <w:left w:val="none" w:sz="0" w:space="0" w:color="auto"/>
        <w:bottom w:val="none" w:sz="0" w:space="0" w:color="auto"/>
        <w:right w:val="none" w:sz="0" w:space="0" w:color="auto"/>
      </w:divBdr>
    </w:div>
    <w:div w:id="718744842">
      <w:bodyDiv w:val="1"/>
      <w:marLeft w:val="0"/>
      <w:marRight w:val="0"/>
      <w:marTop w:val="0"/>
      <w:marBottom w:val="0"/>
      <w:divBdr>
        <w:top w:val="none" w:sz="0" w:space="0" w:color="auto"/>
        <w:left w:val="none" w:sz="0" w:space="0" w:color="auto"/>
        <w:bottom w:val="none" w:sz="0" w:space="0" w:color="auto"/>
        <w:right w:val="none" w:sz="0" w:space="0" w:color="auto"/>
      </w:divBdr>
    </w:div>
    <w:div w:id="731008088">
      <w:bodyDiv w:val="1"/>
      <w:marLeft w:val="0"/>
      <w:marRight w:val="0"/>
      <w:marTop w:val="0"/>
      <w:marBottom w:val="0"/>
      <w:divBdr>
        <w:top w:val="none" w:sz="0" w:space="0" w:color="auto"/>
        <w:left w:val="none" w:sz="0" w:space="0" w:color="auto"/>
        <w:bottom w:val="none" w:sz="0" w:space="0" w:color="auto"/>
        <w:right w:val="none" w:sz="0" w:space="0" w:color="auto"/>
      </w:divBdr>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54742403">
      <w:bodyDiv w:val="1"/>
      <w:marLeft w:val="0"/>
      <w:marRight w:val="0"/>
      <w:marTop w:val="0"/>
      <w:marBottom w:val="0"/>
      <w:divBdr>
        <w:top w:val="none" w:sz="0" w:space="0" w:color="auto"/>
        <w:left w:val="none" w:sz="0" w:space="0" w:color="auto"/>
        <w:bottom w:val="none" w:sz="0" w:space="0" w:color="auto"/>
        <w:right w:val="none" w:sz="0" w:space="0" w:color="auto"/>
      </w:divBdr>
    </w:div>
    <w:div w:id="759063015">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2801803">
      <w:bodyDiv w:val="1"/>
      <w:marLeft w:val="0"/>
      <w:marRight w:val="0"/>
      <w:marTop w:val="0"/>
      <w:marBottom w:val="0"/>
      <w:divBdr>
        <w:top w:val="none" w:sz="0" w:space="0" w:color="auto"/>
        <w:left w:val="none" w:sz="0" w:space="0" w:color="auto"/>
        <w:bottom w:val="none" w:sz="0" w:space="0" w:color="auto"/>
        <w:right w:val="none" w:sz="0" w:space="0" w:color="auto"/>
      </w:divBdr>
    </w:div>
    <w:div w:id="770708821">
      <w:bodyDiv w:val="1"/>
      <w:marLeft w:val="0"/>
      <w:marRight w:val="0"/>
      <w:marTop w:val="0"/>
      <w:marBottom w:val="0"/>
      <w:divBdr>
        <w:top w:val="none" w:sz="0" w:space="0" w:color="auto"/>
        <w:left w:val="none" w:sz="0" w:space="0" w:color="auto"/>
        <w:bottom w:val="none" w:sz="0" w:space="0" w:color="auto"/>
        <w:right w:val="none" w:sz="0" w:space="0" w:color="auto"/>
      </w:divBdr>
      <w:divsChild>
        <w:div w:id="240214741">
          <w:marLeft w:val="0"/>
          <w:marRight w:val="0"/>
          <w:marTop w:val="0"/>
          <w:marBottom w:val="0"/>
          <w:divBdr>
            <w:top w:val="none" w:sz="0" w:space="0" w:color="auto"/>
            <w:left w:val="none" w:sz="0" w:space="0" w:color="auto"/>
            <w:bottom w:val="none" w:sz="0" w:space="0" w:color="auto"/>
            <w:right w:val="none" w:sz="0" w:space="0" w:color="auto"/>
          </w:divBdr>
        </w:div>
        <w:div w:id="545801863">
          <w:marLeft w:val="0"/>
          <w:marRight w:val="0"/>
          <w:marTop w:val="0"/>
          <w:marBottom w:val="0"/>
          <w:divBdr>
            <w:top w:val="none" w:sz="0" w:space="0" w:color="auto"/>
            <w:left w:val="none" w:sz="0" w:space="0" w:color="auto"/>
            <w:bottom w:val="none" w:sz="0" w:space="0" w:color="auto"/>
            <w:right w:val="none" w:sz="0" w:space="0" w:color="auto"/>
          </w:divBdr>
        </w:div>
        <w:div w:id="1043016667">
          <w:marLeft w:val="0"/>
          <w:marRight w:val="0"/>
          <w:marTop w:val="0"/>
          <w:marBottom w:val="0"/>
          <w:divBdr>
            <w:top w:val="none" w:sz="0" w:space="0" w:color="auto"/>
            <w:left w:val="none" w:sz="0" w:space="0" w:color="auto"/>
            <w:bottom w:val="none" w:sz="0" w:space="0" w:color="auto"/>
            <w:right w:val="none" w:sz="0" w:space="0" w:color="auto"/>
          </w:divBdr>
        </w:div>
        <w:div w:id="1047069906">
          <w:marLeft w:val="0"/>
          <w:marRight w:val="0"/>
          <w:marTop w:val="0"/>
          <w:marBottom w:val="0"/>
          <w:divBdr>
            <w:top w:val="none" w:sz="0" w:space="0" w:color="auto"/>
            <w:left w:val="none" w:sz="0" w:space="0" w:color="auto"/>
            <w:bottom w:val="none" w:sz="0" w:space="0" w:color="auto"/>
            <w:right w:val="none" w:sz="0" w:space="0" w:color="auto"/>
          </w:divBdr>
        </w:div>
        <w:div w:id="1161702694">
          <w:marLeft w:val="0"/>
          <w:marRight w:val="0"/>
          <w:marTop w:val="0"/>
          <w:marBottom w:val="0"/>
          <w:divBdr>
            <w:top w:val="none" w:sz="0" w:space="0" w:color="auto"/>
            <w:left w:val="none" w:sz="0" w:space="0" w:color="auto"/>
            <w:bottom w:val="none" w:sz="0" w:space="0" w:color="auto"/>
            <w:right w:val="none" w:sz="0" w:space="0" w:color="auto"/>
          </w:divBdr>
        </w:div>
        <w:div w:id="1465201235">
          <w:marLeft w:val="0"/>
          <w:marRight w:val="0"/>
          <w:marTop w:val="0"/>
          <w:marBottom w:val="0"/>
          <w:divBdr>
            <w:top w:val="none" w:sz="0" w:space="0" w:color="auto"/>
            <w:left w:val="none" w:sz="0" w:space="0" w:color="auto"/>
            <w:bottom w:val="none" w:sz="0" w:space="0" w:color="auto"/>
            <w:right w:val="none" w:sz="0" w:space="0" w:color="auto"/>
          </w:divBdr>
        </w:div>
        <w:div w:id="1540891842">
          <w:marLeft w:val="0"/>
          <w:marRight w:val="0"/>
          <w:marTop w:val="0"/>
          <w:marBottom w:val="0"/>
          <w:divBdr>
            <w:top w:val="none" w:sz="0" w:space="0" w:color="auto"/>
            <w:left w:val="none" w:sz="0" w:space="0" w:color="auto"/>
            <w:bottom w:val="none" w:sz="0" w:space="0" w:color="auto"/>
            <w:right w:val="none" w:sz="0" w:space="0" w:color="auto"/>
          </w:divBdr>
        </w:div>
        <w:div w:id="1819689563">
          <w:marLeft w:val="0"/>
          <w:marRight w:val="0"/>
          <w:marTop w:val="0"/>
          <w:marBottom w:val="0"/>
          <w:divBdr>
            <w:top w:val="none" w:sz="0" w:space="0" w:color="auto"/>
            <w:left w:val="none" w:sz="0" w:space="0" w:color="auto"/>
            <w:bottom w:val="none" w:sz="0" w:space="0" w:color="auto"/>
            <w:right w:val="none" w:sz="0" w:space="0" w:color="auto"/>
          </w:divBdr>
        </w:div>
      </w:divsChild>
    </w:div>
    <w:div w:id="799227870">
      <w:bodyDiv w:val="1"/>
      <w:marLeft w:val="0"/>
      <w:marRight w:val="0"/>
      <w:marTop w:val="0"/>
      <w:marBottom w:val="0"/>
      <w:divBdr>
        <w:top w:val="none" w:sz="0" w:space="0" w:color="auto"/>
        <w:left w:val="none" w:sz="0" w:space="0" w:color="auto"/>
        <w:bottom w:val="none" w:sz="0" w:space="0" w:color="auto"/>
        <w:right w:val="none" w:sz="0" w:space="0" w:color="auto"/>
      </w:divBdr>
    </w:div>
    <w:div w:id="819272571">
      <w:bodyDiv w:val="1"/>
      <w:marLeft w:val="0"/>
      <w:marRight w:val="0"/>
      <w:marTop w:val="0"/>
      <w:marBottom w:val="0"/>
      <w:divBdr>
        <w:top w:val="none" w:sz="0" w:space="0" w:color="auto"/>
        <w:left w:val="none" w:sz="0" w:space="0" w:color="auto"/>
        <w:bottom w:val="none" w:sz="0" w:space="0" w:color="auto"/>
        <w:right w:val="none" w:sz="0" w:space="0" w:color="auto"/>
      </w:divBdr>
    </w:div>
    <w:div w:id="821309320">
      <w:bodyDiv w:val="1"/>
      <w:marLeft w:val="0"/>
      <w:marRight w:val="0"/>
      <w:marTop w:val="0"/>
      <w:marBottom w:val="0"/>
      <w:divBdr>
        <w:top w:val="none" w:sz="0" w:space="0" w:color="auto"/>
        <w:left w:val="none" w:sz="0" w:space="0" w:color="auto"/>
        <w:bottom w:val="none" w:sz="0" w:space="0" w:color="auto"/>
        <w:right w:val="none" w:sz="0" w:space="0" w:color="auto"/>
      </w:divBdr>
    </w:div>
    <w:div w:id="833956490">
      <w:bodyDiv w:val="1"/>
      <w:marLeft w:val="0"/>
      <w:marRight w:val="0"/>
      <w:marTop w:val="0"/>
      <w:marBottom w:val="0"/>
      <w:divBdr>
        <w:top w:val="none" w:sz="0" w:space="0" w:color="auto"/>
        <w:left w:val="none" w:sz="0" w:space="0" w:color="auto"/>
        <w:bottom w:val="none" w:sz="0" w:space="0" w:color="auto"/>
        <w:right w:val="none" w:sz="0" w:space="0" w:color="auto"/>
      </w:divBdr>
    </w:div>
    <w:div w:id="843012814">
      <w:bodyDiv w:val="1"/>
      <w:marLeft w:val="0"/>
      <w:marRight w:val="0"/>
      <w:marTop w:val="0"/>
      <w:marBottom w:val="0"/>
      <w:divBdr>
        <w:top w:val="none" w:sz="0" w:space="0" w:color="auto"/>
        <w:left w:val="none" w:sz="0" w:space="0" w:color="auto"/>
        <w:bottom w:val="none" w:sz="0" w:space="0" w:color="auto"/>
        <w:right w:val="none" w:sz="0" w:space="0" w:color="auto"/>
      </w:divBdr>
      <w:divsChild>
        <w:div w:id="587429120">
          <w:marLeft w:val="0"/>
          <w:marRight w:val="0"/>
          <w:marTop w:val="0"/>
          <w:marBottom w:val="0"/>
          <w:divBdr>
            <w:top w:val="none" w:sz="0" w:space="0" w:color="auto"/>
            <w:left w:val="none" w:sz="0" w:space="0" w:color="auto"/>
            <w:bottom w:val="none" w:sz="0" w:space="0" w:color="auto"/>
            <w:right w:val="none" w:sz="0" w:space="0" w:color="auto"/>
          </w:divBdr>
        </w:div>
        <w:div w:id="662856225">
          <w:marLeft w:val="0"/>
          <w:marRight w:val="0"/>
          <w:marTop w:val="0"/>
          <w:marBottom w:val="0"/>
          <w:divBdr>
            <w:top w:val="none" w:sz="0" w:space="0" w:color="auto"/>
            <w:left w:val="none" w:sz="0" w:space="0" w:color="auto"/>
            <w:bottom w:val="none" w:sz="0" w:space="0" w:color="auto"/>
            <w:right w:val="none" w:sz="0" w:space="0" w:color="auto"/>
          </w:divBdr>
        </w:div>
        <w:div w:id="688145570">
          <w:marLeft w:val="0"/>
          <w:marRight w:val="0"/>
          <w:marTop w:val="0"/>
          <w:marBottom w:val="0"/>
          <w:divBdr>
            <w:top w:val="none" w:sz="0" w:space="0" w:color="auto"/>
            <w:left w:val="none" w:sz="0" w:space="0" w:color="auto"/>
            <w:bottom w:val="none" w:sz="0" w:space="0" w:color="auto"/>
            <w:right w:val="none" w:sz="0" w:space="0" w:color="auto"/>
          </w:divBdr>
        </w:div>
        <w:div w:id="808404300">
          <w:marLeft w:val="0"/>
          <w:marRight w:val="0"/>
          <w:marTop w:val="0"/>
          <w:marBottom w:val="0"/>
          <w:divBdr>
            <w:top w:val="none" w:sz="0" w:space="0" w:color="auto"/>
            <w:left w:val="none" w:sz="0" w:space="0" w:color="auto"/>
            <w:bottom w:val="none" w:sz="0" w:space="0" w:color="auto"/>
            <w:right w:val="none" w:sz="0" w:space="0" w:color="auto"/>
          </w:divBdr>
        </w:div>
        <w:div w:id="875239256">
          <w:marLeft w:val="0"/>
          <w:marRight w:val="0"/>
          <w:marTop w:val="0"/>
          <w:marBottom w:val="0"/>
          <w:divBdr>
            <w:top w:val="none" w:sz="0" w:space="0" w:color="auto"/>
            <w:left w:val="none" w:sz="0" w:space="0" w:color="auto"/>
            <w:bottom w:val="none" w:sz="0" w:space="0" w:color="auto"/>
            <w:right w:val="none" w:sz="0" w:space="0" w:color="auto"/>
          </w:divBdr>
        </w:div>
        <w:div w:id="943878797">
          <w:marLeft w:val="0"/>
          <w:marRight w:val="0"/>
          <w:marTop w:val="0"/>
          <w:marBottom w:val="0"/>
          <w:divBdr>
            <w:top w:val="none" w:sz="0" w:space="0" w:color="auto"/>
            <w:left w:val="none" w:sz="0" w:space="0" w:color="auto"/>
            <w:bottom w:val="none" w:sz="0" w:space="0" w:color="auto"/>
            <w:right w:val="none" w:sz="0" w:space="0" w:color="auto"/>
          </w:divBdr>
        </w:div>
      </w:divsChild>
    </w:div>
    <w:div w:id="870649194">
      <w:bodyDiv w:val="1"/>
      <w:marLeft w:val="0"/>
      <w:marRight w:val="0"/>
      <w:marTop w:val="0"/>
      <w:marBottom w:val="0"/>
      <w:divBdr>
        <w:top w:val="none" w:sz="0" w:space="0" w:color="auto"/>
        <w:left w:val="none" w:sz="0" w:space="0" w:color="auto"/>
        <w:bottom w:val="none" w:sz="0" w:space="0" w:color="auto"/>
        <w:right w:val="none" w:sz="0" w:space="0" w:color="auto"/>
      </w:divBdr>
    </w:div>
    <w:div w:id="881746086">
      <w:bodyDiv w:val="1"/>
      <w:marLeft w:val="0"/>
      <w:marRight w:val="0"/>
      <w:marTop w:val="0"/>
      <w:marBottom w:val="0"/>
      <w:divBdr>
        <w:top w:val="none" w:sz="0" w:space="0" w:color="auto"/>
        <w:left w:val="none" w:sz="0" w:space="0" w:color="auto"/>
        <w:bottom w:val="none" w:sz="0" w:space="0" w:color="auto"/>
        <w:right w:val="none" w:sz="0" w:space="0" w:color="auto"/>
      </w:divBdr>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906956759">
      <w:bodyDiv w:val="1"/>
      <w:marLeft w:val="0"/>
      <w:marRight w:val="0"/>
      <w:marTop w:val="0"/>
      <w:marBottom w:val="0"/>
      <w:divBdr>
        <w:top w:val="none" w:sz="0" w:space="0" w:color="auto"/>
        <w:left w:val="none" w:sz="0" w:space="0" w:color="auto"/>
        <w:bottom w:val="none" w:sz="0" w:space="0" w:color="auto"/>
        <w:right w:val="none" w:sz="0" w:space="0" w:color="auto"/>
      </w:divBdr>
    </w:div>
    <w:div w:id="915014488">
      <w:bodyDiv w:val="1"/>
      <w:marLeft w:val="0"/>
      <w:marRight w:val="0"/>
      <w:marTop w:val="0"/>
      <w:marBottom w:val="0"/>
      <w:divBdr>
        <w:top w:val="none" w:sz="0" w:space="0" w:color="auto"/>
        <w:left w:val="none" w:sz="0" w:space="0" w:color="auto"/>
        <w:bottom w:val="none" w:sz="0" w:space="0" w:color="auto"/>
        <w:right w:val="none" w:sz="0" w:space="0" w:color="auto"/>
      </w:divBdr>
    </w:div>
    <w:div w:id="925648369">
      <w:bodyDiv w:val="1"/>
      <w:marLeft w:val="0"/>
      <w:marRight w:val="0"/>
      <w:marTop w:val="0"/>
      <w:marBottom w:val="0"/>
      <w:divBdr>
        <w:top w:val="none" w:sz="0" w:space="0" w:color="auto"/>
        <w:left w:val="none" w:sz="0" w:space="0" w:color="auto"/>
        <w:bottom w:val="none" w:sz="0" w:space="0" w:color="auto"/>
        <w:right w:val="none" w:sz="0" w:space="0" w:color="auto"/>
      </w:divBdr>
    </w:div>
    <w:div w:id="928005650">
      <w:bodyDiv w:val="1"/>
      <w:marLeft w:val="0"/>
      <w:marRight w:val="0"/>
      <w:marTop w:val="0"/>
      <w:marBottom w:val="0"/>
      <w:divBdr>
        <w:top w:val="none" w:sz="0" w:space="0" w:color="auto"/>
        <w:left w:val="none" w:sz="0" w:space="0" w:color="auto"/>
        <w:bottom w:val="none" w:sz="0" w:space="0" w:color="auto"/>
        <w:right w:val="none" w:sz="0" w:space="0" w:color="auto"/>
      </w:divBdr>
    </w:div>
    <w:div w:id="940644415">
      <w:bodyDiv w:val="1"/>
      <w:marLeft w:val="0"/>
      <w:marRight w:val="0"/>
      <w:marTop w:val="0"/>
      <w:marBottom w:val="0"/>
      <w:divBdr>
        <w:top w:val="none" w:sz="0" w:space="0" w:color="auto"/>
        <w:left w:val="none" w:sz="0" w:space="0" w:color="auto"/>
        <w:bottom w:val="none" w:sz="0" w:space="0" w:color="auto"/>
        <w:right w:val="none" w:sz="0" w:space="0" w:color="auto"/>
      </w:divBdr>
    </w:div>
    <w:div w:id="946623914">
      <w:bodyDiv w:val="1"/>
      <w:marLeft w:val="0"/>
      <w:marRight w:val="0"/>
      <w:marTop w:val="0"/>
      <w:marBottom w:val="0"/>
      <w:divBdr>
        <w:top w:val="none" w:sz="0" w:space="0" w:color="auto"/>
        <w:left w:val="none" w:sz="0" w:space="0" w:color="auto"/>
        <w:bottom w:val="none" w:sz="0" w:space="0" w:color="auto"/>
        <w:right w:val="none" w:sz="0" w:space="0" w:color="auto"/>
      </w:divBdr>
    </w:div>
    <w:div w:id="978609164">
      <w:bodyDiv w:val="1"/>
      <w:marLeft w:val="0"/>
      <w:marRight w:val="0"/>
      <w:marTop w:val="0"/>
      <w:marBottom w:val="0"/>
      <w:divBdr>
        <w:top w:val="none" w:sz="0" w:space="0" w:color="auto"/>
        <w:left w:val="none" w:sz="0" w:space="0" w:color="auto"/>
        <w:bottom w:val="none" w:sz="0" w:space="0" w:color="auto"/>
        <w:right w:val="none" w:sz="0" w:space="0" w:color="auto"/>
      </w:divBdr>
    </w:div>
    <w:div w:id="984627885">
      <w:bodyDiv w:val="1"/>
      <w:marLeft w:val="0"/>
      <w:marRight w:val="0"/>
      <w:marTop w:val="0"/>
      <w:marBottom w:val="0"/>
      <w:divBdr>
        <w:top w:val="none" w:sz="0" w:space="0" w:color="auto"/>
        <w:left w:val="none" w:sz="0" w:space="0" w:color="auto"/>
        <w:bottom w:val="none" w:sz="0" w:space="0" w:color="auto"/>
        <w:right w:val="none" w:sz="0" w:space="0" w:color="auto"/>
      </w:divBdr>
    </w:div>
    <w:div w:id="1000504590">
      <w:bodyDiv w:val="1"/>
      <w:marLeft w:val="0"/>
      <w:marRight w:val="0"/>
      <w:marTop w:val="0"/>
      <w:marBottom w:val="0"/>
      <w:divBdr>
        <w:top w:val="none" w:sz="0" w:space="0" w:color="auto"/>
        <w:left w:val="none" w:sz="0" w:space="0" w:color="auto"/>
        <w:bottom w:val="none" w:sz="0" w:space="0" w:color="auto"/>
        <w:right w:val="none" w:sz="0" w:space="0" w:color="auto"/>
      </w:divBdr>
    </w:div>
    <w:div w:id="1005281494">
      <w:bodyDiv w:val="1"/>
      <w:marLeft w:val="0"/>
      <w:marRight w:val="0"/>
      <w:marTop w:val="0"/>
      <w:marBottom w:val="0"/>
      <w:divBdr>
        <w:top w:val="none" w:sz="0" w:space="0" w:color="auto"/>
        <w:left w:val="none" w:sz="0" w:space="0" w:color="auto"/>
        <w:bottom w:val="none" w:sz="0" w:space="0" w:color="auto"/>
        <w:right w:val="none" w:sz="0" w:space="0" w:color="auto"/>
      </w:divBdr>
    </w:div>
    <w:div w:id="1030454225">
      <w:bodyDiv w:val="1"/>
      <w:marLeft w:val="0"/>
      <w:marRight w:val="0"/>
      <w:marTop w:val="0"/>
      <w:marBottom w:val="0"/>
      <w:divBdr>
        <w:top w:val="none" w:sz="0" w:space="0" w:color="auto"/>
        <w:left w:val="none" w:sz="0" w:space="0" w:color="auto"/>
        <w:bottom w:val="none" w:sz="0" w:space="0" w:color="auto"/>
        <w:right w:val="none" w:sz="0" w:space="0" w:color="auto"/>
      </w:divBdr>
    </w:div>
    <w:div w:id="1040009018">
      <w:bodyDiv w:val="1"/>
      <w:marLeft w:val="0"/>
      <w:marRight w:val="0"/>
      <w:marTop w:val="0"/>
      <w:marBottom w:val="0"/>
      <w:divBdr>
        <w:top w:val="none" w:sz="0" w:space="0" w:color="auto"/>
        <w:left w:val="none" w:sz="0" w:space="0" w:color="auto"/>
        <w:bottom w:val="none" w:sz="0" w:space="0" w:color="auto"/>
        <w:right w:val="none" w:sz="0" w:space="0" w:color="auto"/>
      </w:divBdr>
    </w:div>
    <w:div w:id="1063260259">
      <w:bodyDiv w:val="1"/>
      <w:marLeft w:val="0"/>
      <w:marRight w:val="0"/>
      <w:marTop w:val="0"/>
      <w:marBottom w:val="0"/>
      <w:divBdr>
        <w:top w:val="none" w:sz="0" w:space="0" w:color="auto"/>
        <w:left w:val="none" w:sz="0" w:space="0" w:color="auto"/>
        <w:bottom w:val="none" w:sz="0" w:space="0" w:color="auto"/>
        <w:right w:val="none" w:sz="0" w:space="0" w:color="auto"/>
      </w:divBdr>
    </w:div>
    <w:div w:id="1085567063">
      <w:bodyDiv w:val="1"/>
      <w:marLeft w:val="0"/>
      <w:marRight w:val="0"/>
      <w:marTop w:val="0"/>
      <w:marBottom w:val="0"/>
      <w:divBdr>
        <w:top w:val="none" w:sz="0" w:space="0" w:color="auto"/>
        <w:left w:val="none" w:sz="0" w:space="0" w:color="auto"/>
        <w:bottom w:val="none" w:sz="0" w:space="0" w:color="auto"/>
        <w:right w:val="none" w:sz="0" w:space="0" w:color="auto"/>
      </w:divBdr>
    </w:div>
    <w:div w:id="1085609998">
      <w:bodyDiv w:val="1"/>
      <w:marLeft w:val="0"/>
      <w:marRight w:val="0"/>
      <w:marTop w:val="0"/>
      <w:marBottom w:val="0"/>
      <w:divBdr>
        <w:top w:val="none" w:sz="0" w:space="0" w:color="auto"/>
        <w:left w:val="none" w:sz="0" w:space="0" w:color="auto"/>
        <w:bottom w:val="none" w:sz="0" w:space="0" w:color="auto"/>
        <w:right w:val="none" w:sz="0" w:space="0" w:color="auto"/>
      </w:divBdr>
    </w:div>
    <w:div w:id="1086154371">
      <w:bodyDiv w:val="1"/>
      <w:marLeft w:val="0"/>
      <w:marRight w:val="0"/>
      <w:marTop w:val="0"/>
      <w:marBottom w:val="0"/>
      <w:divBdr>
        <w:top w:val="none" w:sz="0" w:space="0" w:color="auto"/>
        <w:left w:val="none" w:sz="0" w:space="0" w:color="auto"/>
        <w:bottom w:val="none" w:sz="0" w:space="0" w:color="auto"/>
        <w:right w:val="none" w:sz="0" w:space="0" w:color="auto"/>
      </w:divBdr>
    </w:div>
    <w:div w:id="1093207987">
      <w:bodyDiv w:val="1"/>
      <w:marLeft w:val="0"/>
      <w:marRight w:val="0"/>
      <w:marTop w:val="0"/>
      <w:marBottom w:val="0"/>
      <w:divBdr>
        <w:top w:val="none" w:sz="0" w:space="0" w:color="auto"/>
        <w:left w:val="none" w:sz="0" w:space="0" w:color="auto"/>
        <w:bottom w:val="none" w:sz="0" w:space="0" w:color="auto"/>
        <w:right w:val="none" w:sz="0" w:space="0" w:color="auto"/>
      </w:divBdr>
    </w:div>
    <w:div w:id="1114057530">
      <w:bodyDiv w:val="1"/>
      <w:marLeft w:val="0"/>
      <w:marRight w:val="0"/>
      <w:marTop w:val="0"/>
      <w:marBottom w:val="0"/>
      <w:divBdr>
        <w:top w:val="none" w:sz="0" w:space="0" w:color="auto"/>
        <w:left w:val="none" w:sz="0" w:space="0" w:color="auto"/>
        <w:bottom w:val="none" w:sz="0" w:space="0" w:color="auto"/>
        <w:right w:val="none" w:sz="0" w:space="0" w:color="auto"/>
      </w:divBdr>
    </w:div>
    <w:div w:id="1143766867">
      <w:bodyDiv w:val="1"/>
      <w:marLeft w:val="0"/>
      <w:marRight w:val="0"/>
      <w:marTop w:val="0"/>
      <w:marBottom w:val="0"/>
      <w:divBdr>
        <w:top w:val="none" w:sz="0" w:space="0" w:color="auto"/>
        <w:left w:val="none" w:sz="0" w:space="0" w:color="auto"/>
        <w:bottom w:val="none" w:sz="0" w:space="0" w:color="auto"/>
        <w:right w:val="none" w:sz="0" w:space="0" w:color="auto"/>
      </w:divBdr>
    </w:div>
    <w:div w:id="1149442524">
      <w:bodyDiv w:val="1"/>
      <w:marLeft w:val="0"/>
      <w:marRight w:val="0"/>
      <w:marTop w:val="0"/>
      <w:marBottom w:val="0"/>
      <w:divBdr>
        <w:top w:val="none" w:sz="0" w:space="0" w:color="auto"/>
        <w:left w:val="none" w:sz="0" w:space="0" w:color="auto"/>
        <w:bottom w:val="none" w:sz="0" w:space="0" w:color="auto"/>
        <w:right w:val="none" w:sz="0" w:space="0" w:color="auto"/>
      </w:divBdr>
    </w:div>
    <w:div w:id="1157842309">
      <w:bodyDiv w:val="1"/>
      <w:marLeft w:val="0"/>
      <w:marRight w:val="0"/>
      <w:marTop w:val="0"/>
      <w:marBottom w:val="0"/>
      <w:divBdr>
        <w:top w:val="none" w:sz="0" w:space="0" w:color="auto"/>
        <w:left w:val="none" w:sz="0" w:space="0" w:color="auto"/>
        <w:bottom w:val="none" w:sz="0" w:space="0" w:color="auto"/>
        <w:right w:val="none" w:sz="0" w:space="0" w:color="auto"/>
      </w:divBdr>
    </w:div>
    <w:div w:id="1163663570">
      <w:bodyDiv w:val="1"/>
      <w:marLeft w:val="0"/>
      <w:marRight w:val="0"/>
      <w:marTop w:val="0"/>
      <w:marBottom w:val="0"/>
      <w:divBdr>
        <w:top w:val="none" w:sz="0" w:space="0" w:color="auto"/>
        <w:left w:val="none" w:sz="0" w:space="0" w:color="auto"/>
        <w:bottom w:val="none" w:sz="0" w:space="0" w:color="auto"/>
        <w:right w:val="none" w:sz="0" w:space="0" w:color="auto"/>
      </w:divBdr>
    </w:div>
    <w:div w:id="1165511796">
      <w:bodyDiv w:val="1"/>
      <w:marLeft w:val="0"/>
      <w:marRight w:val="0"/>
      <w:marTop w:val="0"/>
      <w:marBottom w:val="0"/>
      <w:divBdr>
        <w:top w:val="none" w:sz="0" w:space="0" w:color="auto"/>
        <w:left w:val="none" w:sz="0" w:space="0" w:color="auto"/>
        <w:bottom w:val="none" w:sz="0" w:space="0" w:color="auto"/>
        <w:right w:val="none" w:sz="0" w:space="0" w:color="auto"/>
      </w:divBdr>
      <w:divsChild>
        <w:div w:id="1697120545">
          <w:marLeft w:val="0"/>
          <w:marRight w:val="0"/>
          <w:marTop w:val="0"/>
          <w:marBottom w:val="0"/>
          <w:divBdr>
            <w:top w:val="none" w:sz="0" w:space="0" w:color="auto"/>
            <w:left w:val="none" w:sz="0" w:space="0" w:color="auto"/>
            <w:bottom w:val="none" w:sz="0" w:space="0" w:color="auto"/>
            <w:right w:val="none" w:sz="0" w:space="0" w:color="auto"/>
          </w:divBdr>
        </w:div>
      </w:divsChild>
    </w:div>
    <w:div w:id="1177429223">
      <w:bodyDiv w:val="1"/>
      <w:marLeft w:val="0"/>
      <w:marRight w:val="0"/>
      <w:marTop w:val="0"/>
      <w:marBottom w:val="0"/>
      <w:divBdr>
        <w:top w:val="none" w:sz="0" w:space="0" w:color="auto"/>
        <w:left w:val="none" w:sz="0" w:space="0" w:color="auto"/>
        <w:bottom w:val="none" w:sz="0" w:space="0" w:color="auto"/>
        <w:right w:val="none" w:sz="0" w:space="0" w:color="auto"/>
      </w:divBdr>
    </w:div>
    <w:div w:id="1178353953">
      <w:bodyDiv w:val="1"/>
      <w:marLeft w:val="0"/>
      <w:marRight w:val="0"/>
      <w:marTop w:val="0"/>
      <w:marBottom w:val="0"/>
      <w:divBdr>
        <w:top w:val="none" w:sz="0" w:space="0" w:color="auto"/>
        <w:left w:val="none" w:sz="0" w:space="0" w:color="auto"/>
        <w:bottom w:val="none" w:sz="0" w:space="0" w:color="auto"/>
        <w:right w:val="none" w:sz="0" w:space="0" w:color="auto"/>
      </w:divBdr>
    </w:div>
    <w:div w:id="1194347748">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224365559">
      <w:bodyDiv w:val="1"/>
      <w:marLeft w:val="0"/>
      <w:marRight w:val="0"/>
      <w:marTop w:val="0"/>
      <w:marBottom w:val="0"/>
      <w:divBdr>
        <w:top w:val="none" w:sz="0" w:space="0" w:color="auto"/>
        <w:left w:val="none" w:sz="0" w:space="0" w:color="auto"/>
        <w:bottom w:val="none" w:sz="0" w:space="0" w:color="auto"/>
        <w:right w:val="none" w:sz="0" w:space="0" w:color="auto"/>
      </w:divBdr>
    </w:div>
    <w:div w:id="1226262051">
      <w:bodyDiv w:val="1"/>
      <w:marLeft w:val="0"/>
      <w:marRight w:val="0"/>
      <w:marTop w:val="0"/>
      <w:marBottom w:val="0"/>
      <w:divBdr>
        <w:top w:val="none" w:sz="0" w:space="0" w:color="auto"/>
        <w:left w:val="none" w:sz="0" w:space="0" w:color="auto"/>
        <w:bottom w:val="none" w:sz="0" w:space="0" w:color="auto"/>
        <w:right w:val="none" w:sz="0" w:space="0" w:color="auto"/>
      </w:divBdr>
    </w:div>
    <w:div w:id="1246838783">
      <w:bodyDiv w:val="1"/>
      <w:marLeft w:val="0"/>
      <w:marRight w:val="0"/>
      <w:marTop w:val="0"/>
      <w:marBottom w:val="0"/>
      <w:divBdr>
        <w:top w:val="none" w:sz="0" w:space="0" w:color="auto"/>
        <w:left w:val="none" w:sz="0" w:space="0" w:color="auto"/>
        <w:bottom w:val="none" w:sz="0" w:space="0" w:color="auto"/>
        <w:right w:val="none" w:sz="0" w:space="0" w:color="auto"/>
      </w:divBdr>
    </w:div>
    <w:div w:id="1267806523">
      <w:bodyDiv w:val="1"/>
      <w:marLeft w:val="0"/>
      <w:marRight w:val="0"/>
      <w:marTop w:val="0"/>
      <w:marBottom w:val="0"/>
      <w:divBdr>
        <w:top w:val="none" w:sz="0" w:space="0" w:color="auto"/>
        <w:left w:val="none" w:sz="0" w:space="0" w:color="auto"/>
        <w:bottom w:val="none" w:sz="0" w:space="0" w:color="auto"/>
        <w:right w:val="none" w:sz="0" w:space="0" w:color="auto"/>
      </w:divBdr>
    </w:div>
    <w:div w:id="1288659286">
      <w:bodyDiv w:val="1"/>
      <w:marLeft w:val="0"/>
      <w:marRight w:val="0"/>
      <w:marTop w:val="0"/>
      <w:marBottom w:val="0"/>
      <w:divBdr>
        <w:top w:val="none" w:sz="0" w:space="0" w:color="auto"/>
        <w:left w:val="none" w:sz="0" w:space="0" w:color="auto"/>
        <w:bottom w:val="none" w:sz="0" w:space="0" w:color="auto"/>
        <w:right w:val="none" w:sz="0" w:space="0" w:color="auto"/>
      </w:divBdr>
    </w:div>
    <w:div w:id="1305889705">
      <w:bodyDiv w:val="1"/>
      <w:marLeft w:val="0"/>
      <w:marRight w:val="0"/>
      <w:marTop w:val="0"/>
      <w:marBottom w:val="0"/>
      <w:divBdr>
        <w:top w:val="none" w:sz="0" w:space="0" w:color="auto"/>
        <w:left w:val="none" w:sz="0" w:space="0" w:color="auto"/>
        <w:bottom w:val="none" w:sz="0" w:space="0" w:color="auto"/>
        <w:right w:val="none" w:sz="0" w:space="0" w:color="auto"/>
      </w:divBdr>
    </w:div>
    <w:div w:id="1314213694">
      <w:bodyDiv w:val="1"/>
      <w:marLeft w:val="0"/>
      <w:marRight w:val="0"/>
      <w:marTop w:val="0"/>
      <w:marBottom w:val="0"/>
      <w:divBdr>
        <w:top w:val="none" w:sz="0" w:space="0" w:color="auto"/>
        <w:left w:val="none" w:sz="0" w:space="0" w:color="auto"/>
        <w:bottom w:val="none" w:sz="0" w:space="0" w:color="auto"/>
        <w:right w:val="none" w:sz="0" w:space="0" w:color="auto"/>
      </w:divBdr>
    </w:div>
    <w:div w:id="1315338033">
      <w:bodyDiv w:val="1"/>
      <w:marLeft w:val="0"/>
      <w:marRight w:val="0"/>
      <w:marTop w:val="0"/>
      <w:marBottom w:val="0"/>
      <w:divBdr>
        <w:top w:val="none" w:sz="0" w:space="0" w:color="auto"/>
        <w:left w:val="none" w:sz="0" w:space="0" w:color="auto"/>
        <w:bottom w:val="none" w:sz="0" w:space="0" w:color="auto"/>
        <w:right w:val="none" w:sz="0" w:space="0" w:color="auto"/>
      </w:divBdr>
    </w:div>
    <w:div w:id="1316837616">
      <w:bodyDiv w:val="1"/>
      <w:marLeft w:val="0"/>
      <w:marRight w:val="0"/>
      <w:marTop w:val="0"/>
      <w:marBottom w:val="0"/>
      <w:divBdr>
        <w:top w:val="none" w:sz="0" w:space="0" w:color="auto"/>
        <w:left w:val="none" w:sz="0" w:space="0" w:color="auto"/>
        <w:bottom w:val="none" w:sz="0" w:space="0" w:color="auto"/>
        <w:right w:val="none" w:sz="0" w:space="0" w:color="auto"/>
      </w:divBdr>
    </w:div>
    <w:div w:id="1348213001">
      <w:bodyDiv w:val="1"/>
      <w:marLeft w:val="0"/>
      <w:marRight w:val="0"/>
      <w:marTop w:val="0"/>
      <w:marBottom w:val="0"/>
      <w:divBdr>
        <w:top w:val="none" w:sz="0" w:space="0" w:color="auto"/>
        <w:left w:val="none" w:sz="0" w:space="0" w:color="auto"/>
        <w:bottom w:val="none" w:sz="0" w:space="0" w:color="auto"/>
        <w:right w:val="none" w:sz="0" w:space="0" w:color="auto"/>
      </w:divBdr>
    </w:div>
    <w:div w:id="1351492017">
      <w:bodyDiv w:val="1"/>
      <w:marLeft w:val="0"/>
      <w:marRight w:val="0"/>
      <w:marTop w:val="0"/>
      <w:marBottom w:val="0"/>
      <w:divBdr>
        <w:top w:val="none" w:sz="0" w:space="0" w:color="auto"/>
        <w:left w:val="none" w:sz="0" w:space="0" w:color="auto"/>
        <w:bottom w:val="none" w:sz="0" w:space="0" w:color="auto"/>
        <w:right w:val="none" w:sz="0" w:space="0" w:color="auto"/>
      </w:divBdr>
    </w:div>
    <w:div w:id="1356006452">
      <w:bodyDiv w:val="1"/>
      <w:marLeft w:val="0"/>
      <w:marRight w:val="0"/>
      <w:marTop w:val="0"/>
      <w:marBottom w:val="0"/>
      <w:divBdr>
        <w:top w:val="none" w:sz="0" w:space="0" w:color="auto"/>
        <w:left w:val="none" w:sz="0" w:space="0" w:color="auto"/>
        <w:bottom w:val="none" w:sz="0" w:space="0" w:color="auto"/>
        <w:right w:val="none" w:sz="0" w:space="0" w:color="auto"/>
      </w:divBdr>
    </w:div>
    <w:div w:id="1357076788">
      <w:bodyDiv w:val="1"/>
      <w:marLeft w:val="0"/>
      <w:marRight w:val="0"/>
      <w:marTop w:val="0"/>
      <w:marBottom w:val="0"/>
      <w:divBdr>
        <w:top w:val="none" w:sz="0" w:space="0" w:color="auto"/>
        <w:left w:val="none" w:sz="0" w:space="0" w:color="auto"/>
        <w:bottom w:val="none" w:sz="0" w:space="0" w:color="auto"/>
        <w:right w:val="none" w:sz="0" w:space="0" w:color="auto"/>
      </w:divBdr>
    </w:div>
    <w:div w:id="1362976548">
      <w:bodyDiv w:val="1"/>
      <w:marLeft w:val="0"/>
      <w:marRight w:val="0"/>
      <w:marTop w:val="0"/>
      <w:marBottom w:val="0"/>
      <w:divBdr>
        <w:top w:val="none" w:sz="0" w:space="0" w:color="auto"/>
        <w:left w:val="none" w:sz="0" w:space="0" w:color="auto"/>
        <w:bottom w:val="none" w:sz="0" w:space="0" w:color="auto"/>
        <w:right w:val="none" w:sz="0" w:space="0" w:color="auto"/>
      </w:divBdr>
    </w:div>
    <w:div w:id="1389693670">
      <w:bodyDiv w:val="1"/>
      <w:marLeft w:val="0"/>
      <w:marRight w:val="0"/>
      <w:marTop w:val="0"/>
      <w:marBottom w:val="0"/>
      <w:divBdr>
        <w:top w:val="none" w:sz="0" w:space="0" w:color="auto"/>
        <w:left w:val="none" w:sz="0" w:space="0" w:color="auto"/>
        <w:bottom w:val="none" w:sz="0" w:space="0" w:color="auto"/>
        <w:right w:val="none" w:sz="0" w:space="0" w:color="auto"/>
      </w:divBdr>
    </w:div>
    <w:div w:id="1392539706">
      <w:bodyDiv w:val="1"/>
      <w:marLeft w:val="0"/>
      <w:marRight w:val="0"/>
      <w:marTop w:val="0"/>
      <w:marBottom w:val="0"/>
      <w:divBdr>
        <w:top w:val="none" w:sz="0" w:space="0" w:color="auto"/>
        <w:left w:val="none" w:sz="0" w:space="0" w:color="auto"/>
        <w:bottom w:val="none" w:sz="0" w:space="0" w:color="auto"/>
        <w:right w:val="none" w:sz="0" w:space="0" w:color="auto"/>
      </w:divBdr>
    </w:div>
    <w:div w:id="1406876733">
      <w:bodyDiv w:val="1"/>
      <w:marLeft w:val="0"/>
      <w:marRight w:val="0"/>
      <w:marTop w:val="0"/>
      <w:marBottom w:val="0"/>
      <w:divBdr>
        <w:top w:val="none" w:sz="0" w:space="0" w:color="auto"/>
        <w:left w:val="none" w:sz="0" w:space="0" w:color="auto"/>
        <w:bottom w:val="none" w:sz="0" w:space="0" w:color="auto"/>
        <w:right w:val="none" w:sz="0" w:space="0" w:color="auto"/>
      </w:divBdr>
    </w:div>
    <w:div w:id="1409500338">
      <w:bodyDiv w:val="1"/>
      <w:marLeft w:val="0"/>
      <w:marRight w:val="0"/>
      <w:marTop w:val="0"/>
      <w:marBottom w:val="0"/>
      <w:divBdr>
        <w:top w:val="none" w:sz="0" w:space="0" w:color="auto"/>
        <w:left w:val="none" w:sz="0" w:space="0" w:color="auto"/>
        <w:bottom w:val="none" w:sz="0" w:space="0" w:color="auto"/>
        <w:right w:val="none" w:sz="0" w:space="0" w:color="auto"/>
      </w:divBdr>
    </w:div>
    <w:div w:id="1414011667">
      <w:bodyDiv w:val="1"/>
      <w:marLeft w:val="0"/>
      <w:marRight w:val="0"/>
      <w:marTop w:val="0"/>
      <w:marBottom w:val="0"/>
      <w:divBdr>
        <w:top w:val="none" w:sz="0" w:space="0" w:color="auto"/>
        <w:left w:val="none" w:sz="0" w:space="0" w:color="auto"/>
        <w:bottom w:val="none" w:sz="0" w:space="0" w:color="auto"/>
        <w:right w:val="none" w:sz="0" w:space="0" w:color="auto"/>
      </w:divBdr>
    </w:div>
    <w:div w:id="1421180151">
      <w:bodyDiv w:val="1"/>
      <w:marLeft w:val="0"/>
      <w:marRight w:val="0"/>
      <w:marTop w:val="0"/>
      <w:marBottom w:val="0"/>
      <w:divBdr>
        <w:top w:val="none" w:sz="0" w:space="0" w:color="auto"/>
        <w:left w:val="none" w:sz="0" w:space="0" w:color="auto"/>
        <w:bottom w:val="none" w:sz="0" w:space="0" w:color="auto"/>
        <w:right w:val="none" w:sz="0" w:space="0" w:color="auto"/>
      </w:divBdr>
    </w:div>
    <w:div w:id="1426880785">
      <w:bodyDiv w:val="1"/>
      <w:marLeft w:val="0"/>
      <w:marRight w:val="0"/>
      <w:marTop w:val="0"/>
      <w:marBottom w:val="0"/>
      <w:divBdr>
        <w:top w:val="none" w:sz="0" w:space="0" w:color="auto"/>
        <w:left w:val="none" w:sz="0" w:space="0" w:color="auto"/>
        <w:bottom w:val="none" w:sz="0" w:space="0" w:color="auto"/>
        <w:right w:val="none" w:sz="0" w:space="0" w:color="auto"/>
      </w:divBdr>
    </w:div>
    <w:div w:id="1444380262">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55100794">
      <w:bodyDiv w:val="1"/>
      <w:marLeft w:val="0"/>
      <w:marRight w:val="0"/>
      <w:marTop w:val="0"/>
      <w:marBottom w:val="0"/>
      <w:divBdr>
        <w:top w:val="none" w:sz="0" w:space="0" w:color="auto"/>
        <w:left w:val="none" w:sz="0" w:space="0" w:color="auto"/>
        <w:bottom w:val="none" w:sz="0" w:space="0" w:color="auto"/>
        <w:right w:val="none" w:sz="0" w:space="0" w:color="auto"/>
      </w:divBdr>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5925030">
      <w:bodyDiv w:val="1"/>
      <w:marLeft w:val="0"/>
      <w:marRight w:val="0"/>
      <w:marTop w:val="0"/>
      <w:marBottom w:val="0"/>
      <w:divBdr>
        <w:top w:val="none" w:sz="0" w:space="0" w:color="auto"/>
        <w:left w:val="none" w:sz="0" w:space="0" w:color="auto"/>
        <w:bottom w:val="none" w:sz="0" w:space="0" w:color="auto"/>
        <w:right w:val="none" w:sz="0" w:space="0" w:color="auto"/>
      </w:divBdr>
    </w:div>
    <w:div w:id="1482696865">
      <w:bodyDiv w:val="1"/>
      <w:marLeft w:val="0"/>
      <w:marRight w:val="0"/>
      <w:marTop w:val="0"/>
      <w:marBottom w:val="0"/>
      <w:divBdr>
        <w:top w:val="none" w:sz="0" w:space="0" w:color="auto"/>
        <w:left w:val="none" w:sz="0" w:space="0" w:color="auto"/>
        <w:bottom w:val="none" w:sz="0" w:space="0" w:color="auto"/>
        <w:right w:val="none" w:sz="0" w:space="0" w:color="auto"/>
      </w:divBdr>
    </w:div>
    <w:div w:id="1493444655">
      <w:bodyDiv w:val="1"/>
      <w:marLeft w:val="0"/>
      <w:marRight w:val="0"/>
      <w:marTop w:val="0"/>
      <w:marBottom w:val="0"/>
      <w:divBdr>
        <w:top w:val="none" w:sz="0" w:space="0" w:color="auto"/>
        <w:left w:val="none" w:sz="0" w:space="0" w:color="auto"/>
        <w:bottom w:val="none" w:sz="0" w:space="0" w:color="auto"/>
        <w:right w:val="none" w:sz="0" w:space="0" w:color="auto"/>
      </w:divBdr>
    </w:div>
    <w:div w:id="1502045314">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076613">
      <w:bodyDiv w:val="1"/>
      <w:marLeft w:val="0"/>
      <w:marRight w:val="0"/>
      <w:marTop w:val="0"/>
      <w:marBottom w:val="0"/>
      <w:divBdr>
        <w:top w:val="none" w:sz="0" w:space="0" w:color="auto"/>
        <w:left w:val="none" w:sz="0" w:space="0" w:color="auto"/>
        <w:bottom w:val="none" w:sz="0" w:space="0" w:color="auto"/>
        <w:right w:val="none" w:sz="0" w:space="0" w:color="auto"/>
      </w:divBdr>
    </w:div>
    <w:div w:id="1522860058">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47254743">
      <w:bodyDiv w:val="1"/>
      <w:marLeft w:val="0"/>
      <w:marRight w:val="0"/>
      <w:marTop w:val="0"/>
      <w:marBottom w:val="0"/>
      <w:divBdr>
        <w:top w:val="none" w:sz="0" w:space="0" w:color="auto"/>
        <w:left w:val="none" w:sz="0" w:space="0" w:color="auto"/>
        <w:bottom w:val="none" w:sz="0" w:space="0" w:color="auto"/>
        <w:right w:val="none" w:sz="0" w:space="0" w:color="auto"/>
      </w:divBdr>
    </w:div>
    <w:div w:id="1553613521">
      <w:bodyDiv w:val="1"/>
      <w:marLeft w:val="0"/>
      <w:marRight w:val="0"/>
      <w:marTop w:val="0"/>
      <w:marBottom w:val="0"/>
      <w:divBdr>
        <w:top w:val="none" w:sz="0" w:space="0" w:color="auto"/>
        <w:left w:val="none" w:sz="0" w:space="0" w:color="auto"/>
        <w:bottom w:val="none" w:sz="0" w:space="0" w:color="auto"/>
        <w:right w:val="none" w:sz="0" w:space="0" w:color="auto"/>
      </w:divBdr>
      <w:divsChild>
        <w:div w:id="908349134">
          <w:marLeft w:val="0"/>
          <w:marRight w:val="0"/>
          <w:marTop w:val="0"/>
          <w:marBottom w:val="0"/>
          <w:divBdr>
            <w:top w:val="none" w:sz="0" w:space="0" w:color="auto"/>
            <w:left w:val="none" w:sz="0" w:space="0" w:color="auto"/>
            <w:bottom w:val="none" w:sz="0" w:space="0" w:color="auto"/>
            <w:right w:val="none" w:sz="0" w:space="0" w:color="auto"/>
          </w:divBdr>
        </w:div>
      </w:divsChild>
    </w:div>
    <w:div w:id="1555003043">
      <w:bodyDiv w:val="1"/>
      <w:marLeft w:val="0"/>
      <w:marRight w:val="0"/>
      <w:marTop w:val="0"/>
      <w:marBottom w:val="0"/>
      <w:divBdr>
        <w:top w:val="none" w:sz="0" w:space="0" w:color="auto"/>
        <w:left w:val="none" w:sz="0" w:space="0" w:color="auto"/>
        <w:bottom w:val="none" w:sz="0" w:space="0" w:color="auto"/>
        <w:right w:val="none" w:sz="0" w:space="0" w:color="auto"/>
      </w:divBdr>
    </w:div>
    <w:div w:id="1563324928">
      <w:bodyDiv w:val="1"/>
      <w:marLeft w:val="0"/>
      <w:marRight w:val="0"/>
      <w:marTop w:val="0"/>
      <w:marBottom w:val="0"/>
      <w:divBdr>
        <w:top w:val="none" w:sz="0" w:space="0" w:color="auto"/>
        <w:left w:val="none" w:sz="0" w:space="0" w:color="auto"/>
        <w:bottom w:val="none" w:sz="0" w:space="0" w:color="auto"/>
        <w:right w:val="none" w:sz="0" w:space="0" w:color="auto"/>
      </w:divBdr>
    </w:div>
    <w:div w:id="1569729325">
      <w:bodyDiv w:val="1"/>
      <w:marLeft w:val="0"/>
      <w:marRight w:val="0"/>
      <w:marTop w:val="0"/>
      <w:marBottom w:val="0"/>
      <w:divBdr>
        <w:top w:val="none" w:sz="0" w:space="0" w:color="auto"/>
        <w:left w:val="none" w:sz="0" w:space="0" w:color="auto"/>
        <w:bottom w:val="none" w:sz="0" w:space="0" w:color="auto"/>
        <w:right w:val="none" w:sz="0" w:space="0" w:color="auto"/>
      </w:divBdr>
    </w:div>
    <w:div w:id="1582595484">
      <w:bodyDiv w:val="1"/>
      <w:marLeft w:val="0"/>
      <w:marRight w:val="0"/>
      <w:marTop w:val="0"/>
      <w:marBottom w:val="0"/>
      <w:divBdr>
        <w:top w:val="none" w:sz="0" w:space="0" w:color="auto"/>
        <w:left w:val="none" w:sz="0" w:space="0" w:color="auto"/>
        <w:bottom w:val="none" w:sz="0" w:space="0" w:color="auto"/>
        <w:right w:val="none" w:sz="0" w:space="0" w:color="auto"/>
      </w:divBdr>
      <w:divsChild>
        <w:div w:id="806050308">
          <w:marLeft w:val="0"/>
          <w:marRight w:val="0"/>
          <w:marTop w:val="0"/>
          <w:marBottom w:val="0"/>
          <w:divBdr>
            <w:top w:val="none" w:sz="0" w:space="0" w:color="auto"/>
            <w:left w:val="none" w:sz="0" w:space="0" w:color="auto"/>
            <w:bottom w:val="none" w:sz="0" w:space="0" w:color="auto"/>
            <w:right w:val="none" w:sz="0" w:space="0" w:color="auto"/>
          </w:divBdr>
        </w:div>
        <w:div w:id="1285892567">
          <w:marLeft w:val="0"/>
          <w:marRight w:val="0"/>
          <w:marTop w:val="0"/>
          <w:marBottom w:val="0"/>
          <w:divBdr>
            <w:top w:val="none" w:sz="0" w:space="0" w:color="auto"/>
            <w:left w:val="none" w:sz="0" w:space="0" w:color="auto"/>
            <w:bottom w:val="none" w:sz="0" w:space="0" w:color="auto"/>
            <w:right w:val="none" w:sz="0" w:space="0" w:color="auto"/>
          </w:divBdr>
        </w:div>
      </w:divsChild>
    </w:div>
    <w:div w:id="1591309485">
      <w:bodyDiv w:val="1"/>
      <w:marLeft w:val="0"/>
      <w:marRight w:val="0"/>
      <w:marTop w:val="0"/>
      <w:marBottom w:val="0"/>
      <w:divBdr>
        <w:top w:val="none" w:sz="0" w:space="0" w:color="auto"/>
        <w:left w:val="none" w:sz="0" w:space="0" w:color="auto"/>
        <w:bottom w:val="none" w:sz="0" w:space="0" w:color="auto"/>
        <w:right w:val="none" w:sz="0" w:space="0" w:color="auto"/>
      </w:divBdr>
    </w:div>
    <w:div w:id="1591965798">
      <w:bodyDiv w:val="1"/>
      <w:marLeft w:val="0"/>
      <w:marRight w:val="0"/>
      <w:marTop w:val="0"/>
      <w:marBottom w:val="0"/>
      <w:divBdr>
        <w:top w:val="none" w:sz="0" w:space="0" w:color="auto"/>
        <w:left w:val="none" w:sz="0" w:space="0" w:color="auto"/>
        <w:bottom w:val="none" w:sz="0" w:space="0" w:color="auto"/>
        <w:right w:val="none" w:sz="0" w:space="0" w:color="auto"/>
      </w:divBdr>
    </w:div>
    <w:div w:id="1614283705">
      <w:bodyDiv w:val="1"/>
      <w:marLeft w:val="0"/>
      <w:marRight w:val="0"/>
      <w:marTop w:val="0"/>
      <w:marBottom w:val="0"/>
      <w:divBdr>
        <w:top w:val="none" w:sz="0" w:space="0" w:color="auto"/>
        <w:left w:val="none" w:sz="0" w:space="0" w:color="auto"/>
        <w:bottom w:val="none" w:sz="0" w:space="0" w:color="auto"/>
        <w:right w:val="none" w:sz="0" w:space="0" w:color="auto"/>
      </w:divBdr>
    </w:div>
    <w:div w:id="1639531476">
      <w:bodyDiv w:val="1"/>
      <w:marLeft w:val="0"/>
      <w:marRight w:val="0"/>
      <w:marTop w:val="0"/>
      <w:marBottom w:val="0"/>
      <w:divBdr>
        <w:top w:val="none" w:sz="0" w:space="0" w:color="auto"/>
        <w:left w:val="none" w:sz="0" w:space="0" w:color="auto"/>
        <w:bottom w:val="none" w:sz="0" w:space="0" w:color="auto"/>
        <w:right w:val="none" w:sz="0" w:space="0" w:color="auto"/>
      </w:divBdr>
    </w:div>
    <w:div w:id="1642147484">
      <w:bodyDiv w:val="1"/>
      <w:marLeft w:val="0"/>
      <w:marRight w:val="0"/>
      <w:marTop w:val="0"/>
      <w:marBottom w:val="0"/>
      <w:divBdr>
        <w:top w:val="none" w:sz="0" w:space="0" w:color="auto"/>
        <w:left w:val="none" w:sz="0" w:space="0" w:color="auto"/>
        <w:bottom w:val="none" w:sz="0" w:space="0" w:color="auto"/>
        <w:right w:val="none" w:sz="0" w:space="0" w:color="auto"/>
      </w:divBdr>
    </w:div>
    <w:div w:id="1652438646">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7270920">
      <w:bodyDiv w:val="1"/>
      <w:marLeft w:val="0"/>
      <w:marRight w:val="0"/>
      <w:marTop w:val="0"/>
      <w:marBottom w:val="0"/>
      <w:divBdr>
        <w:top w:val="none" w:sz="0" w:space="0" w:color="auto"/>
        <w:left w:val="none" w:sz="0" w:space="0" w:color="auto"/>
        <w:bottom w:val="none" w:sz="0" w:space="0" w:color="auto"/>
        <w:right w:val="none" w:sz="0" w:space="0" w:color="auto"/>
      </w:divBdr>
    </w:div>
    <w:div w:id="1687439794">
      <w:bodyDiv w:val="1"/>
      <w:marLeft w:val="0"/>
      <w:marRight w:val="0"/>
      <w:marTop w:val="0"/>
      <w:marBottom w:val="0"/>
      <w:divBdr>
        <w:top w:val="none" w:sz="0" w:space="0" w:color="auto"/>
        <w:left w:val="none" w:sz="0" w:space="0" w:color="auto"/>
        <w:bottom w:val="none" w:sz="0" w:space="0" w:color="auto"/>
        <w:right w:val="none" w:sz="0" w:space="0" w:color="auto"/>
      </w:divBdr>
    </w:div>
    <w:div w:id="1696224317">
      <w:bodyDiv w:val="1"/>
      <w:marLeft w:val="0"/>
      <w:marRight w:val="0"/>
      <w:marTop w:val="0"/>
      <w:marBottom w:val="0"/>
      <w:divBdr>
        <w:top w:val="none" w:sz="0" w:space="0" w:color="auto"/>
        <w:left w:val="none" w:sz="0" w:space="0" w:color="auto"/>
        <w:bottom w:val="none" w:sz="0" w:space="0" w:color="auto"/>
        <w:right w:val="none" w:sz="0" w:space="0" w:color="auto"/>
      </w:divBdr>
    </w:div>
    <w:div w:id="1707098940">
      <w:bodyDiv w:val="1"/>
      <w:marLeft w:val="0"/>
      <w:marRight w:val="0"/>
      <w:marTop w:val="0"/>
      <w:marBottom w:val="0"/>
      <w:divBdr>
        <w:top w:val="none" w:sz="0" w:space="0" w:color="auto"/>
        <w:left w:val="none" w:sz="0" w:space="0" w:color="auto"/>
        <w:bottom w:val="none" w:sz="0" w:space="0" w:color="auto"/>
        <w:right w:val="none" w:sz="0" w:space="0" w:color="auto"/>
      </w:divBdr>
    </w:div>
    <w:div w:id="1726177137">
      <w:bodyDiv w:val="1"/>
      <w:marLeft w:val="0"/>
      <w:marRight w:val="0"/>
      <w:marTop w:val="0"/>
      <w:marBottom w:val="0"/>
      <w:divBdr>
        <w:top w:val="none" w:sz="0" w:space="0" w:color="auto"/>
        <w:left w:val="none" w:sz="0" w:space="0" w:color="auto"/>
        <w:bottom w:val="none" w:sz="0" w:space="0" w:color="auto"/>
        <w:right w:val="none" w:sz="0" w:space="0" w:color="auto"/>
      </w:divBdr>
    </w:div>
    <w:div w:id="1728605972">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43260102">
      <w:bodyDiv w:val="1"/>
      <w:marLeft w:val="0"/>
      <w:marRight w:val="0"/>
      <w:marTop w:val="0"/>
      <w:marBottom w:val="0"/>
      <w:divBdr>
        <w:top w:val="none" w:sz="0" w:space="0" w:color="auto"/>
        <w:left w:val="none" w:sz="0" w:space="0" w:color="auto"/>
        <w:bottom w:val="none" w:sz="0" w:space="0" w:color="auto"/>
        <w:right w:val="none" w:sz="0" w:space="0" w:color="auto"/>
      </w:divBdr>
    </w:div>
    <w:div w:id="1750610616">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91053424">
      <w:bodyDiv w:val="1"/>
      <w:marLeft w:val="0"/>
      <w:marRight w:val="0"/>
      <w:marTop w:val="0"/>
      <w:marBottom w:val="0"/>
      <w:divBdr>
        <w:top w:val="none" w:sz="0" w:space="0" w:color="auto"/>
        <w:left w:val="none" w:sz="0" w:space="0" w:color="auto"/>
        <w:bottom w:val="none" w:sz="0" w:space="0" w:color="auto"/>
        <w:right w:val="none" w:sz="0" w:space="0" w:color="auto"/>
      </w:divBdr>
    </w:div>
    <w:div w:id="1793010360">
      <w:bodyDiv w:val="1"/>
      <w:marLeft w:val="0"/>
      <w:marRight w:val="0"/>
      <w:marTop w:val="0"/>
      <w:marBottom w:val="0"/>
      <w:divBdr>
        <w:top w:val="none" w:sz="0" w:space="0" w:color="auto"/>
        <w:left w:val="none" w:sz="0" w:space="0" w:color="auto"/>
        <w:bottom w:val="none" w:sz="0" w:space="0" w:color="auto"/>
        <w:right w:val="none" w:sz="0" w:space="0" w:color="auto"/>
      </w:divBdr>
      <w:divsChild>
        <w:div w:id="5137465">
          <w:marLeft w:val="0"/>
          <w:marRight w:val="0"/>
          <w:marTop w:val="0"/>
          <w:marBottom w:val="0"/>
          <w:divBdr>
            <w:top w:val="none" w:sz="0" w:space="0" w:color="auto"/>
            <w:left w:val="none" w:sz="0" w:space="0" w:color="auto"/>
            <w:bottom w:val="none" w:sz="0" w:space="0" w:color="auto"/>
            <w:right w:val="none" w:sz="0" w:space="0" w:color="auto"/>
          </w:divBdr>
        </w:div>
        <w:div w:id="346367207">
          <w:marLeft w:val="0"/>
          <w:marRight w:val="0"/>
          <w:marTop w:val="0"/>
          <w:marBottom w:val="0"/>
          <w:divBdr>
            <w:top w:val="none" w:sz="0" w:space="0" w:color="auto"/>
            <w:left w:val="none" w:sz="0" w:space="0" w:color="auto"/>
            <w:bottom w:val="none" w:sz="0" w:space="0" w:color="auto"/>
            <w:right w:val="none" w:sz="0" w:space="0" w:color="auto"/>
          </w:divBdr>
        </w:div>
        <w:div w:id="422804907">
          <w:marLeft w:val="0"/>
          <w:marRight w:val="0"/>
          <w:marTop w:val="0"/>
          <w:marBottom w:val="0"/>
          <w:divBdr>
            <w:top w:val="none" w:sz="0" w:space="0" w:color="auto"/>
            <w:left w:val="none" w:sz="0" w:space="0" w:color="auto"/>
            <w:bottom w:val="none" w:sz="0" w:space="0" w:color="auto"/>
            <w:right w:val="none" w:sz="0" w:space="0" w:color="auto"/>
          </w:divBdr>
        </w:div>
        <w:div w:id="646473409">
          <w:marLeft w:val="0"/>
          <w:marRight w:val="0"/>
          <w:marTop w:val="0"/>
          <w:marBottom w:val="0"/>
          <w:divBdr>
            <w:top w:val="none" w:sz="0" w:space="0" w:color="auto"/>
            <w:left w:val="none" w:sz="0" w:space="0" w:color="auto"/>
            <w:bottom w:val="none" w:sz="0" w:space="0" w:color="auto"/>
            <w:right w:val="none" w:sz="0" w:space="0" w:color="auto"/>
          </w:divBdr>
        </w:div>
        <w:div w:id="658194566">
          <w:marLeft w:val="0"/>
          <w:marRight w:val="0"/>
          <w:marTop w:val="0"/>
          <w:marBottom w:val="0"/>
          <w:divBdr>
            <w:top w:val="none" w:sz="0" w:space="0" w:color="auto"/>
            <w:left w:val="none" w:sz="0" w:space="0" w:color="auto"/>
            <w:bottom w:val="none" w:sz="0" w:space="0" w:color="auto"/>
            <w:right w:val="none" w:sz="0" w:space="0" w:color="auto"/>
          </w:divBdr>
        </w:div>
        <w:div w:id="726536847">
          <w:marLeft w:val="0"/>
          <w:marRight w:val="0"/>
          <w:marTop w:val="0"/>
          <w:marBottom w:val="0"/>
          <w:divBdr>
            <w:top w:val="none" w:sz="0" w:space="0" w:color="auto"/>
            <w:left w:val="none" w:sz="0" w:space="0" w:color="auto"/>
            <w:bottom w:val="none" w:sz="0" w:space="0" w:color="auto"/>
            <w:right w:val="none" w:sz="0" w:space="0" w:color="auto"/>
          </w:divBdr>
        </w:div>
        <w:div w:id="742919643">
          <w:marLeft w:val="0"/>
          <w:marRight w:val="0"/>
          <w:marTop w:val="0"/>
          <w:marBottom w:val="0"/>
          <w:divBdr>
            <w:top w:val="none" w:sz="0" w:space="0" w:color="auto"/>
            <w:left w:val="none" w:sz="0" w:space="0" w:color="auto"/>
            <w:bottom w:val="none" w:sz="0" w:space="0" w:color="auto"/>
            <w:right w:val="none" w:sz="0" w:space="0" w:color="auto"/>
          </w:divBdr>
        </w:div>
        <w:div w:id="913513863">
          <w:marLeft w:val="0"/>
          <w:marRight w:val="0"/>
          <w:marTop w:val="0"/>
          <w:marBottom w:val="0"/>
          <w:divBdr>
            <w:top w:val="none" w:sz="0" w:space="0" w:color="auto"/>
            <w:left w:val="none" w:sz="0" w:space="0" w:color="auto"/>
            <w:bottom w:val="none" w:sz="0" w:space="0" w:color="auto"/>
            <w:right w:val="none" w:sz="0" w:space="0" w:color="auto"/>
          </w:divBdr>
        </w:div>
        <w:div w:id="987442394">
          <w:marLeft w:val="0"/>
          <w:marRight w:val="0"/>
          <w:marTop w:val="0"/>
          <w:marBottom w:val="0"/>
          <w:divBdr>
            <w:top w:val="none" w:sz="0" w:space="0" w:color="auto"/>
            <w:left w:val="none" w:sz="0" w:space="0" w:color="auto"/>
            <w:bottom w:val="none" w:sz="0" w:space="0" w:color="auto"/>
            <w:right w:val="none" w:sz="0" w:space="0" w:color="auto"/>
          </w:divBdr>
        </w:div>
        <w:div w:id="1124931208">
          <w:marLeft w:val="0"/>
          <w:marRight w:val="0"/>
          <w:marTop w:val="0"/>
          <w:marBottom w:val="0"/>
          <w:divBdr>
            <w:top w:val="none" w:sz="0" w:space="0" w:color="auto"/>
            <w:left w:val="none" w:sz="0" w:space="0" w:color="auto"/>
            <w:bottom w:val="none" w:sz="0" w:space="0" w:color="auto"/>
            <w:right w:val="none" w:sz="0" w:space="0" w:color="auto"/>
          </w:divBdr>
        </w:div>
        <w:div w:id="1247880564">
          <w:marLeft w:val="0"/>
          <w:marRight w:val="0"/>
          <w:marTop w:val="0"/>
          <w:marBottom w:val="0"/>
          <w:divBdr>
            <w:top w:val="none" w:sz="0" w:space="0" w:color="auto"/>
            <w:left w:val="none" w:sz="0" w:space="0" w:color="auto"/>
            <w:bottom w:val="none" w:sz="0" w:space="0" w:color="auto"/>
            <w:right w:val="none" w:sz="0" w:space="0" w:color="auto"/>
          </w:divBdr>
        </w:div>
        <w:div w:id="1323194819">
          <w:marLeft w:val="0"/>
          <w:marRight w:val="0"/>
          <w:marTop w:val="0"/>
          <w:marBottom w:val="0"/>
          <w:divBdr>
            <w:top w:val="none" w:sz="0" w:space="0" w:color="auto"/>
            <w:left w:val="none" w:sz="0" w:space="0" w:color="auto"/>
            <w:bottom w:val="none" w:sz="0" w:space="0" w:color="auto"/>
            <w:right w:val="none" w:sz="0" w:space="0" w:color="auto"/>
          </w:divBdr>
        </w:div>
        <w:div w:id="1337610328">
          <w:marLeft w:val="0"/>
          <w:marRight w:val="0"/>
          <w:marTop w:val="0"/>
          <w:marBottom w:val="0"/>
          <w:divBdr>
            <w:top w:val="none" w:sz="0" w:space="0" w:color="auto"/>
            <w:left w:val="none" w:sz="0" w:space="0" w:color="auto"/>
            <w:bottom w:val="none" w:sz="0" w:space="0" w:color="auto"/>
            <w:right w:val="none" w:sz="0" w:space="0" w:color="auto"/>
          </w:divBdr>
        </w:div>
        <w:div w:id="1354066791">
          <w:marLeft w:val="0"/>
          <w:marRight w:val="0"/>
          <w:marTop w:val="0"/>
          <w:marBottom w:val="0"/>
          <w:divBdr>
            <w:top w:val="none" w:sz="0" w:space="0" w:color="auto"/>
            <w:left w:val="none" w:sz="0" w:space="0" w:color="auto"/>
            <w:bottom w:val="none" w:sz="0" w:space="0" w:color="auto"/>
            <w:right w:val="none" w:sz="0" w:space="0" w:color="auto"/>
          </w:divBdr>
        </w:div>
        <w:div w:id="1403798732">
          <w:marLeft w:val="0"/>
          <w:marRight w:val="0"/>
          <w:marTop w:val="0"/>
          <w:marBottom w:val="0"/>
          <w:divBdr>
            <w:top w:val="none" w:sz="0" w:space="0" w:color="auto"/>
            <w:left w:val="none" w:sz="0" w:space="0" w:color="auto"/>
            <w:bottom w:val="none" w:sz="0" w:space="0" w:color="auto"/>
            <w:right w:val="none" w:sz="0" w:space="0" w:color="auto"/>
          </w:divBdr>
        </w:div>
        <w:div w:id="1432160306">
          <w:marLeft w:val="0"/>
          <w:marRight w:val="0"/>
          <w:marTop w:val="0"/>
          <w:marBottom w:val="0"/>
          <w:divBdr>
            <w:top w:val="none" w:sz="0" w:space="0" w:color="auto"/>
            <w:left w:val="none" w:sz="0" w:space="0" w:color="auto"/>
            <w:bottom w:val="none" w:sz="0" w:space="0" w:color="auto"/>
            <w:right w:val="none" w:sz="0" w:space="0" w:color="auto"/>
          </w:divBdr>
        </w:div>
        <w:div w:id="1577322281">
          <w:marLeft w:val="0"/>
          <w:marRight w:val="0"/>
          <w:marTop w:val="0"/>
          <w:marBottom w:val="0"/>
          <w:divBdr>
            <w:top w:val="none" w:sz="0" w:space="0" w:color="auto"/>
            <w:left w:val="none" w:sz="0" w:space="0" w:color="auto"/>
            <w:bottom w:val="none" w:sz="0" w:space="0" w:color="auto"/>
            <w:right w:val="none" w:sz="0" w:space="0" w:color="auto"/>
          </w:divBdr>
        </w:div>
        <w:div w:id="1672641280">
          <w:marLeft w:val="0"/>
          <w:marRight w:val="0"/>
          <w:marTop w:val="0"/>
          <w:marBottom w:val="0"/>
          <w:divBdr>
            <w:top w:val="none" w:sz="0" w:space="0" w:color="auto"/>
            <w:left w:val="none" w:sz="0" w:space="0" w:color="auto"/>
            <w:bottom w:val="none" w:sz="0" w:space="0" w:color="auto"/>
            <w:right w:val="none" w:sz="0" w:space="0" w:color="auto"/>
          </w:divBdr>
        </w:div>
        <w:div w:id="1700007963">
          <w:marLeft w:val="0"/>
          <w:marRight w:val="0"/>
          <w:marTop w:val="0"/>
          <w:marBottom w:val="0"/>
          <w:divBdr>
            <w:top w:val="none" w:sz="0" w:space="0" w:color="auto"/>
            <w:left w:val="none" w:sz="0" w:space="0" w:color="auto"/>
            <w:bottom w:val="none" w:sz="0" w:space="0" w:color="auto"/>
            <w:right w:val="none" w:sz="0" w:space="0" w:color="auto"/>
          </w:divBdr>
        </w:div>
        <w:div w:id="1709719325">
          <w:marLeft w:val="0"/>
          <w:marRight w:val="0"/>
          <w:marTop w:val="0"/>
          <w:marBottom w:val="0"/>
          <w:divBdr>
            <w:top w:val="none" w:sz="0" w:space="0" w:color="auto"/>
            <w:left w:val="none" w:sz="0" w:space="0" w:color="auto"/>
            <w:bottom w:val="none" w:sz="0" w:space="0" w:color="auto"/>
            <w:right w:val="none" w:sz="0" w:space="0" w:color="auto"/>
          </w:divBdr>
        </w:div>
        <w:div w:id="1765414218">
          <w:marLeft w:val="0"/>
          <w:marRight w:val="0"/>
          <w:marTop w:val="0"/>
          <w:marBottom w:val="0"/>
          <w:divBdr>
            <w:top w:val="none" w:sz="0" w:space="0" w:color="auto"/>
            <w:left w:val="none" w:sz="0" w:space="0" w:color="auto"/>
            <w:bottom w:val="none" w:sz="0" w:space="0" w:color="auto"/>
            <w:right w:val="none" w:sz="0" w:space="0" w:color="auto"/>
          </w:divBdr>
        </w:div>
        <w:div w:id="1774090754">
          <w:marLeft w:val="0"/>
          <w:marRight w:val="0"/>
          <w:marTop w:val="0"/>
          <w:marBottom w:val="0"/>
          <w:divBdr>
            <w:top w:val="none" w:sz="0" w:space="0" w:color="auto"/>
            <w:left w:val="none" w:sz="0" w:space="0" w:color="auto"/>
            <w:bottom w:val="none" w:sz="0" w:space="0" w:color="auto"/>
            <w:right w:val="none" w:sz="0" w:space="0" w:color="auto"/>
          </w:divBdr>
        </w:div>
        <w:div w:id="1992294874">
          <w:marLeft w:val="0"/>
          <w:marRight w:val="0"/>
          <w:marTop w:val="0"/>
          <w:marBottom w:val="0"/>
          <w:divBdr>
            <w:top w:val="none" w:sz="0" w:space="0" w:color="auto"/>
            <w:left w:val="none" w:sz="0" w:space="0" w:color="auto"/>
            <w:bottom w:val="none" w:sz="0" w:space="0" w:color="auto"/>
            <w:right w:val="none" w:sz="0" w:space="0" w:color="auto"/>
          </w:divBdr>
        </w:div>
        <w:div w:id="2122874049">
          <w:marLeft w:val="0"/>
          <w:marRight w:val="0"/>
          <w:marTop w:val="0"/>
          <w:marBottom w:val="0"/>
          <w:divBdr>
            <w:top w:val="none" w:sz="0" w:space="0" w:color="auto"/>
            <w:left w:val="none" w:sz="0" w:space="0" w:color="auto"/>
            <w:bottom w:val="none" w:sz="0" w:space="0" w:color="auto"/>
            <w:right w:val="none" w:sz="0" w:space="0" w:color="auto"/>
          </w:divBdr>
        </w:div>
      </w:divsChild>
    </w:div>
    <w:div w:id="1802729711">
      <w:bodyDiv w:val="1"/>
      <w:marLeft w:val="0"/>
      <w:marRight w:val="0"/>
      <w:marTop w:val="0"/>
      <w:marBottom w:val="0"/>
      <w:divBdr>
        <w:top w:val="none" w:sz="0" w:space="0" w:color="auto"/>
        <w:left w:val="none" w:sz="0" w:space="0" w:color="auto"/>
        <w:bottom w:val="none" w:sz="0" w:space="0" w:color="auto"/>
        <w:right w:val="none" w:sz="0" w:space="0" w:color="auto"/>
      </w:divBdr>
    </w:div>
    <w:div w:id="1809126598">
      <w:bodyDiv w:val="1"/>
      <w:marLeft w:val="0"/>
      <w:marRight w:val="0"/>
      <w:marTop w:val="0"/>
      <w:marBottom w:val="0"/>
      <w:divBdr>
        <w:top w:val="none" w:sz="0" w:space="0" w:color="auto"/>
        <w:left w:val="none" w:sz="0" w:space="0" w:color="auto"/>
        <w:bottom w:val="none" w:sz="0" w:space="0" w:color="auto"/>
        <w:right w:val="none" w:sz="0" w:space="0" w:color="auto"/>
      </w:divBdr>
    </w:div>
    <w:div w:id="1822573119">
      <w:bodyDiv w:val="1"/>
      <w:marLeft w:val="0"/>
      <w:marRight w:val="0"/>
      <w:marTop w:val="0"/>
      <w:marBottom w:val="0"/>
      <w:divBdr>
        <w:top w:val="none" w:sz="0" w:space="0" w:color="auto"/>
        <w:left w:val="none" w:sz="0" w:space="0" w:color="auto"/>
        <w:bottom w:val="none" w:sz="0" w:space="0" w:color="auto"/>
        <w:right w:val="none" w:sz="0" w:space="0" w:color="auto"/>
      </w:divBdr>
    </w:div>
    <w:div w:id="1841653974">
      <w:bodyDiv w:val="1"/>
      <w:marLeft w:val="0"/>
      <w:marRight w:val="0"/>
      <w:marTop w:val="0"/>
      <w:marBottom w:val="0"/>
      <w:divBdr>
        <w:top w:val="none" w:sz="0" w:space="0" w:color="auto"/>
        <w:left w:val="none" w:sz="0" w:space="0" w:color="auto"/>
        <w:bottom w:val="none" w:sz="0" w:space="0" w:color="auto"/>
        <w:right w:val="none" w:sz="0" w:space="0" w:color="auto"/>
      </w:divBdr>
    </w:div>
    <w:div w:id="1846480686">
      <w:bodyDiv w:val="1"/>
      <w:marLeft w:val="0"/>
      <w:marRight w:val="0"/>
      <w:marTop w:val="0"/>
      <w:marBottom w:val="0"/>
      <w:divBdr>
        <w:top w:val="none" w:sz="0" w:space="0" w:color="auto"/>
        <w:left w:val="none" w:sz="0" w:space="0" w:color="auto"/>
        <w:bottom w:val="none" w:sz="0" w:space="0" w:color="auto"/>
        <w:right w:val="none" w:sz="0" w:space="0" w:color="auto"/>
      </w:divBdr>
    </w:div>
    <w:div w:id="1862472054">
      <w:bodyDiv w:val="1"/>
      <w:marLeft w:val="0"/>
      <w:marRight w:val="0"/>
      <w:marTop w:val="0"/>
      <w:marBottom w:val="0"/>
      <w:divBdr>
        <w:top w:val="none" w:sz="0" w:space="0" w:color="auto"/>
        <w:left w:val="none" w:sz="0" w:space="0" w:color="auto"/>
        <w:bottom w:val="none" w:sz="0" w:space="0" w:color="auto"/>
        <w:right w:val="none" w:sz="0" w:space="0" w:color="auto"/>
      </w:divBdr>
    </w:div>
    <w:div w:id="1863544835">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2955491">
      <w:bodyDiv w:val="1"/>
      <w:marLeft w:val="0"/>
      <w:marRight w:val="0"/>
      <w:marTop w:val="0"/>
      <w:marBottom w:val="0"/>
      <w:divBdr>
        <w:top w:val="none" w:sz="0" w:space="0" w:color="auto"/>
        <w:left w:val="none" w:sz="0" w:space="0" w:color="auto"/>
        <w:bottom w:val="none" w:sz="0" w:space="0" w:color="auto"/>
        <w:right w:val="none" w:sz="0" w:space="0" w:color="auto"/>
      </w:divBdr>
    </w:div>
    <w:div w:id="1897665143">
      <w:bodyDiv w:val="1"/>
      <w:marLeft w:val="0"/>
      <w:marRight w:val="0"/>
      <w:marTop w:val="0"/>
      <w:marBottom w:val="0"/>
      <w:divBdr>
        <w:top w:val="none" w:sz="0" w:space="0" w:color="auto"/>
        <w:left w:val="none" w:sz="0" w:space="0" w:color="auto"/>
        <w:bottom w:val="none" w:sz="0" w:space="0" w:color="auto"/>
        <w:right w:val="none" w:sz="0" w:space="0" w:color="auto"/>
      </w:divBdr>
      <w:divsChild>
        <w:div w:id="301203632">
          <w:marLeft w:val="0"/>
          <w:marRight w:val="0"/>
          <w:marTop w:val="0"/>
          <w:marBottom w:val="0"/>
          <w:divBdr>
            <w:top w:val="none" w:sz="0" w:space="0" w:color="auto"/>
            <w:left w:val="none" w:sz="0" w:space="0" w:color="auto"/>
            <w:bottom w:val="none" w:sz="0" w:space="0" w:color="auto"/>
            <w:right w:val="none" w:sz="0" w:space="0" w:color="auto"/>
          </w:divBdr>
        </w:div>
        <w:div w:id="569733918">
          <w:marLeft w:val="0"/>
          <w:marRight w:val="0"/>
          <w:marTop w:val="0"/>
          <w:marBottom w:val="0"/>
          <w:divBdr>
            <w:top w:val="none" w:sz="0" w:space="0" w:color="auto"/>
            <w:left w:val="none" w:sz="0" w:space="0" w:color="auto"/>
            <w:bottom w:val="none" w:sz="0" w:space="0" w:color="auto"/>
            <w:right w:val="none" w:sz="0" w:space="0" w:color="auto"/>
          </w:divBdr>
          <w:divsChild>
            <w:div w:id="346951852">
              <w:marLeft w:val="0"/>
              <w:marRight w:val="0"/>
              <w:marTop w:val="0"/>
              <w:marBottom w:val="0"/>
              <w:divBdr>
                <w:top w:val="none" w:sz="0" w:space="0" w:color="auto"/>
                <w:left w:val="none" w:sz="0" w:space="0" w:color="auto"/>
                <w:bottom w:val="none" w:sz="0" w:space="0" w:color="auto"/>
                <w:right w:val="none" w:sz="0" w:space="0" w:color="auto"/>
              </w:divBdr>
            </w:div>
          </w:divsChild>
        </w:div>
        <w:div w:id="1575815456">
          <w:marLeft w:val="0"/>
          <w:marRight w:val="0"/>
          <w:marTop w:val="0"/>
          <w:marBottom w:val="0"/>
          <w:divBdr>
            <w:top w:val="none" w:sz="0" w:space="0" w:color="auto"/>
            <w:left w:val="none" w:sz="0" w:space="0" w:color="auto"/>
            <w:bottom w:val="none" w:sz="0" w:space="0" w:color="auto"/>
            <w:right w:val="none" w:sz="0" w:space="0" w:color="auto"/>
          </w:divBdr>
        </w:div>
        <w:div w:id="1874003590">
          <w:marLeft w:val="0"/>
          <w:marRight w:val="0"/>
          <w:marTop w:val="0"/>
          <w:marBottom w:val="0"/>
          <w:divBdr>
            <w:top w:val="none" w:sz="0" w:space="0" w:color="auto"/>
            <w:left w:val="none" w:sz="0" w:space="0" w:color="auto"/>
            <w:bottom w:val="none" w:sz="0" w:space="0" w:color="auto"/>
            <w:right w:val="none" w:sz="0" w:space="0" w:color="auto"/>
          </w:divBdr>
        </w:div>
      </w:divsChild>
    </w:div>
    <w:div w:id="1917933541">
      <w:bodyDiv w:val="1"/>
      <w:marLeft w:val="0"/>
      <w:marRight w:val="0"/>
      <w:marTop w:val="0"/>
      <w:marBottom w:val="0"/>
      <w:divBdr>
        <w:top w:val="none" w:sz="0" w:space="0" w:color="auto"/>
        <w:left w:val="none" w:sz="0" w:space="0" w:color="auto"/>
        <w:bottom w:val="none" w:sz="0" w:space="0" w:color="auto"/>
        <w:right w:val="none" w:sz="0" w:space="0" w:color="auto"/>
      </w:divBdr>
    </w:div>
    <w:div w:id="1921909737">
      <w:bodyDiv w:val="1"/>
      <w:marLeft w:val="0"/>
      <w:marRight w:val="0"/>
      <w:marTop w:val="0"/>
      <w:marBottom w:val="0"/>
      <w:divBdr>
        <w:top w:val="none" w:sz="0" w:space="0" w:color="auto"/>
        <w:left w:val="none" w:sz="0" w:space="0" w:color="auto"/>
        <w:bottom w:val="none" w:sz="0" w:space="0" w:color="auto"/>
        <w:right w:val="none" w:sz="0" w:space="0" w:color="auto"/>
      </w:divBdr>
      <w:divsChild>
        <w:div w:id="330452041">
          <w:marLeft w:val="0"/>
          <w:marRight w:val="0"/>
          <w:marTop w:val="0"/>
          <w:marBottom w:val="0"/>
          <w:divBdr>
            <w:top w:val="none" w:sz="0" w:space="0" w:color="auto"/>
            <w:left w:val="none" w:sz="0" w:space="0" w:color="auto"/>
            <w:bottom w:val="none" w:sz="0" w:space="0" w:color="auto"/>
            <w:right w:val="none" w:sz="0" w:space="0" w:color="auto"/>
          </w:divBdr>
        </w:div>
        <w:div w:id="665018715">
          <w:marLeft w:val="0"/>
          <w:marRight w:val="0"/>
          <w:marTop w:val="0"/>
          <w:marBottom w:val="0"/>
          <w:divBdr>
            <w:top w:val="none" w:sz="0" w:space="0" w:color="auto"/>
            <w:left w:val="none" w:sz="0" w:space="0" w:color="auto"/>
            <w:bottom w:val="none" w:sz="0" w:space="0" w:color="auto"/>
            <w:right w:val="none" w:sz="0" w:space="0" w:color="auto"/>
          </w:divBdr>
        </w:div>
        <w:div w:id="1026515346">
          <w:marLeft w:val="0"/>
          <w:marRight w:val="0"/>
          <w:marTop w:val="0"/>
          <w:marBottom w:val="0"/>
          <w:divBdr>
            <w:top w:val="none" w:sz="0" w:space="0" w:color="auto"/>
            <w:left w:val="none" w:sz="0" w:space="0" w:color="auto"/>
            <w:bottom w:val="none" w:sz="0" w:space="0" w:color="auto"/>
            <w:right w:val="none" w:sz="0" w:space="0" w:color="auto"/>
          </w:divBdr>
        </w:div>
        <w:div w:id="1344473215">
          <w:marLeft w:val="0"/>
          <w:marRight w:val="0"/>
          <w:marTop w:val="0"/>
          <w:marBottom w:val="0"/>
          <w:divBdr>
            <w:top w:val="none" w:sz="0" w:space="0" w:color="auto"/>
            <w:left w:val="none" w:sz="0" w:space="0" w:color="auto"/>
            <w:bottom w:val="none" w:sz="0" w:space="0" w:color="auto"/>
            <w:right w:val="none" w:sz="0" w:space="0" w:color="auto"/>
          </w:divBdr>
        </w:div>
        <w:div w:id="1941445948">
          <w:marLeft w:val="0"/>
          <w:marRight w:val="0"/>
          <w:marTop w:val="0"/>
          <w:marBottom w:val="0"/>
          <w:divBdr>
            <w:top w:val="none" w:sz="0" w:space="0" w:color="auto"/>
            <w:left w:val="none" w:sz="0" w:space="0" w:color="auto"/>
            <w:bottom w:val="none" w:sz="0" w:space="0" w:color="auto"/>
            <w:right w:val="none" w:sz="0" w:space="0" w:color="auto"/>
          </w:divBdr>
        </w:div>
        <w:div w:id="1965231543">
          <w:marLeft w:val="0"/>
          <w:marRight w:val="0"/>
          <w:marTop w:val="0"/>
          <w:marBottom w:val="0"/>
          <w:divBdr>
            <w:top w:val="none" w:sz="0" w:space="0" w:color="auto"/>
            <w:left w:val="none" w:sz="0" w:space="0" w:color="auto"/>
            <w:bottom w:val="none" w:sz="0" w:space="0" w:color="auto"/>
            <w:right w:val="none" w:sz="0" w:space="0" w:color="auto"/>
          </w:divBdr>
        </w:div>
      </w:divsChild>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45310544">
      <w:bodyDiv w:val="1"/>
      <w:marLeft w:val="0"/>
      <w:marRight w:val="0"/>
      <w:marTop w:val="0"/>
      <w:marBottom w:val="0"/>
      <w:divBdr>
        <w:top w:val="none" w:sz="0" w:space="0" w:color="auto"/>
        <w:left w:val="none" w:sz="0" w:space="0" w:color="auto"/>
        <w:bottom w:val="none" w:sz="0" w:space="0" w:color="auto"/>
        <w:right w:val="none" w:sz="0" w:space="0" w:color="auto"/>
      </w:divBdr>
    </w:div>
    <w:div w:id="1951351055">
      <w:bodyDiv w:val="1"/>
      <w:marLeft w:val="0"/>
      <w:marRight w:val="0"/>
      <w:marTop w:val="0"/>
      <w:marBottom w:val="0"/>
      <w:divBdr>
        <w:top w:val="none" w:sz="0" w:space="0" w:color="auto"/>
        <w:left w:val="none" w:sz="0" w:space="0" w:color="auto"/>
        <w:bottom w:val="none" w:sz="0" w:space="0" w:color="auto"/>
        <w:right w:val="none" w:sz="0" w:space="0" w:color="auto"/>
      </w:divBdr>
    </w:div>
    <w:div w:id="1952275525">
      <w:bodyDiv w:val="1"/>
      <w:marLeft w:val="0"/>
      <w:marRight w:val="0"/>
      <w:marTop w:val="0"/>
      <w:marBottom w:val="0"/>
      <w:divBdr>
        <w:top w:val="none" w:sz="0" w:space="0" w:color="auto"/>
        <w:left w:val="none" w:sz="0" w:space="0" w:color="auto"/>
        <w:bottom w:val="none" w:sz="0" w:space="0" w:color="auto"/>
        <w:right w:val="none" w:sz="0" w:space="0" w:color="auto"/>
      </w:divBdr>
      <w:divsChild>
        <w:div w:id="154151712">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2000620595">
      <w:bodyDiv w:val="1"/>
      <w:marLeft w:val="0"/>
      <w:marRight w:val="0"/>
      <w:marTop w:val="0"/>
      <w:marBottom w:val="0"/>
      <w:divBdr>
        <w:top w:val="none" w:sz="0" w:space="0" w:color="auto"/>
        <w:left w:val="none" w:sz="0" w:space="0" w:color="auto"/>
        <w:bottom w:val="none" w:sz="0" w:space="0" w:color="auto"/>
        <w:right w:val="none" w:sz="0" w:space="0" w:color="auto"/>
      </w:divBdr>
    </w:div>
    <w:div w:id="2011826986">
      <w:bodyDiv w:val="1"/>
      <w:marLeft w:val="0"/>
      <w:marRight w:val="0"/>
      <w:marTop w:val="0"/>
      <w:marBottom w:val="0"/>
      <w:divBdr>
        <w:top w:val="none" w:sz="0" w:space="0" w:color="auto"/>
        <w:left w:val="none" w:sz="0" w:space="0" w:color="auto"/>
        <w:bottom w:val="none" w:sz="0" w:space="0" w:color="auto"/>
        <w:right w:val="none" w:sz="0" w:space="0" w:color="auto"/>
      </w:divBdr>
    </w:div>
    <w:div w:id="2035569405">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72653657">
      <w:bodyDiv w:val="1"/>
      <w:marLeft w:val="0"/>
      <w:marRight w:val="0"/>
      <w:marTop w:val="0"/>
      <w:marBottom w:val="0"/>
      <w:divBdr>
        <w:top w:val="none" w:sz="0" w:space="0" w:color="auto"/>
        <w:left w:val="none" w:sz="0" w:space="0" w:color="auto"/>
        <w:bottom w:val="none" w:sz="0" w:space="0" w:color="auto"/>
        <w:right w:val="none" w:sz="0" w:space="0" w:color="auto"/>
      </w:divBdr>
    </w:div>
    <w:div w:id="2094890388">
      <w:bodyDiv w:val="1"/>
      <w:marLeft w:val="0"/>
      <w:marRight w:val="0"/>
      <w:marTop w:val="0"/>
      <w:marBottom w:val="0"/>
      <w:divBdr>
        <w:top w:val="none" w:sz="0" w:space="0" w:color="auto"/>
        <w:left w:val="none" w:sz="0" w:space="0" w:color="auto"/>
        <w:bottom w:val="none" w:sz="0" w:space="0" w:color="auto"/>
        <w:right w:val="none" w:sz="0" w:space="0" w:color="auto"/>
      </w:divBdr>
      <w:divsChild>
        <w:div w:id="168256955">
          <w:marLeft w:val="0"/>
          <w:marRight w:val="0"/>
          <w:marTop w:val="0"/>
          <w:marBottom w:val="0"/>
          <w:divBdr>
            <w:top w:val="none" w:sz="0" w:space="0" w:color="auto"/>
            <w:left w:val="none" w:sz="0" w:space="0" w:color="auto"/>
            <w:bottom w:val="none" w:sz="0" w:space="0" w:color="auto"/>
            <w:right w:val="none" w:sz="0" w:space="0" w:color="auto"/>
          </w:divBdr>
        </w:div>
        <w:div w:id="555507482">
          <w:marLeft w:val="0"/>
          <w:marRight w:val="0"/>
          <w:marTop w:val="0"/>
          <w:marBottom w:val="0"/>
          <w:divBdr>
            <w:top w:val="none" w:sz="0" w:space="0" w:color="auto"/>
            <w:left w:val="none" w:sz="0" w:space="0" w:color="auto"/>
            <w:bottom w:val="none" w:sz="0" w:space="0" w:color="auto"/>
            <w:right w:val="none" w:sz="0" w:space="0" w:color="auto"/>
          </w:divBdr>
        </w:div>
        <w:div w:id="747457452">
          <w:marLeft w:val="0"/>
          <w:marRight w:val="0"/>
          <w:marTop w:val="0"/>
          <w:marBottom w:val="0"/>
          <w:divBdr>
            <w:top w:val="none" w:sz="0" w:space="0" w:color="auto"/>
            <w:left w:val="none" w:sz="0" w:space="0" w:color="auto"/>
            <w:bottom w:val="none" w:sz="0" w:space="0" w:color="auto"/>
            <w:right w:val="none" w:sz="0" w:space="0" w:color="auto"/>
          </w:divBdr>
        </w:div>
        <w:div w:id="747845501">
          <w:marLeft w:val="0"/>
          <w:marRight w:val="0"/>
          <w:marTop w:val="0"/>
          <w:marBottom w:val="0"/>
          <w:divBdr>
            <w:top w:val="none" w:sz="0" w:space="0" w:color="auto"/>
            <w:left w:val="none" w:sz="0" w:space="0" w:color="auto"/>
            <w:bottom w:val="none" w:sz="0" w:space="0" w:color="auto"/>
            <w:right w:val="none" w:sz="0" w:space="0" w:color="auto"/>
          </w:divBdr>
        </w:div>
        <w:div w:id="1216890232">
          <w:marLeft w:val="0"/>
          <w:marRight w:val="0"/>
          <w:marTop w:val="0"/>
          <w:marBottom w:val="0"/>
          <w:divBdr>
            <w:top w:val="none" w:sz="0" w:space="0" w:color="auto"/>
            <w:left w:val="none" w:sz="0" w:space="0" w:color="auto"/>
            <w:bottom w:val="none" w:sz="0" w:space="0" w:color="auto"/>
            <w:right w:val="none" w:sz="0" w:space="0" w:color="auto"/>
          </w:divBdr>
        </w:div>
        <w:div w:id="1397320339">
          <w:marLeft w:val="0"/>
          <w:marRight w:val="0"/>
          <w:marTop w:val="0"/>
          <w:marBottom w:val="0"/>
          <w:divBdr>
            <w:top w:val="none" w:sz="0" w:space="0" w:color="auto"/>
            <w:left w:val="none" w:sz="0" w:space="0" w:color="auto"/>
            <w:bottom w:val="none" w:sz="0" w:space="0" w:color="auto"/>
            <w:right w:val="none" w:sz="0" w:space="0" w:color="auto"/>
          </w:divBdr>
        </w:div>
      </w:divsChild>
    </w:div>
    <w:div w:id="2099403555">
      <w:bodyDiv w:val="1"/>
      <w:marLeft w:val="0"/>
      <w:marRight w:val="0"/>
      <w:marTop w:val="0"/>
      <w:marBottom w:val="0"/>
      <w:divBdr>
        <w:top w:val="none" w:sz="0" w:space="0" w:color="auto"/>
        <w:left w:val="none" w:sz="0" w:space="0" w:color="auto"/>
        <w:bottom w:val="none" w:sz="0" w:space="0" w:color="auto"/>
        <w:right w:val="none" w:sz="0" w:space="0" w:color="auto"/>
      </w:divBdr>
    </w:div>
    <w:div w:id="2106655273">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63097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fas.org/sgp/crs/intel/R44381.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ashingtonpost.com/national-security/how-a-secretive-pentagon-agency-seeded-the-ground-for-a-rapid-coronavirus-cure/2020/07/30/ad1853c4-c778-11ea-a9d3-74640f25b953_story.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ewsweek.com/coronavirus-department-defense-pandemic-30-days-1489876"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scientificamerican.com/article/its-time-to-rein-in-inflated-military-budget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gao.gov/assets/700/69753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C28C5F-251D-4E65-A6CB-1984AFFFE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TotalTime>
  <Pages>7</Pages>
  <Words>2558</Words>
  <Characters>14583</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17107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subject/>
  <dc:creator>Chris Jeub</dc:creator>
  <cp:keywords/>
  <dc:description/>
  <cp:lastModifiedBy>TREFETHEN Vance</cp:lastModifiedBy>
  <cp:revision>3</cp:revision>
  <dcterms:created xsi:type="dcterms:W3CDTF">2021-05-25T20:47:00Z</dcterms:created>
  <dcterms:modified xsi:type="dcterms:W3CDTF">2021-05-26T04:17:00Z</dcterms:modified>
</cp:coreProperties>
</file>