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0141" w:rsidR="002E0E21" w:rsidP="005F53C5" w:rsidRDefault="00B44B3F" w14:paraId="7C2C451B" w14:textId="7E5CFAA6">
      <w:pPr>
        <w:pStyle w:val="Red-Title"/>
        <w:rPr>
          <w:sz w:val="52"/>
          <w:szCs w:val="52"/>
        </w:rPr>
      </w:pPr>
      <w:r w:rsidRPr="7175D0D5" w:rsidR="086E6518">
        <w:rPr>
          <w:sz w:val="52"/>
          <w:szCs w:val="52"/>
        </w:rPr>
        <w:t>Prosperity</w:t>
      </w:r>
      <w:r w:rsidRPr="7175D0D5" w:rsidR="004D36AF">
        <w:rPr>
          <w:sz w:val="52"/>
          <w:szCs w:val="52"/>
        </w:rPr>
        <w:t xml:space="preserve"> </w:t>
      </w:r>
      <w:r>
        <w:br/>
      </w:r>
      <w:r w:rsidRPr="7175D0D5" w:rsidR="00A369D1">
        <w:rPr>
          <w:sz w:val="52"/>
          <w:szCs w:val="52"/>
        </w:rPr>
        <w:t>—</w:t>
      </w:r>
      <w:r>
        <w:br/>
      </w:r>
      <w:r w:rsidRPr="7175D0D5" w:rsidR="389A206B">
        <w:rPr>
          <w:sz w:val="28"/>
          <w:szCs w:val="28"/>
        </w:rPr>
        <w:t>Affirm</w:t>
      </w:r>
      <w:r w:rsidRPr="7175D0D5" w:rsidR="00B44B3F">
        <w:rPr>
          <w:sz w:val="28"/>
          <w:szCs w:val="28"/>
        </w:rPr>
        <w:t>ative</w:t>
      </w:r>
      <w:r w:rsidRPr="7175D0D5" w:rsidR="00A369D1">
        <w:rPr>
          <w:sz w:val="28"/>
          <w:szCs w:val="28"/>
        </w:rPr>
        <w:t xml:space="preserve"> </w:t>
      </w:r>
      <w:r w:rsidRPr="7175D0D5" w:rsidR="00A369D1">
        <w:rPr>
          <w:sz w:val="28"/>
          <w:szCs w:val="28"/>
        </w:rPr>
        <w:t>Case</w:t>
      </w:r>
      <w:r w:rsidRPr="7175D0D5" w:rsidR="0D871B07">
        <w:rPr>
          <w:sz w:val="28"/>
          <w:szCs w:val="28"/>
        </w:rPr>
        <w:t>, written</w:t>
      </w:r>
      <w:r w:rsidRPr="7175D0D5" w:rsidR="00A369D1">
        <w:rPr>
          <w:sz w:val="28"/>
          <w:szCs w:val="28"/>
        </w:rPr>
        <w:t xml:space="preserve"> </w:t>
      </w:r>
      <w:r w:rsidRPr="7175D0D5" w:rsidR="00A369D1">
        <w:rPr>
          <w:sz w:val="28"/>
          <w:szCs w:val="28"/>
        </w:rPr>
        <w:t xml:space="preserve">by </w:t>
      </w:r>
      <w:r w:rsidRPr="7175D0D5" w:rsidR="20B21B0D">
        <w:rPr>
          <w:sz w:val="28"/>
          <w:szCs w:val="28"/>
        </w:rPr>
        <w:t xml:space="preserve">Benjamin </w:t>
      </w:r>
      <w:r w:rsidRPr="7175D0D5" w:rsidR="6CCC3138">
        <w:rPr>
          <w:sz w:val="28"/>
          <w:szCs w:val="28"/>
        </w:rPr>
        <w:t>McKay</w:t>
      </w:r>
    </w:p>
    <w:p w:rsidRPr="00330141" w:rsidR="00A369D1" w:rsidP="7175D0D5" w:rsidRDefault="00A369D1" w14:paraId="4964166B" w14:textId="360457C5">
      <w:pPr>
        <w:pStyle w:val="Red-Summary"/>
        <w:rPr>
          <w:rFonts w:cs="Times New Roman"/>
          <w:b w:val="1"/>
          <w:bCs w:val="1"/>
        </w:rPr>
      </w:pPr>
      <w:r w:rsidRPr="7175D0D5" w:rsidR="00A369D1">
        <w:rPr>
          <w:rFonts w:cs="Times New Roman"/>
          <w:b w:val="1"/>
          <w:bCs w:val="1"/>
        </w:rPr>
        <w:t>Summary</w:t>
      </w:r>
    </w:p>
    <w:p w:rsidRPr="00330141" w:rsidR="00B9112F" w:rsidP="7175D0D5" w:rsidRDefault="00B9112F" w14:paraId="1F7DE0E5" w14:textId="057D82F4">
      <w:pPr>
        <w:pStyle w:val="Red-Summary"/>
        <w:rPr>
          <w:rFonts w:cs="Times New Roman"/>
          <w:b w:val="0"/>
          <w:bCs w:val="0"/>
        </w:rPr>
      </w:pPr>
      <w:r w:rsidRPr="7175D0D5" w:rsidR="06A0C055">
        <w:rPr>
          <w:rFonts w:cs="Times New Roman"/>
          <w:b w:val="0"/>
          <w:bCs w:val="0"/>
        </w:rPr>
        <w:t xml:space="preserve">The affirmative case relies upon three primary </w:t>
      </w:r>
      <w:r w:rsidRPr="7175D0D5" w:rsidR="11318AFD">
        <w:rPr>
          <w:rFonts w:cs="Times New Roman"/>
          <w:b w:val="0"/>
          <w:bCs w:val="0"/>
        </w:rPr>
        <w:t>premises, (1) that governments are the main party considering the resolution, (</w:t>
      </w:r>
      <w:r w:rsidRPr="7175D0D5" w:rsidR="01AE2898">
        <w:rPr>
          <w:rFonts w:cs="Times New Roman"/>
          <w:b w:val="0"/>
          <w:bCs w:val="0"/>
        </w:rPr>
        <w:t>2) that governments have a responsibility to ensure the wellbeing of their own people, and (3) that upholding the people’s individual right to property best ensures their individual and collective wellbeing</w:t>
      </w:r>
      <w:r w:rsidRPr="7175D0D5" w:rsidR="0E0B7D49">
        <w:rPr>
          <w:rFonts w:cs="Times New Roman"/>
          <w:b w:val="0"/>
          <w:bCs w:val="0"/>
        </w:rPr>
        <w:t xml:space="preserve">. </w:t>
      </w:r>
    </w:p>
    <w:p w:rsidRPr="00330141" w:rsidR="00B9112F" w:rsidP="7175D0D5" w:rsidRDefault="00B9112F" w14:paraId="485D8A00" w14:textId="434EB484">
      <w:pPr>
        <w:pStyle w:val="Red-Summary"/>
        <w:rPr>
          <w:rFonts w:cs="Times New Roman"/>
          <w:b w:val="0"/>
          <w:bCs w:val="0"/>
        </w:rPr>
      </w:pPr>
      <w:r w:rsidRPr="7175D0D5" w:rsidR="0E0B7D49">
        <w:rPr>
          <w:rFonts w:cs="Times New Roman"/>
          <w:b w:val="0"/>
          <w:bCs w:val="0"/>
        </w:rPr>
        <w:t xml:space="preserve">This resolution relies heavily on evidence of economic principles, and so it is particularly well suited for an evidence-based negative case. Additionally, this case has the strength of arguing in very </w:t>
      </w:r>
      <w:r w:rsidRPr="7175D0D5" w:rsidR="31E53955">
        <w:rPr>
          <w:rFonts w:cs="Times New Roman"/>
          <w:b w:val="0"/>
          <w:bCs w:val="0"/>
        </w:rPr>
        <w:t xml:space="preserve">grounded and practical results rather than some other affirmatives (who for instance, would focus more on the moral justification for upholding the individual right to property). </w:t>
      </w:r>
    </w:p>
    <w:p w:rsidRPr="00330141" w:rsidR="00B9112F" w:rsidP="7175D0D5" w:rsidRDefault="00B9112F" w14:paraId="4DC144D4" w14:textId="0D21DAA0">
      <w:pPr>
        <w:pStyle w:val="Red-Summary"/>
        <w:rPr>
          <w:rFonts w:cs="Times New Roman"/>
          <w:b w:val="0"/>
          <w:bCs w:val="0"/>
        </w:rPr>
      </w:pPr>
      <w:r w:rsidRPr="7175D0D5" w:rsidR="31E53955">
        <w:rPr>
          <w:rFonts w:cs="Times New Roman"/>
          <w:b w:val="0"/>
          <w:bCs w:val="0"/>
        </w:rPr>
        <w:t>This case, while framing the debate such that the negative is working against a free market, is not intended to label the negative side as socialist or communist. The correct application of this case and further argum</w:t>
      </w:r>
      <w:r w:rsidRPr="7175D0D5" w:rsidR="2C1DA626">
        <w:rPr>
          <w:rFonts w:cs="Times New Roman"/>
          <w:b w:val="0"/>
          <w:bCs w:val="0"/>
        </w:rPr>
        <w:t xml:space="preserve">entation in rebuttals ought to be that the negative side leans more towards socialist or communist practices in that the negative advocates for overruling </w:t>
      </w:r>
      <w:r w:rsidRPr="7175D0D5" w:rsidR="5E7990B1">
        <w:rPr>
          <w:rFonts w:cs="Times New Roman"/>
          <w:b w:val="0"/>
          <w:bCs w:val="0"/>
        </w:rPr>
        <w:t>the right to</w:t>
      </w:r>
      <w:r w:rsidRPr="7175D0D5" w:rsidR="2C1DA626">
        <w:rPr>
          <w:rFonts w:cs="Times New Roman"/>
          <w:b w:val="0"/>
          <w:bCs w:val="0"/>
        </w:rPr>
        <w:t xml:space="preserve"> property </w:t>
      </w:r>
      <w:r w:rsidRPr="7175D0D5" w:rsidR="1C6D3B61">
        <w:rPr>
          <w:rFonts w:cs="Times New Roman"/>
          <w:b w:val="0"/>
          <w:bCs w:val="0"/>
        </w:rPr>
        <w:t xml:space="preserve">when the government </w:t>
      </w:r>
      <w:r w:rsidRPr="7175D0D5" w:rsidR="2DBE8A8C">
        <w:rPr>
          <w:rFonts w:cs="Times New Roman"/>
          <w:b w:val="0"/>
          <w:bCs w:val="0"/>
        </w:rPr>
        <w:t>believes it can manually correct a problem better than the free market can.</w:t>
      </w:r>
      <w:r w:rsidRPr="7175D0D5" w:rsidR="513F6402">
        <w:rPr>
          <w:rFonts w:cs="Times New Roman"/>
          <w:b w:val="0"/>
          <w:bCs w:val="0"/>
        </w:rPr>
        <w:t xml:space="preserve"> </w:t>
      </w:r>
    </w:p>
    <w:p w:rsidRPr="00330141" w:rsidR="00B9112F" w:rsidP="7175D0D5" w:rsidRDefault="00B9112F" w14:paraId="1EA9BB20" w14:textId="247439A4">
      <w:pPr>
        <w:pStyle w:val="Red-Summary"/>
        <w:rPr>
          <w:rFonts w:cs="Times New Roman"/>
          <w:b w:val="1"/>
          <w:bCs w:val="1"/>
        </w:rPr>
      </w:pPr>
    </w:p>
    <w:p w:rsidRPr="00330141" w:rsidR="00B9112F" w:rsidP="7175D0D5" w:rsidRDefault="00B9112F" w14:paraId="47681F26" w14:textId="6D11547D">
      <w:pPr>
        <w:pStyle w:val="Red-Summary"/>
        <w:rPr>
          <w:rFonts w:cs="Times New Roman"/>
          <w:b w:val="1"/>
          <w:bCs w:val="1"/>
        </w:rPr>
      </w:pPr>
    </w:p>
    <w:p w:rsidRPr="00330141" w:rsidR="00B9112F" w:rsidP="7175D0D5" w:rsidRDefault="00B9112F" w14:paraId="198B1BFE" w14:textId="20674B1E">
      <w:pPr>
        <w:pStyle w:val="Red-Summary"/>
        <w:rPr>
          <w:rFonts w:cs="Times New Roman"/>
          <w:b w:val="1"/>
          <w:bCs w:val="1"/>
        </w:rPr>
      </w:pPr>
    </w:p>
    <w:p w:rsidRPr="00330141" w:rsidR="00B9112F" w:rsidP="7175D0D5" w:rsidRDefault="00B9112F" w14:paraId="085FFC84" w14:textId="57A2DC4F">
      <w:pPr>
        <w:pStyle w:val="Red-Summary"/>
        <w:rPr>
          <w:rFonts w:cs="Times New Roman"/>
          <w:b w:val="1"/>
          <w:bCs w:val="1"/>
        </w:rPr>
      </w:pPr>
    </w:p>
    <w:p w:rsidRPr="00330141" w:rsidR="00B9112F" w:rsidP="7175D0D5" w:rsidRDefault="00B9112F" w14:paraId="2DC5EF08" w14:textId="111D0141">
      <w:pPr>
        <w:pStyle w:val="Red-Summary"/>
        <w:rPr>
          <w:rFonts w:cs="Times New Roman"/>
          <w:b w:val="1"/>
          <w:bCs w:val="1"/>
        </w:rPr>
      </w:pPr>
    </w:p>
    <w:p w:rsidRPr="00330141" w:rsidR="00B9112F" w:rsidP="7175D0D5" w:rsidRDefault="00B9112F" w14:paraId="0F6BC385" w14:textId="4871C2B1">
      <w:pPr>
        <w:pStyle w:val="Red-Summary"/>
        <w:rPr>
          <w:rFonts w:cs="Times New Roman"/>
          <w:b w:val="1"/>
          <w:bCs w:val="1"/>
        </w:rPr>
      </w:pPr>
    </w:p>
    <w:p w:rsidRPr="00330141" w:rsidR="00B9112F" w:rsidP="7175D0D5" w:rsidRDefault="00B9112F" w14:paraId="7A562FE0" w14:textId="6C1150EF">
      <w:pPr>
        <w:pStyle w:val="Red-Summary"/>
        <w:rPr>
          <w:rFonts w:cs="Times New Roman"/>
          <w:b w:val="1"/>
          <w:bCs w:val="1"/>
        </w:rPr>
      </w:pPr>
    </w:p>
    <w:p w:rsidRPr="00330141" w:rsidR="00B9112F" w:rsidP="00B9112F" w:rsidRDefault="00B9112F" w14:paraId="21AE4776" w14:textId="34B10B26">
      <w:pPr>
        <w:pStyle w:val="Red-Title"/>
        <w:rPr>
          <w:sz w:val="52"/>
          <w:szCs w:val="52"/>
        </w:rPr>
      </w:pPr>
      <w:r w:rsidRPr="7175D0D5" w:rsidR="28FDC036">
        <w:rPr>
          <w:sz w:val="52"/>
          <w:szCs w:val="52"/>
        </w:rPr>
        <w:t>Prosperity</w:t>
      </w:r>
    </w:p>
    <w:p w:rsidRPr="00330141" w:rsidR="001331BE" w:rsidP="001331BE" w:rsidRDefault="001331BE" w14:paraId="6C831DC5" w14:textId="6AFA95CB">
      <w:pPr>
        <w:pStyle w:val="Heading1"/>
        <w:rPr>
          <w:rFonts w:eastAsia="Times New Roman" w:cs="Times New Roman"/>
        </w:rPr>
      </w:pPr>
      <w:r w:rsidRPr="7175D0D5" w:rsidR="001331BE">
        <w:rPr>
          <w:rFonts w:eastAsia="Times New Roman" w:cs="Times New Roman"/>
        </w:rPr>
        <w:t>Introduction</w:t>
      </w:r>
    </w:p>
    <w:p w:rsidR="37EEB75F" w:rsidP="7175D0D5" w:rsidRDefault="37EEB75F" w14:paraId="3219DBC9" w14:textId="38F8AAF7">
      <w:pPr>
        <w:spacing w:after="160" w:line="360" w:lineRule="auto"/>
        <w:ind w:left="0" w:firstLine="720"/>
        <w:rPr>
          <w:rFonts w:ascii="Times New Roman" w:hAnsi="Times New Roman" w:eastAsia="Times New Roman" w:cs="Times New Roman"/>
          <w:noProof w:val="0"/>
          <w:sz w:val="24"/>
          <w:szCs w:val="24"/>
          <w:u w:val="none"/>
          <w:lang w:val="en"/>
        </w:rPr>
      </w:pPr>
      <w:r w:rsidRPr="7175D0D5" w:rsidR="37EEB75F">
        <w:rPr>
          <w:rFonts w:ascii="Times New Roman" w:hAnsi="Times New Roman" w:eastAsia="Times New Roman" w:cs="Times New Roman"/>
          <w:b w:val="0"/>
          <w:bCs w:val="0"/>
          <w:i w:val="0"/>
          <w:iCs w:val="0"/>
          <w:caps w:val="0"/>
          <w:smallCaps w:val="0"/>
          <w:noProof w:val="0"/>
          <w:color w:val="1E1919"/>
          <w:sz w:val="24"/>
          <w:szCs w:val="24"/>
          <w:u w:val="none"/>
          <w:lang w:val="en-US"/>
        </w:rPr>
        <w:t xml:space="preserve">We are gathered today to answer a very important question: when faced with property rights and economic interests, how do we best uphold prosperity? It is because I believe that securing individual property rights is the best method to uphold prosperity that I stand resolved: </w:t>
      </w:r>
      <w:r w:rsidRPr="7175D0D5" w:rsidR="37EEB75F">
        <w:rPr>
          <w:rFonts w:ascii="Times New Roman" w:hAnsi="Times New Roman" w:eastAsia="Times New Roman" w:cs="Times New Roman"/>
          <w:b w:val="1"/>
          <w:bCs w:val="1"/>
          <w:i w:val="1"/>
          <w:iCs w:val="1"/>
          <w:caps w:val="0"/>
          <w:smallCaps w:val="0"/>
          <w:strike w:val="0"/>
          <w:dstrike w:val="0"/>
          <w:noProof w:val="0"/>
          <w:color w:val="1E1919"/>
          <w:sz w:val="24"/>
          <w:szCs w:val="24"/>
          <w:u w:val="none"/>
          <w:lang w:val="en-US"/>
        </w:rPr>
        <w:t>The Individual Right to Property Ought to be Valued Above the Economic Interest of the Community.</w:t>
      </w:r>
      <w:r w:rsidRPr="7175D0D5" w:rsidR="37EEB75F">
        <w:rPr>
          <w:rFonts w:ascii="Times New Roman" w:hAnsi="Times New Roman" w:eastAsia="Times New Roman" w:cs="Times New Roman"/>
          <w:b w:val="0"/>
          <w:bCs w:val="0"/>
          <w:i w:val="0"/>
          <w:iCs w:val="0"/>
          <w:caps w:val="0"/>
          <w:smallCaps w:val="0"/>
          <w:noProof w:val="0"/>
          <w:color w:val="1E1919"/>
          <w:sz w:val="24"/>
          <w:szCs w:val="24"/>
          <w:u w:val="none"/>
          <w:lang w:val="en-US"/>
        </w:rPr>
        <w:t xml:space="preserve"> Before we examine my primary arguments, we need to define some key terms so that we understand what we're debating today.</w:t>
      </w:r>
      <w:r w:rsidRPr="7175D0D5" w:rsidR="37EEB75F">
        <w:rPr>
          <w:rFonts w:ascii="Times New Roman" w:hAnsi="Times New Roman" w:eastAsia="Times New Roman" w:cs="Times New Roman"/>
          <w:b w:val="0"/>
          <w:bCs w:val="0"/>
          <w:i w:val="0"/>
          <w:iCs w:val="0"/>
          <w:caps w:val="0"/>
          <w:smallCaps w:val="0"/>
          <w:noProof w:val="0"/>
          <w:color w:val="1E1919"/>
          <w:sz w:val="24"/>
          <w:szCs w:val="24"/>
          <w:lang w:val="en-US"/>
        </w:rPr>
        <w:t xml:space="preserve"> </w:t>
      </w:r>
      <w:r w:rsidRPr="7175D0D5" w:rsidR="37EEB75F">
        <w:rPr>
          <w:rFonts w:ascii="Times New Roman" w:hAnsi="Times New Roman" w:eastAsia="Times New Roman" w:cs="Times New Roman"/>
          <w:noProof w:val="0"/>
          <w:sz w:val="24"/>
          <w:szCs w:val="24"/>
          <w:lang w:val="en"/>
        </w:rPr>
        <w:t xml:space="preserve"> </w:t>
      </w:r>
    </w:p>
    <w:p w:rsidR="7175D0D5" w:rsidP="7175D0D5" w:rsidRDefault="7175D0D5" w14:paraId="65A280D8" w14:textId="1D715770">
      <w:pPr>
        <w:pStyle w:val="Normal"/>
        <w:rPr>
          <w:lang w:val="en"/>
        </w:rPr>
      </w:pPr>
    </w:p>
    <w:p w:rsidRPr="00330141" w:rsidR="00A369D1" w:rsidP="00A369D1" w:rsidRDefault="00A369D1" w14:paraId="1DFF82EE" w14:textId="5A2BA78C">
      <w:pPr>
        <w:pStyle w:val="Heading1"/>
        <w:rPr>
          <w:rFonts w:eastAsia="Times New Roman" w:cs="Times New Roman"/>
        </w:rPr>
      </w:pPr>
      <w:bookmarkStart w:name="_Toc299719814" w:id="0"/>
      <w:r w:rsidRPr="7175D0D5" w:rsidR="00A369D1">
        <w:rPr>
          <w:rFonts w:eastAsia="Times New Roman" w:cs="Times New Roman"/>
        </w:rPr>
        <w:t>Definitions</w:t>
      </w:r>
      <w:bookmarkEnd w:id="0"/>
    </w:p>
    <w:p w:rsidRPr="00330141" w:rsidR="008076A8" w:rsidP="7175D0D5" w:rsidRDefault="008076A8" w14:paraId="273871F3" w14:textId="5D3D0860">
      <w:pPr>
        <w:pStyle w:val="Normal"/>
        <w:spacing w:before="240" w:line="360" w:lineRule="auto"/>
        <w:ind w:left="720"/>
        <w:rPr>
          <w:rFonts w:ascii="Times New Roman" w:hAnsi="Times New Roman" w:eastAsia="Times New Roman" w:cs="Times New Roman"/>
          <w:noProof w:val="0"/>
          <w:sz w:val="24"/>
          <w:szCs w:val="24"/>
          <w:lang w:val="en-US"/>
        </w:rPr>
      </w:pPr>
      <w:r w:rsidRPr="7175D0D5" w:rsidR="6763DBAB">
        <w:rPr>
          <w:rFonts w:ascii="Times New Roman" w:hAnsi="Times New Roman" w:eastAsia="Times New Roman" w:cs="Times New Roman"/>
          <w:b w:val="1"/>
          <w:bCs w:val="1"/>
          <w:i w:val="0"/>
          <w:iCs w:val="0"/>
          <w:caps w:val="0"/>
          <w:smallCaps w:val="0"/>
          <w:noProof w:val="0"/>
          <w:color w:val="1E1919"/>
          <w:sz w:val="24"/>
          <w:szCs w:val="24"/>
          <w:lang w:val="en-US"/>
        </w:rPr>
        <w:t>Economic</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 xml:space="preserve"> is defined by</w:t>
      </w:r>
      <w:r w:rsidRPr="7175D0D5" w:rsidR="6A246FED">
        <w:rPr>
          <w:rFonts w:ascii="Times New Roman" w:hAnsi="Times New Roman" w:eastAsia="Times New Roman" w:cs="Times New Roman"/>
          <w:b w:val="0"/>
          <w:bCs w:val="0"/>
          <w:i w:val="0"/>
          <w:iCs w:val="0"/>
          <w:caps w:val="0"/>
          <w:smallCaps w:val="0"/>
          <w:noProof w:val="0"/>
          <w:color w:val="1E1919"/>
          <w:sz w:val="24"/>
          <w:szCs w:val="24"/>
          <w:lang w:val="en-US"/>
        </w:rPr>
        <w:t xml:space="preser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Merriam Webster Dictionary as “of, relating to, or based on the production, distribution, and consumption of goods and services” (“Economic”).</w:t>
      </w:r>
    </w:p>
    <w:p w:rsidRPr="00330141" w:rsidR="008076A8" w:rsidP="7175D0D5" w:rsidRDefault="008076A8" w14:paraId="3E4087AC" w14:textId="56E9CC19">
      <w:pPr>
        <w:pStyle w:val="Normal"/>
        <w:spacing w:before="240" w:line="360" w:lineRule="auto"/>
        <w:ind w:left="720"/>
        <w:rPr>
          <w:rFonts w:ascii="Times New Roman" w:hAnsi="Times New Roman" w:eastAsia="Times New Roman" w:cs="Times New Roman"/>
          <w:noProof w:val="0"/>
          <w:sz w:val="24"/>
          <w:szCs w:val="24"/>
          <w:lang w:val="en-US"/>
        </w:rPr>
      </w:pPr>
      <w:r w:rsidRPr="7175D0D5" w:rsidR="6763DBAB">
        <w:rPr>
          <w:rFonts w:ascii="Times New Roman" w:hAnsi="Times New Roman" w:eastAsia="Times New Roman" w:cs="Times New Roman"/>
          <w:b w:val="1"/>
          <w:bCs w:val="1"/>
          <w:i w:val="0"/>
          <w:iCs w:val="0"/>
          <w:caps w:val="0"/>
          <w:smallCaps w:val="0"/>
          <w:noProof w:val="0"/>
          <w:color w:val="1E1919"/>
          <w:sz w:val="24"/>
          <w:szCs w:val="24"/>
          <w:lang w:val="en-US"/>
        </w:rPr>
        <w:t>Right</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 xml:space="preserve"> is defined by Collin’s Dictionary as “Your rights are what you are morally or legally</w:t>
      </w:r>
      <w:r w:rsidRPr="7175D0D5" w:rsidR="656C0E21">
        <w:rPr>
          <w:rFonts w:ascii="Times New Roman" w:hAnsi="Times New Roman" w:eastAsia="Times New Roman" w:cs="Times New Roman"/>
          <w:b w:val="0"/>
          <w:bCs w:val="0"/>
          <w:i w:val="0"/>
          <w:iCs w:val="0"/>
          <w:caps w:val="0"/>
          <w:smallCaps w:val="0"/>
          <w:noProof w:val="0"/>
          <w:color w:val="1E1919"/>
          <w:sz w:val="24"/>
          <w:szCs w:val="24"/>
          <w:lang w:val="en-US"/>
        </w:rPr>
        <w:t xml:space="preser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entitled to do or to have”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“right</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w:t>
      </w:r>
    </w:p>
    <w:p w:rsidRPr="00330141" w:rsidR="008076A8" w:rsidP="7175D0D5" w:rsidRDefault="008076A8" w14:paraId="5F20A146" w14:textId="05C2DC4D">
      <w:pPr>
        <w:pStyle w:val="Normal"/>
        <w:spacing w:before="240" w:line="360" w:lineRule="auto"/>
        <w:ind w:left="720"/>
        <w:rPr>
          <w:rFonts w:ascii="Times New Roman" w:hAnsi="Times New Roman" w:eastAsia="Times New Roman" w:cs="Times New Roman"/>
          <w:b w:val="0"/>
          <w:bCs w:val="0"/>
          <w:i w:val="0"/>
          <w:iCs w:val="0"/>
          <w:caps w:val="0"/>
          <w:smallCaps w:val="0"/>
          <w:noProof w:val="0"/>
          <w:color w:val="1E1919"/>
          <w:sz w:val="24"/>
          <w:szCs w:val="24"/>
          <w:lang w:val="en-US"/>
        </w:rPr>
      </w:pPr>
    </w:p>
    <w:p w:rsidRPr="00330141" w:rsidR="008076A8" w:rsidP="7175D0D5" w:rsidRDefault="008076A8" w14:paraId="416D9F4B" w14:textId="7EC076D3">
      <w:pPr>
        <w:pStyle w:val="Normal"/>
        <w:spacing w:before="240" w:line="360" w:lineRule="auto"/>
        <w:rPr>
          <w:rFonts w:ascii="Times New Roman" w:hAnsi="Times New Roman" w:eastAsia="Times New Roman" w:cs="Times New Roman"/>
          <w:noProof w:val="0"/>
          <w:sz w:val="24"/>
          <w:szCs w:val="24"/>
          <w:lang w:val="en-US"/>
        </w:rPr>
      </w:pP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 xml:space="preserve">With the above terms defined, we can then define the larger terms in the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resolution:</w:t>
      </w:r>
    </w:p>
    <w:p w:rsidRPr="00330141" w:rsidR="008076A8" w:rsidP="7175D0D5" w:rsidRDefault="008076A8" w14:paraId="149F4975" w14:textId="47B10790">
      <w:pPr>
        <w:pStyle w:val="Normal"/>
        <w:spacing w:before="240" w:line="360" w:lineRule="auto"/>
        <w:ind w:left="720"/>
        <w:rPr>
          <w:rFonts w:ascii="Times New Roman" w:hAnsi="Times New Roman" w:eastAsia="Times New Roman" w:cs="Times New Roman"/>
          <w:noProof w:val="0"/>
          <w:sz w:val="24"/>
          <w:szCs w:val="24"/>
          <w:lang w:val="en-US"/>
        </w:rPr>
      </w:pPr>
      <w:r w:rsidRPr="7175D0D5" w:rsidR="6763DBAB">
        <w:rPr>
          <w:rFonts w:ascii="Times New Roman" w:hAnsi="Times New Roman" w:eastAsia="Times New Roman" w:cs="Times New Roman"/>
          <w:b w:val="1"/>
          <w:bCs w:val="1"/>
          <w:i w:val="0"/>
          <w:iCs w:val="0"/>
          <w:caps w:val="0"/>
          <w:smallCaps w:val="0"/>
          <w:noProof w:val="0"/>
          <w:color w:val="1E1919"/>
          <w:sz w:val="24"/>
          <w:szCs w:val="24"/>
          <w:lang w:val="en-US"/>
        </w:rPr>
        <w:t>The Economic Interest of the Community</w:t>
      </w:r>
      <w:r w:rsidRPr="7175D0D5" w:rsidR="406DB73A">
        <w:rPr>
          <w:rFonts w:ascii="Times New Roman" w:hAnsi="Times New Roman" w:eastAsia="Times New Roman" w:cs="Times New Roman"/>
          <w:b w:val="0"/>
          <w:bCs w:val="0"/>
          <w:i w:val="0"/>
          <w:iCs w:val="0"/>
          <w:caps w:val="0"/>
          <w:smallCaps w:val="0"/>
          <w:noProof w:val="0"/>
          <w:color w:val="1E1919"/>
          <w:sz w:val="24"/>
          <w:szCs w:val="24"/>
          <w:lang w:val="en-US"/>
        </w:rPr>
        <w:t xml:space="preser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can be</w:t>
      </w:r>
      <w:r w:rsidRPr="7175D0D5" w:rsidR="25C35741">
        <w:rPr>
          <w:rFonts w:ascii="Times New Roman" w:hAnsi="Times New Roman" w:eastAsia="Times New Roman" w:cs="Times New Roman"/>
          <w:b w:val="0"/>
          <w:bCs w:val="0"/>
          <w:i w:val="0"/>
          <w:iCs w:val="0"/>
          <w:caps w:val="0"/>
          <w:smallCaps w:val="0"/>
          <w:noProof w:val="0"/>
          <w:color w:val="1E1919"/>
          <w:sz w:val="24"/>
          <w:szCs w:val="24"/>
          <w:lang w:val="en-US"/>
        </w:rPr>
        <w:t xml:space="preser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understood as “the community’s</w:t>
      </w:r>
      <w:r w:rsidRPr="7175D0D5" w:rsidR="767C690E">
        <w:rPr>
          <w:rFonts w:ascii="Times New Roman" w:hAnsi="Times New Roman" w:eastAsia="Times New Roman" w:cs="Times New Roman"/>
          <w:b w:val="0"/>
          <w:bCs w:val="0"/>
          <w:i w:val="0"/>
          <w:iCs w:val="0"/>
          <w:caps w:val="0"/>
          <w:smallCaps w:val="0"/>
          <w:noProof w:val="0"/>
          <w:color w:val="1E1919"/>
          <w:sz w:val="24"/>
          <w:szCs w:val="24"/>
          <w:lang w:val="en-US"/>
        </w:rPr>
        <w:t xml:space="preser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interests</w:t>
      </w:r>
      <w:r w:rsidRPr="7175D0D5" w:rsidR="5D627E2A">
        <w:rPr>
          <w:rFonts w:ascii="Times New Roman" w:hAnsi="Times New Roman" w:eastAsia="Times New Roman" w:cs="Times New Roman"/>
          <w:b w:val="0"/>
          <w:bCs w:val="0"/>
          <w:i w:val="0"/>
          <w:iCs w:val="0"/>
          <w:caps w:val="0"/>
          <w:smallCaps w:val="0"/>
          <w:noProof w:val="0"/>
          <w:color w:val="1E1919"/>
          <w:sz w:val="24"/>
          <w:szCs w:val="24"/>
          <w:lang w:val="en-US"/>
        </w:rPr>
        <w:t xml:space="preser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 xml:space="preserve">as pertaining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to</w:t>
      </w:r>
      <w:r w:rsidRPr="7175D0D5" w:rsidR="57015D3F">
        <w:rPr>
          <w:rFonts w:ascii="Times New Roman" w:hAnsi="Times New Roman" w:eastAsia="Times New Roman" w:cs="Times New Roman"/>
          <w:b w:val="0"/>
          <w:bCs w:val="0"/>
          <w:i w:val="0"/>
          <w:iCs w:val="0"/>
          <w:caps w:val="0"/>
          <w:smallCaps w:val="0"/>
          <w:noProof w:val="0"/>
          <w:color w:val="1E1919"/>
          <w:sz w:val="24"/>
          <w:szCs w:val="24"/>
          <w:lang w:val="en-US"/>
        </w:rPr>
        <w:t xml:space="preser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economic</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 xml:space="preserve"> concerns.”</w:t>
      </w:r>
    </w:p>
    <w:p w:rsidRPr="00330141" w:rsidR="008076A8" w:rsidP="7175D0D5" w:rsidRDefault="008076A8" w14:paraId="5E579D81" w14:textId="7D7DDA87">
      <w:pPr>
        <w:pStyle w:val="Normal"/>
        <w:spacing w:before="240" w:line="360" w:lineRule="auto"/>
        <w:ind w:left="720"/>
        <w:rPr>
          <w:rFonts w:ascii="Times New Roman" w:hAnsi="Times New Roman" w:eastAsia="Times New Roman" w:cs="Times New Roman"/>
          <w:noProof w:val="0"/>
          <w:sz w:val="24"/>
          <w:szCs w:val="24"/>
          <w:lang w:val="en-US"/>
        </w:rPr>
      </w:pPr>
      <w:r w:rsidRPr="7175D0D5" w:rsidR="6763DBAB">
        <w:rPr>
          <w:rFonts w:ascii="Times New Roman" w:hAnsi="Times New Roman" w:eastAsia="Times New Roman" w:cs="Times New Roman"/>
          <w:b w:val="1"/>
          <w:bCs w:val="1"/>
          <w:i w:val="0"/>
          <w:iCs w:val="0"/>
          <w:caps w:val="0"/>
          <w:smallCaps w:val="0"/>
          <w:noProof w:val="0"/>
          <w:color w:val="1E1919"/>
          <w:sz w:val="24"/>
          <w:szCs w:val="24"/>
          <w:lang w:val="en-US"/>
        </w:rPr>
        <w:t>The Individual Right to Property</w:t>
      </w:r>
      <w:r w:rsidRPr="7175D0D5" w:rsidR="366CAF7D">
        <w:rPr>
          <w:rFonts w:ascii="Times New Roman" w:hAnsi="Times New Roman" w:eastAsia="Times New Roman" w:cs="Times New Roman"/>
          <w:b w:val="1"/>
          <w:bCs w:val="1"/>
          <w:i w:val="0"/>
          <w:iCs w:val="0"/>
          <w:caps w:val="0"/>
          <w:smallCaps w:val="0"/>
          <w:noProof w:val="0"/>
          <w:color w:val="1E1919"/>
          <w:sz w:val="24"/>
          <w:szCs w:val="24"/>
          <w:lang w:val="en-US"/>
        </w:rPr>
        <w:t xml:space="preser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can be understood</w:t>
      </w:r>
      <w:r w:rsidRPr="7175D0D5" w:rsidR="5DCA9271">
        <w:rPr>
          <w:rFonts w:ascii="Times New Roman" w:hAnsi="Times New Roman" w:eastAsia="Times New Roman" w:cs="Times New Roman"/>
          <w:b w:val="0"/>
          <w:bCs w:val="0"/>
          <w:i w:val="0"/>
          <w:iCs w:val="0"/>
          <w:caps w:val="0"/>
          <w:smallCaps w:val="0"/>
          <w:noProof w:val="0"/>
          <w:color w:val="1E1919"/>
          <w:sz w:val="24"/>
          <w:szCs w:val="24"/>
          <w:lang w:val="en-US"/>
        </w:rPr>
        <w:t xml:space="preser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as “an individual’s rights in relation to</w:t>
      </w:r>
      <w:r w:rsidRPr="7175D0D5" w:rsidR="3EB13A5B">
        <w:rPr>
          <w:rFonts w:ascii="Times New Roman" w:hAnsi="Times New Roman" w:eastAsia="Times New Roman" w:cs="Times New Roman"/>
          <w:b w:val="0"/>
          <w:bCs w:val="0"/>
          <w:i w:val="0"/>
          <w:iCs w:val="0"/>
          <w:caps w:val="0"/>
          <w:smallCaps w:val="0"/>
          <w:noProof w:val="0"/>
          <w:color w:val="1E1919"/>
          <w:sz w:val="24"/>
          <w:szCs w:val="24"/>
          <w:lang w:val="en-US"/>
        </w:rPr>
        <w:t xml:space="preser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his or her</w:t>
      </w:r>
      <w:r w:rsidRPr="7175D0D5" w:rsidR="3026C7BD">
        <w:rPr>
          <w:rFonts w:ascii="Times New Roman" w:hAnsi="Times New Roman" w:eastAsia="Times New Roman" w:cs="Times New Roman"/>
          <w:b w:val="0"/>
          <w:bCs w:val="0"/>
          <w:i w:val="0"/>
          <w:iCs w:val="0"/>
          <w:caps w:val="0"/>
          <w:smallCaps w:val="0"/>
          <w:noProof w:val="0"/>
          <w:color w:val="1E1919"/>
          <w:sz w:val="24"/>
          <w:szCs w:val="24"/>
          <w:lang w:val="en-US"/>
        </w:rPr>
        <w:t xml:space="preserve"> </w:t>
      </w:r>
      <w:r w:rsidRPr="7175D0D5" w:rsidR="6763DBAB">
        <w:rPr>
          <w:rFonts w:ascii="Times New Roman" w:hAnsi="Times New Roman" w:eastAsia="Times New Roman" w:cs="Times New Roman"/>
          <w:b w:val="0"/>
          <w:bCs w:val="0"/>
          <w:i w:val="0"/>
          <w:iCs w:val="0"/>
          <w:caps w:val="0"/>
          <w:smallCaps w:val="0"/>
          <w:noProof w:val="0"/>
          <w:color w:val="1E1919"/>
          <w:sz w:val="24"/>
          <w:szCs w:val="24"/>
          <w:lang w:val="en-US"/>
        </w:rPr>
        <w:t>property.”</w:t>
      </w:r>
      <w:r w:rsidRPr="7175D0D5" w:rsidR="168836A8">
        <w:rPr>
          <w:rFonts w:ascii="Times New Roman" w:hAnsi="Times New Roman" w:eastAsia="Times New Roman" w:cs="Times New Roman"/>
          <w:b w:val="0"/>
          <w:bCs w:val="0"/>
          <w:i w:val="0"/>
          <w:iCs w:val="0"/>
          <w:caps w:val="0"/>
          <w:smallCaps w:val="0"/>
          <w:noProof w:val="0"/>
          <w:color w:val="1E1919"/>
          <w:sz w:val="24"/>
          <w:szCs w:val="24"/>
          <w:lang w:val="en-US"/>
        </w:rPr>
        <w:t xml:space="preserve"> </w:t>
      </w:r>
    </w:p>
    <w:p w:rsidR="7175D0D5" w:rsidP="7175D0D5" w:rsidRDefault="7175D0D5" w14:paraId="40398860" w14:textId="0233A41F">
      <w:pPr>
        <w:pStyle w:val="Normal"/>
        <w:spacing w:before="240" w:line="360" w:lineRule="auto"/>
        <w:ind w:left="0"/>
        <w:rPr>
          <w:rFonts w:ascii="Times New Roman" w:hAnsi="Times New Roman" w:eastAsia="Times New Roman" w:cs="Times New Roman"/>
          <w:b w:val="0"/>
          <w:bCs w:val="0"/>
          <w:i w:val="0"/>
          <w:iCs w:val="0"/>
          <w:caps w:val="0"/>
          <w:smallCaps w:val="0"/>
          <w:noProof w:val="0"/>
          <w:color w:val="1E1919"/>
          <w:sz w:val="24"/>
          <w:szCs w:val="24"/>
          <w:lang w:val="en-US"/>
        </w:rPr>
      </w:pPr>
    </w:p>
    <w:p w:rsidR="3B980F6A" w:rsidP="7175D0D5" w:rsidRDefault="3B980F6A" w14:paraId="793CE50B" w14:textId="4585E7CF">
      <w:pPr>
        <w:pStyle w:val="Heading1"/>
        <w:rPr>
          <w:rFonts w:eastAsia="Times New Roman" w:cs="Times New Roman"/>
        </w:rPr>
      </w:pPr>
      <w:r w:rsidRPr="7175D0D5" w:rsidR="3B980F6A">
        <w:rPr>
          <w:rFonts w:eastAsia="Times New Roman" w:cs="Times New Roman"/>
        </w:rPr>
        <w:t>Government Actor</w:t>
      </w:r>
    </w:p>
    <w:p w:rsidR="3B980F6A" w:rsidP="7175D0D5" w:rsidRDefault="3B980F6A" w14:paraId="64175769" w14:textId="0F2425B0">
      <w:pPr>
        <w:pStyle w:val="Normal"/>
        <w:spacing w:after="160" w:line="360" w:lineRule="auto"/>
        <w:ind w:left="0" w:firstLine="0"/>
        <w:rPr>
          <w:rFonts w:ascii="Times New Roman" w:hAnsi="Times New Roman" w:eastAsia="Times New Roman" w:cs="Times New Roman"/>
          <w:b w:val="0"/>
          <w:bCs w:val="0"/>
          <w:i w:val="0"/>
          <w:iCs w:val="0"/>
          <w:caps w:val="0"/>
          <w:smallCaps w:val="0"/>
          <w:noProof w:val="0"/>
          <w:color w:val="1E1919"/>
          <w:sz w:val="24"/>
          <w:szCs w:val="24"/>
          <w:lang w:val="en-US"/>
        </w:rPr>
      </w:pPr>
      <w:r w:rsidRPr="7175D0D5" w:rsidR="3B980F6A">
        <w:rPr>
          <w:rFonts w:ascii="Times New Roman" w:hAnsi="Times New Roman" w:eastAsia="Times New Roman" w:cs="Times New Roman"/>
          <w:b w:val="0"/>
          <w:bCs w:val="0"/>
          <w:i w:val="0"/>
          <w:iCs w:val="0"/>
          <w:caps w:val="0"/>
          <w:smallCaps w:val="0"/>
          <w:noProof w:val="0"/>
          <w:color w:val="1E1919"/>
          <w:sz w:val="24"/>
          <w:szCs w:val="24"/>
          <w:lang w:val="en-US"/>
        </w:rPr>
        <w:t xml:space="preserve">With these two definitions established, we must note that the government is the actor in this resolution. The actor is the person or entity considering the two sides of the resolution and will take action to value one side over the other. </w:t>
      </w:r>
      <w:r w:rsidRPr="7175D0D5" w:rsidR="07B128C7">
        <w:rPr>
          <w:rFonts w:ascii="Times New Roman" w:hAnsi="Times New Roman" w:eastAsia="Times New Roman" w:cs="Times New Roman"/>
          <w:b w:val="0"/>
          <w:bCs w:val="0"/>
          <w:i w:val="0"/>
          <w:iCs w:val="0"/>
          <w:caps w:val="0"/>
          <w:smallCaps w:val="0"/>
          <w:noProof w:val="0"/>
          <w:color w:val="1E1919"/>
          <w:sz w:val="24"/>
          <w:szCs w:val="24"/>
          <w:lang w:val="en-US"/>
        </w:rPr>
        <w:t>We ought to consider the government the actor because it is t</w:t>
      </w:r>
      <w:r w:rsidRPr="7175D0D5" w:rsidR="3B980F6A">
        <w:rPr>
          <w:rFonts w:ascii="Times New Roman" w:hAnsi="Times New Roman" w:eastAsia="Times New Roman" w:cs="Times New Roman"/>
          <w:b w:val="0"/>
          <w:bCs w:val="0"/>
          <w:i w:val="0"/>
          <w:iCs w:val="0"/>
          <w:caps w:val="0"/>
          <w:smallCaps w:val="0"/>
          <w:noProof w:val="0"/>
          <w:color w:val="1E1919"/>
          <w:sz w:val="24"/>
          <w:szCs w:val="24"/>
          <w:lang w:val="en-US"/>
        </w:rPr>
        <w:t>he only entity with the authority</w:t>
      </w:r>
      <w:r w:rsidRPr="7175D0D5" w:rsidR="75D34A6D">
        <w:rPr>
          <w:rFonts w:ascii="Times New Roman" w:hAnsi="Times New Roman" w:eastAsia="Times New Roman" w:cs="Times New Roman"/>
          <w:b w:val="0"/>
          <w:bCs w:val="0"/>
          <w:i w:val="0"/>
          <w:iCs w:val="0"/>
          <w:caps w:val="0"/>
          <w:smallCaps w:val="0"/>
          <w:noProof w:val="0"/>
          <w:color w:val="1E1919"/>
          <w:sz w:val="24"/>
          <w:szCs w:val="24"/>
          <w:lang w:val="en-US"/>
        </w:rPr>
        <w:t xml:space="preserve"> and power</w:t>
      </w:r>
      <w:r w:rsidRPr="7175D0D5" w:rsidR="3B980F6A">
        <w:rPr>
          <w:rFonts w:ascii="Times New Roman" w:hAnsi="Times New Roman" w:eastAsia="Times New Roman" w:cs="Times New Roman"/>
          <w:b w:val="0"/>
          <w:bCs w:val="0"/>
          <w:i w:val="0"/>
          <w:iCs w:val="0"/>
          <w:caps w:val="0"/>
          <w:smallCaps w:val="0"/>
          <w:noProof w:val="0"/>
          <w:color w:val="1E1919"/>
          <w:sz w:val="24"/>
          <w:szCs w:val="24"/>
          <w:lang w:val="en-US"/>
        </w:rPr>
        <w:t xml:space="preserve"> to make the choice between upholding an individual’s property rights or overruling them for the sake of the community. Thus, this is a question of government action: whether the government will uphold individual property rights or whether they will opt to overrule those rights </w:t>
      </w:r>
      <w:r w:rsidRPr="7175D0D5" w:rsidR="4ABA782D">
        <w:rPr>
          <w:rFonts w:ascii="Times New Roman" w:hAnsi="Times New Roman" w:eastAsia="Times New Roman" w:cs="Times New Roman"/>
          <w:b w:val="0"/>
          <w:bCs w:val="0"/>
          <w:i w:val="0"/>
          <w:iCs w:val="0"/>
          <w:caps w:val="0"/>
          <w:smallCaps w:val="0"/>
          <w:noProof w:val="0"/>
          <w:color w:val="1E1919"/>
          <w:sz w:val="24"/>
          <w:szCs w:val="24"/>
          <w:lang w:val="en-US"/>
        </w:rPr>
        <w:t>to</w:t>
      </w:r>
      <w:r w:rsidRPr="7175D0D5" w:rsidR="3B980F6A">
        <w:rPr>
          <w:rFonts w:ascii="Times New Roman" w:hAnsi="Times New Roman" w:eastAsia="Times New Roman" w:cs="Times New Roman"/>
          <w:b w:val="0"/>
          <w:bCs w:val="0"/>
          <w:i w:val="0"/>
          <w:iCs w:val="0"/>
          <w:caps w:val="0"/>
          <w:smallCaps w:val="0"/>
          <w:noProof w:val="0"/>
          <w:color w:val="1E1919"/>
          <w:sz w:val="24"/>
          <w:szCs w:val="24"/>
          <w:lang w:val="en-US"/>
        </w:rPr>
        <w:t xml:space="preserve"> either seize or </w:t>
      </w:r>
      <w:r w:rsidRPr="7175D0D5" w:rsidR="4A015D3B">
        <w:rPr>
          <w:rFonts w:ascii="Times New Roman" w:hAnsi="Times New Roman" w:eastAsia="Times New Roman" w:cs="Times New Roman"/>
          <w:b w:val="0"/>
          <w:bCs w:val="0"/>
          <w:i w:val="0"/>
          <w:iCs w:val="0"/>
          <w:caps w:val="0"/>
          <w:smallCaps w:val="0"/>
          <w:noProof w:val="0"/>
          <w:color w:val="1E1919"/>
          <w:sz w:val="24"/>
          <w:szCs w:val="24"/>
          <w:lang w:val="en-US"/>
        </w:rPr>
        <w:t>limit</w:t>
      </w:r>
      <w:r w:rsidRPr="7175D0D5" w:rsidR="3B980F6A">
        <w:rPr>
          <w:rFonts w:ascii="Times New Roman" w:hAnsi="Times New Roman" w:eastAsia="Times New Roman" w:cs="Times New Roman"/>
          <w:b w:val="0"/>
          <w:bCs w:val="0"/>
          <w:i w:val="0"/>
          <w:iCs w:val="0"/>
          <w:caps w:val="0"/>
          <w:smallCaps w:val="0"/>
          <w:noProof w:val="0"/>
          <w:color w:val="1E1919"/>
          <w:sz w:val="24"/>
          <w:szCs w:val="24"/>
          <w:lang w:val="en-US"/>
        </w:rPr>
        <w:t xml:space="preserve"> private property when they believe it will </w:t>
      </w:r>
      <w:r w:rsidRPr="7175D0D5" w:rsidR="5F3D0A48">
        <w:rPr>
          <w:rFonts w:ascii="Times New Roman" w:hAnsi="Times New Roman" w:eastAsia="Times New Roman" w:cs="Times New Roman"/>
          <w:b w:val="0"/>
          <w:bCs w:val="0"/>
          <w:i w:val="0"/>
          <w:iCs w:val="0"/>
          <w:caps w:val="0"/>
          <w:smallCaps w:val="0"/>
          <w:noProof w:val="0"/>
          <w:color w:val="1E1919"/>
          <w:sz w:val="24"/>
          <w:szCs w:val="24"/>
          <w:lang w:val="en-US"/>
        </w:rPr>
        <w:t xml:space="preserve">result in economic benefits for society at large. </w:t>
      </w:r>
    </w:p>
    <w:p w:rsidR="7175D0D5" w:rsidP="7175D0D5" w:rsidRDefault="7175D0D5" w14:paraId="249E451B" w14:textId="1733ECD9">
      <w:pPr>
        <w:pStyle w:val="Normal"/>
        <w:spacing w:after="160" w:line="360" w:lineRule="auto"/>
        <w:ind w:left="0" w:firstLine="0"/>
        <w:rPr>
          <w:rFonts w:ascii="Times New Roman" w:hAnsi="Times New Roman" w:eastAsia="Times New Roman" w:cs="Times New Roman"/>
          <w:b w:val="0"/>
          <w:bCs w:val="0"/>
          <w:i w:val="0"/>
          <w:iCs w:val="0"/>
          <w:caps w:val="0"/>
          <w:smallCaps w:val="0"/>
          <w:noProof w:val="0"/>
          <w:color w:val="1E1919"/>
          <w:sz w:val="24"/>
          <w:szCs w:val="24"/>
          <w:lang w:val="en-US"/>
        </w:rPr>
      </w:pPr>
    </w:p>
    <w:p w:rsidRPr="00330141" w:rsidR="00A369D1" w:rsidP="00A369D1" w:rsidRDefault="00440185" w14:paraId="112D2551" w14:textId="7711B22F">
      <w:pPr>
        <w:pStyle w:val="Heading1"/>
        <w:rPr>
          <w:rFonts w:eastAsia="Times New Roman" w:cs="Times New Roman"/>
        </w:rPr>
      </w:pPr>
      <w:bookmarkStart w:name="_Toc299719815" w:id="1"/>
      <w:r w:rsidRPr="7175D0D5" w:rsidR="00440185">
        <w:rPr>
          <w:rFonts w:eastAsia="Times New Roman" w:cs="Times New Roman"/>
        </w:rPr>
        <w:t xml:space="preserve">Value </w:t>
      </w:r>
      <w:bookmarkEnd w:id="1"/>
    </w:p>
    <w:p w:rsidR="623C5B1E" w:rsidP="7175D0D5" w:rsidRDefault="623C5B1E" w14:paraId="2942187C" w14:textId="600ADAB1">
      <w:pPr>
        <w:pStyle w:val="Normal"/>
        <w:spacing w:after="0" w:line="360" w:lineRule="auto"/>
        <w:jc w:val="both"/>
      </w:pPr>
      <w:r w:rsidRPr="7175D0D5" w:rsidR="623C5B1E">
        <w:rPr>
          <w:rFonts w:ascii="Times New Roman" w:hAnsi="Times New Roman" w:eastAsia="Times New Roman" w:cs="Times New Roman"/>
          <w:b w:val="0"/>
          <w:bCs w:val="0"/>
          <w:i w:val="0"/>
          <w:iCs w:val="0"/>
          <w:caps w:val="0"/>
          <w:smallCaps w:val="0"/>
          <w:noProof w:val="0"/>
          <w:color w:val="1E1919"/>
          <w:sz w:val="24"/>
          <w:szCs w:val="24"/>
          <w:lang w:val="en-US"/>
        </w:rPr>
        <w:t xml:space="preserve">Now that we have my definitions and the actor clarified, let's consider my value, or what I believe should be the most important thing to uphold when making this decision. My value is </w:t>
      </w:r>
      <w:r w:rsidRPr="7175D0D5" w:rsidR="623C5B1E">
        <w:rPr>
          <w:rFonts w:ascii="Times New Roman" w:hAnsi="Times New Roman" w:eastAsia="Times New Roman" w:cs="Times New Roman"/>
          <w:b w:val="1"/>
          <w:bCs w:val="1"/>
          <w:i w:val="0"/>
          <w:iCs w:val="0"/>
          <w:caps w:val="0"/>
          <w:smallCaps w:val="0"/>
          <w:strike w:val="0"/>
          <w:dstrike w:val="0"/>
          <w:noProof w:val="0"/>
          <w:color w:val="1E1919"/>
          <w:sz w:val="24"/>
          <w:szCs w:val="24"/>
          <w:u w:val="none"/>
          <w:lang w:val="en-US"/>
        </w:rPr>
        <w:t>prosperity.</w:t>
      </w:r>
      <w:r w:rsidRPr="7175D0D5" w:rsidR="623C5B1E">
        <w:rPr>
          <w:rFonts w:ascii="Times New Roman" w:hAnsi="Times New Roman" w:eastAsia="Times New Roman" w:cs="Times New Roman"/>
          <w:b w:val="0"/>
          <w:bCs w:val="0"/>
          <w:i w:val="0"/>
          <w:iCs w:val="0"/>
          <w:caps w:val="0"/>
          <w:smallCaps w:val="0"/>
          <w:strike w:val="0"/>
          <w:dstrike w:val="0"/>
          <w:noProof w:val="0"/>
          <w:color w:val="1E1919"/>
          <w:sz w:val="24"/>
          <w:szCs w:val="24"/>
          <w:u w:val="none"/>
          <w:lang w:val="en-US"/>
        </w:rPr>
        <w:t xml:space="preserve"> Collin’s Dictionary says </w:t>
      </w:r>
      <w:r w:rsidRPr="7175D0D5" w:rsidR="623C5B1E">
        <w:rPr>
          <w:rFonts w:ascii="Times New Roman" w:hAnsi="Times New Roman" w:eastAsia="Times New Roman" w:cs="Times New Roman"/>
          <w:b w:val="0"/>
          <w:bCs w:val="0"/>
          <w:i w:val="0"/>
          <w:iCs w:val="0"/>
          <w:caps w:val="0"/>
          <w:smallCaps w:val="0"/>
          <w:strike w:val="0"/>
          <w:dstrike w:val="0"/>
          <w:noProof w:val="0"/>
          <w:color w:val="1E1919"/>
          <w:sz w:val="24"/>
          <w:szCs w:val="24"/>
          <w:u w:val="none"/>
          <w:lang w:val="en-US"/>
        </w:rPr>
        <w:t>“Prosperity</w:t>
      </w:r>
      <w:r w:rsidRPr="7175D0D5" w:rsidR="623C5B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a condition in which a person or community is doing well financially”</w:t>
      </w:r>
      <w:r w:rsidRPr="7175D0D5" w:rsidR="623C5B1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7175D0D5" w:rsidR="623C5B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(“Prosperity”). </w:t>
      </w:r>
      <w:r w:rsidRPr="7175D0D5" w:rsidR="28E6EA67">
        <w:rPr>
          <w:rFonts w:ascii="Times New Roman" w:hAnsi="Times New Roman" w:eastAsia="Times New Roman" w:cs="Times New Roman"/>
          <w:b w:val="0"/>
          <w:bCs w:val="0"/>
          <w:i w:val="0"/>
          <w:iCs w:val="0"/>
          <w:caps w:val="0"/>
          <w:smallCaps w:val="0"/>
          <w:noProof w:val="0"/>
          <w:color w:val="1E1919"/>
          <w:sz w:val="24"/>
          <w:szCs w:val="24"/>
          <w:lang w:val="en-US"/>
        </w:rPr>
        <w:t xml:space="preserve">This should be our value in today’s round because the government is the actor. They have an obligation to make decisions that ensure the wellbeing of their people, and in the context of property rights and economic interests, the end goal is that people are thriving, experiencing stability and financial wellbeing. Thus, the end goal in any decision between property rights and collective economic interests should be aimed at ensuring the people’s prosperity. </w:t>
      </w:r>
    </w:p>
    <w:p w:rsidR="7175D0D5" w:rsidP="7175D0D5" w:rsidRDefault="7175D0D5" w14:paraId="3093AB06" w14:textId="73326BCA">
      <w:pPr>
        <w:pStyle w:val="Normal"/>
        <w:spacing w:after="0" w:line="360" w:lineRule="auto"/>
        <w:jc w:val="both"/>
        <w:rPr>
          <w:rFonts w:ascii="Times New Roman" w:hAnsi="Times New Roman" w:eastAsia="Times New Roman" w:cs="Times New Roman"/>
          <w:b w:val="0"/>
          <w:bCs w:val="0"/>
          <w:i w:val="0"/>
          <w:iCs w:val="0"/>
          <w:caps w:val="0"/>
          <w:smallCaps w:val="0"/>
          <w:noProof w:val="0"/>
          <w:color w:val="1E1919"/>
          <w:sz w:val="24"/>
          <w:szCs w:val="24"/>
          <w:lang w:val="en-US"/>
        </w:rPr>
      </w:pPr>
    </w:p>
    <w:p w:rsidR="28E6EA67" w:rsidP="7175D0D5" w:rsidRDefault="28E6EA67" w14:paraId="00480E09" w14:textId="11815337">
      <w:pPr>
        <w:pStyle w:val="Normal"/>
        <w:spacing w:after="0" w:line="360" w:lineRule="auto"/>
        <w:jc w:val="both"/>
      </w:pPr>
      <w:r w:rsidRPr="7175D0D5" w:rsidR="28E6EA67">
        <w:rPr>
          <w:rFonts w:ascii="Times New Roman" w:hAnsi="Times New Roman" w:eastAsia="Times New Roman" w:cs="Times New Roman"/>
          <w:b w:val="0"/>
          <w:bCs w:val="0"/>
          <w:i w:val="0"/>
          <w:iCs w:val="0"/>
          <w:caps w:val="0"/>
          <w:smallCaps w:val="0"/>
          <w:noProof w:val="0"/>
          <w:color w:val="1E1919"/>
          <w:sz w:val="24"/>
          <w:szCs w:val="24"/>
          <w:lang w:val="en-US"/>
        </w:rPr>
        <w:t xml:space="preserve">With our definitions, actor, and value established, let’s move on to my contentions. </w:t>
      </w:r>
      <w:r w:rsidRPr="7175D0D5" w:rsidR="28E6EA67">
        <w:rPr>
          <w:rFonts w:ascii="Times New Roman" w:hAnsi="Times New Roman" w:eastAsia="Times New Roman" w:cs="Times New Roman"/>
          <w:noProof w:val="0"/>
          <w:sz w:val="24"/>
          <w:szCs w:val="24"/>
          <w:lang w:val="en-US"/>
        </w:rPr>
        <w:t xml:space="preserve"> </w:t>
      </w:r>
    </w:p>
    <w:p w:rsidR="7175D0D5" w:rsidP="7175D0D5" w:rsidRDefault="7175D0D5" w14:paraId="216BBA17" w14:textId="00DDF48F">
      <w:pPr>
        <w:pStyle w:val="Normal"/>
        <w:spacing w:after="0" w:line="360" w:lineRule="auto"/>
        <w:jc w:val="both"/>
        <w:rPr>
          <w:rFonts w:ascii="Times New Roman" w:hAnsi="Times New Roman" w:eastAsia="Times New Roman" w:cs="Times New Roman"/>
          <w:noProof w:val="0"/>
          <w:sz w:val="24"/>
          <w:szCs w:val="24"/>
          <w:lang w:val="en-US"/>
        </w:rPr>
      </w:pPr>
    </w:p>
    <w:p w:rsidR="7175D0D5" w:rsidP="7175D0D5" w:rsidRDefault="7175D0D5" w14:paraId="07981561" w14:textId="209A3509">
      <w:pPr>
        <w:pStyle w:val="Normal"/>
      </w:pPr>
    </w:p>
    <w:p w:rsidRPr="00330141" w:rsidR="00A369D1" w:rsidP="00A369D1" w:rsidRDefault="00A369D1" w14:paraId="6B433BF1" w14:textId="2DD680E1">
      <w:pPr>
        <w:pStyle w:val="Heading1"/>
        <w:rPr>
          <w:rFonts w:eastAsia="Times New Roman" w:cs="Times New Roman"/>
        </w:rPr>
      </w:pPr>
      <w:bookmarkStart w:name="_Toc299719816" w:id="2"/>
      <w:r w:rsidRPr="7175D0D5" w:rsidR="00A369D1">
        <w:rPr>
          <w:rFonts w:eastAsia="Times New Roman" w:cs="Times New Roman"/>
        </w:rPr>
        <w:t xml:space="preserve">Contention 1: </w:t>
      </w:r>
      <w:r w:rsidRPr="7175D0D5" w:rsidR="5045CDC2">
        <w:rPr>
          <w:rFonts w:eastAsia="Times New Roman" w:cs="Times New Roman"/>
        </w:rPr>
        <w:t>P</w:t>
      </w:r>
      <w:r w:rsidRPr="7175D0D5" w:rsidR="4A927D6D">
        <w:rPr>
          <w:rFonts w:eastAsia="Times New Roman" w:cs="Times New Roman"/>
        </w:rPr>
        <w:t>rotecting Property Rights Creates Prosperity</w:t>
      </w:r>
      <w:bookmarkEnd w:id="2"/>
    </w:p>
    <w:p w:rsidRPr="00330141" w:rsidR="00A369D1" w:rsidP="7175D0D5" w:rsidRDefault="005C700D" w14:paraId="33C55607" w14:textId="4072EC88">
      <w:pPr>
        <w:pStyle w:val="Normal"/>
        <w:spacing w:line="360" w:lineRule="auto"/>
      </w:pPr>
      <w:r w:rsidRPr="7175D0D5" w:rsidR="1811C669">
        <w:rPr>
          <w:rFonts w:ascii="Times New Roman" w:hAnsi="Times New Roman" w:eastAsia="Times New Roman" w:cs="Times New Roman"/>
          <w:b w:val="0"/>
          <w:bCs w:val="0"/>
          <w:i w:val="0"/>
          <w:iCs w:val="0"/>
          <w:caps w:val="0"/>
          <w:smallCaps w:val="0"/>
          <w:noProof w:val="0"/>
          <w:color w:val="1E1919"/>
          <w:sz w:val="24"/>
          <w:szCs w:val="24"/>
          <w:lang w:val="en-US"/>
        </w:rPr>
        <w:t>The key to creating and maintaining prosperity in any society is consistent protections for property rights. As noted by e</w:t>
      </w:r>
      <w:r w:rsidRPr="7175D0D5" w:rsidR="1811C669">
        <w:rPr>
          <w:rFonts w:ascii="Times New Roman" w:hAnsi="Times New Roman" w:eastAsia="Times New Roman" w:cs="Times New Roman"/>
          <w:b w:val="0"/>
          <w:bCs w:val="0"/>
          <w:i w:val="0"/>
          <w:iCs w:val="0"/>
          <w:caps w:val="0"/>
          <w:smallCaps w:val="0"/>
          <w:noProof w:val="0"/>
          <w:sz w:val="24"/>
          <w:szCs w:val="24"/>
          <w:lang w:val="en-US"/>
        </w:rPr>
        <w:t>conomist Daniel J. Mitchell writing for The Foundation for Economic Education (FEE), t</w:t>
      </w:r>
      <w:r w:rsidRPr="7175D0D5" w:rsidR="1811C669">
        <w:rPr>
          <w:rFonts w:ascii="Times New Roman" w:hAnsi="Times New Roman" w:eastAsia="Times New Roman" w:cs="Times New Roman"/>
          <w:b w:val="0"/>
          <w:bCs w:val="0"/>
          <w:i w:val="0"/>
          <w:iCs w:val="0"/>
          <w:caps w:val="0"/>
          <w:smallCaps w:val="0"/>
          <w:noProof w:val="0"/>
          <w:color w:val="1E1919"/>
          <w:sz w:val="24"/>
          <w:szCs w:val="24"/>
          <w:lang w:val="en-US"/>
        </w:rPr>
        <w:t xml:space="preserve">he nations that ensure the greatest protection of private property also demonstrate the highest average per capita income, while those nations that do not protect private property conversely experience the lowest average per capita income (Mitchell). This is significant, as it indicates an important factor in sustainable economic growth and the prosperity of a government’s citizens is the foundation of property rights. In addition, Adam Smith, another economist, in his book “The Wealth of Nations” argues that when individuals pursue their own self-interest in a free-market system, they end up mutually benefiting one another such that the society’s overall wealth is increased (Adam Smith, as cited in </w:t>
      </w:r>
      <w:proofErr w:type="spellStart"/>
      <w:r w:rsidRPr="7175D0D5" w:rsidR="1811C669">
        <w:rPr>
          <w:rFonts w:ascii="Times New Roman" w:hAnsi="Times New Roman" w:eastAsia="Times New Roman" w:cs="Times New Roman"/>
          <w:b w:val="0"/>
          <w:bCs w:val="0"/>
          <w:i w:val="0"/>
          <w:iCs w:val="0"/>
          <w:caps w:val="0"/>
          <w:smallCaps w:val="0"/>
          <w:noProof w:val="0"/>
          <w:color w:val="1E1919"/>
          <w:sz w:val="24"/>
          <w:szCs w:val="24"/>
          <w:lang w:val="en-US"/>
        </w:rPr>
        <w:t>Majaski</w:t>
      </w:r>
      <w:proofErr w:type="spellEnd"/>
      <w:r w:rsidRPr="7175D0D5" w:rsidR="1811C669">
        <w:rPr>
          <w:rFonts w:ascii="Times New Roman" w:hAnsi="Times New Roman" w:eastAsia="Times New Roman" w:cs="Times New Roman"/>
          <w:b w:val="0"/>
          <w:bCs w:val="0"/>
          <w:i w:val="0"/>
          <w:iCs w:val="0"/>
          <w:caps w:val="0"/>
          <w:smallCaps w:val="0"/>
          <w:noProof w:val="0"/>
          <w:color w:val="1E1919"/>
          <w:sz w:val="24"/>
          <w:szCs w:val="24"/>
          <w:lang w:val="en-US"/>
        </w:rPr>
        <w:t xml:space="preserve">). Thus, what the evidence consistently demonstrates is that prosperity is upheld when the property rights of individuals are protected and they are allowed to freely interact in a free economy. These provide the conditions necessary for consistent competition and sustainable economic growth. </w:t>
      </w:r>
      <w:r w:rsidRPr="7175D0D5" w:rsidR="1811C669">
        <w:rPr>
          <w:rFonts w:ascii="Times New Roman" w:hAnsi="Times New Roman" w:eastAsia="Times New Roman" w:cs="Times New Roman"/>
          <w:noProof w:val="0"/>
          <w:sz w:val="24"/>
          <w:szCs w:val="24"/>
          <w:lang w:val="en-US"/>
        </w:rPr>
        <w:t xml:space="preserve"> </w:t>
      </w:r>
    </w:p>
    <w:p w:rsidR="7175D0D5" w:rsidP="7175D0D5" w:rsidRDefault="7175D0D5" w14:paraId="3F104163" w14:textId="27896D71">
      <w:pPr>
        <w:pStyle w:val="Normal"/>
        <w:spacing w:line="360" w:lineRule="auto"/>
        <w:rPr>
          <w:rFonts w:ascii="Times New Roman" w:hAnsi="Times New Roman" w:eastAsia="Times New Roman" w:cs="Times New Roman"/>
          <w:noProof w:val="0"/>
          <w:sz w:val="24"/>
          <w:szCs w:val="24"/>
          <w:lang w:val="en-US"/>
        </w:rPr>
      </w:pPr>
    </w:p>
    <w:p w:rsidR="35CDD8D5" w:rsidP="7175D0D5" w:rsidRDefault="35CDD8D5" w14:paraId="2D423B4E" w14:textId="2A772148">
      <w:pPr>
        <w:pStyle w:val="Normal"/>
        <w:spacing w:line="360" w:lineRule="auto"/>
        <w:rPr>
          <w:rFonts w:ascii="Times New Roman" w:hAnsi="Times New Roman" w:eastAsia="Times New Roman" w:cs="Times New Roman"/>
          <w:b w:val="0"/>
          <w:bCs w:val="0"/>
          <w:i w:val="0"/>
          <w:iCs w:val="0"/>
          <w:caps w:val="0"/>
          <w:smallCaps w:val="0"/>
          <w:noProof w:val="0"/>
          <w:color w:val="1E1919"/>
          <w:sz w:val="32"/>
          <w:szCs w:val="32"/>
          <w:lang w:val="en-US"/>
        </w:rPr>
      </w:pPr>
      <w:r w:rsidRPr="7175D0D5" w:rsidR="35CDD8D5">
        <w:rPr>
          <w:rFonts w:ascii="Times New Roman" w:hAnsi="Times New Roman" w:eastAsia="Times New Roman" w:cs="Times New Roman"/>
          <w:b w:val="1"/>
          <w:bCs w:val="1"/>
          <w:i w:val="0"/>
          <w:iCs w:val="0"/>
          <w:caps w:val="0"/>
          <w:smallCaps w:val="0"/>
          <w:noProof w:val="0"/>
          <w:color w:val="1E1919"/>
          <w:sz w:val="32"/>
          <w:szCs w:val="32"/>
          <w:lang w:val="en-US"/>
        </w:rPr>
        <w:t xml:space="preserve">Contention 2: </w:t>
      </w:r>
      <w:r w:rsidRPr="7175D0D5" w:rsidR="35CDD8D5">
        <w:rPr>
          <w:rFonts w:ascii="Times New Roman" w:hAnsi="Times New Roman" w:eastAsia="Times New Roman" w:cs="Times New Roman"/>
          <w:b w:val="1"/>
          <w:bCs w:val="1"/>
          <w:i w:val="0"/>
          <w:iCs w:val="0"/>
          <w:caps w:val="0"/>
          <w:smallCaps w:val="0"/>
          <w:noProof w:val="0"/>
          <w:color w:val="1E1919"/>
          <w:sz w:val="32"/>
          <w:szCs w:val="32"/>
          <w:lang w:val="en-US"/>
        </w:rPr>
        <w:t>Overruling Property Rights Harms Prosperity</w:t>
      </w:r>
    </w:p>
    <w:p w:rsidR="35CDD8D5" w:rsidP="7175D0D5" w:rsidRDefault="35CDD8D5" w14:paraId="4EDB5485" w14:textId="0FFA2955">
      <w:pPr>
        <w:spacing w:after="160" w:line="360" w:lineRule="auto"/>
        <w:ind w:left="0" w:firstLine="0"/>
        <w:rPr>
          <w:rFonts w:ascii="Times New Roman" w:hAnsi="Times New Roman" w:eastAsia="Times New Roman" w:cs="Times New Roman"/>
          <w:b w:val="0"/>
          <w:bCs w:val="0"/>
          <w:i w:val="0"/>
          <w:iCs w:val="0"/>
          <w:caps w:val="0"/>
          <w:smallCaps w:val="0"/>
          <w:noProof w:val="0"/>
          <w:color w:val="1E1919"/>
          <w:sz w:val="24"/>
          <w:szCs w:val="24"/>
          <w:lang w:val="en-US"/>
        </w:rPr>
      </w:pPr>
      <w:r w:rsidRPr="7175D0D5" w:rsidR="35CDD8D5">
        <w:rPr>
          <w:rFonts w:ascii="Times New Roman" w:hAnsi="Times New Roman" w:eastAsia="Times New Roman" w:cs="Times New Roman"/>
          <w:b w:val="0"/>
          <w:bCs w:val="0"/>
          <w:i w:val="0"/>
          <w:iCs w:val="0"/>
          <w:caps w:val="0"/>
          <w:smallCaps w:val="0"/>
          <w:noProof w:val="0"/>
          <w:color w:val="1E1919"/>
          <w:sz w:val="24"/>
          <w:szCs w:val="24"/>
          <w:lang w:val="en-US"/>
        </w:rPr>
        <w:t>We have seen that the protection of property rights is the foundation of long-term prosperity. If governments instead attempt to overrule the individual right to property in an attempt to manually strengthen their society’s economy, prosperity will be harmed. It is important to repeat that The Foundation of Economic Education’s findings indicate that societies are increasingly unprosperous to the degree that they do not protect the individual right to property (Mitchell). The solution to our present economic problems is not to give government greater power to seize and regulate people’s property, but rather to protect individuals and incentivize competition and organic economic growth</w:t>
      </w:r>
      <w:r w:rsidRPr="7175D0D5" w:rsidR="217B8145">
        <w:rPr>
          <w:rFonts w:ascii="Times New Roman" w:hAnsi="Times New Roman" w:eastAsia="Times New Roman" w:cs="Times New Roman"/>
          <w:b w:val="0"/>
          <w:bCs w:val="0"/>
          <w:i w:val="0"/>
          <w:iCs w:val="0"/>
          <w:caps w:val="0"/>
          <w:smallCaps w:val="0"/>
          <w:noProof w:val="0"/>
          <w:color w:val="1E1919"/>
          <w:sz w:val="24"/>
          <w:szCs w:val="24"/>
          <w:lang w:val="en-US"/>
        </w:rPr>
        <w:t xml:space="preserve"> that is truly sustainable for long term prosperity. </w:t>
      </w:r>
    </w:p>
    <w:p w:rsidR="7175D0D5" w:rsidP="7175D0D5" w:rsidRDefault="7175D0D5" w14:paraId="673D1676" w14:textId="4B74A2C7">
      <w:pPr>
        <w:pStyle w:val="Normal"/>
        <w:spacing w:after="160" w:line="360" w:lineRule="auto"/>
        <w:ind w:left="0" w:firstLine="0"/>
        <w:rPr>
          <w:rFonts w:ascii="Times New Roman" w:hAnsi="Times New Roman" w:eastAsia="Times New Roman" w:cs="Times New Roman"/>
          <w:b w:val="1"/>
          <w:bCs w:val="1"/>
          <w:i w:val="0"/>
          <w:iCs w:val="0"/>
          <w:caps w:val="0"/>
          <w:smallCaps w:val="0"/>
          <w:noProof w:val="0"/>
          <w:color w:val="1E1919"/>
          <w:sz w:val="32"/>
          <w:szCs w:val="32"/>
          <w:lang w:val="en-US"/>
        </w:rPr>
      </w:pPr>
    </w:p>
    <w:p w:rsidR="217B8145" w:rsidP="7175D0D5" w:rsidRDefault="217B8145" w14:paraId="4D492EC9" w14:textId="7EC83188">
      <w:pPr>
        <w:pStyle w:val="Normal"/>
        <w:spacing w:after="160" w:line="360" w:lineRule="auto"/>
        <w:ind w:left="0" w:firstLine="0"/>
        <w:rPr>
          <w:rFonts w:ascii="Times New Roman" w:hAnsi="Times New Roman" w:eastAsia="Times New Roman" w:cs="Times New Roman"/>
          <w:b w:val="0"/>
          <w:bCs w:val="0"/>
          <w:i w:val="0"/>
          <w:iCs w:val="0"/>
          <w:caps w:val="0"/>
          <w:smallCaps w:val="0"/>
          <w:noProof w:val="0"/>
          <w:color w:val="1E1919"/>
          <w:sz w:val="32"/>
          <w:szCs w:val="32"/>
          <w:lang w:val="en-US"/>
        </w:rPr>
      </w:pPr>
      <w:r w:rsidRPr="7175D0D5" w:rsidR="217B8145">
        <w:rPr>
          <w:rFonts w:ascii="Times New Roman" w:hAnsi="Times New Roman" w:eastAsia="Times New Roman" w:cs="Times New Roman"/>
          <w:b w:val="1"/>
          <w:bCs w:val="1"/>
          <w:i w:val="0"/>
          <w:iCs w:val="0"/>
          <w:caps w:val="0"/>
          <w:smallCaps w:val="0"/>
          <w:noProof w:val="0"/>
          <w:color w:val="1E1919"/>
          <w:sz w:val="32"/>
          <w:szCs w:val="32"/>
          <w:lang w:val="en-US"/>
        </w:rPr>
        <w:t>Contention 3: The Resolution Must be Affirmed</w:t>
      </w:r>
    </w:p>
    <w:p w:rsidR="217B8145" w:rsidP="7175D0D5" w:rsidRDefault="217B8145" w14:paraId="7C559318" w14:textId="34CFD62A">
      <w:pPr>
        <w:spacing w:after="160" w:line="360" w:lineRule="auto"/>
        <w:ind w:left="0" w:firstLine="0"/>
        <w:rPr>
          <w:rFonts w:ascii="Times New Roman" w:hAnsi="Times New Roman" w:eastAsia="Times New Roman" w:cs="Times New Roman"/>
          <w:b w:val="0"/>
          <w:bCs w:val="0"/>
          <w:i w:val="0"/>
          <w:iCs w:val="0"/>
          <w:caps w:val="0"/>
          <w:smallCaps w:val="0"/>
          <w:noProof w:val="0"/>
          <w:color w:val="1E1919"/>
          <w:sz w:val="24"/>
          <w:szCs w:val="24"/>
          <w:lang w:val="en-US"/>
        </w:rPr>
      </w:pPr>
      <w:r w:rsidRPr="7175D0D5" w:rsidR="217B8145">
        <w:rPr>
          <w:rFonts w:ascii="Times New Roman" w:hAnsi="Times New Roman" w:eastAsia="Times New Roman" w:cs="Times New Roman"/>
          <w:b w:val="0"/>
          <w:bCs w:val="0"/>
          <w:i w:val="0"/>
          <w:iCs w:val="0"/>
          <w:caps w:val="0"/>
          <w:smallCaps w:val="0"/>
          <w:noProof w:val="0"/>
          <w:color w:val="1E1919"/>
          <w:sz w:val="24"/>
          <w:szCs w:val="24"/>
          <w:lang w:val="en-US"/>
        </w:rPr>
        <w:t xml:space="preserve">We have seen today that when governments are faced with upholding individual property rights or overruling them for what they deem the community’s best interest, prosperity is the main concern. We have further seen that when individuals have protected property rights in place that allow them to compete for their own interest, prosperity is the natural result. We must recognize that we cannot become narrow minded to only the here and now. We cannot sacrifice the foundation of our long-term economic wellbeing for short term solutions. Instead, we must maintain economic freedom and stability such that we all can benefit. Thus, we must affirm the resolution and stand together resolved that </w:t>
      </w:r>
      <w:r w:rsidRPr="7175D0D5" w:rsidR="217B8145">
        <w:rPr>
          <w:rFonts w:ascii="Times New Roman" w:hAnsi="Times New Roman" w:eastAsia="Times New Roman" w:cs="Times New Roman"/>
          <w:b w:val="0"/>
          <w:bCs w:val="0"/>
          <w:i w:val="1"/>
          <w:iCs w:val="1"/>
          <w:caps w:val="0"/>
          <w:smallCaps w:val="0"/>
          <w:strike w:val="0"/>
          <w:dstrike w:val="0"/>
          <w:noProof w:val="0"/>
          <w:color w:val="1E1919"/>
          <w:sz w:val="24"/>
          <w:szCs w:val="24"/>
          <w:u w:val="single"/>
          <w:lang w:val="en-US"/>
        </w:rPr>
        <w:t xml:space="preserve">The Individual Right to Property Ought to be Valued Above </w:t>
      </w:r>
      <w:proofErr w:type="gramStart"/>
      <w:r w:rsidRPr="7175D0D5" w:rsidR="217B8145">
        <w:rPr>
          <w:rFonts w:ascii="Times New Roman" w:hAnsi="Times New Roman" w:eastAsia="Times New Roman" w:cs="Times New Roman"/>
          <w:b w:val="0"/>
          <w:bCs w:val="0"/>
          <w:i w:val="1"/>
          <w:iCs w:val="1"/>
          <w:caps w:val="0"/>
          <w:smallCaps w:val="0"/>
          <w:strike w:val="0"/>
          <w:dstrike w:val="0"/>
          <w:noProof w:val="0"/>
          <w:color w:val="1E1919"/>
          <w:sz w:val="24"/>
          <w:szCs w:val="24"/>
          <w:u w:val="single"/>
          <w:lang w:val="en-US"/>
        </w:rPr>
        <w:t>The</w:t>
      </w:r>
      <w:proofErr w:type="gramEnd"/>
      <w:r w:rsidRPr="7175D0D5" w:rsidR="217B8145">
        <w:rPr>
          <w:rFonts w:ascii="Times New Roman" w:hAnsi="Times New Roman" w:eastAsia="Times New Roman" w:cs="Times New Roman"/>
          <w:b w:val="0"/>
          <w:bCs w:val="0"/>
          <w:i w:val="1"/>
          <w:iCs w:val="1"/>
          <w:caps w:val="0"/>
          <w:smallCaps w:val="0"/>
          <w:strike w:val="0"/>
          <w:dstrike w:val="0"/>
          <w:noProof w:val="0"/>
          <w:color w:val="1E1919"/>
          <w:sz w:val="24"/>
          <w:szCs w:val="24"/>
          <w:u w:val="single"/>
          <w:lang w:val="en-US"/>
        </w:rPr>
        <w:t xml:space="preserve"> Economic Interest of the Community.</w:t>
      </w:r>
    </w:p>
    <w:p w:rsidR="7175D0D5" w:rsidP="7175D0D5" w:rsidRDefault="7175D0D5" w14:paraId="29D29C6A" w14:textId="23BB0DEA">
      <w:pPr>
        <w:pStyle w:val="Normal"/>
        <w:spacing w:after="160" w:line="360" w:lineRule="auto"/>
        <w:ind w:left="0" w:firstLine="0"/>
        <w:rPr>
          <w:rFonts w:ascii="Times New Roman" w:hAnsi="Times New Roman" w:eastAsia="Times New Roman" w:cs="Times New Roman"/>
          <w:b w:val="0"/>
          <w:bCs w:val="0"/>
          <w:i w:val="1"/>
          <w:iCs w:val="1"/>
          <w:caps w:val="0"/>
          <w:smallCaps w:val="0"/>
          <w:strike w:val="0"/>
          <w:dstrike w:val="0"/>
          <w:noProof w:val="0"/>
          <w:color w:val="1E1919"/>
          <w:sz w:val="24"/>
          <w:szCs w:val="24"/>
          <w:u w:val="single"/>
          <w:lang w:val="en-US"/>
        </w:rPr>
      </w:pPr>
    </w:p>
    <w:p w:rsidR="7175D0D5" w:rsidP="7175D0D5" w:rsidRDefault="7175D0D5" w14:paraId="19EFCEDA" w14:textId="565658B8">
      <w:pPr>
        <w:pStyle w:val="Normal"/>
        <w:spacing w:after="160" w:line="360" w:lineRule="auto"/>
        <w:ind w:left="0" w:firstLine="0"/>
        <w:rPr>
          <w:rFonts w:ascii="Times New Roman" w:hAnsi="Times New Roman" w:eastAsia="Times New Roman" w:cs="Times New Roman"/>
          <w:b w:val="0"/>
          <w:bCs w:val="0"/>
          <w:i w:val="1"/>
          <w:iCs w:val="1"/>
          <w:caps w:val="0"/>
          <w:smallCaps w:val="0"/>
          <w:strike w:val="0"/>
          <w:dstrike w:val="0"/>
          <w:noProof w:val="0"/>
          <w:color w:val="1E1919"/>
          <w:sz w:val="24"/>
          <w:szCs w:val="24"/>
          <w:u w:val="single"/>
          <w:lang w:val="en-US"/>
        </w:rPr>
      </w:pPr>
    </w:p>
    <w:p w:rsidR="7175D0D5" w:rsidP="7175D0D5" w:rsidRDefault="7175D0D5" w14:paraId="39A0B382" w14:textId="2A221169">
      <w:pPr>
        <w:pStyle w:val="Normal"/>
        <w:spacing w:after="160" w:line="360" w:lineRule="auto"/>
        <w:ind w:left="0" w:firstLine="0"/>
        <w:rPr>
          <w:rFonts w:ascii="Times New Roman" w:hAnsi="Times New Roman" w:eastAsia="Times New Roman" w:cs="Times New Roman"/>
          <w:b w:val="0"/>
          <w:bCs w:val="0"/>
          <w:i w:val="1"/>
          <w:iCs w:val="1"/>
          <w:caps w:val="0"/>
          <w:smallCaps w:val="0"/>
          <w:strike w:val="0"/>
          <w:dstrike w:val="0"/>
          <w:noProof w:val="0"/>
          <w:color w:val="1E1919"/>
          <w:sz w:val="24"/>
          <w:szCs w:val="24"/>
          <w:u w:val="single"/>
          <w:lang w:val="en-US"/>
        </w:rPr>
      </w:pPr>
    </w:p>
    <w:p w:rsidR="0A8F2AAF" w:rsidP="7175D0D5" w:rsidRDefault="0A8F2AAF" w14:paraId="0143D820" w14:textId="05580864">
      <w:pPr>
        <w:pStyle w:val="Normal"/>
        <w:spacing w:after="160" w:line="360" w:lineRule="auto"/>
        <w:ind w:left="0" w:firstLine="0"/>
        <w:jc w:val="center"/>
        <w:rPr>
          <w:rFonts w:ascii="Times New Roman" w:hAnsi="Times New Roman" w:eastAsia="Times New Roman" w:cs="Times New Roman"/>
          <w:b w:val="0"/>
          <w:bCs w:val="0"/>
          <w:i w:val="0"/>
          <w:iCs w:val="0"/>
          <w:caps w:val="0"/>
          <w:smallCaps w:val="0"/>
          <w:noProof w:val="0"/>
          <w:color w:val="1E1919"/>
          <w:sz w:val="24"/>
          <w:szCs w:val="24"/>
          <w:lang w:val="en-US"/>
        </w:rPr>
      </w:pPr>
      <w:r w:rsidRPr="7175D0D5" w:rsidR="0A8F2AAF">
        <w:rPr>
          <w:rFonts w:ascii="Times New Roman" w:hAnsi="Times New Roman" w:eastAsia="Times New Roman" w:cs="Times New Roman"/>
          <w:b w:val="0"/>
          <w:bCs w:val="0"/>
          <w:i w:val="0"/>
          <w:iCs w:val="0"/>
          <w:caps w:val="0"/>
          <w:smallCaps w:val="0"/>
          <w:noProof w:val="0"/>
          <w:color w:val="1E1919"/>
          <w:sz w:val="24"/>
          <w:szCs w:val="24"/>
          <w:lang w:val="en-US"/>
        </w:rPr>
        <w:t xml:space="preserve">Works Cited: </w:t>
      </w:r>
    </w:p>
    <w:p w:rsidR="7175D0D5" w:rsidP="7175D0D5" w:rsidRDefault="7175D0D5" w14:paraId="35885B4B" w14:textId="7FD58EC6">
      <w:pPr>
        <w:spacing w:after="160" w:line="480" w:lineRule="auto"/>
        <w:ind w:left="0" w:firstLine="0"/>
        <w:jc w:val="center"/>
        <w:rPr>
          <w:rFonts w:ascii="Times New Roman" w:hAnsi="Times New Roman" w:eastAsia="Times New Roman" w:cs="Times New Roman"/>
          <w:b w:val="0"/>
          <w:bCs w:val="0"/>
          <w:i w:val="0"/>
          <w:iCs w:val="0"/>
          <w:caps w:val="0"/>
          <w:smallCaps w:val="0"/>
          <w:noProof w:val="0"/>
          <w:color w:val="1E1919"/>
          <w:sz w:val="24"/>
          <w:szCs w:val="24"/>
          <w:lang w:val="en-US"/>
        </w:rPr>
      </w:pPr>
    </w:p>
    <w:p w:rsidR="0A8F2AAF" w:rsidP="7175D0D5" w:rsidRDefault="0A8F2AAF" w14:paraId="3B904A28" w14:textId="6583BF03">
      <w:pPr>
        <w:spacing w:after="160" w:line="240" w:lineRule="auto"/>
        <w:ind w:left="720" w:hanging="720"/>
        <w:rPr>
          <w:rFonts w:ascii="Times New Roman" w:hAnsi="Times New Roman" w:eastAsia="Times New Roman" w:cs="Times New Roman"/>
          <w:b w:val="0"/>
          <w:bCs w:val="0"/>
          <w:i w:val="0"/>
          <w:iCs w:val="0"/>
          <w:caps w:val="0"/>
          <w:smallCaps w:val="0"/>
          <w:noProof w:val="0"/>
          <w:color w:val="1E1919"/>
          <w:sz w:val="24"/>
          <w:szCs w:val="24"/>
          <w:lang w:val="en-US"/>
        </w:rPr>
      </w:pPr>
      <w:r w:rsidRPr="7175D0D5" w:rsidR="0A8F2AAF">
        <w:rPr>
          <w:rFonts w:ascii="Times New Roman" w:hAnsi="Times New Roman" w:eastAsia="Times New Roman" w:cs="Times New Roman"/>
          <w:b w:val="0"/>
          <w:bCs w:val="0"/>
          <w:i w:val="0"/>
          <w:iCs w:val="0"/>
          <w:caps w:val="0"/>
          <w:smallCaps w:val="0"/>
          <w:noProof w:val="0"/>
          <w:color w:val="1E1919"/>
          <w:sz w:val="24"/>
          <w:szCs w:val="24"/>
          <w:lang w:val="en-US"/>
        </w:rPr>
        <w:t xml:space="preserve">“Economic” Merriam Webster, </w:t>
      </w:r>
      <w:r w:rsidRPr="7175D0D5" w:rsidR="0A8F2AAF">
        <w:rPr>
          <w:rFonts w:ascii="Times New Roman" w:hAnsi="Times New Roman" w:eastAsia="Times New Roman" w:cs="Times New Roman"/>
          <w:b w:val="0"/>
          <w:bCs w:val="0"/>
          <w:i w:val="1"/>
          <w:iCs w:val="1"/>
          <w:caps w:val="0"/>
          <w:smallCaps w:val="0"/>
          <w:noProof w:val="0"/>
          <w:color w:val="1E1919"/>
          <w:sz w:val="24"/>
          <w:szCs w:val="24"/>
          <w:lang w:val="en-US"/>
        </w:rPr>
        <w:t>Merriam Webster</w:t>
      </w:r>
      <w:r w:rsidRPr="7175D0D5" w:rsidR="0A8F2AAF">
        <w:rPr>
          <w:rFonts w:ascii="Times New Roman" w:hAnsi="Times New Roman" w:eastAsia="Times New Roman" w:cs="Times New Roman"/>
          <w:b w:val="0"/>
          <w:bCs w:val="0"/>
          <w:i w:val="0"/>
          <w:iCs w:val="0"/>
          <w:caps w:val="0"/>
          <w:smallCaps w:val="0"/>
          <w:noProof w:val="0"/>
          <w:color w:val="1E1919"/>
          <w:sz w:val="24"/>
          <w:szCs w:val="24"/>
          <w:lang w:val="en-US"/>
        </w:rPr>
        <w:t xml:space="preserve">, </w:t>
      </w:r>
      <w:hyperlink r:id="Rd6f6c2408ffc424e">
        <w:r w:rsidRPr="7175D0D5" w:rsidR="0A8F2AAF">
          <w:rPr>
            <w:rStyle w:val="Hyperlink"/>
            <w:rFonts w:ascii="Times New Roman" w:hAnsi="Times New Roman" w:eastAsia="Times New Roman" w:cs="Times New Roman"/>
            <w:caps w:val="0"/>
            <w:smallCaps w:val="0"/>
            <w:strike w:val="0"/>
            <w:dstrike w:val="0"/>
            <w:noProof w:val="0"/>
            <w:sz w:val="24"/>
            <w:szCs w:val="24"/>
            <w:lang w:val="en-US"/>
          </w:rPr>
          <w:t>https://www.merriam-webster.com/dictionary/economic</w:t>
        </w:r>
      </w:hyperlink>
      <w:r w:rsidRPr="7175D0D5" w:rsidR="0A8F2AAF">
        <w:rPr>
          <w:rFonts w:ascii="Times New Roman" w:hAnsi="Times New Roman" w:eastAsia="Times New Roman" w:cs="Times New Roman"/>
          <w:b w:val="0"/>
          <w:bCs w:val="0"/>
          <w:i w:val="0"/>
          <w:iCs w:val="0"/>
          <w:caps w:val="0"/>
          <w:smallCaps w:val="0"/>
          <w:noProof w:val="0"/>
          <w:color w:val="1E1919"/>
          <w:sz w:val="24"/>
          <w:szCs w:val="24"/>
          <w:lang w:val="en-US"/>
        </w:rPr>
        <w:t>. Accessed 11</w:t>
      </w:r>
      <w:r w:rsidRPr="7175D0D5" w:rsidR="0A8F2AAF">
        <w:rPr>
          <w:rFonts w:ascii="Times New Roman" w:hAnsi="Times New Roman" w:eastAsia="Times New Roman" w:cs="Times New Roman"/>
          <w:b w:val="0"/>
          <w:bCs w:val="0"/>
          <w:i w:val="0"/>
          <w:iCs w:val="0"/>
          <w:caps w:val="0"/>
          <w:smallCaps w:val="0"/>
          <w:noProof w:val="0"/>
          <w:color w:val="1E1919"/>
          <w:sz w:val="24"/>
          <w:szCs w:val="24"/>
          <w:vertAlign w:val="superscript"/>
          <w:lang w:val="en-US"/>
        </w:rPr>
        <w:t>th</w:t>
      </w:r>
      <w:r w:rsidRPr="7175D0D5" w:rsidR="0A8F2AAF">
        <w:rPr>
          <w:rFonts w:ascii="Times New Roman" w:hAnsi="Times New Roman" w:eastAsia="Times New Roman" w:cs="Times New Roman"/>
          <w:b w:val="0"/>
          <w:bCs w:val="0"/>
          <w:i w:val="0"/>
          <w:iCs w:val="0"/>
          <w:caps w:val="0"/>
          <w:smallCaps w:val="0"/>
          <w:noProof w:val="0"/>
          <w:color w:val="1E1919"/>
          <w:sz w:val="24"/>
          <w:szCs w:val="24"/>
          <w:lang w:val="en-US"/>
        </w:rPr>
        <w:t xml:space="preserve"> Sept 2022.</w:t>
      </w:r>
    </w:p>
    <w:p w:rsidR="7175D0D5" w:rsidP="7175D0D5" w:rsidRDefault="7175D0D5" w14:paraId="2710786F" w14:textId="5EEE9582">
      <w:pPr>
        <w:spacing w:after="160" w:line="480" w:lineRule="auto"/>
        <w:ind w:left="0" w:firstLine="0"/>
        <w:jc w:val="left"/>
        <w:rPr>
          <w:rFonts w:ascii="Times New Roman" w:hAnsi="Times New Roman" w:eastAsia="Times New Roman" w:cs="Times New Roman"/>
          <w:b w:val="0"/>
          <w:bCs w:val="0"/>
          <w:i w:val="0"/>
          <w:iCs w:val="0"/>
          <w:caps w:val="0"/>
          <w:smallCaps w:val="0"/>
          <w:noProof w:val="0"/>
          <w:color w:val="1E1919"/>
          <w:sz w:val="24"/>
          <w:szCs w:val="24"/>
          <w:lang w:val="en-US"/>
        </w:rPr>
      </w:pPr>
    </w:p>
    <w:p w:rsidR="0A8F2AAF" w:rsidP="7175D0D5" w:rsidRDefault="0A8F2AAF" w14:paraId="234CF609" w14:textId="67E0AA75">
      <w:pPr>
        <w:spacing w:after="160" w:line="259" w:lineRule="auto"/>
        <w:ind w:left="567" w:hanging="567"/>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Majaski, Christina. “What Is the Invisible Hand in Economics?” </w:t>
      </w:r>
      <w:r w:rsidRPr="7175D0D5" w:rsidR="0A8F2A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Investopedia</w:t>
      </w:r>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Investopedia, 30 Aug. 2022, </w:t>
      </w:r>
      <w:hyperlink r:id="Re46f5d36825342b4">
        <w:r w:rsidRPr="7175D0D5" w:rsidR="0A8F2AAF">
          <w:rPr>
            <w:rStyle w:val="Hyperlink"/>
            <w:rFonts w:ascii="Times New Roman" w:hAnsi="Times New Roman" w:eastAsia="Times New Roman" w:cs="Times New Roman"/>
            <w:caps w:val="0"/>
            <w:smallCaps w:val="0"/>
            <w:strike w:val="0"/>
            <w:dstrike w:val="0"/>
            <w:noProof w:val="0"/>
            <w:sz w:val="24"/>
            <w:szCs w:val="24"/>
            <w:lang w:val="en-US"/>
          </w:rPr>
          <w:t>https://www.investopedia.com/terms/i/invisiblehand.asp</w:t>
        </w:r>
      </w:hyperlink>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175D0D5" w:rsidP="7175D0D5" w:rsidRDefault="7175D0D5" w14:paraId="0AFE9813" w14:textId="21DAE921">
      <w:pPr>
        <w:spacing w:after="160" w:line="480" w:lineRule="auto"/>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A8F2AAF" w:rsidP="7175D0D5" w:rsidRDefault="0A8F2AAF" w14:paraId="6DE4A76E" w14:textId="5DA61413">
      <w:pPr>
        <w:spacing w:after="160" w:line="259" w:lineRule="auto"/>
        <w:ind w:left="567" w:hanging="567"/>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Mitchell, Daniel J. “Which Countries Have the Best Record in Protecting Property Rights?: Daniel J. Mitchell.” </w:t>
      </w:r>
      <w:r w:rsidRPr="7175D0D5" w:rsidR="0A8F2A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FEE Freeman Article</w:t>
      </w:r>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Foundation for Economic Education, 12 Aug. 2018, </w:t>
      </w:r>
      <w:hyperlink r:id="R165f047a0967478e">
        <w:r w:rsidRPr="7175D0D5" w:rsidR="0A8F2AAF">
          <w:rPr>
            <w:rStyle w:val="Hyperlink"/>
            <w:rFonts w:ascii="Times New Roman" w:hAnsi="Times New Roman" w:eastAsia="Times New Roman" w:cs="Times New Roman"/>
            <w:caps w:val="0"/>
            <w:smallCaps w:val="0"/>
            <w:strike w:val="0"/>
            <w:dstrike w:val="0"/>
            <w:noProof w:val="0"/>
            <w:sz w:val="24"/>
            <w:szCs w:val="24"/>
            <w:lang w:val="en-US"/>
          </w:rPr>
          <w:t>https://fee.org/articles/which-countries-have-the-best-record-in-protecting-property-rights/</w:t>
        </w:r>
      </w:hyperlink>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175D0D5" w:rsidP="7175D0D5" w:rsidRDefault="7175D0D5" w14:paraId="49502C8B" w14:textId="7F564B19">
      <w:pPr>
        <w:spacing w:after="160"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A8F2AAF" w:rsidP="7175D0D5" w:rsidRDefault="0A8F2AAF" w14:paraId="733B06CA" w14:textId="42EDCADB">
      <w:pPr>
        <w:spacing w:after="160"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“prosperity” Collins Dictionary, </w:t>
      </w:r>
      <w:r w:rsidRPr="7175D0D5" w:rsidR="0A8F2A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Collins Dictionary</w:t>
      </w:r>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22e8cd73819e42c0">
        <w:r w:rsidRPr="7175D0D5" w:rsidR="0A8F2AAF">
          <w:rPr>
            <w:rStyle w:val="Hyperlink"/>
            <w:rFonts w:ascii="Times New Roman" w:hAnsi="Times New Roman" w:eastAsia="Times New Roman" w:cs="Times New Roman"/>
            <w:caps w:val="0"/>
            <w:smallCaps w:val="0"/>
            <w:strike w:val="0"/>
            <w:dstrike w:val="0"/>
            <w:noProof w:val="0"/>
            <w:sz w:val="24"/>
            <w:szCs w:val="24"/>
            <w:lang w:val="en-US"/>
          </w:rPr>
          <w:t>https://www.collinsdictionary.com/dictionary/english/prosperity</w:t>
        </w:r>
      </w:hyperlink>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Accessed 16</w:t>
      </w:r>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Sept 2022.</w:t>
      </w:r>
    </w:p>
    <w:p w:rsidR="7175D0D5" w:rsidP="7175D0D5" w:rsidRDefault="7175D0D5" w14:paraId="3001AB66" w14:textId="1926B65B">
      <w:pPr>
        <w:spacing w:after="160"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A8F2AAF" w:rsidP="7175D0D5" w:rsidRDefault="0A8F2AAF" w14:paraId="0F7E5CDF" w14:textId="2432A0BE">
      <w:pPr>
        <w:spacing w:after="160"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“rights” Collins Dictionary, </w:t>
      </w:r>
      <w:r w:rsidRPr="7175D0D5" w:rsidR="0A8F2A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Collins Dictionary, </w:t>
      </w:r>
      <w:hyperlink r:id="R2b85746693a24f32">
        <w:r w:rsidRPr="7175D0D5" w:rsidR="0A8F2AAF">
          <w:rPr>
            <w:rStyle w:val="Hyperlink"/>
            <w:rFonts w:ascii="Times New Roman" w:hAnsi="Times New Roman" w:eastAsia="Times New Roman" w:cs="Times New Roman"/>
            <w:caps w:val="0"/>
            <w:smallCaps w:val="0"/>
            <w:strike w:val="0"/>
            <w:dstrike w:val="0"/>
            <w:noProof w:val="0"/>
            <w:sz w:val="24"/>
            <w:szCs w:val="24"/>
            <w:lang w:val="en-US"/>
          </w:rPr>
          <w:t>https://www.collinsdictionary.com/dictionary/english/rights</w:t>
        </w:r>
      </w:hyperlink>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Accessed 16</w:t>
      </w:r>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175D0D5" w:rsidR="0A8F2A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Sept 2022. </w:t>
      </w:r>
    </w:p>
    <w:sectPr w:rsidRPr="00E5219D" w:rsidR="00F9649E" w:rsidSect="00AF326B">
      <w:headerReference w:type="default" r:id="rId8"/>
      <w:footerReference w:type="default" r:id="rId9"/>
      <w:pgSz w:w="12240" w:h="15840" w:orient="portrait"/>
      <w:pgMar w:top="1152" w:right="1152" w:bottom="1152"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803" w:rsidP="002E0E21" w:rsidRDefault="00822803" w14:paraId="2297B785" w14:textId="77777777">
      <w:r>
        <w:separator/>
      </w:r>
    </w:p>
  </w:endnote>
  <w:endnote w:type="continuationSeparator" w:id="0">
    <w:p w:rsidR="00822803" w:rsidP="002E0E21" w:rsidRDefault="00822803" w14:paraId="025EE6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3C5" w:rsidP="53EC9DE8" w:rsidRDefault="005F53C5" w14:paraId="1B56BA8B" w14:textId="696AB65D">
    <w:pPr>
      <w:pStyle w:val="Footer"/>
      <w:tabs>
        <w:tab w:val="clear" w:pos="4680"/>
        <w:tab w:val="clear" w:pos="9360"/>
        <w:tab w:val="center" w:pos="5040"/>
        <w:tab w:val="right" w:pos="9936"/>
      </w:tabs>
      <w:spacing w:before="240"/>
      <w:ind w:right="-331"/>
      <w:rPr>
        <w:sz w:val="18"/>
        <w:szCs w:val="18"/>
      </w:rPr>
    </w:pPr>
    <w:r w:rsidRPr="53EC9DE8" w:rsidR="53EC9DE8">
      <w:rPr>
        <w:sz w:val="18"/>
        <w:szCs w:val="18"/>
      </w:rPr>
      <w:t>20</w:t>
    </w:r>
    <w:r w:rsidRPr="53EC9DE8" w:rsidR="53EC9DE8">
      <w:rPr>
        <w:sz w:val="18"/>
        <w:szCs w:val="18"/>
      </w:rPr>
      <w:t>22</w:t>
    </w:r>
    <w:r w:rsidRPr="53EC9DE8" w:rsidR="53EC9DE8">
      <w:rPr>
        <w:sz w:val="18"/>
        <w:szCs w:val="18"/>
      </w:rPr>
      <w:t xml:space="preserve"> </w:t>
    </w:r>
    <w:r w:rsidRPr="53EC9DE8" w:rsidR="53EC9DE8">
      <w:rPr>
        <w:sz w:val="18"/>
        <w:szCs w:val="18"/>
      </w:rPr>
      <w:t>© Monument Publishing</w:t>
    </w:r>
    <w:r>
      <w:tab/>
    </w:r>
    <w:r w:rsidR="53EC9DE8">
      <w:rPr/>
      <w:t xml:space="preserve">Page </w:t>
    </w:r>
    <w:r w:rsidRPr="53EC9DE8">
      <w:rPr>
        <w:noProof/>
      </w:rPr>
      <w:fldChar w:fldCharType="begin"/>
    </w:r>
    <w:r>
      <w:instrText xml:space="preserve"> PAGE </w:instrText>
    </w:r>
    <w:r w:rsidRPr="53EC9DE8">
      <w:rPr>
        <w:b w:val="1"/>
        <w:bCs w:val="1"/>
      </w:rPr>
      <w:fldChar w:fldCharType="separate"/>
    </w:r>
    <w:r w:rsidRPr="53EC9DE8" w:rsidR="53EC9DE8">
      <w:rPr>
        <w:noProof/>
      </w:rPr>
      <w:t>4</w:t>
    </w:r>
    <w:r w:rsidRPr="53EC9DE8">
      <w:rPr>
        <w:noProof/>
      </w:rPr>
      <w:fldChar w:fldCharType="end"/>
    </w:r>
    <w:r w:rsidR="53EC9DE8">
      <w:rPr/>
      <w:t xml:space="preserve"> of </w:t>
    </w:r>
    <w:r w:rsidRPr="53EC9DE8">
      <w:rPr>
        <w:noProof/>
      </w:rPr>
      <w:fldChar w:fldCharType="begin"/>
    </w:r>
    <w:r>
      <w:instrText xml:space="preserve"> NUMPAGES </w:instrText>
    </w:r>
    <w:r>
      <w:fldChar w:fldCharType="separate"/>
    </w:r>
    <w:r w:rsidRPr="53EC9DE8" w:rsidR="53EC9DE8">
      <w:rPr>
        <w:noProof/>
      </w:rPr>
      <w:t>7</w:t>
    </w:r>
    <w:r w:rsidRPr="53EC9DE8">
      <w:rPr>
        <w:noProof/>
      </w:rPr>
      <w:fldChar w:fldCharType="end"/>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803" w:rsidP="002E0E21" w:rsidRDefault="00822803" w14:paraId="316C0503" w14:textId="77777777">
      <w:r>
        <w:separator/>
      </w:r>
    </w:p>
  </w:footnote>
  <w:footnote w:type="continuationSeparator" w:id="0">
    <w:p w:rsidR="00822803" w:rsidP="002E0E21" w:rsidRDefault="00822803" w14:paraId="30440B57"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F93E85" w:rsidR="00AF326B" w:rsidP="53EC9DE8" w:rsidRDefault="00F93E85" w14:paraId="278E5858" w14:textId="3040F78D">
    <w:pPr>
      <w:pStyle w:val="Footer"/>
      <w:pBdr>
        <w:top w:val="single" w:color="auto" w:sz="6" w:space="4"/>
        <w:left w:val="single" w:color="auto" w:sz="6" w:space="4"/>
        <w:bottom w:val="single" w:color="auto" w:sz="6" w:space="1"/>
        <w:right w:val="single" w:color="auto" w:sz="6" w:space="4"/>
      </w:pBdr>
      <w:shd w:val="clear" w:color="auto" w:fill="F2F2F2" w:themeFill="background1" w:themeFillShade="F2"/>
      <w:ind w:left="-720" w:right="-720"/>
      <w:jc w:val="center"/>
      <w:rPr>
        <w:i w:val="1"/>
        <w:iCs w:val="1"/>
        <w:sz w:val="20"/>
        <w:szCs w:val="20"/>
      </w:rPr>
    </w:pPr>
    <w:r w:rsidRPr="53EC9DE8" w:rsidR="53EC9DE8">
      <w:rPr>
        <w:i w:val="1"/>
        <w:iCs w:val="1"/>
        <w:sz w:val="20"/>
        <w:szCs w:val="20"/>
      </w:rPr>
      <w:t>Resolved: T</w:t>
    </w:r>
    <w:r w:rsidRPr="53EC9DE8" w:rsidR="53EC9DE8">
      <w:rPr>
        <w:i w:val="1"/>
        <w:iCs w:val="1"/>
        <w:sz w:val="20"/>
        <w:szCs w:val="20"/>
      </w:rPr>
      <w:t>he individual right to property ought to be valued above the economic interest of the community.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132241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nsid w:val="FFFFFF7C"/>
    <w:multiLevelType w:val="singleLevel"/>
    <w:tmpl w:val="8B281044"/>
    <w:lvl w:ilvl="0">
      <w:start w:val="1"/>
      <w:numFmt w:val="decimal"/>
      <w:lvlText w:val="%1."/>
      <w:lvlJc w:val="left"/>
      <w:pPr>
        <w:tabs>
          <w:tab w:val="num" w:pos="1800"/>
        </w:tabs>
        <w:ind w:left="1800" w:hanging="360"/>
      </w:pPr>
    </w:lvl>
  </w:abstractNum>
  <w:abstractNum w:abstractNumId="2">
    <w:nsid w:val="FFFFFF7D"/>
    <w:multiLevelType w:val="singleLevel"/>
    <w:tmpl w:val="6A64EA32"/>
    <w:lvl w:ilvl="0">
      <w:start w:val="1"/>
      <w:numFmt w:val="decimal"/>
      <w:lvlText w:val="%1."/>
      <w:lvlJc w:val="left"/>
      <w:pPr>
        <w:tabs>
          <w:tab w:val="num" w:pos="1440"/>
        </w:tabs>
        <w:ind w:left="1440" w:hanging="360"/>
      </w:pPr>
    </w:lvl>
  </w:abstractNum>
  <w:abstractNum w:abstractNumId="3">
    <w:nsid w:val="FFFFFF7E"/>
    <w:multiLevelType w:val="singleLevel"/>
    <w:tmpl w:val="0EF89826"/>
    <w:lvl w:ilvl="0">
      <w:start w:val="1"/>
      <w:numFmt w:val="decimal"/>
      <w:lvlText w:val="%1."/>
      <w:lvlJc w:val="left"/>
      <w:pPr>
        <w:tabs>
          <w:tab w:val="num" w:pos="1080"/>
        </w:tabs>
        <w:ind w:left="1080" w:hanging="360"/>
      </w:pPr>
    </w:lvl>
  </w:abstractNum>
  <w:abstractNum w:abstractNumId="4">
    <w:nsid w:val="FFFFFF7F"/>
    <w:multiLevelType w:val="singleLevel"/>
    <w:tmpl w:val="7802774A"/>
    <w:lvl w:ilvl="0">
      <w:start w:val="1"/>
      <w:numFmt w:val="decimal"/>
      <w:lvlText w:val="%1."/>
      <w:lvlJc w:val="left"/>
      <w:pPr>
        <w:tabs>
          <w:tab w:val="num" w:pos="720"/>
        </w:tabs>
        <w:ind w:left="720" w:hanging="360"/>
      </w:pPr>
    </w:lvl>
  </w:abstractNum>
  <w:abstractNum w:abstractNumId="5">
    <w:nsid w:val="FFFFFF80"/>
    <w:multiLevelType w:val="singleLevel"/>
    <w:tmpl w:val="CAEE96E0"/>
    <w:lvl w:ilvl="0">
      <w:start w:val="1"/>
      <w:numFmt w:val="bullet"/>
      <w:lvlText w:val=""/>
      <w:lvlJc w:val="left"/>
      <w:pPr>
        <w:tabs>
          <w:tab w:val="num" w:pos="1800"/>
        </w:tabs>
        <w:ind w:left="1800" w:hanging="360"/>
      </w:pPr>
      <w:rPr>
        <w:rFonts w:hint="default" w:ascii="Symbol" w:hAnsi="Symbol"/>
      </w:rPr>
    </w:lvl>
  </w:abstractNum>
  <w:abstractNum w:abstractNumId="6">
    <w:nsid w:val="FFFFFF81"/>
    <w:multiLevelType w:val="singleLevel"/>
    <w:tmpl w:val="92CE666C"/>
    <w:lvl w:ilvl="0">
      <w:start w:val="1"/>
      <w:numFmt w:val="bullet"/>
      <w:lvlText w:val=""/>
      <w:lvlJc w:val="left"/>
      <w:pPr>
        <w:tabs>
          <w:tab w:val="num" w:pos="1440"/>
        </w:tabs>
        <w:ind w:left="1440" w:hanging="360"/>
      </w:pPr>
      <w:rPr>
        <w:rFonts w:hint="default" w:ascii="Symbol" w:hAnsi="Symbol"/>
      </w:rPr>
    </w:lvl>
  </w:abstractNum>
  <w:abstractNum w:abstractNumId="7">
    <w:nsid w:val="FFFFFF82"/>
    <w:multiLevelType w:val="singleLevel"/>
    <w:tmpl w:val="AB30E65E"/>
    <w:lvl w:ilvl="0">
      <w:start w:val="1"/>
      <w:numFmt w:val="bullet"/>
      <w:lvlText w:val=""/>
      <w:lvlJc w:val="left"/>
      <w:pPr>
        <w:tabs>
          <w:tab w:val="num" w:pos="1080"/>
        </w:tabs>
        <w:ind w:left="1080" w:hanging="360"/>
      </w:pPr>
      <w:rPr>
        <w:rFonts w:hint="default" w:ascii="Symbol" w:hAnsi="Symbol"/>
      </w:rPr>
    </w:lvl>
  </w:abstractNum>
  <w:abstractNum w:abstractNumId="8">
    <w:nsid w:val="FFFFFF83"/>
    <w:multiLevelType w:val="singleLevel"/>
    <w:tmpl w:val="5C0492A2"/>
    <w:lvl w:ilvl="0">
      <w:start w:val="1"/>
      <w:numFmt w:val="bullet"/>
      <w:lvlText w:val=""/>
      <w:lvlJc w:val="left"/>
      <w:pPr>
        <w:tabs>
          <w:tab w:val="num" w:pos="720"/>
        </w:tabs>
        <w:ind w:left="720" w:hanging="360"/>
      </w:pPr>
      <w:rPr>
        <w:rFonts w:hint="default" w:ascii="Symbol" w:hAnsi="Symbol"/>
      </w:rPr>
    </w:lvl>
  </w:abstractNum>
  <w:abstractNum w:abstractNumId="9">
    <w:nsid w:val="FFFFFF88"/>
    <w:multiLevelType w:val="singleLevel"/>
    <w:tmpl w:val="C9DA5790"/>
    <w:lvl w:ilvl="0">
      <w:start w:val="1"/>
      <w:numFmt w:val="decimal"/>
      <w:lvlText w:val="%1."/>
      <w:lvlJc w:val="left"/>
      <w:pPr>
        <w:tabs>
          <w:tab w:val="num" w:pos="360"/>
        </w:tabs>
        <w:ind w:left="360" w:hanging="360"/>
      </w:pPr>
    </w:lvl>
  </w:abstractNum>
  <w:abstractNum w:abstractNumId="10">
    <w:nsid w:val="FFFFFF89"/>
    <w:multiLevelType w:val="singleLevel"/>
    <w:tmpl w:val="D376D4B0"/>
    <w:lvl w:ilvl="0">
      <w:start w:val="1"/>
      <w:numFmt w:val="bullet"/>
      <w:lvlText w:val=""/>
      <w:lvlJc w:val="left"/>
      <w:pPr>
        <w:tabs>
          <w:tab w:val="num" w:pos="360"/>
        </w:tabs>
        <w:ind w:left="360" w:hanging="360"/>
      </w:pPr>
      <w:rPr>
        <w:rFonts w:hint="default" w:ascii="Symbol" w:hAnsi="Symbol"/>
      </w:rPr>
    </w:lvl>
  </w:abstractNum>
  <w:abstractNum w:abstractNumId="11">
    <w:nsid w:val="00000001"/>
    <w:multiLevelType w:val="multilevel"/>
    <w:tmpl w:val="894EE873"/>
    <w:lvl w:ilvl="0">
      <w:start w:val="1"/>
      <w:numFmt w:val="decimal"/>
      <w:isLgl/>
      <w:lvlText w:val="%1."/>
      <w:lvlJc w:val="left"/>
      <w:pPr>
        <w:tabs>
          <w:tab w:val="num" w:pos="240"/>
        </w:tabs>
        <w:ind w:left="240" w:firstLine="0"/>
      </w:pPr>
      <w:rPr>
        <w:rFonts w:hint="default"/>
        <w:position w:val="0"/>
        <w:sz w:val="22"/>
      </w:rPr>
    </w:lvl>
    <w:lvl w:ilvl="1">
      <w:start w:val="1"/>
      <w:numFmt w:val="lowerLetter"/>
      <w:suff w:val="nothing"/>
      <w:lvlText w:val="%2."/>
      <w:lvlJc w:val="left"/>
      <w:pPr>
        <w:ind w:left="0" w:firstLine="600"/>
      </w:pPr>
      <w:rPr>
        <w:rFonts w:hint="default"/>
        <w:position w:val="0"/>
        <w:sz w:val="22"/>
      </w:rPr>
    </w:lvl>
    <w:lvl w:ilvl="2">
      <w:start w:val="1"/>
      <w:numFmt w:val="lowerRoman"/>
      <w:suff w:val="nothing"/>
      <w:lvlText w:val="%3."/>
      <w:lvlJc w:val="left"/>
      <w:pPr>
        <w:ind w:left="0" w:firstLine="960"/>
      </w:pPr>
      <w:rPr>
        <w:rFonts w:hint="default"/>
        <w:position w:val="0"/>
        <w:sz w:val="22"/>
      </w:rPr>
    </w:lvl>
    <w:lvl w:ilvl="3">
      <w:start w:val="1"/>
      <w:numFmt w:val="decimal"/>
      <w:isLgl/>
      <w:suff w:val="nothing"/>
      <w:lvlText w:val="%4."/>
      <w:lvlJc w:val="left"/>
      <w:pPr>
        <w:ind w:left="0" w:firstLine="1320"/>
      </w:pPr>
      <w:rPr>
        <w:rFonts w:hint="default"/>
        <w:position w:val="0"/>
        <w:sz w:val="22"/>
      </w:rPr>
    </w:lvl>
    <w:lvl w:ilvl="4">
      <w:start w:val="1"/>
      <w:numFmt w:val="lowerLetter"/>
      <w:suff w:val="nothing"/>
      <w:lvlText w:val="%5."/>
      <w:lvlJc w:val="left"/>
      <w:pPr>
        <w:ind w:left="0" w:firstLine="1680"/>
      </w:pPr>
      <w:rPr>
        <w:rFonts w:hint="default"/>
        <w:position w:val="0"/>
        <w:sz w:val="22"/>
      </w:rPr>
    </w:lvl>
    <w:lvl w:ilvl="5">
      <w:start w:val="1"/>
      <w:numFmt w:val="lowerRoman"/>
      <w:suff w:val="nothing"/>
      <w:lvlText w:val="%6."/>
      <w:lvlJc w:val="left"/>
      <w:pPr>
        <w:ind w:left="0" w:firstLine="2040"/>
      </w:pPr>
      <w:rPr>
        <w:rFonts w:hint="default"/>
        <w:position w:val="0"/>
        <w:sz w:val="22"/>
      </w:rPr>
    </w:lvl>
    <w:lvl w:ilvl="6">
      <w:start w:val="1"/>
      <w:numFmt w:val="decimal"/>
      <w:isLgl/>
      <w:suff w:val="nothing"/>
      <w:lvlText w:val="%7."/>
      <w:lvlJc w:val="left"/>
      <w:pPr>
        <w:ind w:left="0" w:firstLine="2400"/>
      </w:pPr>
      <w:rPr>
        <w:rFonts w:hint="default"/>
        <w:position w:val="0"/>
        <w:sz w:val="22"/>
      </w:rPr>
    </w:lvl>
    <w:lvl w:ilvl="7">
      <w:start w:val="1"/>
      <w:numFmt w:val="lowerLetter"/>
      <w:suff w:val="nothing"/>
      <w:lvlText w:val="%8."/>
      <w:lvlJc w:val="left"/>
      <w:pPr>
        <w:ind w:left="0" w:firstLine="2760"/>
      </w:pPr>
      <w:rPr>
        <w:rFonts w:hint="default"/>
        <w:position w:val="0"/>
        <w:sz w:val="22"/>
      </w:rPr>
    </w:lvl>
    <w:lvl w:ilvl="8">
      <w:start w:val="1"/>
      <w:numFmt w:val="lowerRoman"/>
      <w:suff w:val="nothing"/>
      <w:lvlText w:val="%9."/>
      <w:lvlJc w:val="left"/>
      <w:pPr>
        <w:ind w:left="0" w:firstLine="3120"/>
      </w:pPr>
      <w:rPr>
        <w:rFonts w:hint="default"/>
        <w:position w:val="0"/>
        <w:sz w:val="22"/>
      </w:rPr>
    </w:lvl>
  </w:abstractNum>
  <w:abstractNum w:abstractNumId="12">
    <w:nsid w:val="0EE10A22"/>
    <w:multiLevelType w:val="hybridMultilevel"/>
    <w:tmpl w:val="BAA24B3A"/>
    <w:lvl w:ilvl="0" w:tplc="04090001">
      <w:start w:val="1"/>
      <w:numFmt w:val="bullet"/>
      <w:lvlText w:val=""/>
      <w:lvlJc w:val="left"/>
      <w:pPr>
        <w:ind w:left="648" w:hanging="360"/>
      </w:pPr>
      <w:rPr>
        <w:rFonts w:hint="default" w:ascii="Symbol" w:hAnsi="Symbol"/>
      </w:rPr>
    </w:lvl>
    <w:lvl w:ilvl="1" w:tplc="04090003" w:tentative="1">
      <w:start w:val="1"/>
      <w:numFmt w:val="bullet"/>
      <w:lvlText w:val="o"/>
      <w:lvlJc w:val="left"/>
      <w:pPr>
        <w:ind w:left="1368" w:hanging="360"/>
      </w:pPr>
      <w:rPr>
        <w:rFonts w:hint="default" w:ascii="Courier New" w:hAnsi="Courier New"/>
      </w:rPr>
    </w:lvl>
    <w:lvl w:ilvl="2" w:tplc="04090005" w:tentative="1">
      <w:start w:val="1"/>
      <w:numFmt w:val="bullet"/>
      <w:lvlText w:val=""/>
      <w:lvlJc w:val="left"/>
      <w:pPr>
        <w:ind w:left="2088" w:hanging="360"/>
      </w:pPr>
      <w:rPr>
        <w:rFonts w:hint="default" w:ascii="Wingdings" w:hAnsi="Wingdings"/>
      </w:rPr>
    </w:lvl>
    <w:lvl w:ilvl="3" w:tplc="04090001" w:tentative="1">
      <w:start w:val="1"/>
      <w:numFmt w:val="bullet"/>
      <w:lvlText w:val=""/>
      <w:lvlJc w:val="left"/>
      <w:pPr>
        <w:ind w:left="2808" w:hanging="360"/>
      </w:pPr>
      <w:rPr>
        <w:rFonts w:hint="default" w:ascii="Symbol" w:hAnsi="Symbol"/>
      </w:rPr>
    </w:lvl>
    <w:lvl w:ilvl="4" w:tplc="04090003" w:tentative="1">
      <w:start w:val="1"/>
      <w:numFmt w:val="bullet"/>
      <w:lvlText w:val="o"/>
      <w:lvlJc w:val="left"/>
      <w:pPr>
        <w:ind w:left="3528" w:hanging="360"/>
      </w:pPr>
      <w:rPr>
        <w:rFonts w:hint="default" w:ascii="Courier New" w:hAnsi="Courier New"/>
      </w:rPr>
    </w:lvl>
    <w:lvl w:ilvl="5" w:tplc="04090005" w:tentative="1">
      <w:start w:val="1"/>
      <w:numFmt w:val="bullet"/>
      <w:lvlText w:val=""/>
      <w:lvlJc w:val="left"/>
      <w:pPr>
        <w:ind w:left="4248" w:hanging="360"/>
      </w:pPr>
      <w:rPr>
        <w:rFonts w:hint="default" w:ascii="Wingdings" w:hAnsi="Wingdings"/>
      </w:rPr>
    </w:lvl>
    <w:lvl w:ilvl="6" w:tplc="04090001" w:tentative="1">
      <w:start w:val="1"/>
      <w:numFmt w:val="bullet"/>
      <w:lvlText w:val=""/>
      <w:lvlJc w:val="left"/>
      <w:pPr>
        <w:ind w:left="4968" w:hanging="360"/>
      </w:pPr>
      <w:rPr>
        <w:rFonts w:hint="default" w:ascii="Symbol" w:hAnsi="Symbol"/>
      </w:rPr>
    </w:lvl>
    <w:lvl w:ilvl="7" w:tplc="04090003" w:tentative="1">
      <w:start w:val="1"/>
      <w:numFmt w:val="bullet"/>
      <w:lvlText w:val="o"/>
      <w:lvlJc w:val="left"/>
      <w:pPr>
        <w:ind w:left="5688" w:hanging="360"/>
      </w:pPr>
      <w:rPr>
        <w:rFonts w:hint="default" w:ascii="Courier New" w:hAnsi="Courier New"/>
      </w:rPr>
    </w:lvl>
    <w:lvl w:ilvl="8" w:tplc="04090005" w:tentative="1">
      <w:start w:val="1"/>
      <w:numFmt w:val="bullet"/>
      <w:lvlText w:val=""/>
      <w:lvlJc w:val="left"/>
      <w:pPr>
        <w:ind w:left="6408" w:hanging="360"/>
      </w:pPr>
      <w:rPr>
        <w:rFonts w:hint="default" w:ascii="Wingdings" w:hAnsi="Wingdings"/>
      </w:rPr>
    </w:lvl>
  </w:abstractNum>
  <w:abstractNum w:abstractNumId="13">
    <w:nsid w:val="221B24A6"/>
    <w:multiLevelType w:val="hybridMultilevel"/>
    <w:tmpl w:val="389AF5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nsid w:val="585B52D9"/>
    <w:multiLevelType w:val="hybridMultilevel"/>
    <w:tmpl w:val="046A9334"/>
    <w:lvl w:ilvl="0" w:tplc="FCAE19EC">
      <w:start w:val="1"/>
      <w:numFmt w:val="decimal"/>
      <w:pStyle w:val="RedBookContentions"/>
      <w:lvlText w:val="%1."/>
      <w:lvlJc w:val="left"/>
      <w:pPr>
        <w:tabs>
          <w:tab w:val="num" w:pos="360"/>
        </w:tabs>
        <w:ind w:left="360" w:hanging="360"/>
      </w:pPr>
      <w:rPr>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A6EE50">
      <w:start w:val="1"/>
      <w:numFmt w:val="lowerLetter"/>
      <w:lvlText w:val="%2."/>
      <w:lvlJc w:val="left"/>
      <w:pPr>
        <w:tabs>
          <w:tab w:val="num" w:pos="1080"/>
        </w:tabs>
        <w:ind w:left="1080" w:hanging="360"/>
      </w:pPr>
      <w:rPr>
        <w:b/>
        <w:sz w:val="24"/>
      </w:r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1"/>
  </w:num>
  <w:num w:numId="14">
    <w:abstractNumId w:val="14"/>
    <w:lvlOverride w:ilvl="0">
      <w:startOverride w:val="1"/>
    </w:lvlOverride>
  </w:num>
  <w:num w:numId="15">
    <w:abstractNumId w:val="12"/>
  </w:num>
  <w:num w:numId="1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2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21"/>
    <w:rsid w:val="00000BD5"/>
    <w:rsid w:val="000020E2"/>
    <w:rsid w:val="000162E5"/>
    <w:rsid w:val="000204EA"/>
    <w:rsid w:val="00020BDE"/>
    <w:rsid w:val="00020E54"/>
    <w:rsid w:val="000246D5"/>
    <w:rsid w:val="00027B3D"/>
    <w:rsid w:val="000411A6"/>
    <w:rsid w:val="000565DD"/>
    <w:rsid w:val="000603C4"/>
    <w:rsid w:val="00063A85"/>
    <w:rsid w:val="00063C7F"/>
    <w:rsid w:val="00064DE8"/>
    <w:rsid w:val="00073484"/>
    <w:rsid w:val="00077E43"/>
    <w:rsid w:val="00081F50"/>
    <w:rsid w:val="00083560"/>
    <w:rsid w:val="000852A9"/>
    <w:rsid w:val="000857B5"/>
    <w:rsid w:val="000924FA"/>
    <w:rsid w:val="00093D88"/>
    <w:rsid w:val="000950FB"/>
    <w:rsid w:val="000A6EA9"/>
    <w:rsid w:val="000B5338"/>
    <w:rsid w:val="000C7557"/>
    <w:rsid w:val="000D25BE"/>
    <w:rsid w:val="000D5F95"/>
    <w:rsid w:val="000E2254"/>
    <w:rsid w:val="000E28B3"/>
    <w:rsid w:val="000E3E5D"/>
    <w:rsid w:val="000E47A7"/>
    <w:rsid w:val="000F345A"/>
    <w:rsid w:val="000F3D61"/>
    <w:rsid w:val="000F5D9F"/>
    <w:rsid w:val="00114199"/>
    <w:rsid w:val="00115B1C"/>
    <w:rsid w:val="00124899"/>
    <w:rsid w:val="001331BE"/>
    <w:rsid w:val="0014669C"/>
    <w:rsid w:val="001646CB"/>
    <w:rsid w:val="00174C85"/>
    <w:rsid w:val="00181344"/>
    <w:rsid w:val="00186930"/>
    <w:rsid w:val="00191D95"/>
    <w:rsid w:val="001970DC"/>
    <w:rsid w:val="001973D5"/>
    <w:rsid w:val="001B13B8"/>
    <w:rsid w:val="001C06FF"/>
    <w:rsid w:val="001C6243"/>
    <w:rsid w:val="001C7B90"/>
    <w:rsid w:val="001D022E"/>
    <w:rsid w:val="001D1B02"/>
    <w:rsid w:val="001D31C1"/>
    <w:rsid w:val="001D3404"/>
    <w:rsid w:val="001D4EEB"/>
    <w:rsid w:val="001F1640"/>
    <w:rsid w:val="00203971"/>
    <w:rsid w:val="00206D86"/>
    <w:rsid w:val="00211689"/>
    <w:rsid w:val="00214C03"/>
    <w:rsid w:val="0022216E"/>
    <w:rsid w:val="00222A6A"/>
    <w:rsid w:val="00223E93"/>
    <w:rsid w:val="00226B58"/>
    <w:rsid w:val="00234B24"/>
    <w:rsid w:val="00234D35"/>
    <w:rsid w:val="00237A9C"/>
    <w:rsid w:val="0024019E"/>
    <w:rsid w:val="002436B6"/>
    <w:rsid w:val="002464F3"/>
    <w:rsid w:val="00246BD4"/>
    <w:rsid w:val="00251EBD"/>
    <w:rsid w:val="00252B69"/>
    <w:rsid w:val="00256FDD"/>
    <w:rsid w:val="00257B02"/>
    <w:rsid w:val="00260C42"/>
    <w:rsid w:val="00274373"/>
    <w:rsid w:val="00276268"/>
    <w:rsid w:val="00280FB9"/>
    <w:rsid w:val="002832BA"/>
    <w:rsid w:val="00285A4B"/>
    <w:rsid w:val="0029082E"/>
    <w:rsid w:val="002944A0"/>
    <w:rsid w:val="002954D2"/>
    <w:rsid w:val="00295C07"/>
    <w:rsid w:val="00296E4F"/>
    <w:rsid w:val="002A6B97"/>
    <w:rsid w:val="002A78F5"/>
    <w:rsid w:val="002B030F"/>
    <w:rsid w:val="002B3EB0"/>
    <w:rsid w:val="002B5FD9"/>
    <w:rsid w:val="002C22A3"/>
    <w:rsid w:val="002C2BD8"/>
    <w:rsid w:val="002C3708"/>
    <w:rsid w:val="002C3B80"/>
    <w:rsid w:val="002C3DB9"/>
    <w:rsid w:val="002C4D57"/>
    <w:rsid w:val="002C7AAB"/>
    <w:rsid w:val="002D1E30"/>
    <w:rsid w:val="002D7E96"/>
    <w:rsid w:val="002E0E21"/>
    <w:rsid w:val="002E1649"/>
    <w:rsid w:val="002F07EA"/>
    <w:rsid w:val="002F791F"/>
    <w:rsid w:val="00303B6E"/>
    <w:rsid w:val="00311F33"/>
    <w:rsid w:val="00316C3B"/>
    <w:rsid w:val="00320EC4"/>
    <w:rsid w:val="0032460E"/>
    <w:rsid w:val="00330141"/>
    <w:rsid w:val="00335540"/>
    <w:rsid w:val="00351302"/>
    <w:rsid w:val="00351A14"/>
    <w:rsid w:val="003550A7"/>
    <w:rsid w:val="00360201"/>
    <w:rsid w:val="00360E05"/>
    <w:rsid w:val="00362EAD"/>
    <w:rsid w:val="0036700A"/>
    <w:rsid w:val="00372214"/>
    <w:rsid w:val="00377E6D"/>
    <w:rsid w:val="0038262A"/>
    <w:rsid w:val="003860D3"/>
    <w:rsid w:val="00392C96"/>
    <w:rsid w:val="00393C9C"/>
    <w:rsid w:val="00394F1E"/>
    <w:rsid w:val="003B2176"/>
    <w:rsid w:val="003B3332"/>
    <w:rsid w:val="003B69B3"/>
    <w:rsid w:val="003C2969"/>
    <w:rsid w:val="003C65A7"/>
    <w:rsid w:val="003C706E"/>
    <w:rsid w:val="003D34A3"/>
    <w:rsid w:val="003D631A"/>
    <w:rsid w:val="003D7053"/>
    <w:rsid w:val="003E1625"/>
    <w:rsid w:val="003E649E"/>
    <w:rsid w:val="003F1F7A"/>
    <w:rsid w:val="00401392"/>
    <w:rsid w:val="00403ADC"/>
    <w:rsid w:val="0040462D"/>
    <w:rsid w:val="00406691"/>
    <w:rsid w:val="004118A0"/>
    <w:rsid w:val="00411FCF"/>
    <w:rsid w:val="004139D2"/>
    <w:rsid w:val="00420469"/>
    <w:rsid w:val="0042260D"/>
    <w:rsid w:val="0042382C"/>
    <w:rsid w:val="004254EB"/>
    <w:rsid w:val="00425919"/>
    <w:rsid w:val="00430B08"/>
    <w:rsid w:val="004316DE"/>
    <w:rsid w:val="00434D11"/>
    <w:rsid w:val="004369E7"/>
    <w:rsid w:val="00436A84"/>
    <w:rsid w:val="00440185"/>
    <w:rsid w:val="00443980"/>
    <w:rsid w:val="00444A36"/>
    <w:rsid w:val="00455144"/>
    <w:rsid w:val="00456284"/>
    <w:rsid w:val="00456CE4"/>
    <w:rsid w:val="00457B0A"/>
    <w:rsid w:val="0046396D"/>
    <w:rsid w:val="004712D6"/>
    <w:rsid w:val="004734BF"/>
    <w:rsid w:val="004818DF"/>
    <w:rsid w:val="0049135B"/>
    <w:rsid w:val="00492729"/>
    <w:rsid w:val="00496159"/>
    <w:rsid w:val="004A0251"/>
    <w:rsid w:val="004A262F"/>
    <w:rsid w:val="004A4C24"/>
    <w:rsid w:val="004A5084"/>
    <w:rsid w:val="004A51DC"/>
    <w:rsid w:val="004A57E1"/>
    <w:rsid w:val="004A693A"/>
    <w:rsid w:val="004B2F4A"/>
    <w:rsid w:val="004C2154"/>
    <w:rsid w:val="004C507E"/>
    <w:rsid w:val="004C53E3"/>
    <w:rsid w:val="004D36AF"/>
    <w:rsid w:val="004D3CFF"/>
    <w:rsid w:val="004E094D"/>
    <w:rsid w:val="004E1A98"/>
    <w:rsid w:val="004E2A94"/>
    <w:rsid w:val="004E40D3"/>
    <w:rsid w:val="004E43A4"/>
    <w:rsid w:val="004E61FC"/>
    <w:rsid w:val="004F0213"/>
    <w:rsid w:val="00513541"/>
    <w:rsid w:val="00513DD7"/>
    <w:rsid w:val="00515199"/>
    <w:rsid w:val="00517404"/>
    <w:rsid w:val="00522123"/>
    <w:rsid w:val="005242B5"/>
    <w:rsid w:val="00541E6F"/>
    <w:rsid w:val="00545B08"/>
    <w:rsid w:val="00555E8F"/>
    <w:rsid w:val="005659DB"/>
    <w:rsid w:val="00570B26"/>
    <w:rsid w:val="00572482"/>
    <w:rsid w:val="005747B0"/>
    <w:rsid w:val="005747E5"/>
    <w:rsid w:val="005918B7"/>
    <w:rsid w:val="005942E9"/>
    <w:rsid w:val="00594FDF"/>
    <w:rsid w:val="00596A98"/>
    <w:rsid w:val="005A1E46"/>
    <w:rsid w:val="005A3009"/>
    <w:rsid w:val="005A46AB"/>
    <w:rsid w:val="005B0721"/>
    <w:rsid w:val="005C0CC1"/>
    <w:rsid w:val="005C4881"/>
    <w:rsid w:val="005C700D"/>
    <w:rsid w:val="005D0E22"/>
    <w:rsid w:val="005D3312"/>
    <w:rsid w:val="005E7D74"/>
    <w:rsid w:val="005F057A"/>
    <w:rsid w:val="005F53C5"/>
    <w:rsid w:val="005F6A8E"/>
    <w:rsid w:val="006023FE"/>
    <w:rsid w:val="00607E01"/>
    <w:rsid w:val="00607F72"/>
    <w:rsid w:val="00611899"/>
    <w:rsid w:val="0061502E"/>
    <w:rsid w:val="006177ED"/>
    <w:rsid w:val="00620AEC"/>
    <w:rsid w:val="00641121"/>
    <w:rsid w:val="006441ED"/>
    <w:rsid w:val="006557B9"/>
    <w:rsid w:val="00666FB1"/>
    <w:rsid w:val="0066743E"/>
    <w:rsid w:val="006807D7"/>
    <w:rsid w:val="00681E77"/>
    <w:rsid w:val="00683F1F"/>
    <w:rsid w:val="00692466"/>
    <w:rsid w:val="00697307"/>
    <w:rsid w:val="006975C5"/>
    <w:rsid w:val="00697F3B"/>
    <w:rsid w:val="006A3D91"/>
    <w:rsid w:val="006A3DBA"/>
    <w:rsid w:val="006B738E"/>
    <w:rsid w:val="006C77E5"/>
    <w:rsid w:val="006D5E58"/>
    <w:rsid w:val="006D66F7"/>
    <w:rsid w:val="006E25D8"/>
    <w:rsid w:val="006F060A"/>
    <w:rsid w:val="006F1240"/>
    <w:rsid w:val="00700B71"/>
    <w:rsid w:val="0070137E"/>
    <w:rsid w:val="00713D08"/>
    <w:rsid w:val="00717E2D"/>
    <w:rsid w:val="0072226B"/>
    <w:rsid w:val="007269C3"/>
    <w:rsid w:val="00726EED"/>
    <w:rsid w:val="00727205"/>
    <w:rsid w:val="00730E8D"/>
    <w:rsid w:val="00737C38"/>
    <w:rsid w:val="00737CDC"/>
    <w:rsid w:val="007405F8"/>
    <w:rsid w:val="00741410"/>
    <w:rsid w:val="00742481"/>
    <w:rsid w:val="00742DD0"/>
    <w:rsid w:val="007434B0"/>
    <w:rsid w:val="00745B66"/>
    <w:rsid w:val="00746435"/>
    <w:rsid w:val="00746902"/>
    <w:rsid w:val="007470F7"/>
    <w:rsid w:val="007529F7"/>
    <w:rsid w:val="00752E16"/>
    <w:rsid w:val="007541E1"/>
    <w:rsid w:val="00760721"/>
    <w:rsid w:val="00762AC8"/>
    <w:rsid w:val="00773DCA"/>
    <w:rsid w:val="00777F95"/>
    <w:rsid w:val="0078181E"/>
    <w:rsid w:val="00785A0E"/>
    <w:rsid w:val="00787CA8"/>
    <w:rsid w:val="007949D8"/>
    <w:rsid w:val="007A0C7C"/>
    <w:rsid w:val="007A1BD1"/>
    <w:rsid w:val="007A1FFA"/>
    <w:rsid w:val="007A392D"/>
    <w:rsid w:val="007A450F"/>
    <w:rsid w:val="007A66C4"/>
    <w:rsid w:val="007A6BA8"/>
    <w:rsid w:val="007A7689"/>
    <w:rsid w:val="007B3CE2"/>
    <w:rsid w:val="007C1005"/>
    <w:rsid w:val="007C36AD"/>
    <w:rsid w:val="007C4128"/>
    <w:rsid w:val="007D1FDC"/>
    <w:rsid w:val="007D223C"/>
    <w:rsid w:val="007D3505"/>
    <w:rsid w:val="007E1DFE"/>
    <w:rsid w:val="007E25C3"/>
    <w:rsid w:val="007E3205"/>
    <w:rsid w:val="007E3D88"/>
    <w:rsid w:val="007E545E"/>
    <w:rsid w:val="007E7D56"/>
    <w:rsid w:val="007F2D74"/>
    <w:rsid w:val="007F5EE4"/>
    <w:rsid w:val="00800671"/>
    <w:rsid w:val="00803101"/>
    <w:rsid w:val="008076A8"/>
    <w:rsid w:val="0080783F"/>
    <w:rsid w:val="00812D95"/>
    <w:rsid w:val="008152F7"/>
    <w:rsid w:val="00822803"/>
    <w:rsid w:val="00826218"/>
    <w:rsid w:val="00826BA2"/>
    <w:rsid w:val="008300AE"/>
    <w:rsid w:val="00831D93"/>
    <w:rsid w:val="008440F4"/>
    <w:rsid w:val="008448EE"/>
    <w:rsid w:val="00845D27"/>
    <w:rsid w:val="00846510"/>
    <w:rsid w:val="00850818"/>
    <w:rsid w:val="008512C4"/>
    <w:rsid w:val="00857646"/>
    <w:rsid w:val="00861F6A"/>
    <w:rsid w:val="00871518"/>
    <w:rsid w:val="00873D84"/>
    <w:rsid w:val="0087412D"/>
    <w:rsid w:val="008756E0"/>
    <w:rsid w:val="008812B5"/>
    <w:rsid w:val="00881577"/>
    <w:rsid w:val="00882C28"/>
    <w:rsid w:val="00886460"/>
    <w:rsid w:val="00892001"/>
    <w:rsid w:val="0089549C"/>
    <w:rsid w:val="008A2AB8"/>
    <w:rsid w:val="008B09F1"/>
    <w:rsid w:val="008B6DA5"/>
    <w:rsid w:val="008B724A"/>
    <w:rsid w:val="008C0259"/>
    <w:rsid w:val="008C748F"/>
    <w:rsid w:val="008D2987"/>
    <w:rsid w:val="008D54A0"/>
    <w:rsid w:val="008D71B6"/>
    <w:rsid w:val="008E186F"/>
    <w:rsid w:val="008F65A1"/>
    <w:rsid w:val="008F6ABD"/>
    <w:rsid w:val="008F6BEC"/>
    <w:rsid w:val="008F7A63"/>
    <w:rsid w:val="008F7D1E"/>
    <w:rsid w:val="00902DC8"/>
    <w:rsid w:val="0090626D"/>
    <w:rsid w:val="00911212"/>
    <w:rsid w:val="00911432"/>
    <w:rsid w:val="0091268F"/>
    <w:rsid w:val="00912F2F"/>
    <w:rsid w:val="009144F6"/>
    <w:rsid w:val="009145F1"/>
    <w:rsid w:val="00917992"/>
    <w:rsid w:val="00923D18"/>
    <w:rsid w:val="00930256"/>
    <w:rsid w:val="00934389"/>
    <w:rsid w:val="00935E73"/>
    <w:rsid w:val="0093661A"/>
    <w:rsid w:val="00947932"/>
    <w:rsid w:val="00947DAF"/>
    <w:rsid w:val="00963112"/>
    <w:rsid w:val="00965B3C"/>
    <w:rsid w:val="00967ABF"/>
    <w:rsid w:val="0097279F"/>
    <w:rsid w:val="009747CD"/>
    <w:rsid w:val="00975B54"/>
    <w:rsid w:val="009862CE"/>
    <w:rsid w:val="00986483"/>
    <w:rsid w:val="009906EF"/>
    <w:rsid w:val="009913EA"/>
    <w:rsid w:val="00995878"/>
    <w:rsid w:val="009A2FF2"/>
    <w:rsid w:val="009A468F"/>
    <w:rsid w:val="009B04B7"/>
    <w:rsid w:val="009C17EF"/>
    <w:rsid w:val="009D1FE6"/>
    <w:rsid w:val="009D571E"/>
    <w:rsid w:val="009D6432"/>
    <w:rsid w:val="009D7C93"/>
    <w:rsid w:val="009E489D"/>
    <w:rsid w:val="009F0F80"/>
    <w:rsid w:val="009F67BA"/>
    <w:rsid w:val="00A008F2"/>
    <w:rsid w:val="00A03114"/>
    <w:rsid w:val="00A04C2B"/>
    <w:rsid w:val="00A13DEF"/>
    <w:rsid w:val="00A14277"/>
    <w:rsid w:val="00A17F1D"/>
    <w:rsid w:val="00A20A93"/>
    <w:rsid w:val="00A300B7"/>
    <w:rsid w:val="00A31534"/>
    <w:rsid w:val="00A356F9"/>
    <w:rsid w:val="00A369D1"/>
    <w:rsid w:val="00A71FC1"/>
    <w:rsid w:val="00A8370B"/>
    <w:rsid w:val="00A83B9F"/>
    <w:rsid w:val="00A96CB2"/>
    <w:rsid w:val="00A97B04"/>
    <w:rsid w:val="00AA0880"/>
    <w:rsid w:val="00AA5777"/>
    <w:rsid w:val="00AB0B23"/>
    <w:rsid w:val="00AB0E4F"/>
    <w:rsid w:val="00AB3BC7"/>
    <w:rsid w:val="00AB405F"/>
    <w:rsid w:val="00AB495A"/>
    <w:rsid w:val="00AC42AD"/>
    <w:rsid w:val="00AC448B"/>
    <w:rsid w:val="00AC6B30"/>
    <w:rsid w:val="00AD1C50"/>
    <w:rsid w:val="00AD260D"/>
    <w:rsid w:val="00AD7DC9"/>
    <w:rsid w:val="00AE2949"/>
    <w:rsid w:val="00AE30BF"/>
    <w:rsid w:val="00AE77E6"/>
    <w:rsid w:val="00AF0945"/>
    <w:rsid w:val="00AF2613"/>
    <w:rsid w:val="00AF326B"/>
    <w:rsid w:val="00AF7042"/>
    <w:rsid w:val="00B02E3A"/>
    <w:rsid w:val="00B1382D"/>
    <w:rsid w:val="00B14219"/>
    <w:rsid w:val="00B21954"/>
    <w:rsid w:val="00B230B2"/>
    <w:rsid w:val="00B2338A"/>
    <w:rsid w:val="00B2342C"/>
    <w:rsid w:val="00B26787"/>
    <w:rsid w:val="00B27158"/>
    <w:rsid w:val="00B34BFC"/>
    <w:rsid w:val="00B44B3F"/>
    <w:rsid w:val="00B4601C"/>
    <w:rsid w:val="00B5006C"/>
    <w:rsid w:val="00B52BB8"/>
    <w:rsid w:val="00B62618"/>
    <w:rsid w:val="00B6721E"/>
    <w:rsid w:val="00B67DE1"/>
    <w:rsid w:val="00B74DF9"/>
    <w:rsid w:val="00B770DF"/>
    <w:rsid w:val="00B77D5D"/>
    <w:rsid w:val="00B806F3"/>
    <w:rsid w:val="00B81328"/>
    <w:rsid w:val="00B845DB"/>
    <w:rsid w:val="00B86787"/>
    <w:rsid w:val="00B9112F"/>
    <w:rsid w:val="00B93D9A"/>
    <w:rsid w:val="00BA2CA3"/>
    <w:rsid w:val="00BA6C77"/>
    <w:rsid w:val="00BB03FC"/>
    <w:rsid w:val="00BB100F"/>
    <w:rsid w:val="00BB28B5"/>
    <w:rsid w:val="00BB49B2"/>
    <w:rsid w:val="00BB5E9A"/>
    <w:rsid w:val="00BC0EDB"/>
    <w:rsid w:val="00BC29AD"/>
    <w:rsid w:val="00BC5169"/>
    <w:rsid w:val="00BC5265"/>
    <w:rsid w:val="00BC5343"/>
    <w:rsid w:val="00BC5FB3"/>
    <w:rsid w:val="00BE0010"/>
    <w:rsid w:val="00BE1325"/>
    <w:rsid w:val="00BE29BF"/>
    <w:rsid w:val="00BE5492"/>
    <w:rsid w:val="00BE5619"/>
    <w:rsid w:val="00BF2CD3"/>
    <w:rsid w:val="00C05F01"/>
    <w:rsid w:val="00C0663C"/>
    <w:rsid w:val="00C076D1"/>
    <w:rsid w:val="00C11A24"/>
    <w:rsid w:val="00C13BAD"/>
    <w:rsid w:val="00C1797F"/>
    <w:rsid w:val="00C17E13"/>
    <w:rsid w:val="00C22DDF"/>
    <w:rsid w:val="00C30732"/>
    <w:rsid w:val="00C32D41"/>
    <w:rsid w:val="00C408DA"/>
    <w:rsid w:val="00C41B51"/>
    <w:rsid w:val="00C425FC"/>
    <w:rsid w:val="00C42FE2"/>
    <w:rsid w:val="00C44749"/>
    <w:rsid w:val="00C44EDB"/>
    <w:rsid w:val="00C4566C"/>
    <w:rsid w:val="00C46698"/>
    <w:rsid w:val="00C528EB"/>
    <w:rsid w:val="00C626F1"/>
    <w:rsid w:val="00C66BAF"/>
    <w:rsid w:val="00C7506F"/>
    <w:rsid w:val="00C82E24"/>
    <w:rsid w:val="00C878EA"/>
    <w:rsid w:val="00C910DF"/>
    <w:rsid w:val="00C91F2A"/>
    <w:rsid w:val="00CA2C13"/>
    <w:rsid w:val="00CA7B41"/>
    <w:rsid w:val="00CB5E95"/>
    <w:rsid w:val="00CC2D3B"/>
    <w:rsid w:val="00CC3B09"/>
    <w:rsid w:val="00CC72B5"/>
    <w:rsid w:val="00CD34E2"/>
    <w:rsid w:val="00CD5519"/>
    <w:rsid w:val="00CD6403"/>
    <w:rsid w:val="00CE265B"/>
    <w:rsid w:val="00CE3835"/>
    <w:rsid w:val="00CE48EA"/>
    <w:rsid w:val="00CE6499"/>
    <w:rsid w:val="00CE78BF"/>
    <w:rsid w:val="00CF27D3"/>
    <w:rsid w:val="00CF52BF"/>
    <w:rsid w:val="00CF7902"/>
    <w:rsid w:val="00D11623"/>
    <w:rsid w:val="00D13A26"/>
    <w:rsid w:val="00D2076B"/>
    <w:rsid w:val="00D307E2"/>
    <w:rsid w:val="00D34263"/>
    <w:rsid w:val="00D364B2"/>
    <w:rsid w:val="00D41F6C"/>
    <w:rsid w:val="00D4542A"/>
    <w:rsid w:val="00D50BD0"/>
    <w:rsid w:val="00D56880"/>
    <w:rsid w:val="00D625EF"/>
    <w:rsid w:val="00D65596"/>
    <w:rsid w:val="00D715B0"/>
    <w:rsid w:val="00D81955"/>
    <w:rsid w:val="00D90620"/>
    <w:rsid w:val="00D9548C"/>
    <w:rsid w:val="00D95EC1"/>
    <w:rsid w:val="00D966A3"/>
    <w:rsid w:val="00D9708F"/>
    <w:rsid w:val="00DA017B"/>
    <w:rsid w:val="00DA7A05"/>
    <w:rsid w:val="00DB1DF5"/>
    <w:rsid w:val="00DB6680"/>
    <w:rsid w:val="00DC6BAC"/>
    <w:rsid w:val="00DD0D8F"/>
    <w:rsid w:val="00DD22F9"/>
    <w:rsid w:val="00DD53FB"/>
    <w:rsid w:val="00DE7EF7"/>
    <w:rsid w:val="00DF1C26"/>
    <w:rsid w:val="00DF6696"/>
    <w:rsid w:val="00E03E83"/>
    <w:rsid w:val="00E11D94"/>
    <w:rsid w:val="00E22AC5"/>
    <w:rsid w:val="00E245E5"/>
    <w:rsid w:val="00E27294"/>
    <w:rsid w:val="00E27A26"/>
    <w:rsid w:val="00E36FAD"/>
    <w:rsid w:val="00E37216"/>
    <w:rsid w:val="00E431EA"/>
    <w:rsid w:val="00E50F3D"/>
    <w:rsid w:val="00E5219D"/>
    <w:rsid w:val="00E66481"/>
    <w:rsid w:val="00E81CD7"/>
    <w:rsid w:val="00E8361D"/>
    <w:rsid w:val="00E83D61"/>
    <w:rsid w:val="00E86C9F"/>
    <w:rsid w:val="00E9019F"/>
    <w:rsid w:val="00E92FBB"/>
    <w:rsid w:val="00E94453"/>
    <w:rsid w:val="00EA13A1"/>
    <w:rsid w:val="00EA1BEA"/>
    <w:rsid w:val="00EA6F6B"/>
    <w:rsid w:val="00EB29EE"/>
    <w:rsid w:val="00EB4676"/>
    <w:rsid w:val="00EB675B"/>
    <w:rsid w:val="00EE2AD1"/>
    <w:rsid w:val="00EF223E"/>
    <w:rsid w:val="00F05AEF"/>
    <w:rsid w:val="00F12E5C"/>
    <w:rsid w:val="00F23556"/>
    <w:rsid w:val="00F439DA"/>
    <w:rsid w:val="00F43ECA"/>
    <w:rsid w:val="00F55167"/>
    <w:rsid w:val="00F82F1A"/>
    <w:rsid w:val="00F852C5"/>
    <w:rsid w:val="00F8626F"/>
    <w:rsid w:val="00F90305"/>
    <w:rsid w:val="00F93E85"/>
    <w:rsid w:val="00F9649E"/>
    <w:rsid w:val="00FA22AE"/>
    <w:rsid w:val="00FA692D"/>
    <w:rsid w:val="00FB2B92"/>
    <w:rsid w:val="00FB316E"/>
    <w:rsid w:val="00FB375C"/>
    <w:rsid w:val="00FB38C9"/>
    <w:rsid w:val="00FC326B"/>
    <w:rsid w:val="00FC6EBB"/>
    <w:rsid w:val="00FC755E"/>
    <w:rsid w:val="00FD68A0"/>
    <w:rsid w:val="00FD74D3"/>
    <w:rsid w:val="00FD7FD2"/>
    <w:rsid w:val="00FE3288"/>
    <w:rsid w:val="00FF5AEB"/>
    <w:rsid w:val="013E1507"/>
    <w:rsid w:val="014292A6"/>
    <w:rsid w:val="01AE2898"/>
    <w:rsid w:val="02DE1448"/>
    <w:rsid w:val="04D0ACEC"/>
    <w:rsid w:val="04FE1010"/>
    <w:rsid w:val="054D516A"/>
    <w:rsid w:val="06A0C055"/>
    <w:rsid w:val="07B128C7"/>
    <w:rsid w:val="086E6518"/>
    <w:rsid w:val="0A8F2AAF"/>
    <w:rsid w:val="0BA5206C"/>
    <w:rsid w:val="0C318654"/>
    <w:rsid w:val="0C489E14"/>
    <w:rsid w:val="0D871B07"/>
    <w:rsid w:val="0E0B7D49"/>
    <w:rsid w:val="0FBE5CBD"/>
    <w:rsid w:val="105BEDEA"/>
    <w:rsid w:val="11318AFD"/>
    <w:rsid w:val="11D8A1A1"/>
    <w:rsid w:val="13F67355"/>
    <w:rsid w:val="14F56473"/>
    <w:rsid w:val="15798CC5"/>
    <w:rsid w:val="15C7926A"/>
    <w:rsid w:val="168836A8"/>
    <w:rsid w:val="176362CB"/>
    <w:rsid w:val="17E6F7B5"/>
    <w:rsid w:val="1811C669"/>
    <w:rsid w:val="19B539C5"/>
    <w:rsid w:val="1A6E38DC"/>
    <w:rsid w:val="1B8D32E9"/>
    <w:rsid w:val="1C0852F5"/>
    <w:rsid w:val="1C6D3B61"/>
    <w:rsid w:val="1DC21196"/>
    <w:rsid w:val="1FF1A4F3"/>
    <w:rsid w:val="20B21B0D"/>
    <w:rsid w:val="20CA147A"/>
    <w:rsid w:val="217B8145"/>
    <w:rsid w:val="226EE959"/>
    <w:rsid w:val="22A138B1"/>
    <w:rsid w:val="2317D80D"/>
    <w:rsid w:val="236D0DB4"/>
    <w:rsid w:val="25C35741"/>
    <w:rsid w:val="2730B9E8"/>
    <w:rsid w:val="277CA840"/>
    <w:rsid w:val="27B43319"/>
    <w:rsid w:val="27C22E9B"/>
    <w:rsid w:val="27ECA9F6"/>
    <w:rsid w:val="28E6EA67"/>
    <w:rsid w:val="28FDC036"/>
    <w:rsid w:val="2B7A17D7"/>
    <w:rsid w:val="2C1DA626"/>
    <w:rsid w:val="2DBE8A8C"/>
    <w:rsid w:val="3026C7BD"/>
    <w:rsid w:val="3032685F"/>
    <w:rsid w:val="31E53955"/>
    <w:rsid w:val="320F4F0D"/>
    <w:rsid w:val="331D7B8D"/>
    <w:rsid w:val="3391F711"/>
    <w:rsid w:val="3399145B"/>
    <w:rsid w:val="3409C45D"/>
    <w:rsid w:val="3446CEC6"/>
    <w:rsid w:val="347302FA"/>
    <w:rsid w:val="34CBEC52"/>
    <w:rsid w:val="35CDD8D5"/>
    <w:rsid w:val="36373D56"/>
    <w:rsid w:val="366CAF7D"/>
    <w:rsid w:val="36C997D3"/>
    <w:rsid w:val="375B7853"/>
    <w:rsid w:val="376F2CEF"/>
    <w:rsid w:val="37EAAFB4"/>
    <w:rsid w:val="37EEB75F"/>
    <w:rsid w:val="389A206B"/>
    <w:rsid w:val="38B921A8"/>
    <w:rsid w:val="39B27441"/>
    <w:rsid w:val="3A4ED786"/>
    <w:rsid w:val="3ABB9FF0"/>
    <w:rsid w:val="3B980F6A"/>
    <w:rsid w:val="3BBAA96D"/>
    <w:rsid w:val="3C656D23"/>
    <w:rsid w:val="3E20666D"/>
    <w:rsid w:val="3EB13A5B"/>
    <w:rsid w:val="3F6E890B"/>
    <w:rsid w:val="3FAB54D8"/>
    <w:rsid w:val="3FDDBAF5"/>
    <w:rsid w:val="400D1657"/>
    <w:rsid w:val="4054A794"/>
    <w:rsid w:val="4062192D"/>
    <w:rsid w:val="406DB73A"/>
    <w:rsid w:val="4146E6CA"/>
    <w:rsid w:val="4161C4BA"/>
    <w:rsid w:val="41EC4A10"/>
    <w:rsid w:val="42FF8D59"/>
    <w:rsid w:val="44842E96"/>
    <w:rsid w:val="45BB779F"/>
    <w:rsid w:val="473C694E"/>
    <w:rsid w:val="48BDEE98"/>
    <w:rsid w:val="4A015D3B"/>
    <w:rsid w:val="4A1F49E5"/>
    <w:rsid w:val="4A278B3D"/>
    <w:rsid w:val="4A72DB20"/>
    <w:rsid w:val="4A927D6D"/>
    <w:rsid w:val="4ABA782D"/>
    <w:rsid w:val="4ADFFC49"/>
    <w:rsid w:val="4B9593D3"/>
    <w:rsid w:val="4C4F748B"/>
    <w:rsid w:val="4C5DD93E"/>
    <w:rsid w:val="4E620971"/>
    <w:rsid w:val="4FB7072C"/>
    <w:rsid w:val="5045CDC2"/>
    <w:rsid w:val="50569097"/>
    <w:rsid w:val="50660601"/>
    <w:rsid w:val="50C0CA53"/>
    <w:rsid w:val="50C9B3F8"/>
    <w:rsid w:val="5131F576"/>
    <w:rsid w:val="513F6402"/>
    <w:rsid w:val="52BD871F"/>
    <w:rsid w:val="52DFFCCD"/>
    <w:rsid w:val="5351BF68"/>
    <w:rsid w:val="53EC9DE8"/>
    <w:rsid w:val="5610236B"/>
    <w:rsid w:val="569B0A40"/>
    <w:rsid w:val="57015D3F"/>
    <w:rsid w:val="589DE297"/>
    <w:rsid w:val="59C7BE87"/>
    <w:rsid w:val="59D669A8"/>
    <w:rsid w:val="5A0BB957"/>
    <w:rsid w:val="5AA22747"/>
    <w:rsid w:val="5ABB817A"/>
    <w:rsid w:val="5BF96560"/>
    <w:rsid w:val="5C74DAEE"/>
    <w:rsid w:val="5CF9A865"/>
    <w:rsid w:val="5D627E2A"/>
    <w:rsid w:val="5DCA9271"/>
    <w:rsid w:val="5E7990B1"/>
    <w:rsid w:val="5F3D0A48"/>
    <w:rsid w:val="5FC93027"/>
    <w:rsid w:val="62107248"/>
    <w:rsid w:val="623C5B1E"/>
    <w:rsid w:val="62CC54DB"/>
    <w:rsid w:val="62F55ECC"/>
    <w:rsid w:val="656C0E21"/>
    <w:rsid w:val="660294D7"/>
    <w:rsid w:val="6763DBAB"/>
    <w:rsid w:val="684A314C"/>
    <w:rsid w:val="692599B4"/>
    <w:rsid w:val="6A246FED"/>
    <w:rsid w:val="6B0D03B2"/>
    <w:rsid w:val="6BF52840"/>
    <w:rsid w:val="6CCC3138"/>
    <w:rsid w:val="6E6DA5D0"/>
    <w:rsid w:val="6ECD23DE"/>
    <w:rsid w:val="6F09BAE1"/>
    <w:rsid w:val="6F8C3018"/>
    <w:rsid w:val="70531822"/>
    <w:rsid w:val="70DD0600"/>
    <w:rsid w:val="7175D0D5"/>
    <w:rsid w:val="726BDA44"/>
    <w:rsid w:val="73181597"/>
    <w:rsid w:val="740D51AF"/>
    <w:rsid w:val="74A3BBF0"/>
    <w:rsid w:val="75D34A6D"/>
    <w:rsid w:val="75DBD94B"/>
    <w:rsid w:val="767C690E"/>
    <w:rsid w:val="79339A99"/>
    <w:rsid w:val="79703F5B"/>
    <w:rsid w:val="79CFB816"/>
    <w:rsid w:val="7B73551B"/>
    <w:rsid w:val="7BC09E37"/>
    <w:rsid w:val="7D4A5EE0"/>
    <w:rsid w:val="7D6294BB"/>
    <w:rsid w:val="7D88D4A2"/>
    <w:rsid w:val="7E8F6603"/>
    <w:rsid w:val="7F4E8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99AE"/>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E0E21"/>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2E0E21"/>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E0E21"/>
    <w:pPr>
      <w:keepNext/>
      <w:keepLines/>
      <w:spacing w:before="200" w:after="0"/>
      <w:outlineLvl w:val="1"/>
    </w:pPr>
    <w:rPr>
      <w:rFonts w:asciiTheme="minorHAnsi" w:hAnsiTheme="minorHAnsi" w:eastAsiaTheme="majorEastAsia" w:cstheme="majorBidi"/>
      <w:b/>
      <w:sz w:val="26"/>
      <w:szCs w:val="26"/>
    </w:rPr>
  </w:style>
  <w:style w:type="paragraph" w:styleId="Heading6">
    <w:name w:val="heading 6"/>
    <w:basedOn w:val="Normal"/>
    <w:next w:val="Normal"/>
    <w:link w:val="Heading6Char"/>
    <w:uiPriority w:val="9"/>
    <w:semiHidden/>
    <w:unhideWhenUsed/>
    <w:qFormat/>
    <w:rsid w:val="00C626F1"/>
    <w:pPr>
      <w:keepNext/>
      <w:keepLines/>
      <w:spacing w:before="200" w:after="0"/>
      <w:outlineLvl w:val="5"/>
    </w:pPr>
    <w:rPr>
      <w:rFonts w:asciiTheme="majorHAnsi" w:hAnsiTheme="majorHAnsi" w:eastAsiaTheme="majorEastAsia" w:cstheme="majorBidi"/>
      <w:i/>
      <w:iCs/>
      <w:color w:val="1F4D78"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2E0E21"/>
    <w:pPr>
      <w:tabs>
        <w:tab w:val="center" w:pos="4680"/>
        <w:tab w:val="right" w:pos="9360"/>
      </w:tabs>
    </w:pPr>
  </w:style>
  <w:style w:type="character" w:styleId="FooterChar" w:customStyle="1">
    <w:name w:val="Footer Char"/>
    <w:basedOn w:val="DefaultParagraphFont"/>
    <w:link w:val="Footer"/>
    <w:uiPriority w:val="99"/>
    <w:rsid w:val="002E0E21"/>
  </w:style>
  <w:style w:type="character" w:styleId="Hyperlink">
    <w:name w:val="Hyperlink"/>
    <w:rsid w:val="002E0E21"/>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2E0E21"/>
    <w:pPr>
      <w:pBdr>
        <w:top w:val="nil"/>
        <w:left w:val="nil"/>
        <w:bottom w:val="nil"/>
        <w:right w:val="nil"/>
        <w:between w:val="nil"/>
        <w:bar w:val="nil"/>
      </w:pBdr>
    </w:pPr>
    <w:rPr>
      <w:rFonts w:ascii="Helvetica" w:hAnsi="Helvetica" w:eastAsia="Helvetica" w:cs="Helvetica"/>
      <w:color w:val="000000"/>
      <w:sz w:val="20"/>
      <w:bdr w:val="nil"/>
    </w:rPr>
  </w:style>
  <w:style w:type="character" w:styleId="FootnoteTextChar" w:customStyle="1">
    <w:name w:val="Footnote Text Char"/>
    <w:basedOn w:val="DefaultParagraphFont"/>
    <w:link w:val="FootnoteText"/>
    <w:uiPriority w:val="99"/>
    <w:rsid w:val="002E0E21"/>
    <w:rPr>
      <w:rFonts w:ascii="Helvetica" w:hAnsi="Helvetica" w:eastAsia="Helvetica" w:cs="Helvetica"/>
      <w:color w:val="000000"/>
      <w:sz w:val="20"/>
      <w:bdr w:val="nil"/>
    </w:rPr>
  </w:style>
  <w:style w:type="character" w:styleId="FootnoteReference">
    <w:name w:val="footnote reference"/>
    <w:uiPriority w:val="99"/>
    <w:rsid w:val="002E0E21"/>
    <w:rPr>
      <w:color w:val="000000"/>
      <w:sz w:val="20"/>
      <w:szCs w:val="20"/>
      <w:vertAlign w:val="superscript"/>
    </w:rPr>
  </w:style>
  <w:style w:type="paragraph" w:styleId="Red-Title" w:customStyle="1">
    <w:name w:val="Red - Title"/>
    <w:basedOn w:val="Normal"/>
    <w:qFormat/>
    <w:rsid w:val="005F53C5"/>
    <w:pPr>
      <w:pageBreakBefore/>
      <w:shd w:val="clear" w:color="F2F2F2" w:themeColor="background1" w:themeShade="F2" w:fill="auto"/>
      <w:ind w:left="-720" w:right="-720"/>
      <w:jc w:val="center"/>
    </w:pPr>
    <w:rPr>
      <w:bCs/>
      <w:smallCaps/>
      <w:sz w:val="44"/>
      <w:szCs w:val="32"/>
    </w:rPr>
  </w:style>
  <w:style w:type="character" w:styleId="Heading1Char" w:customStyle="1">
    <w:name w:val="Heading 1 Char"/>
    <w:basedOn w:val="DefaultParagraphFont"/>
    <w:link w:val="Heading1"/>
    <w:uiPriority w:val="9"/>
    <w:rsid w:val="002E0E21"/>
    <w:rPr>
      <w:rFonts w:ascii="Times New Roman" w:hAnsi="Times New Roman" w:eastAsiaTheme="majorEastAsia" w:cstheme="majorBidi"/>
      <w:b/>
      <w:sz w:val="32"/>
      <w:szCs w:val="32"/>
    </w:rPr>
  </w:style>
  <w:style w:type="character" w:styleId="Heading2Char" w:customStyle="1">
    <w:name w:val="Heading 2 Char"/>
    <w:basedOn w:val="DefaultParagraphFont"/>
    <w:link w:val="Heading2"/>
    <w:uiPriority w:val="9"/>
    <w:rsid w:val="002E0E21"/>
    <w:rPr>
      <w:rFonts w:eastAsiaTheme="majorEastAsia" w:cstheme="majorBidi"/>
      <w:b/>
      <w:sz w:val="26"/>
      <w:szCs w:val="26"/>
    </w:rPr>
  </w:style>
  <w:style w:type="paragraph" w:styleId="RedBookBody" w:customStyle="1">
    <w:name w:val="Red Book Body"/>
    <w:basedOn w:val="Normal"/>
    <w:rsid w:val="002E0E21"/>
    <w:pPr>
      <w:spacing w:after="200" w:line="240" w:lineRule="auto"/>
    </w:pPr>
    <w:rPr>
      <w:rFonts w:eastAsia="Times New Roman" w:cs="Helvetica"/>
      <w:szCs w:val="22"/>
      <w:lang w:bidi="en-US"/>
    </w:rPr>
  </w:style>
  <w:style w:type="paragraph" w:styleId="RedBookContentions" w:customStyle="1">
    <w:name w:val="Red Book Contentions"/>
    <w:basedOn w:val="Normal"/>
    <w:rsid w:val="002E0E21"/>
    <w:pPr>
      <w:keepNext/>
      <w:numPr>
        <w:numId w:val="12"/>
      </w:numPr>
      <w:spacing w:after="120" w:line="240" w:lineRule="auto"/>
    </w:pPr>
    <w:rPr>
      <w:rFonts w:eastAsia="Times New Roman" w:cs="Helvetica"/>
      <w:b/>
      <w:bCs/>
      <w:szCs w:val="22"/>
      <w:lang w:bidi="en-US"/>
    </w:rPr>
  </w:style>
  <w:style w:type="paragraph" w:styleId="RedBookCaseArticleHeading" w:customStyle="1">
    <w:name w:val="Red Book Case/Article Heading"/>
    <w:basedOn w:val="Normal"/>
    <w:rsid w:val="002E0E21"/>
    <w:pPr>
      <w:pageBreakBefore/>
      <w:pBdr>
        <w:bottom w:val="threeDEngrave" w:color="000000" w:sz="24" w:space="0"/>
      </w:pBdr>
      <w:spacing w:after="0" w:line="276" w:lineRule="auto"/>
      <w:jc w:val="right"/>
    </w:pPr>
    <w:rPr>
      <w:rFonts w:ascii="Arial" w:hAnsi="Arial" w:eastAsia="Times New Roman" w:cs="Helvetica"/>
      <w:sz w:val="48"/>
      <w:szCs w:val="20"/>
      <w:lang w:bidi="en-US"/>
    </w:rPr>
  </w:style>
  <w:style w:type="paragraph" w:styleId="RedBookChapterBylineHeading" w:customStyle="1">
    <w:name w:val="Red Book Chapter Byline Heading"/>
    <w:basedOn w:val="Normal"/>
    <w:rsid w:val="002E0E21"/>
    <w:pPr>
      <w:spacing w:line="276" w:lineRule="auto"/>
      <w:jc w:val="right"/>
    </w:pPr>
    <w:rPr>
      <w:rFonts w:ascii="Arial" w:hAnsi="Arial" w:eastAsia="Times New Roman" w:cs="Helvetica"/>
      <w:b/>
      <w:bCs/>
      <w:i/>
      <w:sz w:val="22"/>
      <w:szCs w:val="22"/>
      <w:lang w:bidi="en-US"/>
    </w:rPr>
  </w:style>
  <w:style w:type="paragraph" w:styleId="RedBookChapterSubheading" w:customStyle="1">
    <w:name w:val="Red Book Chapter Subheading"/>
    <w:basedOn w:val="Normal"/>
    <w:rsid w:val="002E0E21"/>
    <w:pPr>
      <w:keepNext/>
      <w:spacing w:after="80" w:line="276" w:lineRule="auto"/>
      <w:ind w:left="-360"/>
    </w:pPr>
    <w:rPr>
      <w:rFonts w:ascii="Arial" w:hAnsi="Arial" w:eastAsia="Times New Roman" w:cs="Helvetica"/>
      <w:b/>
      <w:noProof/>
      <w:sz w:val="32"/>
      <w:szCs w:val="20"/>
      <w:lang w:bidi="en-US"/>
    </w:rPr>
  </w:style>
  <w:style w:type="paragraph" w:styleId="RedBookChapterSubtitleHeading" w:customStyle="1">
    <w:name w:val="Red Book Chapter Subtitle Heading"/>
    <w:basedOn w:val="Normal"/>
    <w:rsid w:val="002E0E21"/>
    <w:pPr>
      <w:spacing w:after="0" w:line="276" w:lineRule="auto"/>
      <w:jc w:val="right"/>
    </w:pPr>
    <w:rPr>
      <w:rFonts w:ascii="Arial" w:hAnsi="Arial" w:eastAsia="Times New Roman" w:cs="Helvetica"/>
      <w:i/>
      <w:sz w:val="20"/>
      <w:szCs w:val="22"/>
      <w:lang w:bidi="en-US"/>
    </w:rPr>
  </w:style>
  <w:style w:type="paragraph" w:styleId="Red-Byline" w:customStyle="1">
    <w:name w:val="Red - Byline"/>
    <w:basedOn w:val="Normal"/>
    <w:qFormat/>
    <w:rsid w:val="00F93E85"/>
    <w:pPr>
      <w:spacing w:before="240"/>
      <w:contextualSpacing/>
      <w:jc w:val="center"/>
    </w:pPr>
    <w:rPr>
      <w:i/>
    </w:rPr>
  </w:style>
  <w:style w:type="paragraph" w:styleId="Header">
    <w:name w:val="header"/>
    <w:basedOn w:val="Normal"/>
    <w:link w:val="HeaderChar"/>
    <w:uiPriority w:val="99"/>
    <w:unhideWhenUsed/>
    <w:rsid w:val="00F93E85"/>
    <w:pPr>
      <w:tabs>
        <w:tab w:val="center" w:pos="4680"/>
        <w:tab w:val="right" w:pos="9360"/>
      </w:tabs>
      <w:spacing w:after="0" w:line="240" w:lineRule="auto"/>
    </w:pPr>
  </w:style>
  <w:style w:type="character" w:styleId="HeaderChar" w:customStyle="1">
    <w:name w:val="Header Char"/>
    <w:basedOn w:val="DefaultParagraphFont"/>
    <w:link w:val="Header"/>
    <w:uiPriority w:val="99"/>
    <w:rsid w:val="00F93E85"/>
    <w:rPr>
      <w:rFonts w:ascii="Times New Roman" w:hAnsi="Times New Roman" w:cs="Times New Roman"/>
    </w:rPr>
  </w:style>
  <w:style w:type="paragraph" w:styleId="ListParagraph">
    <w:name w:val="List Paragraph"/>
    <w:basedOn w:val="Normal"/>
    <w:uiPriority w:val="34"/>
    <w:qFormat/>
    <w:rsid w:val="00A369D1"/>
    <w:pPr>
      <w:ind w:left="720"/>
      <w:contextualSpacing/>
    </w:pPr>
  </w:style>
  <w:style w:type="paragraph" w:styleId="Red-Summary" w:customStyle="1">
    <w:name w:val="Red - Summary"/>
    <w:basedOn w:val="RedBookBody"/>
    <w:qFormat/>
    <w:rsid w:val="005F53C5"/>
    <w:pPr>
      <w:pBdr>
        <w:top w:val="single" w:color="auto" w:sz="6" w:space="1"/>
        <w:left w:val="single" w:color="auto" w:sz="6" w:space="4"/>
        <w:bottom w:val="single" w:color="auto" w:sz="6" w:space="1"/>
        <w:right w:val="single" w:color="auto" w:sz="6" w:space="4"/>
      </w:pBdr>
    </w:pPr>
    <w:rPr>
      <w:bCs/>
    </w:rPr>
  </w:style>
  <w:style w:type="character" w:styleId="Emphasis">
    <w:name w:val="Emphasis"/>
    <w:basedOn w:val="DefaultParagraphFont"/>
    <w:uiPriority w:val="20"/>
    <w:qFormat/>
    <w:rsid w:val="00B77D5D"/>
    <w:rPr>
      <w:i/>
      <w:iCs/>
    </w:rPr>
  </w:style>
  <w:style w:type="character" w:styleId="FollowedHyperlink">
    <w:name w:val="FollowedHyperlink"/>
    <w:basedOn w:val="DefaultParagraphFont"/>
    <w:uiPriority w:val="99"/>
    <w:semiHidden/>
    <w:unhideWhenUsed/>
    <w:rsid w:val="00444A36"/>
    <w:rPr>
      <w:color w:val="954F72" w:themeColor="followedHyperlink"/>
      <w:u w:val="single"/>
    </w:rPr>
  </w:style>
  <w:style w:type="character" w:styleId="Heading6Char" w:customStyle="1">
    <w:name w:val="Heading 6 Char"/>
    <w:basedOn w:val="DefaultParagraphFont"/>
    <w:link w:val="Heading6"/>
    <w:uiPriority w:val="9"/>
    <w:semiHidden/>
    <w:rsid w:val="00C626F1"/>
    <w:rPr>
      <w:rFonts w:asciiTheme="majorHAnsi" w:hAnsiTheme="majorHAnsi" w:eastAsiaTheme="majorEastAsia" w:cstheme="majorBidi"/>
      <w:i/>
      <w:iCs/>
      <w:color w:val="1F4D78" w:themeColor="accent1" w:themeShade="7F"/>
    </w:rPr>
  </w:style>
  <w:style w:type="character" w:styleId="headertext" w:customStyle="1">
    <w:name w:val="headertext"/>
    <w:basedOn w:val="DefaultParagraphFont"/>
    <w:rsid w:val="007434B0"/>
  </w:style>
  <w:style w:type="paragraph" w:styleId="NormalWeb">
    <w:name w:val="Normal (Web)"/>
    <w:basedOn w:val="Normal"/>
    <w:uiPriority w:val="99"/>
    <w:semiHidden/>
    <w:unhideWhenUsed/>
    <w:rsid w:val="009F67BA"/>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22610">
      <w:bodyDiv w:val="1"/>
      <w:marLeft w:val="0"/>
      <w:marRight w:val="0"/>
      <w:marTop w:val="0"/>
      <w:marBottom w:val="0"/>
      <w:divBdr>
        <w:top w:val="none" w:sz="0" w:space="0" w:color="auto"/>
        <w:left w:val="none" w:sz="0" w:space="0" w:color="auto"/>
        <w:bottom w:val="none" w:sz="0" w:space="0" w:color="auto"/>
        <w:right w:val="none" w:sz="0" w:space="0" w:color="auto"/>
      </w:divBdr>
    </w:div>
    <w:div w:id="799226282">
      <w:bodyDiv w:val="1"/>
      <w:marLeft w:val="0"/>
      <w:marRight w:val="0"/>
      <w:marTop w:val="0"/>
      <w:marBottom w:val="0"/>
      <w:divBdr>
        <w:top w:val="none" w:sz="0" w:space="0" w:color="auto"/>
        <w:left w:val="none" w:sz="0" w:space="0" w:color="auto"/>
        <w:bottom w:val="none" w:sz="0" w:space="0" w:color="auto"/>
        <w:right w:val="none" w:sz="0" w:space="0" w:color="auto"/>
      </w:divBdr>
      <w:divsChild>
        <w:div w:id="1019355800">
          <w:marLeft w:val="0"/>
          <w:marRight w:val="0"/>
          <w:marTop w:val="0"/>
          <w:marBottom w:val="0"/>
          <w:divBdr>
            <w:top w:val="none" w:sz="0" w:space="0" w:color="auto"/>
            <w:left w:val="none" w:sz="0" w:space="0" w:color="auto"/>
            <w:bottom w:val="none" w:sz="0" w:space="0" w:color="auto"/>
            <w:right w:val="none" w:sz="0" w:space="0" w:color="auto"/>
          </w:divBdr>
        </w:div>
      </w:divsChild>
    </w:div>
    <w:div w:id="975066713">
      <w:bodyDiv w:val="1"/>
      <w:marLeft w:val="0"/>
      <w:marRight w:val="0"/>
      <w:marTop w:val="0"/>
      <w:marBottom w:val="0"/>
      <w:divBdr>
        <w:top w:val="none" w:sz="0" w:space="0" w:color="auto"/>
        <w:left w:val="none" w:sz="0" w:space="0" w:color="auto"/>
        <w:bottom w:val="none" w:sz="0" w:space="0" w:color="auto"/>
        <w:right w:val="none" w:sz="0" w:space="0" w:color="auto"/>
      </w:divBdr>
    </w:div>
    <w:div w:id="1103498483">
      <w:bodyDiv w:val="1"/>
      <w:marLeft w:val="0"/>
      <w:marRight w:val="0"/>
      <w:marTop w:val="0"/>
      <w:marBottom w:val="0"/>
      <w:divBdr>
        <w:top w:val="none" w:sz="0" w:space="0" w:color="auto"/>
        <w:left w:val="none" w:sz="0" w:space="0" w:color="auto"/>
        <w:bottom w:val="none" w:sz="0" w:space="0" w:color="auto"/>
        <w:right w:val="none" w:sz="0" w:space="0" w:color="auto"/>
      </w:divBdr>
    </w:div>
    <w:div w:id="1349256986">
      <w:bodyDiv w:val="1"/>
      <w:marLeft w:val="0"/>
      <w:marRight w:val="0"/>
      <w:marTop w:val="0"/>
      <w:marBottom w:val="0"/>
      <w:divBdr>
        <w:top w:val="none" w:sz="0" w:space="0" w:color="auto"/>
        <w:left w:val="none" w:sz="0" w:space="0" w:color="auto"/>
        <w:bottom w:val="none" w:sz="0" w:space="0" w:color="auto"/>
        <w:right w:val="none" w:sz="0" w:space="0" w:color="auto"/>
      </w:divBdr>
    </w:div>
    <w:div w:id="1798258404">
      <w:bodyDiv w:val="1"/>
      <w:marLeft w:val="0"/>
      <w:marRight w:val="0"/>
      <w:marTop w:val="0"/>
      <w:marBottom w:val="0"/>
      <w:divBdr>
        <w:top w:val="none" w:sz="0" w:space="0" w:color="auto"/>
        <w:left w:val="none" w:sz="0" w:space="0" w:color="auto"/>
        <w:bottom w:val="none" w:sz="0" w:space="0" w:color="auto"/>
        <w:right w:val="none" w:sz="0" w:space="0" w:color="auto"/>
      </w:divBdr>
      <w:divsChild>
        <w:div w:id="201943090">
          <w:marLeft w:val="0"/>
          <w:marRight w:val="0"/>
          <w:marTop w:val="0"/>
          <w:marBottom w:val="0"/>
          <w:divBdr>
            <w:top w:val="none" w:sz="0" w:space="0" w:color="auto"/>
            <w:left w:val="none" w:sz="0" w:space="0" w:color="auto"/>
            <w:bottom w:val="none" w:sz="0" w:space="0" w:color="auto"/>
            <w:right w:val="none" w:sz="0" w:space="0" w:color="auto"/>
          </w:divBdr>
        </w:div>
      </w:divsChild>
    </w:div>
    <w:div w:id="21171409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otnotes" Target="footnotes.xml" Id="rId6" /><Relationship Type="http://schemas.openxmlformats.org/officeDocument/2006/relationships/endnotes" Target="endnotes.xml" Id="rId7" /><Relationship Type="http://schemas.openxmlformats.org/officeDocument/2006/relationships/header" Target="header1.xml" Id="rId8" /><Relationship Type="http://schemas.openxmlformats.org/officeDocument/2006/relationships/footer" Target="footer1.xml" Id="rId9" /><Relationship Type="http://schemas.openxmlformats.org/officeDocument/2006/relationships/fontTable" Target="fontTable.xml" Id="rId10" /><Relationship Type="http://schemas.openxmlformats.org/officeDocument/2006/relationships/theme" Target="theme/theme1.xml" Id="rId11"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yperlink" Target="https://www.merriam-webster.com/dictionary/economic" TargetMode="External" Id="Rd6f6c2408ffc424e" /><Relationship Type="http://schemas.openxmlformats.org/officeDocument/2006/relationships/hyperlink" Target="https://www.investopedia.com/terms/i/invisiblehand.asp" TargetMode="External" Id="Re46f5d36825342b4" /><Relationship Type="http://schemas.openxmlformats.org/officeDocument/2006/relationships/hyperlink" Target="https://fee.org/articles/which-countries-have-the-best-record-in-protecting-property-rights/" TargetMode="External" Id="R165f047a0967478e" /><Relationship Type="http://schemas.openxmlformats.org/officeDocument/2006/relationships/hyperlink" Target="https://www.collinsdictionary.com/dictionary/english/prosperity" TargetMode="External" Id="R22e8cd73819e42c0" /><Relationship Type="http://schemas.openxmlformats.org/officeDocument/2006/relationships/hyperlink" Target="https://www.collinsdictionary.com/dictionary/english/rights" TargetMode="External" Id="R2b85746693a24f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C8F8EF-28EB-104D-A4ED-DE7464FE77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Chris Jeub</dc:creator>
  <lastModifiedBy>Benjamin McKay</lastModifiedBy>
  <revision>5</revision>
  <dcterms:created xsi:type="dcterms:W3CDTF">2016-07-16T12:23:00.0000000Z</dcterms:created>
  <dcterms:modified xsi:type="dcterms:W3CDTF">2022-09-19T06:01:39.0978392Z</dcterms:modified>
</coreProperties>
</file>