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88487" w14:textId="2753C0F3" w:rsidR="00BF20D3" w:rsidRDefault="00750236" w:rsidP="005B2BE0">
      <w:pPr>
        <w:jc w:val="center"/>
      </w:pPr>
      <w:bookmarkStart w:id="0" w:name="_Toc307496282"/>
      <w:bookmarkStart w:id="1" w:name="_TOCRange"/>
      <w:r w:rsidRPr="00DB35E8">
        <w:rPr>
          <w:sz w:val="144"/>
          <w:szCs w:val="144"/>
        </w:rPr>
        <w:t xml:space="preserve">Season </w:t>
      </w:r>
      <w:r w:rsidR="004B73B9">
        <w:rPr>
          <w:sz w:val="144"/>
          <w:szCs w:val="144"/>
        </w:rPr>
        <w:t>2</w:t>
      </w:r>
      <w:r w:rsidR="00942C50">
        <w:rPr>
          <w:sz w:val="144"/>
          <w:szCs w:val="144"/>
        </w:rPr>
        <w:t>3</w:t>
      </w:r>
      <w:r w:rsidR="00BF20D3" w:rsidRPr="00DB35E8">
        <w:rPr>
          <w:sz w:val="48"/>
          <w:szCs w:val="48"/>
        </w:rPr>
        <w:br/>
        <w:t>—</w:t>
      </w:r>
      <w:r w:rsidR="00BF20D3" w:rsidRPr="00DB35E8">
        <w:rPr>
          <w:rFonts w:ascii="MingLiU" w:eastAsia="MingLiU" w:hAnsi="MingLiU" w:cs="MingLiU"/>
          <w:sz w:val="48"/>
          <w:szCs w:val="48"/>
        </w:rPr>
        <w:br/>
      </w:r>
      <w:bookmarkEnd w:id="0"/>
      <w:r w:rsidR="00942C50" w:rsidRPr="005B2BE0">
        <w:rPr>
          <w:b/>
          <w:sz w:val="36"/>
          <w:szCs w:val="36"/>
        </w:rPr>
        <w:t>Debating the 2022</w:t>
      </w:r>
      <w:r w:rsidR="00BC2ED7" w:rsidRPr="005B2BE0">
        <w:rPr>
          <w:b/>
          <w:sz w:val="36"/>
          <w:szCs w:val="36"/>
        </w:rPr>
        <w:t>-2023</w:t>
      </w:r>
      <w:r w:rsidRPr="005B2BE0">
        <w:rPr>
          <w:b/>
          <w:sz w:val="36"/>
          <w:szCs w:val="36"/>
        </w:rPr>
        <w:t xml:space="preserve"> </w:t>
      </w:r>
      <w:r w:rsidR="00E637F0" w:rsidRPr="005B2BE0">
        <w:rPr>
          <w:b/>
          <w:sz w:val="36"/>
          <w:szCs w:val="36"/>
        </w:rPr>
        <w:t>NCFCA</w:t>
      </w:r>
      <w:r w:rsidRPr="005B2BE0">
        <w:rPr>
          <w:b/>
          <w:sz w:val="36"/>
          <w:szCs w:val="36"/>
        </w:rPr>
        <w:t xml:space="preserve"> Policy Resolution</w:t>
      </w:r>
    </w:p>
    <w:p w14:paraId="531DF1D5" w14:textId="248C9B37" w:rsidR="00BC2ED7" w:rsidRPr="005B2BE0" w:rsidRDefault="00BC2ED7" w:rsidP="00837ED9">
      <w:pPr>
        <w:pStyle w:val="BodyText3"/>
        <w:rPr>
          <w:sz w:val="36"/>
          <w:szCs w:val="36"/>
        </w:rPr>
      </w:pPr>
      <w:r w:rsidRPr="005B2BE0">
        <w:rPr>
          <w:sz w:val="36"/>
          <w:szCs w:val="36"/>
        </w:rPr>
        <w:br/>
        <w:t>By “Coach Vance” Trefethen</w:t>
      </w:r>
    </w:p>
    <w:p w14:paraId="1E3A2E4F" w14:textId="4E27AA64" w:rsidR="00BC2ED7" w:rsidRPr="007B59E0" w:rsidRDefault="00BC2ED7" w:rsidP="007B59E0">
      <w:pPr>
        <w:pStyle w:val="Constructive"/>
        <w:spacing w:after="240" w:line="240" w:lineRule="auto"/>
        <w:jc w:val="center"/>
        <w:rPr>
          <w:rFonts w:ascii="Palatino Linotype" w:eastAsiaTheme="minorEastAsia" w:hAnsi="Palatino Linotype"/>
          <w:b/>
          <w:i/>
        </w:rPr>
      </w:pPr>
      <w:bookmarkStart w:id="2" w:name="_Toc307496291"/>
      <w:bookmarkStart w:id="3" w:name="_GoBack"/>
      <w:r w:rsidRPr="007B59E0">
        <w:rPr>
          <w:rFonts w:ascii="Palatino Linotype" w:eastAsia="MS Mincho" w:hAnsi="Palatino Linotype"/>
          <w:b/>
          <w:i/>
        </w:rPr>
        <w:t>Resolved: The United States Federal Government should significantly reform its import and/or export policy</w:t>
      </w:r>
      <w:r w:rsidR="007B59E0" w:rsidRPr="007B59E0">
        <w:rPr>
          <w:rFonts w:ascii="Palatino Linotype" w:eastAsia="MS Mincho" w:hAnsi="Palatino Linotype"/>
          <w:b/>
          <w:i/>
        </w:rPr>
        <w:t xml:space="preserve"> </w:t>
      </w:r>
      <w:r w:rsidR="007B59E0" w:rsidRPr="007B59E0">
        <w:rPr>
          <w:rFonts w:ascii="Palatino Linotype" w:hAnsi="Palatino Linotype"/>
          <w:b/>
          <w:bCs w:val="0"/>
          <w:i/>
          <w:color w:val="auto"/>
          <w:shd w:val="clear" w:color="auto" w:fill="FFFFFF"/>
        </w:rPr>
        <w:t>within the bounds of international trade</w:t>
      </w:r>
    </w:p>
    <w:bookmarkEnd w:id="3"/>
    <w:p w14:paraId="6D19CE93" w14:textId="77777777" w:rsidR="00750236" w:rsidRPr="006A7C62" w:rsidRDefault="00750236" w:rsidP="00837ED9">
      <w:pPr>
        <w:rPr>
          <w:b/>
          <w:bCs/>
        </w:rPr>
      </w:pPr>
      <w:r w:rsidRPr="006A7C62">
        <w:rPr>
          <w:rFonts w:eastAsia="Arial Unicode MS"/>
          <w:b/>
          <w:bCs/>
        </w:rPr>
        <w:t>Table of Contents</w:t>
      </w:r>
    </w:p>
    <w:p w14:paraId="7EB87810" w14:textId="5A11B182" w:rsidR="003E04EF" w:rsidRDefault="00750236">
      <w:pPr>
        <w:pStyle w:val="TOC2"/>
        <w:rPr>
          <w:rFonts w:asciiTheme="minorHAnsi" w:eastAsiaTheme="minorEastAsia" w:hAnsiTheme="minorHAnsi" w:cstheme="minorBidi"/>
          <w:b w:val="0"/>
          <w:bCs w:val="0"/>
          <w:smallCaps w:val="0"/>
          <w:noProof/>
          <w:color w:val="auto"/>
          <w:sz w:val="22"/>
          <w:szCs w:val="22"/>
          <w:bdr w:val="none" w:sz="0" w:space="0" w:color="auto"/>
        </w:rPr>
      </w:pPr>
      <w:r>
        <w:rPr>
          <w:sz w:val="36"/>
          <w:szCs w:val="36"/>
        </w:rPr>
        <w:fldChar w:fldCharType="begin"/>
      </w:r>
      <w:r>
        <w:rPr>
          <w:sz w:val="36"/>
          <w:szCs w:val="36"/>
        </w:rPr>
        <w:instrText xml:space="preserve"> TOC \t "Chapter Heading,1,Unit,2,Subhead 1,3,Subhead 2,4,Assg-header,5,Chapter Title,2,Red: Lesson Header,3" </w:instrText>
      </w:r>
      <w:r>
        <w:rPr>
          <w:sz w:val="36"/>
          <w:szCs w:val="36"/>
        </w:rPr>
        <w:fldChar w:fldCharType="separate"/>
      </w:r>
      <w:r w:rsidR="003E04EF">
        <w:rPr>
          <w:noProof/>
        </w:rPr>
        <w:t>Current Issues in U.S. Trade Policies</w:t>
      </w:r>
      <w:r w:rsidR="003E04EF">
        <w:rPr>
          <w:noProof/>
        </w:rPr>
        <w:tab/>
      </w:r>
      <w:r w:rsidR="003E04EF">
        <w:rPr>
          <w:noProof/>
        </w:rPr>
        <w:fldChar w:fldCharType="begin"/>
      </w:r>
      <w:r w:rsidR="003E04EF">
        <w:rPr>
          <w:noProof/>
        </w:rPr>
        <w:instrText xml:space="preserve"> PAGEREF _Toc107056329 \h </w:instrText>
      </w:r>
      <w:r w:rsidR="003E04EF">
        <w:rPr>
          <w:noProof/>
        </w:rPr>
      </w:r>
      <w:r w:rsidR="003E04EF">
        <w:rPr>
          <w:noProof/>
        </w:rPr>
        <w:fldChar w:fldCharType="separate"/>
      </w:r>
      <w:r w:rsidR="00734538">
        <w:rPr>
          <w:noProof/>
        </w:rPr>
        <w:t>2</w:t>
      </w:r>
      <w:r w:rsidR="003E04EF">
        <w:rPr>
          <w:noProof/>
        </w:rPr>
        <w:fldChar w:fldCharType="end"/>
      </w:r>
    </w:p>
    <w:p w14:paraId="05E2EC7C" w14:textId="1CA36DD2" w:rsidR="003E04EF" w:rsidRDefault="003E04EF">
      <w:pPr>
        <w:pStyle w:val="TOC3"/>
        <w:rPr>
          <w:rFonts w:asciiTheme="minorHAnsi" w:eastAsiaTheme="minorEastAsia" w:hAnsiTheme="minorHAnsi" w:cstheme="minorBidi"/>
          <w:smallCaps w:val="0"/>
          <w:noProof/>
          <w:color w:val="auto"/>
          <w:sz w:val="22"/>
          <w:szCs w:val="22"/>
          <w:bdr w:val="none" w:sz="0" w:space="0" w:color="auto"/>
        </w:rPr>
      </w:pPr>
      <w:r>
        <w:rPr>
          <w:noProof/>
        </w:rPr>
        <w:t>The World Trade Organization</w:t>
      </w:r>
      <w:r>
        <w:rPr>
          <w:noProof/>
        </w:rPr>
        <w:tab/>
      </w:r>
      <w:r>
        <w:rPr>
          <w:noProof/>
        </w:rPr>
        <w:fldChar w:fldCharType="begin"/>
      </w:r>
      <w:r>
        <w:rPr>
          <w:noProof/>
        </w:rPr>
        <w:instrText xml:space="preserve"> PAGEREF _Toc107056330 \h </w:instrText>
      </w:r>
      <w:r>
        <w:rPr>
          <w:noProof/>
        </w:rPr>
      </w:r>
      <w:r>
        <w:rPr>
          <w:noProof/>
        </w:rPr>
        <w:fldChar w:fldCharType="separate"/>
      </w:r>
      <w:r w:rsidR="00734538">
        <w:rPr>
          <w:noProof/>
        </w:rPr>
        <w:t>2</w:t>
      </w:r>
      <w:r>
        <w:rPr>
          <w:noProof/>
        </w:rPr>
        <w:fldChar w:fldCharType="end"/>
      </w:r>
    </w:p>
    <w:p w14:paraId="6D970F76" w14:textId="7FD45FB3" w:rsidR="003E04EF" w:rsidRDefault="003E04EF">
      <w:pPr>
        <w:pStyle w:val="TOC3"/>
        <w:rPr>
          <w:rFonts w:asciiTheme="minorHAnsi" w:eastAsiaTheme="minorEastAsia" w:hAnsiTheme="minorHAnsi" w:cstheme="minorBidi"/>
          <w:smallCaps w:val="0"/>
          <w:noProof/>
          <w:color w:val="auto"/>
          <w:sz w:val="22"/>
          <w:szCs w:val="22"/>
          <w:bdr w:val="none" w:sz="0" w:space="0" w:color="auto"/>
        </w:rPr>
      </w:pPr>
      <w:r>
        <w:rPr>
          <w:noProof/>
        </w:rPr>
        <w:t>Free Trade Agreements &amp; GSPs</w:t>
      </w:r>
      <w:r>
        <w:rPr>
          <w:noProof/>
        </w:rPr>
        <w:tab/>
      </w:r>
      <w:r>
        <w:rPr>
          <w:noProof/>
        </w:rPr>
        <w:fldChar w:fldCharType="begin"/>
      </w:r>
      <w:r>
        <w:rPr>
          <w:noProof/>
        </w:rPr>
        <w:instrText xml:space="preserve"> PAGEREF _Toc107056331 \h </w:instrText>
      </w:r>
      <w:r>
        <w:rPr>
          <w:noProof/>
        </w:rPr>
      </w:r>
      <w:r>
        <w:rPr>
          <w:noProof/>
        </w:rPr>
        <w:fldChar w:fldCharType="separate"/>
      </w:r>
      <w:r w:rsidR="00734538">
        <w:rPr>
          <w:noProof/>
        </w:rPr>
        <w:t>4</w:t>
      </w:r>
      <w:r>
        <w:rPr>
          <w:noProof/>
        </w:rPr>
        <w:fldChar w:fldCharType="end"/>
      </w:r>
    </w:p>
    <w:p w14:paraId="57390778" w14:textId="68FABB9D" w:rsidR="003E04EF" w:rsidRDefault="003E04EF">
      <w:pPr>
        <w:pStyle w:val="TOC3"/>
        <w:rPr>
          <w:rFonts w:asciiTheme="minorHAnsi" w:eastAsiaTheme="minorEastAsia" w:hAnsiTheme="minorHAnsi" w:cstheme="minorBidi"/>
          <w:smallCaps w:val="0"/>
          <w:noProof/>
          <w:color w:val="auto"/>
          <w:sz w:val="22"/>
          <w:szCs w:val="22"/>
          <w:bdr w:val="none" w:sz="0" w:space="0" w:color="auto"/>
        </w:rPr>
      </w:pPr>
      <w:r>
        <w:rPr>
          <w:noProof/>
        </w:rPr>
        <w:t>Product Tariffs</w:t>
      </w:r>
      <w:r>
        <w:rPr>
          <w:noProof/>
        </w:rPr>
        <w:tab/>
      </w:r>
      <w:r>
        <w:rPr>
          <w:noProof/>
        </w:rPr>
        <w:fldChar w:fldCharType="begin"/>
      </w:r>
      <w:r>
        <w:rPr>
          <w:noProof/>
        </w:rPr>
        <w:instrText xml:space="preserve"> PAGEREF _Toc107056332 \h </w:instrText>
      </w:r>
      <w:r>
        <w:rPr>
          <w:noProof/>
        </w:rPr>
      </w:r>
      <w:r>
        <w:rPr>
          <w:noProof/>
        </w:rPr>
        <w:fldChar w:fldCharType="separate"/>
      </w:r>
      <w:r w:rsidR="00734538">
        <w:rPr>
          <w:noProof/>
        </w:rPr>
        <w:t>5</w:t>
      </w:r>
      <w:r>
        <w:rPr>
          <w:noProof/>
        </w:rPr>
        <w:fldChar w:fldCharType="end"/>
      </w:r>
    </w:p>
    <w:p w14:paraId="41E06C1F" w14:textId="6C62EC9B" w:rsidR="003E04EF" w:rsidRDefault="003E04EF">
      <w:pPr>
        <w:pStyle w:val="TOC3"/>
        <w:rPr>
          <w:rFonts w:asciiTheme="minorHAnsi" w:eastAsiaTheme="minorEastAsia" w:hAnsiTheme="minorHAnsi" w:cstheme="minorBidi"/>
          <w:smallCaps w:val="0"/>
          <w:noProof/>
          <w:color w:val="auto"/>
          <w:sz w:val="22"/>
          <w:szCs w:val="22"/>
          <w:bdr w:val="none" w:sz="0" w:space="0" w:color="auto"/>
        </w:rPr>
      </w:pPr>
      <w:r>
        <w:rPr>
          <w:noProof/>
        </w:rPr>
        <w:t>Nuclear Technology</w:t>
      </w:r>
      <w:r>
        <w:rPr>
          <w:noProof/>
        </w:rPr>
        <w:tab/>
      </w:r>
      <w:r>
        <w:rPr>
          <w:noProof/>
        </w:rPr>
        <w:fldChar w:fldCharType="begin"/>
      </w:r>
      <w:r>
        <w:rPr>
          <w:noProof/>
        </w:rPr>
        <w:instrText xml:space="preserve"> PAGEREF _Toc107056333 \h </w:instrText>
      </w:r>
      <w:r>
        <w:rPr>
          <w:noProof/>
        </w:rPr>
      </w:r>
      <w:r>
        <w:rPr>
          <w:noProof/>
        </w:rPr>
        <w:fldChar w:fldCharType="separate"/>
      </w:r>
      <w:r w:rsidR="00734538">
        <w:rPr>
          <w:noProof/>
        </w:rPr>
        <w:t>6</w:t>
      </w:r>
      <w:r>
        <w:rPr>
          <w:noProof/>
        </w:rPr>
        <w:fldChar w:fldCharType="end"/>
      </w:r>
    </w:p>
    <w:p w14:paraId="59A0BFD2" w14:textId="08E789BA" w:rsidR="003E04EF" w:rsidRDefault="003E04EF">
      <w:pPr>
        <w:pStyle w:val="TOC3"/>
        <w:rPr>
          <w:rFonts w:asciiTheme="minorHAnsi" w:eastAsiaTheme="minorEastAsia" w:hAnsiTheme="minorHAnsi" w:cstheme="minorBidi"/>
          <w:smallCaps w:val="0"/>
          <w:noProof/>
          <w:color w:val="auto"/>
          <w:sz w:val="22"/>
          <w:szCs w:val="22"/>
          <w:bdr w:val="none" w:sz="0" w:space="0" w:color="auto"/>
        </w:rPr>
      </w:pPr>
      <w:r>
        <w:rPr>
          <w:noProof/>
        </w:rPr>
        <w:t>Trade Sanctions</w:t>
      </w:r>
      <w:r>
        <w:rPr>
          <w:noProof/>
        </w:rPr>
        <w:tab/>
      </w:r>
      <w:r>
        <w:rPr>
          <w:noProof/>
        </w:rPr>
        <w:fldChar w:fldCharType="begin"/>
      </w:r>
      <w:r>
        <w:rPr>
          <w:noProof/>
        </w:rPr>
        <w:instrText xml:space="preserve"> PAGEREF _Toc107056334 \h </w:instrText>
      </w:r>
      <w:r>
        <w:rPr>
          <w:noProof/>
        </w:rPr>
      </w:r>
      <w:r>
        <w:rPr>
          <w:noProof/>
        </w:rPr>
        <w:fldChar w:fldCharType="separate"/>
      </w:r>
      <w:r w:rsidR="00734538">
        <w:rPr>
          <w:noProof/>
        </w:rPr>
        <w:t>7</w:t>
      </w:r>
      <w:r>
        <w:rPr>
          <w:noProof/>
        </w:rPr>
        <w:fldChar w:fldCharType="end"/>
      </w:r>
    </w:p>
    <w:p w14:paraId="06EBBDF9" w14:textId="239635A5" w:rsidR="003E04EF" w:rsidRDefault="003E04EF">
      <w:pPr>
        <w:pStyle w:val="TOC3"/>
        <w:rPr>
          <w:rFonts w:asciiTheme="minorHAnsi" w:eastAsiaTheme="minorEastAsia" w:hAnsiTheme="minorHAnsi" w:cstheme="minorBidi"/>
          <w:smallCaps w:val="0"/>
          <w:noProof/>
          <w:color w:val="auto"/>
          <w:sz w:val="22"/>
          <w:szCs w:val="22"/>
          <w:bdr w:val="none" w:sz="0" w:space="0" w:color="auto"/>
        </w:rPr>
      </w:pPr>
      <w:r>
        <w:rPr>
          <w:noProof/>
        </w:rPr>
        <w:t>Export Controls</w:t>
      </w:r>
      <w:r>
        <w:rPr>
          <w:noProof/>
        </w:rPr>
        <w:tab/>
      </w:r>
      <w:r>
        <w:rPr>
          <w:noProof/>
        </w:rPr>
        <w:fldChar w:fldCharType="begin"/>
      </w:r>
      <w:r>
        <w:rPr>
          <w:noProof/>
        </w:rPr>
        <w:instrText xml:space="preserve"> PAGEREF _Toc107056335 \h </w:instrText>
      </w:r>
      <w:r>
        <w:rPr>
          <w:noProof/>
        </w:rPr>
      </w:r>
      <w:r>
        <w:rPr>
          <w:noProof/>
        </w:rPr>
        <w:fldChar w:fldCharType="separate"/>
      </w:r>
      <w:r w:rsidR="00734538">
        <w:rPr>
          <w:noProof/>
        </w:rPr>
        <w:t>12</w:t>
      </w:r>
      <w:r>
        <w:rPr>
          <w:noProof/>
        </w:rPr>
        <w:fldChar w:fldCharType="end"/>
      </w:r>
    </w:p>
    <w:p w14:paraId="1CE3B567" w14:textId="6AC84471" w:rsidR="003E04EF" w:rsidRDefault="003E04EF">
      <w:pPr>
        <w:pStyle w:val="TOC3"/>
        <w:rPr>
          <w:rFonts w:asciiTheme="minorHAnsi" w:eastAsiaTheme="minorEastAsia" w:hAnsiTheme="minorHAnsi" w:cstheme="minorBidi"/>
          <w:smallCaps w:val="0"/>
          <w:noProof/>
          <w:color w:val="auto"/>
          <w:sz w:val="22"/>
          <w:szCs w:val="22"/>
          <w:bdr w:val="none" w:sz="0" w:space="0" w:color="auto"/>
        </w:rPr>
      </w:pPr>
      <w:r>
        <w:rPr>
          <w:noProof/>
        </w:rPr>
        <w:t>Arms Sales</w:t>
      </w:r>
      <w:r>
        <w:rPr>
          <w:noProof/>
        </w:rPr>
        <w:tab/>
      </w:r>
      <w:r>
        <w:rPr>
          <w:noProof/>
        </w:rPr>
        <w:fldChar w:fldCharType="begin"/>
      </w:r>
      <w:r>
        <w:rPr>
          <w:noProof/>
        </w:rPr>
        <w:instrText xml:space="preserve"> PAGEREF _Toc107056336 \h </w:instrText>
      </w:r>
      <w:r>
        <w:rPr>
          <w:noProof/>
        </w:rPr>
      </w:r>
      <w:r>
        <w:rPr>
          <w:noProof/>
        </w:rPr>
        <w:fldChar w:fldCharType="separate"/>
      </w:r>
      <w:r w:rsidR="00734538">
        <w:rPr>
          <w:noProof/>
        </w:rPr>
        <w:t>12</w:t>
      </w:r>
      <w:r>
        <w:rPr>
          <w:noProof/>
        </w:rPr>
        <w:fldChar w:fldCharType="end"/>
      </w:r>
    </w:p>
    <w:p w14:paraId="66B2EFE1" w14:textId="503010FC" w:rsidR="003E04EF" w:rsidRDefault="003E04EF">
      <w:pPr>
        <w:pStyle w:val="TOC3"/>
        <w:rPr>
          <w:rFonts w:asciiTheme="minorHAnsi" w:eastAsiaTheme="minorEastAsia" w:hAnsiTheme="minorHAnsi" w:cstheme="minorBidi"/>
          <w:smallCaps w:val="0"/>
          <w:noProof/>
          <w:color w:val="auto"/>
          <w:sz w:val="22"/>
          <w:szCs w:val="22"/>
          <w:bdr w:val="none" w:sz="0" w:space="0" w:color="auto"/>
        </w:rPr>
      </w:pPr>
      <w:r>
        <w:rPr>
          <w:noProof/>
        </w:rPr>
        <w:t>Generic Briefing Issues</w:t>
      </w:r>
      <w:r>
        <w:rPr>
          <w:noProof/>
        </w:rPr>
        <w:tab/>
      </w:r>
      <w:r>
        <w:rPr>
          <w:noProof/>
        </w:rPr>
        <w:fldChar w:fldCharType="begin"/>
      </w:r>
      <w:r>
        <w:rPr>
          <w:noProof/>
        </w:rPr>
        <w:instrText xml:space="preserve"> PAGEREF _Toc107056337 \h </w:instrText>
      </w:r>
      <w:r>
        <w:rPr>
          <w:noProof/>
        </w:rPr>
      </w:r>
      <w:r>
        <w:rPr>
          <w:noProof/>
        </w:rPr>
        <w:fldChar w:fldCharType="separate"/>
      </w:r>
      <w:r w:rsidR="00734538">
        <w:rPr>
          <w:noProof/>
        </w:rPr>
        <w:t>13</w:t>
      </w:r>
      <w:r>
        <w:rPr>
          <w:noProof/>
        </w:rPr>
        <w:fldChar w:fldCharType="end"/>
      </w:r>
    </w:p>
    <w:p w14:paraId="79A9852B" w14:textId="5F95F4F0" w:rsidR="003E04EF" w:rsidRDefault="003E04EF">
      <w:pPr>
        <w:pStyle w:val="TOC3"/>
        <w:rPr>
          <w:rFonts w:asciiTheme="minorHAnsi" w:eastAsiaTheme="minorEastAsia" w:hAnsiTheme="minorHAnsi" w:cstheme="minorBidi"/>
          <w:smallCaps w:val="0"/>
          <w:noProof/>
          <w:color w:val="auto"/>
          <w:sz w:val="22"/>
          <w:szCs w:val="22"/>
          <w:bdr w:val="none" w:sz="0" w:space="0" w:color="auto"/>
        </w:rPr>
      </w:pPr>
      <w:r>
        <w:rPr>
          <w:noProof/>
        </w:rPr>
        <w:t>Summary &amp; Conclusions</w:t>
      </w:r>
      <w:r>
        <w:rPr>
          <w:noProof/>
        </w:rPr>
        <w:tab/>
      </w:r>
      <w:r>
        <w:rPr>
          <w:noProof/>
        </w:rPr>
        <w:fldChar w:fldCharType="begin"/>
      </w:r>
      <w:r>
        <w:rPr>
          <w:noProof/>
        </w:rPr>
        <w:instrText xml:space="preserve"> PAGEREF _Toc107056338 \h </w:instrText>
      </w:r>
      <w:r>
        <w:rPr>
          <w:noProof/>
        </w:rPr>
      </w:r>
      <w:r>
        <w:rPr>
          <w:noProof/>
        </w:rPr>
        <w:fldChar w:fldCharType="separate"/>
      </w:r>
      <w:r w:rsidR="00734538">
        <w:rPr>
          <w:noProof/>
        </w:rPr>
        <w:t>14</w:t>
      </w:r>
      <w:r>
        <w:rPr>
          <w:noProof/>
        </w:rPr>
        <w:fldChar w:fldCharType="end"/>
      </w:r>
    </w:p>
    <w:p w14:paraId="233449EC" w14:textId="63CCAEAC" w:rsidR="005344A8" w:rsidRPr="00AA1F2C" w:rsidRDefault="00750236" w:rsidP="00837ED9">
      <w:r>
        <w:fldChar w:fldCharType="end"/>
      </w:r>
      <w:bookmarkEnd w:id="1"/>
      <w:bookmarkEnd w:id="2"/>
    </w:p>
    <w:p w14:paraId="28049FCD" w14:textId="77777777" w:rsidR="005344A8" w:rsidRDefault="005344A8" w:rsidP="00837ED9"/>
    <w:p w14:paraId="5D5C6C4D" w14:textId="0A6D001C" w:rsidR="00136BF6" w:rsidRPr="00327398" w:rsidRDefault="00522ACC" w:rsidP="00136BF6">
      <w:pPr>
        <w:pStyle w:val="ChapterTitle"/>
        <w:spacing w:before="360"/>
        <w:rPr>
          <w:b w:val="0"/>
          <w:sz w:val="52"/>
          <w:szCs w:val="52"/>
        </w:rPr>
      </w:pPr>
      <w:bookmarkStart w:id="4" w:name="_Toc107056329"/>
      <w:r>
        <w:rPr>
          <w:noProof/>
          <w:sz w:val="48"/>
          <w:szCs w:val="48"/>
        </w:rPr>
        <w:lastRenderedPageBreak/>
        <w:drawing>
          <wp:anchor distT="0" distB="0" distL="114300" distR="114300" simplePos="0" relativeHeight="251671552" behindDoc="0" locked="0" layoutInCell="1" allowOverlap="1" wp14:anchorId="55F9EFD6" wp14:editId="64CCCF19">
            <wp:simplePos x="0" y="0"/>
            <wp:positionH relativeFrom="margin">
              <wp:posOffset>1833880</wp:posOffset>
            </wp:positionH>
            <wp:positionV relativeFrom="margin">
              <wp:posOffset>582930</wp:posOffset>
            </wp:positionV>
            <wp:extent cx="2543175" cy="1711960"/>
            <wp:effectExtent l="0" t="0" r="952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171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8"/>
          <w:szCs w:val="48"/>
        </w:rPr>
        <w:t>Current Issues in</w:t>
      </w:r>
      <w:r w:rsidR="005344A8" w:rsidRPr="00F55707">
        <w:rPr>
          <w:sz w:val="48"/>
          <w:szCs w:val="48"/>
        </w:rPr>
        <w:t xml:space="preserve"> </w:t>
      </w:r>
      <w:r w:rsidR="00BC2ED7" w:rsidRPr="00F55707">
        <w:rPr>
          <w:sz w:val="48"/>
          <w:szCs w:val="48"/>
        </w:rPr>
        <w:t>U.S. Trade Policies</w:t>
      </w:r>
      <w:bookmarkEnd w:id="4"/>
    </w:p>
    <w:p w14:paraId="76862E3D" w14:textId="6D5253FD" w:rsidR="00EE7FA4" w:rsidRDefault="00EE7FA4" w:rsidP="00837ED9">
      <w:pPr>
        <w:rPr>
          <w:noProof/>
        </w:rPr>
      </w:pPr>
    </w:p>
    <w:p w14:paraId="67D34D46" w14:textId="601709B5" w:rsidR="005344A8" w:rsidRDefault="005344A8" w:rsidP="00837ED9"/>
    <w:p w14:paraId="74066F97" w14:textId="4C505510" w:rsidR="00F0103A" w:rsidRDefault="00F0103A" w:rsidP="00837ED9"/>
    <w:p w14:paraId="40DC1304" w14:textId="77777777" w:rsidR="0068214A" w:rsidRDefault="0068214A" w:rsidP="00F55707">
      <w:pPr>
        <w:pStyle w:val="NormalWeb"/>
      </w:pPr>
    </w:p>
    <w:p w14:paraId="3B562CEE" w14:textId="77777777" w:rsidR="00F0103A" w:rsidRPr="00336F03" w:rsidRDefault="00F0103A" w:rsidP="00837ED9"/>
    <w:p w14:paraId="3048749C" w14:textId="185C7689" w:rsidR="005344A8" w:rsidRDefault="00E637F0" w:rsidP="00F0103A">
      <w:pPr>
        <w:pStyle w:val="RedObjectiveHeader"/>
        <w:ind w:left="0" w:right="-54"/>
      </w:pPr>
      <w:r>
        <w:t>NCFCA</w:t>
      </w:r>
      <w:r w:rsidR="004B73B9">
        <w:t xml:space="preserve"> 202</w:t>
      </w:r>
      <w:r w:rsidR="00BC2ED7">
        <w:t>2</w:t>
      </w:r>
      <w:r w:rsidR="004B73B9">
        <w:t>-202</w:t>
      </w:r>
      <w:r w:rsidR="00BC2ED7">
        <w:t>3</w:t>
      </w:r>
      <w:r w:rsidR="005344A8">
        <w:t xml:space="preserve"> Policy Resolution </w:t>
      </w:r>
    </w:p>
    <w:p w14:paraId="34FEE34C" w14:textId="15520119" w:rsidR="00BC2ED7" w:rsidRPr="00F55707" w:rsidRDefault="00BC2ED7" w:rsidP="00BC2ED7">
      <w:pPr>
        <w:pStyle w:val="Constructive"/>
        <w:spacing w:after="240"/>
        <w:jc w:val="center"/>
        <w:rPr>
          <w:rFonts w:asciiTheme="minorHAnsi" w:eastAsiaTheme="minorEastAsia" w:hAnsiTheme="minorHAnsi" w:cstheme="minorHAnsi"/>
          <w:b/>
          <w:sz w:val="28"/>
          <w:szCs w:val="28"/>
        </w:rPr>
      </w:pPr>
      <w:r w:rsidRPr="00F55707">
        <w:rPr>
          <w:rFonts w:asciiTheme="minorHAnsi" w:eastAsia="MS Mincho" w:hAnsiTheme="minorHAnsi" w:cstheme="minorHAnsi"/>
          <w:b/>
          <w:sz w:val="28"/>
          <w:szCs w:val="28"/>
        </w:rPr>
        <w:t>Resolved: The United States Federal Government should significantly reform its import and/or export policy</w:t>
      </w:r>
    </w:p>
    <w:p w14:paraId="212AFBF7" w14:textId="56BBD098" w:rsidR="00F0103A" w:rsidRPr="00837ED9" w:rsidRDefault="00522ACC" w:rsidP="00837ED9">
      <w:r>
        <w:t>In this article, we will outline a few of the more prominent areas of public policy debate regarding issues in US foreign trade.</w:t>
      </w:r>
    </w:p>
    <w:p w14:paraId="0C72AB0E" w14:textId="4948298D" w:rsidR="00F0103A" w:rsidRDefault="00522ACC" w:rsidP="00F0103A">
      <w:pPr>
        <w:pStyle w:val="Subhead1"/>
      </w:pPr>
      <w:bookmarkStart w:id="5" w:name="_Toc107056330"/>
      <w:r>
        <w:t>The World Trade Organization</w:t>
      </w:r>
      <w:bookmarkEnd w:id="5"/>
    </w:p>
    <w:p w14:paraId="79FF0F2F" w14:textId="0DAD9562" w:rsidR="005B2BE0" w:rsidRDefault="00CB735B" w:rsidP="00522ACC">
      <w:r>
        <w:t xml:space="preserve">As we noted in the previous article, the US is a member of the WTO, which provides a wide ranging framework for much of the trade that occurs globally today.  It requires its members to follow rules that generally lower trade barriers and tariffs, and provides for retaliation and sanctions when countries don’t follow the rules.  It also has an arbitration and appeal process to judge disputes among nations and authorize </w:t>
      </w:r>
      <w:r w:rsidR="0080408E">
        <w:t xml:space="preserve">sanctions against the offender.  </w:t>
      </w:r>
    </w:p>
    <w:p w14:paraId="57487BAF" w14:textId="1D767896" w:rsidR="00C82417" w:rsidRDefault="00C82417" w:rsidP="00522ACC">
      <w:r>
        <w:t>Some believe WTO is essential to preserving the benefits of widespread free/freer trade that exists among most nations today.  Some might agree but argue that membership has been extended too easily to countries that do not actually have market economies (like China), and therefore do not trade “fairly”</w:t>
      </w:r>
      <w:r w:rsidR="00A52FC7">
        <w:t xml:space="preserve"> with other nations, since their governments subsidize or even completely own the businesses in their country</w:t>
      </w:r>
      <w:r w:rsidR="00E97679">
        <w:t>, allowing them to</w:t>
      </w:r>
      <w:r w:rsidR="00A52FC7">
        <w:t xml:space="preserve"> export at costs below what markets would otherwise provide.</w:t>
      </w:r>
      <w:r>
        <w:t xml:space="preserve"> </w:t>
      </w:r>
    </w:p>
    <w:p w14:paraId="34320E61" w14:textId="04D679A8" w:rsidR="0080408E" w:rsidRDefault="00A52FC7" w:rsidP="00522ACC">
      <w:r>
        <w:t>Others</w:t>
      </w:r>
      <w:r w:rsidR="0080408E">
        <w:t xml:space="preserve"> believe the WTO represents too much of a commitment to globalization of US trade policy and forfeits too much US sovereignty.  Rep. Peter DeFazio (D-Oregon) </w:t>
      </w:r>
      <w:r w:rsidR="00ED531A">
        <w:t>in 2020</w:t>
      </w:r>
      <w:r w:rsidR="0080408E">
        <w:t xml:space="preserve"> introduced legislation in Congress to have the US withdraw from the WTO.  </w:t>
      </w:r>
    </w:p>
    <w:p w14:paraId="37056B28" w14:textId="2E63C1AA" w:rsidR="0080408E" w:rsidRPr="0080408E" w:rsidRDefault="0080408E" w:rsidP="0080408E">
      <w:pPr>
        <w:pStyle w:val="Evidence"/>
      </w:pPr>
      <w:r>
        <w:lastRenderedPageBreak/>
        <w:t>“</w:t>
      </w:r>
      <w:r w:rsidRPr="0080408E">
        <w:t>For the first time since 2005, lawmakers from both parties and both houses of Congress are pushing to pull the United States out of the trading body it helped create and which was the culmination of decades of postwar efforts to boost free trade and economic integration. By law, the United States has a chance to vote every five years on staying inside the WTO, but staying on board was such a no-brainer in recent years that no such resolution was even presented. But this year—powered by a rise in economic nationalism, growing concern about China, and frustration with two decades of paralysis at the WTO—the knives on Capitol Hill are out, to the delight of some of the trade hard-liners in the White House. “The WTO has been a disaster for the United States,” </w:t>
      </w:r>
      <w:hyperlink r:id="rId9" w:history="1">
        <w:r w:rsidRPr="0080408E">
          <w:rPr>
            <w:rStyle w:val="Hyperlink"/>
            <w:color w:val="000000"/>
            <w:u w:val="none"/>
          </w:rPr>
          <w:t>said</w:t>
        </w:r>
      </w:hyperlink>
      <w:r w:rsidRPr="0080408E">
        <w:t> Rep. Peter DeFazio, an Oregon Democrat, who introduced House legislation to withdraw this month.</w:t>
      </w:r>
      <w:r>
        <w:t>”</w:t>
      </w:r>
      <w:r>
        <w:rPr>
          <w:rStyle w:val="FootnoteReference"/>
        </w:rPr>
        <w:footnoteReference w:id="2"/>
      </w:r>
    </w:p>
    <w:p w14:paraId="52A86845" w14:textId="6CE2609A" w:rsidR="0080408E" w:rsidRDefault="0080408E" w:rsidP="00522ACC">
      <w:r>
        <w:t xml:space="preserve"> Short of dropping out of the WTO, the US also has another issue with that organization that has been brewing since the Trump administration. </w:t>
      </w:r>
      <w:r w:rsidR="00E038DC">
        <w:t xml:space="preserve"> The US has been blocking appointment of members to vacancies on the “Appellate Body” that adjudicates disputes</w:t>
      </w:r>
      <w:r w:rsidR="00ED531A">
        <w:t>, which has seriously crippled the functionality of the WTO – some would say effectively abolishing it in spirit even if not in letter</w:t>
      </w:r>
      <w:r w:rsidR="00E038DC">
        <w:t xml:space="preserve">.  </w:t>
      </w:r>
    </w:p>
    <w:p w14:paraId="0A72D534" w14:textId="20F8F149" w:rsidR="0080408E" w:rsidRPr="0080408E" w:rsidRDefault="00E038DC" w:rsidP="0080408E">
      <w:pPr>
        <w:pStyle w:val="Evidence"/>
      </w:pPr>
      <w:r>
        <w:rPr>
          <w:noProof/>
          <w:lang w:eastAsia="en-US"/>
        </w:rPr>
        <w:drawing>
          <wp:anchor distT="0" distB="0" distL="114300" distR="114300" simplePos="0" relativeHeight="251674624" behindDoc="0" locked="0" layoutInCell="1" allowOverlap="1" wp14:anchorId="430207F3" wp14:editId="3FA0E7EE">
            <wp:simplePos x="0" y="0"/>
            <wp:positionH relativeFrom="margin">
              <wp:posOffset>2621280</wp:posOffset>
            </wp:positionH>
            <wp:positionV relativeFrom="margin">
              <wp:posOffset>1979930</wp:posOffset>
            </wp:positionV>
            <wp:extent cx="3688715" cy="133921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8715"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t>“</w:t>
      </w:r>
      <w:r w:rsidR="0080408E" w:rsidRPr="0080408E">
        <w:t>Mexico, speaking on behalf of 123 members, introduced for the 52nd time the group's proposal to start the selection processes for filling vacancies on the Appellate Body. The extensive number of members submitting the proposal reflects a common concern over the current situation in the Appellate Body which is seriously affecting the overall WTO dispute settlement system against the best interest of members, Mexico said for the group.</w:t>
      </w:r>
      <w:r w:rsidR="0080408E">
        <w:t xml:space="preserve"> </w:t>
      </w:r>
      <w:r w:rsidR="0080408E" w:rsidRPr="0080408E">
        <w:t>The United States reiterated it was not in a position to support the proposed decision.  The US continues to have systemic concerns with the Appellate Body, which it has explained and raised over the past 16 years and across multiple administrations.  The US said it believes that WTO members must undertake fundamental reform if the dispute settlement system is to remain viable and credible.</w:t>
      </w:r>
      <w:r>
        <w:t>”</w:t>
      </w:r>
      <w:r>
        <w:rPr>
          <w:rStyle w:val="FootnoteReference"/>
        </w:rPr>
        <w:footnoteReference w:id="3"/>
      </w:r>
      <w:r w:rsidR="0080408E" w:rsidRPr="0080408E">
        <w:t> </w:t>
      </w:r>
    </w:p>
    <w:p w14:paraId="377E07E5" w14:textId="77777777" w:rsidR="006A453D" w:rsidRDefault="006A453D">
      <w:pPr>
        <w:spacing w:after="0"/>
        <w:ind w:left="0" w:right="0"/>
        <w:rPr>
          <w:b/>
          <w:bCs/>
          <w:sz w:val="36"/>
          <w:szCs w:val="36"/>
        </w:rPr>
      </w:pPr>
      <w:r>
        <w:br w:type="page"/>
      </w:r>
    </w:p>
    <w:p w14:paraId="399AB9EC" w14:textId="7211659C" w:rsidR="006C003E" w:rsidRDefault="00522ACC" w:rsidP="0029050E">
      <w:pPr>
        <w:pStyle w:val="Subhead1"/>
      </w:pPr>
      <w:bookmarkStart w:id="6" w:name="_Toc107056331"/>
      <w:r>
        <w:lastRenderedPageBreak/>
        <w:t>Free Trade Agreements</w:t>
      </w:r>
      <w:r w:rsidR="00ED531A">
        <w:t xml:space="preserve"> &amp; GSPs</w:t>
      </w:r>
      <w:bookmarkEnd w:id="6"/>
    </w:p>
    <w:p w14:paraId="025070AB" w14:textId="0E4BF4FE" w:rsidR="006C003E" w:rsidRDefault="0029050E">
      <w:pPr>
        <w:spacing w:after="0"/>
        <w:ind w:left="0" w:right="0"/>
      </w:pPr>
      <w:r>
        <w:rPr>
          <w:noProof/>
        </w:rPr>
        <w:drawing>
          <wp:anchor distT="0" distB="0" distL="114300" distR="114300" simplePos="0" relativeHeight="251673600" behindDoc="0" locked="0" layoutInCell="1" allowOverlap="1" wp14:anchorId="5695708D" wp14:editId="2B4FCF3E">
            <wp:simplePos x="0" y="0"/>
            <wp:positionH relativeFrom="margin">
              <wp:align>left</wp:align>
            </wp:positionH>
            <wp:positionV relativeFrom="margin">
              <wp:posOffset>347980</wp:posOffset>
            </wp:positionV>
            <wp:extent cx="3676650" cy="7366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8F594" w14:textId="7CE1992F" w:rsidR="006C003E" w:rsidRDefault="006C003E">
      <w:pPr>
        <w:spacing w:after="0"/>
        <w:ind w:left="0" w:right="0"/>
      </w:pPr>
      <w:r>
        <w:t>A number of possible options for the US to join or offer Free Trade Agreements have been suggested recently.</w:t>
      </w:r>
    </w:p>
    <w:p w14:paraId="55CDE763" w14:textId="313C1110" w:rsidR="00ED531A" w:rsidRDefault="00ED531A">
      <w:pPr>
        <w:spacing w:after="0"/>
        <w:ind w:left="0" w:right="0"/>
      </w:pPr>
    </w:p>
    <w:p w14:paraId="56162077" w14:textId="56E79F28" w:rsidR="006C003E" w:rsidRPr="0029050E" w:rsidRDefault="00ED531A" w:rsidP="0029050E">
      <w:pPr>
        <w:pStyle w:val="Evidence"/>
      </w:pPr>
      <w:r>
        <w:rPr>
          <w:noProof/>
          <w:lang w:eastAsia="en-US"/>
        </w:rPr>
        <w:drawing>
          <wp:anchor distT="0" distB="0" distL="114300" distR="114300" simplePos="0" relativeHeight="251675648" behindDoc="0" locked="0" layoutInCell="1" allowOverlap="1" wp14:anchorId="2F6CE341" wp14:editId="68F60B38">
            <wp:simplePos x="0" y="0"/>
            <wp:positionH relativeFrom="margin">
              <wp:posOffset>3021330</wp:posOffset>
            </wp:positionH>
            <wp:positionV relativeFrom="margin">
              <wp:posOffset>2691130</wp:posOffset>
            </wp:positionV>
            <wp:extent cx="3117850" cy="2475230"/>
            <wp:effectExtent l="0" t="0" r="635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7850"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50E">
        <w:t>“</w:t>
      </w:r>
      <w:r w:rsidR="006C003E" w:rsidRPr="0029050E">
        <w:t>The Trump Administration began negotiations on two new FTAs, one with the United Kingdom and the other with Kenya. The shared history of the US and the UK and the latter’s departure from the EU may give impetus to that negotiation. Picking up the negotiation with Kenya would signal that the US has continued interests in improving its economic relations with Africa.  Among other possible FTAs, the return of the United States to the CPTPP looms large, but it would be difficult to agree on labor provisions comparable to those in the USMCA with some of the current members of the CPTPP, a task that would be much more difficult (if not impossible) if China joined the CPTPP. An FTA with the EU, while desirable, does not appear to be a feasible near-term objective, although there is Congressional interest in a US-EU deal. The United States and Japan may strengthen their bilateral commercial ties without commencing an FTA negotiation.</w:t>
      </w:r>
      <w:r w:rsidR="0029050E" w:rsidRPr="0029050E">
        <w:t xml:space="preserve"> </w:t>
      </w:r>
      <w:r w:rsidR="006C003E" w:rsidRPr="0029050E">
        <w:t>If the United States were to negotiate FTAs with those potential partners, it would take a significant step toward improving the degree of preferential market access enjoyed by US firms and workers. For example, a trade agreement with the European Union would cover 17% of total US exports. An FTA with the United Kingdom would cover 4% of total US exports, and joining the CPTPP would cover 5% of US exports, through the addition of Japan, Vietnam, and New Zealand to the list of US FTA partner nations</w:t>
      </w:r>
      <w:r w:rsidR="0029050E">
        <w:t>.”</w:t>
      </w:r>
      <w:r w:rsidR="0029050E">
        <w:rPr>
          <w:rStyle w:val="FootnoteReference"/>
        </w:rPr>
        <w:footnoteReference w:id="4"/>
      </w:r>
    </w:p>
    <w:p w14:paraId="027E8A4C" w14:textId="77777777" w:rsidR="00ED531A" w:rsidRDefault="006C003E" w:rsidP="00ED531A">
      <w:r>
        <w:t xml:space="preserve"> </w:t>
      </w:r>
      <w:r w:rsidR="0029050E">
        <w:t>Other countries that have been proposed for FTA’s include Switzerland and Georgia.</w:t>
      </w:r>
    </w:p>
    <w:p w14:paraId="0D80741B" w14:textId="09DA4391" w:rsidR="00ED531A" w:rsidRDefault="00ED531A" w:rsidP="00ED531A">
      <w:r>
        <w:t>Generalized Systems of Preferences (GSP) give special trade benefits to lesser developed countries to allow their exports to come to the US at even lower tariff rates, while not requiring the same concessions for those countries to reduce barriers to US exports to them.  Examples of these include The African Growth and Opportunity Act (AGOA), the Caribbean Basin Trade Partnership Act (CBTPA) and the Andean Trade Preferences Act.</w:t>
      </w:r>
    </w:p>
    <w:p w14:paraId="0ABB6C54" w14:textId="1DFF9969" w:rsidR="00ED531A" w:rsidRDefault="00ED531A" w:rsidP="00ED531A">
      <w:r>
        <w:t>Policy changes for GSPs might include removing certain countries from eligibility, as Pres. Biden did recently with several countries in AGOA.</w:t>
      </w:r>
      <w:r w:rsidR="005A6983">
        <w:t xml:space="preserve">  In addition, AGOA is set to expire in 2025, which means it may need to be renewed (and reformed?) before then.  Some argue that it isn’t accomplishing much as currently designed, but could be improved.</w:t>
      </w:r>
      <w:r w:rsidR="005A6983">
        <w:rPr>
          <w:rStyle w:val="FootnoteReference"/>
        </w:rPr>
        <w:footnoteReference w:id="5"/>
      </w:r>
    </w:p>
    <w:p w14:paraId="566FC3BB" w14:textId="3A61915D" w:rsidR="004B75CC" w:rsidRDefault="00522ACC" w:rsidP="00BC2819">
      <w:pPr>
        <w:pStyle w:val="Subhead1"/>
      </w:pPr>
      <w:bookmarkStart w:id="7" w:name="_Toc107056332"/>
      <w:r>
        <w:lastRenderedPageBreak/>
        <w:t>Product Tariffs</w:t>
      </w:r>
      <w:bookmarkEnd w:id="7"/>
    </w:p>
    <w:p w14:paraId="21314053" w14:textId="16081A60" w:rsidR="00590028" w:rsidRPr="00590028" w:rsidRDefault="00590028" w:rsidP="00590028">
      <w:pPr>
        <w:pStyle w:val="Heading8"/>
      </w:pPr>
      <w:r w:rsidRPr="00590028">
        <w:t>The Trump Trade War</w:t>
      </w:r>
    </w:p>
    <w:p w14:paraId="37BDD452" w14:textId="12E8FDBD" w:rsidR="00522ACC" w:rsidRDefault="00590028" w:rsidP="00522ACC">
      <w:r>
        <w:t>There are numerous specific products that Affirmative teams may find as opportunities for policy change.   All the more so now than in prior years, since Pres. Trump implemented a number of additional or higher tariffs, particularly on China, some of which have not (yet) been reversed by the Biden administration.</w:t>
      </w:r>
      <w:r w:rsidR="00E97679">
        <w:t xml:space="preserve">  Debaters in past seasons have run cases on removing tariffs on Chinese products like solar panels and tires.</w:t>
      </w:r>
    </w:p>
    <w:p w14:paraId="5E6D0F97" w14:textId="2A1D826C" w:rsidR="00590028" w:rsidRDefault="00590028" w:rsidP="00590028">
      <w:pPr>
        <w:pStyle w:val="Evidence"/>
      </w:pPr>
      <w:r w:rsidRPr="00590028">
        <w:t>“The February 14, 2020 implementation of the </w:t>
      </w:r>
      <w:hyperlink r:id="rId13" w:tgtFrame="_blank" w:history="1">
        <w:r w:rsidRPr="00590028">
          <w:rPr>
            <w:rStyle w:val="Hyperlink"/>
            <w:color w:val="000000"/>
            <w:u w:val="none"/>
          </w:rPr>
          <w:t>phase one</w:t>
        </w:r>
      </w:hyperlink>
      <w:r w:rsidRPr="00590028">
        <w:t> agreement between the Trump administration and China established new US tariffs on imports from China for the foreseeable future. Average US tariffs on Chinese exports remain elevated at 19.3 percent. These tariffs are more than six times higher than before the trade war began in 2018. These tariffs cover 66.4 percent of US imports from China, or roughly $335 billion of trade (measured in terms of 2017 import levels).  … Overall, the trade war proceeded in five stages between 2018 and 2022. The first six months of 2018 featured only a moderate increase in tariffs. The months of July through September 2018 resulted in a sharp tariff increase on both sides: US average tariffs increased from 3.8 percent to 12.0 percent, and China's average tariffs increased from 7.2 percent to 18.3 percent. In stage three, there was an 8-month period (September 25, 2018, through June 2019) of little change in tariffs. From June to September 2019, another set of tariff increases kicked in. In the current stage five, and despite the phase one agreement, tariffs between the two countries remain elevated and are the new normal.”</w:t>
      </w:r>
      <w:r>
        <w:rPr>
          <w:rStyle w:val="FootnoteReference"/>
        </w:rPr>
        <w:footnoteReference w:id="6"/>
      </w:r>
    </w:p>
    <w:p w14:paraId="10D8B462" w14:textId="3A12A482" w:rsidR="000A7B0E" w:rsidRPr="00590028" w:rsidRDefault="000A7B0E" w:rsidP="00590028">
      <w:pPr>
        <w:pStyle w:val="Evidence"/>
      </w:pPr>
      <w:r>
        <w:rPr>
          <w:noProof/>
          <w:lang w:eastAsia="en-US"/>
        </w:rPr>
        <w:drawing>
          <wp:inline distT="0" distB="0" distL="0" distR="0" wp14:anchorId="7E13BE71" wp14:editId="65BBD8A9">
            <wp:extent cx="5651500" cy="2495320"/>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0459" cy="2499276"/>
                    </a:xfrm>
                    <a:prstGeom prst="rect">
                      <a:avLst/>
                    </a:prstGeom>
                    <a:noFill/>
                    <a:ln>
                      <a:noFill/>
                    </a:ln>
                  </pic:spPr>
                </pic:pic>
              </a:graphicData>
            </a:graphic>
          </wp:inline>
        </w:drawing>
      </w:r>
    </w:p>
    <w:p w14:paraId="338E075D" w14:textId="77777777" w:rsidR="00774153" w:rsidRDefault="00774153">
      <w:pPr>
        <w:spacing w:after="0"/>
        <w:ind w:left="0" w:right="0"/>
        <w:rPr>
          <w:b/>
        </w:rPr>
      </w:pPr>
      <w:r>
        <w:br w:type="page"/>
      </w:r>
    </w:p>
    <w:p w14:paraId="331552BB" w14:textId="19CEF4B2" w:rsidR="00017F42" w:rsidRDefault="00590028" w:rsidP="00590028">
      <w:pPr>
        <w:pStyle w:val="Heading8"/>
      </w:pPr>
      <w:r w:rsidRPr="00590028">
        <w:lastRenderedPageBreak/>
        <w:t>Section 301</w:t>
      </w:r>
    </w:p>
    <w:p w14:paraId="5E361833" w14:textId="34B51FCC" w:rsidR="006519D3" w:rsidRPr="006519D3" w:rsidRDefault="006519D3" w:rsidP="006519D3">
      <w:r>
        <w:t xml:space="preserve">“Section 301” is the law that authorized Pres. Trump to impose the tariffs mentioned in the paragraph above.  When the President believes a foreign trade partner is engaged in improper trade practices, he can impose tariffs as a remedy.  Section 301 is often invoked due to the belief that a foreign country’s government is subsidizing (giving free government money) to its manufacturers in order to allow their exports to undercut the price of competing products manufactured in the United States.  Tariffs might be imposed on those goods when they arrive in the U.S. to raise their price back up to what they would have been if their government had not artificially lowered their price.  </w:t>
      </w:r>
    </w:p>
    <w:p w14:paraId="4DD435D4" w14:textId="0C3C3F49" w:rsidR="00590028" w:rsidRDefault="006519D3" w:rsidP="006519D3">
      <w:pPr>
        <w:pStyle w:val="Evidence"/>
      </w:pPr>
      <w:r>
        <w:t>“</w:t>
      </w:r>
      <w:r w:rsidR="00590028">
        <w:t>Section 301 of the Trade Act of 1974 grants the Office of the United States Trade Representative (USTR) a range of responsibilities and authorities to investigate and take action to enforce U.S. rights under trade agreements and respond to certain foreign trade practices.</w:t>
      </w:r>
      <w:r>
        <w:t xml:space="preserve">  …</w:t>
      </w:r>
      <w:r w:rsidRPr="006519D3">
        <w:t xml:space="preserve"> </w:t>
      </w:r>
      <w:r>
        <w:t>Title III of the Trade Act of 1974 (Sections 301 through 310, 19 U.S.C. §§2411-2420), titled “Relief from Unfair Trade Practices,” is often collectively referred to as “Section 301.” Section 301 provides a statutory means by which the United States imposes trade sanctions on foreign countries that violate U.S. trade agreements or engage in acts that are “unjustifiable” or “unreasonable” and burden U.S. commerce.”</w:t>
      </w:r>
      <w:r>
        <w:rPr>
          <w:rStyle w:val="FootnoteReference"/>
        </w:rPr>
        <w:footnoteReference w:id="7"/>
      </w:r>
    </w:p>
    <w:p w14:paraId="74036B72" w14:textId="1F5091D8" w:rsidR="00590028" w:rsidRDefault="006519D3" w:rsidP="00017F42">
      <w:r>
        <w:t xml:space="preserve">Of course, if goods come into the U.S. priced cheaper than they “should be,” thanks to the generosity of the taxpayers of China, for example, why shouldn’t American consumers be </w:t>
      </w:r>
      <w:r w:rsidR="007637C1">
        <w:t xml:space="preserve">allowed </w:t>
      </w:r>
      <w:r>
        <w:t xml:space="preserve">to accept this free gift?  </w:t>
      </w:r>
    </w:p>
    <w:p w14:paraId="5A91B9FB" w14:textId="3EADF322" w:rsidR="003851E7" w:rsidRDefault="003851E7" w:rsidP="00BB1834">
      <w:pPr>
        <w:pStyle w:val="Subhead1"/>
      </w:pPr>
      <w:bookmarkStart w:id="8" w:name="_Toc107056333"/>
      <w:r>
        <w:t>Nuclear Technology</w:t>
      </w:r>
      <w:bookmarkEnd w:id="8"/>
    </w:p>
    <w:p w14:paraId="32552EED" w14:textId="211B3D18" w:rsidR="003851E7" w:rsidRDefault="00BC2819" w:rsidP="003851E7">
      <w:r>
        <w:t>Federal law (Section 123 of the US Atomic Energy Act) requires an agreement between the US government and a foreign government in order to allow the export of materials related to nuclear energy and nuclear technology.  The agreements, known as “123 Agreements,” contain standards and restrictions to create safeguards against the diversion of nuclear materials to places or countries we don’t want to have them, or to prevent the recipient country from diverting them into a nuclear weapons program.  As of 31 December 2021, the US has 23 of these agreements in effect.</w:t>
      </w:r>
      <w:r>
        <w:rPr>
          <w:rStyle w:val="FootnoteReference"/>
        </w:rPr>
        <w:footnoteReference w:id="8"/>
      </w:r>
      <w:r w:rsidR="00EA00DA">
        <w:t xml:space="preserve">   </w:t>
      </w:r>
    </w:p>
    <w:p w14:paraId="2D038E12" w14:textId="7F86DCD8" w:rsidR="00EA00DA" w:rsidRDefault="00EA00DA" w:rsidP="003851E7">
      <w:r>
        <w:t>Renewal of these agreements, or entry into new ones, requires policy decisions that might be areas of policy debate for Affirmatives to consider.</w:t>
      </w:r>
      <w:r w:rsidR="00F20C0E">
        <w:t xml:space="preserve">  They might be good opportunities to expand good job-creating industries in the US nuclear energy sector.  Or, they might be dangerous deals </w:t>
      </w:r>
      <w:r w:rsidR="00F20C0E">
        <w:lastRenderedPageBreak/>
        <w:t>that lead to nuclear proliferation, increasing global risk of horrific outcomes if nuclear weapons spread and are more likely to be used in a conflict.</w:t>
      </w:r>
    </w:p>
    <w:p w14:paraId="0C42C089" w14:textId="61680DED" w:rsidR="00EA00DA" w:rsidRDefault="00EA00DA" w:rsidP="00EA00DA">
      <w:pPr>
        <w:pStyle w:val="Evidence"/>
      </w:pPr>
      <w:r>
        <w:rPr>
          <w:shd w:val="clear" w:color="auto" w:fill="FAFAFA"/>
        </w:rPr>
        <w:t>“Over the course of the Biden administration’s first term, the United States will have to decide not only whether to re-enter a nuclear agreement with Iran, but also whether to renew or amend U.S. civilian nuclear cooperation agreements with Egypt (2021), Morocco (2021), South Korea (2021) and Turkey (2023), enter into an agreement with Saudi Arabia, and resume or expand nuclear cooperation with Russia and China.”</w:t>
      </w:r>
      <w:r>
        <w:rPr>
          <w:rStyle w:val="FootnoteReference"/>
          <w:shd w:val="clear" w:color="auto" w:fill="FAFAFA"/>
        </w:rPr>
        <w:footnoteReference w:id="9"/>
      </w:r>
      <w:r>
        <w:rPr>
          <w:shd w:val="clear" w:color="auto" w:fill="FAFAFA"/>
        </w:rPr>
        <w:t> </w:t>
      </w:r>
    </w:p>
    <w:p w14:paraId="7E6B827C" w14:textId="2E76AFA8" w:rsidR="00747366" w:rsidRDefault="00522ACC" w:rsidP="00BB1834">
      <w:pPr>
        <w:pStyle w:val="Subhead1"/>
      </w:pPr>
      <w:bookmarkStart w:id="9" w:name="_Toc107056334"/>
      <w:r>
        <w:t>Trade Sanctions</w:t>
      </w:r>
      <w:bookmarkEnd w:id="9"/>
    </w:p>
    <w:p w14:paraId="0E7676F8" w14:textId="0581EB6C" w:rsidR="00AE1855" w:rsidRDefault="004307ED" w:rsidP="006519D3">
      <w:pPr>
        <w:pStyle w:val="BodyText1"/>
        <w:spacing w:line="240" w:lineRule="auto"/>
      </w:pPr>
      <w:r>
        <w:t xml:space="preserve">Trade sanctions </w:t>
      </w:r>
      <w:r w:rsidR="00987E91">
        <w:t xml:space="preserve">(denial of imports, exports, or other business transactions involving a target country's government or businesses operating there) </w:t>
      </w:r>
      <w:r>
        <w:t>are a frequently used tool of US foreign policy.  There are always questions about how effective they are, whether they hurt the common people more than the “bad guys,</w:t>
      </w:r>
      <w:r w:rsidR="00987E91">
        <w:t>"</w:t>
      </w:r>
      <w:r>
        <w:t xml:space="preserve"> or simply harden the resolve of the target country to resist outside pressure.  Here are a few of the more prominent country sanctions that Affirmatives might want to reform.</w:t>
      </w:r>
    </w:p>
    <w:p w14:paraId="054D38D2" w14:textId="3C3B8FC7" w:rsidR="0043098E" w:rsidRPr="004307ED" w:rsidRDefault="008C356B" w:rsidP="004307ED">
      <w:pPr>
        <w:pStyle w:val="Heading8"/>
      </w:pPr>
      <w:r w:rsidRPr="004307ED">
        <w:t>Iran</w:t>
      </w:r>
    </w:p>
    <w:p w14:paraId="5407A041" w14:textId="342BE122" w:rsidR="004307ED" w:rsidRDefault="004307ED" w:rsidP="00590028">
      <w:pPr>
        <w:pStyle w:val="BodyText1"/>
        <w:spacing w:line="240" w:lineRule="auto"/>
      </w:pPr>
      <w:r>
        <w:t xml:space="preserve">The US has been sanctioning Iran </w:t>
      </w:r>
      <w:r w:rsidR="00994208">
        <w:t xml:space="preserve">for over 40 years </w:t>
      </w:r>
      <w:r w:rsidR="00422B36">
        <w:t>following</w:t>
      </w:r>
      <w:r>
        <w:t xml:space="preserve"> the attack and takeover of our embassy in Teheran in 1979</w:t>
      </w:r>
      <w:r w:rsidR="00422B36">
        <w:t xml:space="preserve">.  </w:t>
      </w:r>
      <w:r>
        <w:t xml:space="preserve">Oil is the most obvious trade product that comprises much of Iran’s economy, but US sanctions are broader.  </w:t>
      </w:r>
      <w:r w:rsidR="00994208">
        <w:t>In addition to Iranian support for terrorist groups, there are also concerns about Iran’s efforts to possibly process nuclear materials into an atomic bomb.  The U.S. engaged in negotiations with Iran and other nations to work out an agreement in 2015 (known as the “Joint Comprehensive Plan of Action” or JCPOA</w:t>
      </w:r>
      <w:r w:rsidR="00422B36">
        <w:t xml:space="preserve"> or “the Iran nuclear deal”</w:t>
      </w:r>
      <w:r w:rsidR="00994208">
        <w:t xml:space="preserve">) to suspend many sanctions in exchange for suspending Iran’s nuclear program.   Pres. Donald Trump, viewing other non-nuclear problems with Iran’s foreign policy (like terrorism and human rights violations), elected in 2018 to drop out of the JCPOA and reimpose sanctions.  Pres. Biden campaigned </w:t>
      </w:r>
      <w:r w:rsidR="00422B36">
        <w:t xml:space="preserve">for office in 2020 </w:t>
      </w:r>
      <w:r w:rsidR="00994208">
        <w:t>on a platform of rejoining the nuclear deal, but thus far (as of 23 June 2022) he has not done so.</w:t>
      </w:r>
    </w:p>
    <w:p w14:paraId="2C8FA450" w14:textId="238F1DDC" w:rsidR="008C356B" w:rsidRPr="00987E91" w:rsidRDefault="008C356B" w:rsidP="00522ACC">
      <w:pPr>
        <w:rPr>
          <w:b/>
          <w:bCs/>
        </w:rPr>
      </w:pPr>
      <w:r w:rsidRPr="00987E91">
        <w:rPr>
          <w:b/>
          <w:bCs/>
        </w:rPr>
        <w:t>Russia</w:t>
      </w:r>
    </w:p>
    <w:p w14:paraId="447955E4" w14:textId="415E1571" w:rsidR="008C356B" w:rsidRDefault="00987E91" w:rsidP="00522ACC">
      <w:r>
        <w:t xml:space="preserve">The Russian invasion of Ukraine is at the top of today's headlines and along with </w:t>
      </w:r>
      <w:r w:rsidR="002B3558">
        <w:t xml:space="preserve">it </w:t>
      </w:r>
      <w:r>
        <w:t xml:space="preserve">are US and allied nations' trade and financial sanctions against Russia.  There's a fair amount of question as to whether the sanctions will accomplish anything, or whether they may even backfire and increase Russia's financial position.  After all, sanctions disrupt the global economy and make commodity prices rise.  Since Russia is a big exporter of certain commodities (oil, natural gas, wheat), if those prices go up, Russia gets more revenue selling to the remaining countries that haven't sanctioned them (which are significant).   And what are the chances Russian Pres. Vladimir Putin is going to wake up one day and admit that he's canceling the invasion because </w:t>
      </w:r>
      <w:r>
        <w:lastRenderedPageBreak/>
        <w:t>we sanctioned him?  He won't be losing any meals, even if the Russian economy were completely wrecked.</w:t>
      </w:r>
    </w:p>
    <w:p w14:paraId="4940F683" w14:textId="1AB3811D" w:rsidR="008C356B" w:rsidRPr="00987E91" w:rsidRDefault="008C356B" w:rsidP="00522ACC">
      <w:pPr>
        <w:rPr>
          <w:b/>
          <w:bCs/>
        </w:rPr>
      </w:pPr>
      <w:r w:rsidRPr="00987E91">
        <w:rPr>
          <w:b/>
          <w:bCs/>
        </w:rPr>
        <w:t>North Korea</w:t>
      </w:r>
    </w:p>
    <w:p w14:paraId="6FB55A21" w14:textId="304CC11A" w:rsidR="008C356B" w:rsidRDefault="00A85E6D" w:rsidP="00522ACC">
      <w:r>
        <w:rPr>
          <w:noProof/>
        </w:rPr>
        <w:drawing>
          <wp:anchor distT="0" distB="0" distL="114300" distR="114300" simplePos="0" relativeHeight="251676672" behindDoc="0" locked="0" layoutInCell="1" allowOverlap="1" wp14:anchorId="19180BC1" wp14:editId="42BF48AC">
            <wp:simplePos x="0" y="0"/>
            <wp:positionH relativeFrom="margin">
              <wp:posOffset>3402330</wp:posOffset>
            </wp:positionH>
            <wp:positionV relativeFrom="margin">
              <wp:posOffset>2157730</wp:posOffset>
            </wp:positionV>
            <wp:extent cx="2908300" cy="3731895"/>
            <wp:effectExtent l="0" t="0" r="635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8300" cy="373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F87">
        <w:t xml:space="preserve">The U.S. has been sanctioning North Korea for decades.  Just about every time they do something we don't like, the President in office at the time always announces "more sanctions." One would wonder what in the world there is </w:t>
      </w:r>
      <w:r w:rsidR="00422B36">
        <w:t>remaining unsanctioned</w:t>
      </w:r>
      <w:r w:rsidR="00041F87">
        <w:t>.  N. Korea's economy has been isolated from the rest of the world for a long while, partly because of sanctions but also because of their secretive communist government.  It</w:t>
      </w:r>
      <w:r w:rsidR="00FC6E62">
        <w:t>s mismanagement</w:t>
      </w:r>
      <w:r w:rsidR="00041F87">
        <w:t xml:space="preserve"> has wrecked their economy so badly that they have little to trade with the rest of the world.  Sanctions cannot further impoverish the people, because they are already </w:t>
      </w:r>
      <w:r w:rsidR="00422B36">
        <w:t xml:space="preserve">dirt </w:t>
      </w:r>
      <w:r w:rsidR="00041F87">
        <w:t>poor.  They cannot create pressure on the regime to change, because they are a brutal dictatorship that is not accountable to the people and do not hold elections.</w:t>
      </w:r>
    </w:p>
    <w:p w14:paraId="2FF9F8C7" w14:textId="46C5EF44" w:rsidR="008C356B" w:rsidRPr="001E4BA5" w:rsidRDefault="008C356B" w:rsidP="00522ACC">
      <w:pPr>
        <w:rPr>
          <w:b/>
          <w:bCs/>
        </w:rPr>
      </w:pPr>
      <w:r w:rsidRPr="001E4BA5">
        <w:rPr>
          <w:b/>
          <w:bCs/>
        </w:rPr>
        <w:t>Syria</w:t>
      </w:r>
    </w:p>
    <w:p w14:paraId="3278DE71" w14:textId="16FBDDDB" w:rsidR="008C356B" w:rsidRDefault="00134E6F" w:rsidP="00522ACC">
      <w:r>
        <w:t>Syria has been embroiled in a nasty and bloody civil war since 2011, when there began a widespread movement against the government of evil dictator Bashar al Assad.  There are numerous factions involved in the conflict, and their positions and stories are complex.  As of now, the tide has turned back in favor of Assad, but there is still death and destruction ongoing.  Over the years, many have advocated regime change in Syria to remove Assad because of his poor human rights record, and the US has applied sanctions on his regime, most notably the “Caesar Syria Civilian Protection Act of 2019.” It is controversial because it may be punishing the common people rather than the regime</w:t>
      </w:r>
      <w:r w:rsidR="002D2AFB">
        <w:t>.  And, in the very unlikely even that</w:t>
      </w:r>
      <w:r>
        <w:t xml:space="preserve"> it succeeded at removing Assad, the alternatives to his bad rule would probably be even worse. </w:t>
      </w:r>
    </w:p>
    <w:p w14:paraId="5DE843B7" w14:textId="77777777" w:rsidR="00810D84" w:rsidRDefault="00810D84">
      <w:pPr>
        <w:spacing w:after="0"/>
        <w:ind w:left="0" w:right="0"/>
        <w:rPr>
          <w:b/>
          <w:bCs/>
        </w:rPr>
      </w:pPr>
      <w:r>
        <w:rPr>
          <w:b/>
          <w:bCs/>
        </w:rPr>
        <w:br w:type="page"/>
      </w:r>
    </w:p>
    <w:p w14:paraId="0FA986F1" w14:textId="77B10A62" w:rsidR="00AE1855" w:rsidRPr="00AB2385" w:rsidRDefault="00AE1855" w:rsidP="00522ACC">
      <w:pPr>
        <w:rPr>
          <w:b/>
          <w:bCs/>
        </w:rPr>
      </w:pPr>
      <w:r w:rsidRPr="00AB2385">
        <w:rPr>
          <w:b/>
          <w:bCs/>
        </w:rPr>
        <w:lastRenderedPageBreak/>
        <w:t>Cuba</w:t>
      </w:r>
    </w:p>
    <w:p w14:paraId="31DFDE90" w14:textId="0FE8CD83" w:rsidR="00670448" w:rsidRDefault="00670448" w:rsidP="00522ACC">
      <w:r>
        <w:t>Cuba was a flashpoint of conflict during the height of the Cold War.  Following a communist revolution in 1959, the U.S. sponsored an unsuccessful invasion to overthrow the regime in 1961 (the Bay of Pigs).  And the Soviet Union for a time deployed nuclear missiles to the island aimed at the U.S. homeland (1962).  But now w</w:t>
      </w:r>
      <w:r w:rsidR="009A26B5">
        <w:t>e're long past the days whe</w:t>
      </w:r>
      <w:r>
        <w:t>n</w:t>
      </w:r>
      <w:r w:rsidR="009A26B5">
        <w:t xml:space="preserve"> Cuba was considered a major threat to the US </w:t>
      </w:r>
      <w:r w:rsidR="009732AF">
        <w:t>homeland,</w:t>
      </w:r>
      <w:r>
        <w:t xml:space="preserve"> or the US was considered a threat to invade Cuba</w:t>
      </w:r>
      <w:r w:rsidR="009A26B5">
        <w:t xml:space="preserve">.   </w:t>
      </w:r>
    </w:p>
    <w:p w14:paraId="12E85C0B" w14:textId="7836E125" w:rsidR="00AE1855" w:rsidRDefault="00AB2385" w:rsidP="00522ACC">
      <w:r>
        <w:t>If ever US economic sanctions were going to work, they should have worked in Cuba by now.  The US began an economic embargo on Cuba during the administration of Pres. John F. Kennedy.</w:t>
      </w:r>
      <w:r>
        <w:rPr>
          <w:rStyle w:val="FootnoteReference"/>
        </w:rPr>
        <w:footnoteReference w:id="10"/>
      </w:r>
      <w:r>
        <w:t xml:space="preserve">  Yet 60 years of sanctions later, Cuba still has a one-party dictatorship run by the Communist Party.</w:t>
      </w:r>
      <w:r w:rsidR="00811A43">
        <w:t xml:space="preserve">  Many believe removing or relaxing the Cuba embargo would open up Cuban society </w:t>
      </w:r>
      <w:r w:rsidR="006238F3">
        <w:t>by</w:t>
      </w:r>
      <w:r w:rsidR="00811A43">
        <w:t xml:space="preserve"> exposure to US tourists, trade</w:t>
      </w:r>
      <w:r w:rsidR="006238F3">
        <w:t xml:space="preserve"> and </w:t>
      </w:r>
      <w:r w:rsidR="00811A43">
        <w:t xml:space="preserve">ideas, and possibly spur governmental reform more effectively than the embargo has done.  </w:t>
      </w:r>
      <w:r w:rsidR="00432B66">
        <w:t>Political pressure by Cuban exiles who fled the island in generations past, particularly on their members of Congress from Florida, are about the only reason they haven't been lifted yet.  Pres. Obama began relaxing them during his term of office, but Pres. Trump reversed that policy.</w:t>
      </w:r>
    </w:p>
    <w:p w14:paraId="03DC9806" w14:textId="59882ED8" w:rsidR="00AE1855" w:rsidRDefault="00AE1855" w:rsidP="00522ACC">
      <w:pPr>
        <w:rPr>
          <w:b/>
          <w:bCs/>
        </w:rPr>
      </w:pPr>
      <w:r w:rsidRPr="00432B66">
        <w:rPr>
          <w:b/>
          <w:bCs/>
        </w:rPr>
        <w:t>Venezuela</w:t>
      </w:r>
    </w:p>
    <w:p w14:paraId="5879EFA8" w14:textId="63679C4C" w:rsidR="004A469B" w:rsidRDefault="005A4938" w:rsidP="005A4938">
      <w:pPr>
        <w:pStyle w:val="BodyText1"/>
        <w:spacing w:line="240" w:lineRule="auto"/>
        <w:rPr>
          <w:bCs/>
        </w:rPr>
      </w:pPr>
      <w:r w:rsidRPr="005A4938">
        <w:rPr>
          <w:bCs/>
        </w:rPr>
        <w:t xml:space="preserve">Rich in petroleum resources, Venezuela had the highest standard of living in Latin America in the 1980’s.  But in the years that followed, with the decline of world oil prices, their economy began to falter.  The election in 1998 of leftist president Hugo Chavez pushed things further downhill.   Oil revenues kept his government afloat for a while, but his socialist policies damaged the economy, and things went from bad to worse.  Chavez died in 2013, and his successor, Nicolas Maduro, has continued Chavez’s policies.  </w:t>
      </w:r>
      <w:r w:rsidR="00954440">
        <w:rPr>
          <w:bCs/>
        </w:rPr>
        <w:t xml:space="preserve">In the course of  attempting to maintain power, Maduro has wrecked democratic institutions and ruled by force, using the military to crush opposition.  </w:t>
      </w:r>
      <w:r w:rsidRPr="005A4938">
        <w:rPr>
          <w:bCs/>
        </w:rPr>
        <w:t xml:space="preserve">Millions of Venezuelans have left the nation as refugees and the country remains in turmoil.  </w:t>
      </w:r>
      <w:r w:rsidR="00954440">
        <w:rPr>
          <w:bCs/>
        </w:rPr>
        <w:t xml:space="preserve"> </w:t>
      </w:r>
    </w:p>
    <w:p w14:paraId="18E3E9D3" w14:textId="47CB5AE5" w:rsidR="00954440" w:rsidRDefault="00954440" w:rsidP="005A4938">
      <w:pPr>
        <w:pStyle w:val="BodyText1"/>
        <w:spacing w:line="240" w:lineRule="auto"/>
        <w:rPr>
          <w:bCs/>
        </w:rPr>
      </w:pPr>
      <w:r>
        <w:rPr>
          <w:bCs/>
        </w:rPr>
        <w:t>Unsurprisingly, the US has slapped economic sanctions on Venezuela in the hope that further damaging their collapsed economy will motivate Maduro to reform</w:t>
      </w:r>
      <w:r w:rsidR="00D87A7D">
        <w:rPr>
          <w:bCs/>
        </w:rPr>
        <w:t>, start respecting human rights, and restore democratic elections</w:t>
      </w:r>
      <w:r>
        <w:rPr>
          <w:bCs/>
        </w:rPr>
        <w:t xml:space="preserve">.  </w:t>
      </w:r>
      <w:r w:rsidR="00D87A7D">
        <w:rPr>
          <w:bCs/>
        </w:rPr>
        <w:t xml:space="preserve"> Recently (May 2022) the federal government has </w:t>
      </w:r>
      <w:r w:rsidR="00D87A7D">
        <w:rPr>
          <w:bCs/>
        </w:rPr>
        <w:lastRenderedPageBreak/>
        <w:t>relaxed a few sanctions on Venezuela to encourage negotiations between Maduro’s government and the US-backed opposition.  But most sanctions continue to apply.</w:t>
      </w:r>
    </w:p>
    <w:p w14:paraId="5F6ACDBE" w14:textId="526553B1" w:rsidR="00D13AAC" w:rsidRPr="00D13AAC" w:rsidRDefault="00D13AAC" w:rsidP="005A4938">
      <w:pPr>
        <w:pStyle w:val="BodyText1"/>
        <w:spacing w:line="240" w:lineRule="auto"/>
        <w:rPr>
          <w:b/>
          <w:bCs/>
        </w:rPr>
      </w:pPr>
      <w:r w:rsidRPr="00D13AAC">
        <w:rPr>
          <w:b/>
          <w:bCs/>
        </w:rPr>
        <w:t>Hong Kong</w:t>
      </w:r>
    </w:p>
    <w:p w14:paraId="14489933" w14:textId="54F685D3" w:rsidR="00D13AAC" w:rsidRDefault="00D13AAC" w:rsidP="005A4938">
      <w:pPr>
        <w:pStyle w:val="BodyText1"/>
        <w:spacing w:line="240" w:lineRule="auto"/>
        <w:rPr>
          <w:bCs/>
        </w:rPr>
      </w:pPr>
      <w:r>
        <w:rPr>
          <w:bCs/>
        </w:rPr>
        <w:t xml:space="preserve">The Chinese city of Hong Kong was ruled as a British colony from the late 1800s until 1997.  As such, it did not participate in the communist revolution that created the People’s Republic of China in 1949.  </w:t>
      </w:r>
      <w:r w:rsidR="00DE79F8">
        <w:rPr>
          <w:bCs/>
        </w:rPr>
        <w:t>This was fortunate</w:t>
      </w:r>
      <w:r>
        <w:rPr>
          <w:bCs/>
        </w:rPr>
        <w:t xml:space="preserve"> for them, since communism stunted the economy and erased the freedoms of the hundreds of millions of Chinese trapped in it.  Hong Kong became wealthy under its free market economy</w:t>
      </w:r>
      <w:r w:rsidR="00DE79F8">
        <w:rPr>
          <w:bCs/>
        </w:rPr>
        <w:t>, far wealthier than their brethren on the other side of the border</w:t>
      </w:r>
      <w:r>
        <w:rPr>
          <w:bCs/>
        </w:rPr>
        <w:t>.  When Britain handed jurisdiction over Hong Kong back to China in 1997</w:t>
      </w:r>
      <w:r w:rsidR="00321317">
        <w:rPr>
          <w:rStyle w:val="FootnoteReference"/>
          <w:bCs/>
        </w:rPr>
        <w:footnoteReference w:id="11"/>
      </w:r>
      <w:r>
        <w:rPr>
          <w:bCs/>
        </w:rPr>
        <w:t xml:space="preserve">, there was an agreement that life would go on under the framework of “one country, two systems.”  </w:t>
      </w:r>
      <w:r w:rsidR="00A83C1A">
        <w:rPr>
          <w:bCs/>
        </w:rPr>
        <w:t xml:space="preserve">In other words, the Communist Party would go on oppressing the rest of mainland China, but would leave </w:t>
      </w:r>
      <w:r>
        <w:rPr>
          <w:bCs/>
        </w:rPr>
        <w:t xml:space="preserve">Hong Kong’s freedoms and human rights </w:t>
      </w:r>
      <w:r w:rsidR="00A83C1A">
        <w:rPr>
          <w:bCs/>
        </w:rPr>
        <w:t>untouched.</w:t>
      </w:r>
    </w:p>
    <w:p w14:paraId="4EDDA50B" w14:textId="2A96C328" w:rsidR="00D13AAC" w:rsidRDefault="00D13AAC" w:rsidP="005A4938">
      <w:pPr>
        <w:pStyle w:val="BodyText1"/>
        <w:spacing w:line="240" w:lineRule="auto"/>
        <w:rPr>
          <w:bCs/>
        </w:rPr>
      </w:pPr>
      <w:r>
        <w:rPr>
          <w:bCs/>
        </w:rPr>
        <w:t xml:space="preserve">Or so we all thought.  Slowly, China has been eroding these freedoms, and recently </w:t>
      </w:r>
      <w:r w:rsidR="00A83C1A">
        <w:rPr>
          <w:bCs/>
        </w:rPr>
        <w:t>the oppression has sped up, with radical new</w:t>
      </w:r>
      <w:r>
        <w:rPr>
          <w:bCs/>
        </w:rPr>
        <w:t xml:space="preserve"> steps </w:t>
      </w:r>
      <w:r w:rsidR="00A83C1A">
        <w:rPr>
          <w:bCs/>
        </w:rPr>
        <w:t xml:space="preserve">taken </w:t>
      </w:r>
      <w:r>
        <w:rPr>
          <w:bCs/>
        </w:rPr>
        <w:t xml:space="preserve">to clamp down on Hong Kong more dramatically.  </w:t>
      </w:r>
      <w:r w:rsidR="00A83C1A">
        <w:rPr>
          <w:bCs/>
        </w:rPr>
        <w:t>The U.S. federal government has responded with new sanctions on China in response.</w:t>
      </w:r>
    </w:p>
    <w:p w14:paraId="74C99D62" w14:textId="32DDF234" w:rsidR="00774153" w:rsidRPr="005A4938" w:rsidRDefault="00DE79F8" w:rsidP="005A4938">
      <w:pPr>
        <w:pStyle w:val="BodyText1"/>
        <w:spacing w:line="240" w:lineRule="auto"/>
        <w:rPr>
          <w:bCs/>
        </w:rPr>
      </w:pPr>
      <w:r>
        <w:rPr>
          <w:bCs/>
        </w:rPr>
        <w:t>Around the globe, t</w:t>
      </w:r>
      <w:r w:rsidR="00774153">
        <w:rPr>
          <w:bCs/>
        </w:rPr>
        <w:t xml:space="preserve">he US has a wide variety of sanctions on numerous countries related to various issues like human trafficking, sponsoring terrorism, organized crime, child soldiers, and slavery.  </w:t>
      </w:r>
      <w:r>
        <w:rPr>
          <w:bCs/>
        </w:rPr>
        <w:t>They are all certainly debatable as to their effectiveness and utility, and many will appear in debate rounds this year.</w:t>
      </w:r>
    </w:p>
    <w:p w14:paraId="12099AE8" w14:textId="77777777" w:rsidR="003851E7" w:rsidRDefault="003851E7" w:rsidP="00BB1834">
      <w:pPr>
        <w:pStyle w:val="Subhead1"/>
      </w:pPr>
    </w:p>
    <w:p w14:paraId="1AA7C98D" w14:textId="77777777" w:rsidR="003851E7" w:rsidRDefault="003851E7" w:rsidP="00321317">
      <w:pPr>
        <w:pStyle w:val="FootnoteTextA"/>
      </w:pPr>
      <w:r>
        <w:br w:type="page"/>
      </w:r>
    </w:p>
    <w:p w14:paraId="3F5011D6" w14:textId="77777777" w:rsidR="00321317" w:rsidRPr="00321317" w:rsidRDefault="00321317" w:rsidP="00321317">
      <w:pPr>
        <w:pStyle w:val="Heading8"/>
      </w:pPr>
      <w:r w:rsidRPr="00321317">
        <w:lastRenderedPageBreak/>
        <w:t xml:space="preserve">The Full List </w:t>
      </w:r>
    </w:p>
    <w:p w14:paraId="62C84C06" w14:textId="188776BC" w:rsidR="003851E7" w:rsidRDefault="003851E7" w:rsidP="003851E7">
      <w:r>
        <w:t>Here’s a list of all the US foreign trade sanctions currently in effect, according to the Dept. of the Treasury’s Office of Foreign Assets Control (OFAC), which administers US trade sanctions.</w:t>
      </w:r>
      <w:r>
        <w:rPr>
          <w:rStyle w:val="FootnoteReference"/>
        </w:rPr>
        <w:footnoteReference w:id="12"/>
      </w:r>
      <w:r w:rsidR="0017287A">
        <w:t xml:space="preserve">  This list could </w:t>
      </w:r>
      <w:r w:rsidR="00781494">
        <w:t>provide numerous</w:t>
      </w:r>
      <w:r w:rsidR="0017287A">
        <w:t xml:space="preserve"> Affirmative case ideas.</w:t>
      </w:r>
    </w:p>
    <w:p w14:paraId="08818B36" w14:textId="085B639D" w:rsidR="003851E7" w:rsidRDefault="003851E7" w:rsidP="003851E7">
      <w:r>
        <w:rPr>
          <w:noProof/>
        </w:rPr>
        <w:drawing>
          <wp:inline distT="0" distB="0" distL="0" distR="0" wp14:anchorId="3509241A" wp14:editId="3EAB7BB8">
            <wp:extent cx="4228465" cy="50355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5015" cy="5043350"/>
                    </a:xfrm>
                    <a:prstGeom prst="rect">
                      <a:avLst/>
                    </a:prstGeom>
                    <a:noFill/>
                    <a:ln>
                      <a:noFill/>
                    </a:ln>
                  </pic:spPr>
                </pic:pic>
              </a:graphicData>
            </a:graphic>
          </wp:inline>
        </w:drawing>
      </w:r>
    </w:p>
    <w:p w14:paraId="70AAFFAF" w14:textId="77777777" w:rsidR="009D5378" w:rsidRDefault="009D5378">
      <w:pPr>
        <w:spacing w:after="0"/>
        <w:ind w:left="0" w:right="0"/>
        <w:rPr>
          <w:b/>
          <w:bCs/>
          <w:sz w:val="36"/>
          <w:szCs w:val="36"/>
        </w:rPr>
      </w:pPr>
      <w:r>
        <w:br w:type="page"/>
      </w:r>
    </w:p>
    <w:p w14:paraId="52D78B9F" w14:textId="5D57141A" w:rsidR="00BB1834" w:rsidRDefault="00522ACC" w:rsidP="00BB1834">
      <w:pPr>
        <w:pStyle w:val="Subhead1"/>
      </w:pPr>
      <w:bookmarkStart w:id="10" w:name="_Toc107056335"/>
      <w:r>
        <w:lastRenderedPageBreak/>
        <w:t>Export Controls</w:t>
      </w:r>
      <w:bookmarkEnd w:id="10"/>
    </w:p>
    <w:p w14:paraId="3A158F1B" w14:textId="3D501539" w:rsidR="00E40105" w:rsidRDefault="009D5378" w:rsidP="009D5378">
      <w:pPr>
        <w:pStyle w:val="BodyText1"/>
        <w:spacing w:line="240" w:lineRule="auto"/>
      </w:pPr>
      <w:r>
        <w:t>Export controls are a little-known aspect of US trade policy, but play a very important part of the everyday concerns of many US corporations in their daily activities.</w:t>
      </w:r>
    </w:p>
    <w:p w14:paraId="29ACE3BF" w14:textId="71EB8A20" w:rsidR="009D5378" w:rsidRDefault="009D5378" w:rsidP="009D5378">
      <w:pPr>
        <w:pStyle w:val="Evidence"/>
      </w:pPr>
      <w:r>
        <w:rPr>
          <w:shd w:val="clear" w:color="auto" w:fill="FFFFFF"/>
        </w:rPr>
        <w:t>“The term export controls includes the laws and regulations that govern the export of any item or technology from the United States to a foreign country or to non-U.S. persons.”</w:t>
      </w:r>
      <w:r>
        <w:rPr>
          <w:rStyle w:val="FootnoteReference"/>
          <w:shd w:val="clear" w:color="auto" w:fill="FFFFFF"/>
        </w:rPr>
        <w:footnoteReference w:id="13"/>
      </w:r>
    </w:p>
    <w:p w14:paraId="3A595011" w14:textId="71520240" w:rsidR="00013D55" w:rsidRDefault="009D5378" w:rsidP="009D5378">
      <w:r>
        <w:t xml:space="preserve">Export controls are designed to deny technologies that could aid a foreign hostile power from improving its military capabilities and possibly using those technologies or capabilities against us.  </w:t>
      </w:r>
      <w:r w:rsidR="00013D55">
        <w:t>The list of countries is somewhat complicated as to exactly what restrictions apply to which countries for what reasons, but you can reference them online.</w:t>
      </w:r>
      <w:r w:rsidR="00013D55">
        <w:rPr>
          <w:rStyle w:val="FootnoteReference"/>
        </w:rPr>
        <w:footnoteReference w:id="14"/>
      </w:r>
    </w:p>
    <w:p w14:paraId="4D0C1C48" w14:textId="77777777" w:rsidR="009912CE" w:rsidRDefault="009D5378" w:rsidP="009912CE">
      <w:pPr>
        <w:pStyle w:val="BodyText1"/>
        <w:spacing w:line="240" w:lineRule="auto"/>
      </w:pPr>
      <w:r>
        <w:t xml:space="preserve"> There are two possible directions </w:t>
      </w:r>
      <w:r w:rsidR="00013D55">
        <w:t>reform of export controls could take.  It’s possible that current export controls are too lax, and that the US should add more countries, or add more technologies, to the export control list.  It’s also possible that US export controls are useless impediments to American corporations that could be employing workers and making money on products that foreign importers will simply get from someone else if not from us.</w:t>
      </w:r>
    </w:p>
    <w:p w14:paraId="785FAD0A" w14:textId="5E2503B5" w:rsidR="00C34040" w:rsidRPr="009912CE" w:rsidRDefault="00522ACC" w:rsidP="009912CE">
      <w:pPr>
        <w:pStyle w:val="Subhead1"/>
      </w:pPr>
      <w:bookmarkStart w:id="11" w:name="_Toc107056336"/>
      <w:r>
        <w:t>Arms Sales</w:t>
      </w:r>
      <w:bookmarkEnd w:id="11"/>
    </w:p>
    <w:p w14:paraId="7B51D7CB" w14:textId="750A8719" w:rsidR="009912CE" w:rsidRDefault="009912CE" w:rsidP="009912CE">
      <w:r>
        <w:t>As mentioned in the previous article, arms sales are always a fertile ground for debaters whenever a trade resolution is active in a policy debate season.  The US is by far the largest exporter of weapons worldwide, so there are dozens of possible cases that Affirmatives could run.  The typical issues that come up in debates about arms sales are:</w:t>
      </w:r>
    </w:p>
    <w:p w14:paraId="2FEDC5A4" w14:textId="7F3DE940" w:rsidR="009912CE" w:rsidRDefault="009912CE" w:rsidP="009912CE">
      <w:r w:rsidRPr="009912CE">
        <w:rPr>
          <w:b/>
        </w:rPr>
        <w:t>Human rights</w:t>
      </w:r>
      <w:r>
        <w:t xml:space="preserve"> – Do US arms exports to countries with bad human rights policies make the US complicit in those policies, or make these countries’ behavior worse by strengthening their oppressive leadership?  Or do they give the US influence for change that might make things better in the long run?</w:t>
      </w:r>
    </w:p>
    <w:p w14:paraId="5A7E87E8" w14:textId="794BB4FE" w:rsidR="009912CE" w:rsidRDefault="009912CE" w:rsidP="009912CE">
      <w:pPr>
        <w:pStyle w:val="NormalWeb"/>
      </w:pPr>
      <w:r w:rsidRPr="009912CE">
        <w:rPr>
          <w:b/>
        </w:rPr>
        <w:t>Substitution</w:t>
      </w:r>
      <w:r>
        <w:t xml:space="preserve"> – If US suppliers are banned from selling arms to any country, how hard or easy is it for the target country to simply buy weapons from Russia, France or China instead?</w:t>
      </w:r>
    </w:p>
    <w:p w14:paraId="686B7C7E" w14:textId="026C0A8A" w:rsidR="009912CE" w:rsidRDefault="00C970E5" w:rsidP="009912CE">
      <w:pPr>
        <w:pStyle w:val="NormalWeb"/>
      </w:pPr>
      <w:r>
        <w:rPr>
          <w:b/>
        </w:rPr>
        <w:t xml:space="preserve">Hegemony </w:t>
      </w:r>
      <w:r>
        <w:t>– US world leadership may depend on its influence with other nations, which may depend on being seen as a dependable military supplier.  If US hegemony is weakened, particularly if substitution takes place, “bad guys” like Russia and China gain world influence and maybe the world becomes a much worse place.</w:t>
      </w:r>
    </w:p>
    <w:p w14:paraId="05DCEF28" w14:textId="77BCE136" w:rsidR="00C970E5" w:rsidRDefault="00C970E5" w:rsidP="009912CE">
      <w:pPr>
        <w:pStyle w:val="NormalWeb"/>
      </w:pPr>
      <w:r>
        <w:rPr>
          <w:b/>
        </w:rPr>
        <w:lastRenderedPageBreak/>
        <w:t xml:space="preserve">Jobs </w:t>
      </w:r>
      <w:r>
        <w:t>– The defense contracting industry in the U.S. provides a lot of good paying jobs.  Canceling defense sales potentially eliminates jobs and gives them to companies in Russia, France or China instead.</w:t>
      </w:r>
    </w:p>
    <w:p w14:paraId="2418CDA1" w14:textId="25BFDC70" w:rsidR="00F24801" w:rsidRPr="00F24801" w:rsidRDefault="00F24801" w:rsidP="009912CE">
      <w:pPr>
        <w:pStyle w:val="NormalWeb"/>
      </w:pPr>
      <w:r w:rsidRPr="00F24801">
        <w:t>Among</w:t>
      </w:r>
      <w:r>
        <w:t xml:space="preserve"> the dozens of possible countries that Affirmatives could target for arms sales policy changes are these:</w:t>
      </w:r>
    </w:p>
    <w:p w14:paraId="2D12FFF8" w14:textId="05910CF2" w:rsidR="000B008C" w:rsidRDefault="008C356B" w:rsidP="00522ACC">
      <w:pPr>
        <w:pStyle w:val="BodyText1"/>
        <w:spacing w:line="240" w:lineRule="auto"/>
      </w:pPr>
      <w:r w:rsidRPr="000F1613">
        <w:rPr>
          <w:b/>
        </w:rPr>
        <w:t>Taiwan</w:t>
      </w:r>
      <w:r w:rsidR="00F24801">
        <w:t xml:space="preserve"> – Arms sales to Taiwan are always controversial because mainland China views them as a rebellious province in defiance of their authority (even though Taiwan has never been </w:t>
      </w:r>
      <w:r w:rsidR="00FC6EC6">
        <w:t>part of the People’s Republic).  If China wanted to invade and take over Taiwan, would US weapons really be enough to stop them?  The Taiwan Relations Act requires the US to provide weapons needed for Taiwan’s defense.  Is it worth the tension in US/China relations to sell arms to them if they have no hope of maintaining their de facto independence anyway?</w:t>
      </w:r>
    </w:p>
    <w:p w14:paraId="063BFBE5" w14:textId="68B551BD" w:rsidR="008C356B" w:rsidRPr="000F1613" w:rsidRDefault="008C356B" w:rsidP="00522ACC">
      <w:pPr>
        <w:pStyle w:val="BodyText1"/>
        <w:spacing w:line="240" w:lineRule="auto"/>
      </w:pPr>
      <w:r w:rsidRPr="000F1613">
        <w:rPr>
          <w:b/>
        </w:rPr>
        <w:t>Saudi Arabia</w:t>
      </w:r>
      <w:r w:rsidR="000F1613">
        <w:rPr>
          <w:b/>
        </w:rPr>
        <w:t xml:space="preserve"> – </w:t>
      </w:r>
      <w:r w:rsidR="000F1613">
        <w:t>It’s a country with a terrible human rights record, both internally and in its prosecution of a horrific war in Yemen, and a sponsor of terrorism.  It’s also sitting on the biggest reserves of oil in the world and an ally of the United States in opposing the influence and activities of Iran in the Middle East.  Arms sales to Saudi Arabia are always controversial.</w:t>
      </w:r>
    </w:p>
    <w:p w14:paraId="480279BE" w14:textId="4AD2E6A0" w:rsidR="00AE1855" w:rsidRPr="000F1613" w:rsidRDefault="00AE1855" w:rsidP="00AE1855">
      <w:pPr>
        <w:pStyle w:val="BodyText1"/>
        <w:spacing w:line="240" w:lineRule="auto"/>
      </w:pPr>
      <w:r w:rsidRPr="000F1613">
        <w:rPr>
          <w:b/>
        </w:rPr>
        <w:t>Egypt</w:t>
      </w:r>
      <w:r w:rsidR="000F1613">
        <w:rPr>
          <w:b/>
        </w:rPr>
        <w:t xml:space="preserve"> – </w:t>
      </w:r>
      <w:r w:rsidR="000F1613">
        <w:t>It’s one of the biggest export destinations of US weapons, much of it through military aid we provide as an unwritten part of the Egypt-Israeli peace settlement (often called the “Camp David” treaty).  But Egypt has human rights problems and lacks any real attempt at a functional democratic form of government.  The weapons we send them may or may not be used to fight terrorism, as they claim, or they may just be toys for the generals to play with, while the real security issues go u</w:t>
      </w:r>
      <w:r w:rsidR="00667A07">
        <w:t>nresolved.</w:t>
      </w:r>
    </w:p>
    <w:p w14:paraId="7044F621" w14:textId="7ECCF7D9" w:rsidR="00AE1855" w:rsidRDefault="00AE1855" w:rsidP="00AE1855">
      <w:pPr>
        <w:pStyle w:val="BodyText1"/>
        <w:spacing w:line="240" w:lineRule="auto"/>
      </w:pPr>
      <w:r w:rsidRPr="00667A07">
        <w:rPr>
          <w:b/>
        </w:rPr>
        <w:t>Israel</w:t>
      </w:r>
      <w:r w:rsidR="00667A07">
        <w:t xml:space="preserve"> – With Egypt, it’s also one of the biggest recipient of US weapons, and many question whether it should be, given its problem with human rights in the occupation of Palestinian territories.  </w:t>
      </w:r>
    </w:p>
    <w:p w14:paraId="1CB02C55" w14:textId="23A8B96A" w:rsidR="00622388" w:rsidRDefault="003B00E4" w:rsidP="002E366D">
      <w:pPr>
        <w:pStyle w:val="Subhead1"/>
      </w:pPr>
      <w:bookmarkStart w:id="12" w:name="_Toc107056337"/>
      <w:r>
        <w:t>Generic Briefing Issues</w:t>
      </w:r>
      <w:bookmarkEnd w:id="12"/>
    </w:p>
    <w:p w14:paraId="5B344F6C" w14:textId="41AF0373" w:rsidR="00622388" w:rsidRDefault="00667A07" w:rsidP="00667A07">
      <w:pPr>
        <w:pStyle w:val="BodyText1"/>
        <w:spacing w:line="240" w:lineRule="auto"/>
      </w:pPr>
      <w:r>
        <w:t>Here are some generic issues debaters may want to have briefed in preparation for Negative rounds against plans for which they have no on-case evidence.   Evidence for all of these positions can be found with some diligent research:</w:t>
      </w:r>
    </w:p>
    <w:p w14:paraId="5B5FBEF9" w14:textId="04A6F278" w:rsidR="00622388" w:rsidRDefault="00667A07" w:rsidP="006F6AEE">
      <w:r w:rsidRPr="00667A07">
        <w:rPr>
          <w:b/>
        </w:rPr>
        <w:t>Human Rights</w:t>
      </w:r>
      <w:r>
        <w:t xml:space="preserve"> – should not be a major consideration in our foreign policy (we should be more concerned about national security)</w:t>
      </w:r>
      <w:r w:rsidR="003E04EF">
        <w:t xml:space="preserve"> – could be a prepared response to numerous AFF cases that will argue we should change trade policy to uphold human rights in other nations</w:t>
      </w:r>
      <w:r w:rsidR="00083DBF">
        <w:t>.</w:t>
      </w:r>
    </w:p>
    <w:p w14:paraId="4B3B33E7" w14:textId="7E60934F" w:rsidR="00083DBF" w:rsidRDefault="00083DBF" w:rsidP="006F6AEE">
      <w:r>
        <w:rPr>
          <w:b/>
        </w:rPr>
        <w:t xml:space="preserve">Trade Sanctions </w:t>
      </w:r>
      <w:r>
        <w:t>– are doomed to fail; they merely harm the common people and never persuade target country leaders to change their bad behavior.</w:t>
      </w:r>
    </w:p>
    <w:p w14:paraId="03A4C874" w14:textId="227F1F7C" w:rsidR="00667A07" w:rsidRDefault="00667A07" w:rsidP="006F6AEE">
      <w:r w:rsidRPr="00667A07">
        <w:rPr>
          <w:b/>
        </w:rPr>
        <w:t>Trade Significance</w:t>
      </w:r>
      <w:r>
        <w:t xml:space="preserve"> – foreign trade is so small a force in our economy and doesn’t really make much difference or long term benefit.</w:t>
      </w:r>
    </w:p>
    <w:p w14:paraId="2CC545D2" w14:textId="238BA6F5" w:rsidR="00667A07" w:rsidRDefault="00667A07" w:rsidP="006F6AEE">
      <w:r w:rsidRPr="00667A07">
        <w:rPr>
          <w:b/>
        </w:rPr>
        <w:lastRenderedPageBreak/>
        <w:t>Trade Liberalization</w:t>
      </w:r>
      <w:r>
        <w:t xml:space="preserve"> – reduction of trade barriers and freer trade don’t benefit anyone</w:t>
      </w:r>
    </w:p>
    <w:p w14:paraId="3F90CCDC" w14:textId="02C61BFD" w:rsidR="00A12A0B" w:rsidRDefault="00A12A0B" w:rsidP="006F6AEE">
      <w:r>
        <w:rPr>
          <w:b/>
        </w:rPr>
        <w:t xml:space="preserve">Trade Deficits </w:t>
      </w:r>
      <w:r>
        <w:t>– don’t really matter, because the money all circulates back into the economy anyway, and a trade deficit is merely another name for a capital surplus.</w:t>
      </w:r>
    </w:p>
    <w:p w14:paraId="052C67BF" w14:textId="7A9A8A31" w:rsidR="00A12A0B" w:rsidRDefault="00B7623B" w:rsidP="006F6AEE">
      <w:pPr>
        <w:rPr>
          <w:b/>
        </w:rPr>
      </w:pPr>
      <w:r>
        <w:rPr>
          <w:b/>
        </w:rPr>
        <w:t xml:space="preserve">Free Trade Agreements – </w:t>
      </w:r>
      <w:r w:rsidRPr="00854C76">
        <w:t xml:space="preserve">don’t work, historically haven’t benefited the US or other countries </w:t>
      </w:r>
      <w:r w:rsidR="00854C76" w:rsidRPr="00854C76">
        <w:t>with which we have signed them.</w:t>
      </w:r>
      <w:r>
        <w:rPr>
          <w:b/>
        </w:rPr>
        <w:t xml:space="preserve"> </w:t>
      </w:r>
    </w:p>
    <w:p w14:paraId="15B48518" w14:textId="00A73F80" w:rsidR="009A2AD6" w:rsidRDefault="009A2AD6" w:rsidP="006F6AEE">
      <w:r>
        <w:rPr>
          <w:b/>
        </w:rPr>
        <w:t>Hegemony –</w:t>
      </w:r>
      <w:r>
        <w:t xml:space="preserve"> anything that reduces US influence in the world is bad because it leads to a more chaotic and </w:t>
      </w:r>
      <w:r w:rsidR="00083DBF">
        <w:t>poorer world led by bad guys like Russia and China.</w:t>
      </w:r>
    </w:p>
    <w:p w14:paraId="1E6A0080" w14:textId="77777777" w:rsidR="00622388" w:rsidRDefault="00622388" w:rsidP="002E366D">
      <w:pPr>
        <w:pStyle w:val="Subhead1"/>
      </w:pPr>
      <w:bookmarkStart w:id="13" w:name="_Toc107056338"/>
      <w:r>
        <w:t>Summary &amp; Conclusions</w:t>
      </w:r>
      <w:bookmarkEnd w:id="13"/>
    </w:p>
    <w:p w14:paraId="63A1E280" w14:textId="4538DF0A" w:rsidR="008C356B" w:rsidRDefault="00233DA7" w:rsidP="008C356B">
      <w:r>
        <w:t xml:space="preserve">This article </w:t>
      </w:r>
      <w:r w:rsidR="002030D5">
        <w:t>merely scratch</w:t>
      </w:r>
      <w:r>
        <w:t>es</w:t>
      </w:r>
      <w:r w:rsidR="002030D5">
        <w:t xml:space="preserve"> the surface of the topics that will likely be raised in this year’s debates.  You will need to do a lot of research for this very broad </w:t>
      </w:r>
      <w:r>
        <w:t>resolution</w:t>
      </w:r>
      <w:r w:rsidR="002030D5">
        <w:t>.  You should also be constantly staying up to date with the news in order to learn about updates that may affect either your Affirmative case or provide material to use</w:t>
      </w:r>
      <w:r>
        <w:t xml:space="preserve"> when going Negative</w:t>
      </w:r>
      <w:r w:rsidR="002030D5">
        <w:t xml:space="preserve"> against other </w:t>
      </w:r>
      <w:r>
        <w:t>teams’ cases.</w:t>
      </w:r>
    </w:p>
    <w:p w14:paraId="547B3B97" w14:textId="1CC2A484" w:rsidR="00622388" w:rsidRDefault="00622388" w:rsidP="006F6AEE"/>
    <w:sectPr w:rsidR="00622388" w:rsidSect="00115F5B">
      <w:headerReference w:type="default" r:id="rId17"/>
      <w:footerReference w:type="even" r:id="rId18"/>
      <w:footerReference w:type="default" r:id="rId19"/>
      <w:pgSz w:w="12240" w:h="15840"/>
      <w:pgMar w:top="1152" w:right="1152" w:bottom="1152"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CCEFD" w14:textId="77777777" w:rsidR="00CC0780" w:rsidRDefault="00CC0780" w:rsidP="00837ED9">
      <w:r>
        <w:separator/>
      </w:r>
    </w:p>
    <w:p w14:paraId="612D83DE" w14:textId="77777777" w:rsidR="00CC0780" w:rsidRDefault="00CC0780" w:rsidP="00837ED9"/>
  </w:endnote>
  <w:endnote w:type="continuationSeparator" w:id="0">
    <w:p w14:paraId="7B143C8C" w14:textId="77777777" w:rsidR="00CC0780" w:rsidRDefault="00CC0780" w:rsidP="00837ED9">
      <w:r>
        <w:continuationSeparator/>
      </w:r>
    </w:p>
    <w:p w14:paraId="5263C124" w14:textId="77777777" w:rsidR="00CC0780" w:rsidRDefault="00CC0780" w:rsidP="00837E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Cambria"/>
    <w:panose1 w:val="00000000000000000000"/>
    <w:charset w:val="00"/>
    <w:family w:val="roman"/>
    <w:notTrueType/>
    <w:pitch w:val="variable"/>
    <w:sig w:usb0="00000007" w:usb1="00000001" w:usb2="00000000" w:usb3="00000000" w:csb0="00000093"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gLiU">
    <w:altName w:val="Microsoft JhengHei"/>
    <w:panose1 w:val="02010609000101010101"/>
    <w:charset w:val="88"/>
    <w:family w:val="modern"/>
    <w:pitch w:val="fixed"/>
    <w:sig w:usb0="00000000"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E3A7C" w14:textId="18F2B67F" w:rsidR="002030D5" w:rsidRDefault="002030D5" w:rsidP="00115F5B">
    <w:pPr>
      <w:pStyle w:val="Footer"/>
      <w:tabs>
        <w:tab w:val="clear" w:pos="4320"/>
        <w:tab w:val="clear" w:pos="8640"/>
        <w:tab w:val="center" w:pos="4680"/>
        <w:tab w:val="right" w:pos="9360"/>
      </w:tabs>
    </w:pPr>
    <w:r>
      <w:rPr>
        <w:sz w:val="18"/>
        <w:szCs w:val="18"/>
      </w:rPr>
      <w:t>2016</w:t>
    </w:r>
    <w:r w:rsidRPr="0018486A">
      <w:rPr>
        <w:sz w:val="18"/>
        <w:szCs w:val="18"/>
      </w:rPr>
      <w:t xml:space="preserve"> </w:t>
    </w:r>
    <w:r w:rsidRPr="0018486A">
      <w:rPr>
        <w:sz w:val="18"/>
        <w:szCs w:val="18"/>
      </w:rPr>
      <w:t>©</w:t>
    </w:r>
    <w:r w:rsidRPr="0018486A">
      <w:rPr>
        <w:sz w:val="18"/>
        <w:szCs w:val="18"/>
      </w:rPr>
      <w:t xml:space="preserve"> Monument Publishing</w:t>
    </w:r>
    <w:r>
      <w:tab/>
    </w:r>
    <w:r w:rsidRPr="0018486A">
      <w:t xml:space="preserve">Page </w:t>
    </w:r>
    <w:r w:rsidRPr="0018486A">
      <w:rPr>
        <w:b/>
      </w:rPr>
      <w:fldChar w:fldCharType="begin"/>
    </w:r>
    <w:r w:rsidRPr="0018486A">
      <w:instrText xml:space="preserve"> PAGE </w:instrText>
    </w:r>
    <w:r w:rsidRPr="0018486A">
      <w:rPr>
        <w:b/>
      </w:rPr>
      <w:fldChar w:fldCharType="separate"/>
    </w:r>
    <w:r>
      <w:rPr>
        <w:noProof/>
      </w:rPr>
      <w:t>2</w:t>
    </w:r>
    <w:r w:rsidRPr="0018486A">
      <w:rPr>
        <w:b/>
      </w:rPr>
      <w:fldChar w:fldCharType="end"/>
    </w:r>
    <w:r w:rsidRPr="0018486A">
      <w:t xml:space="preserve"> of </w:t>
    </w:r>
    <w:r w:rsidRPr="0018486A">
      <w:rPr>
        <w:b/>
      </w:rPr>
      <w:fldChar w:fldCharType="begin"/>
    </w:r>
    <w:r w:rsidRPr="0018486A">
      <w:instrText xml:space="preserve"> NUMPAGES </w:instrText>
    </w:r>
    <w:r w:rsidRPr="0018486A">
      <w:rPr>
        <w:b/>
      </w:rPr>
      <w:fldChar w:fldCharType="separate"/>
    </w:r>
    <w:r w:rsidR="00734538">
      <w:rPr>
        <w:noProof/>
      </w:rPr>
      <w:t>14</w:t>
    </w:r>
    <w:r w:rsidRPr="0018486A">
      <w:rPr>
        <w:b/>
      </w:rPr>
      <w:fldChar w:fldCharType="end"/>
    </w:r>
    <w:r>
      <w:tab/>
    </w:r>
    <w:r>
      <w:rPr>
        <w:sz w:val="18"/>
        <w:szCs w:val="18"/>
      </w:rPr>
      <w:t>Published 8/1/16</w:t>
    </w:r>
  </w:p>
  <w:p w14:paraId="51E09115" w14:textId="77777777" w:rsidR="002030D5" w:rsidRDefault="002030D5" w:rsidP="00837ED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1B4B6" w14:textId="10EAA40F" w:rsidR="002030D5" w:rsidRPr="00417AA1" w:rsidRDefault="002030D5" w:rsidP="00887843">
    <w:pPr>
      <w:pStyle w:val="Footer"/>
      <w:tabs>
        <w:tab w:val="clear" w:pos="4320"/>
        <w:tab w:val="clear" w:pos="8640"/>
        <w:tab w:val="center" w:pos="5040"/>
        <w:tab w:val="center" w:pos="9360"/>
      </w:tabs>
      <w:spacing w:before="240"/>
      <w:ind w:left="-360" w:right="-324"/>
      <w:rPr>
        <w:b/>
        <w:smallCaps/>
        <w:sz w:val="18"/>
        <w:szCs w:val="18"/>
      </w:rPr>
    </w:pPr>
    <w:r w:rsidRPr="00417AA1">
      <w:rPr>
        <w:b/>
        <w:smallCaps/>
        <w:sz w:val="18"/>
        <w:szCs w:val="18"/>
      </w:rPr>
      <w:t xml:space="preserve">Copyright </w:t>
    </w:r>
    <w:r w:rsidRPr="00417AA1">
      <w:rPr>
        <w:b/>
        <w:smallCaps/>
        <w:sz w:val="18"/>
        <w:szCs w:val="18"/>
      </w:rPr>
      <w:t>©</w:t>
    </w:r>
    <w:r>
      <w:rPr>
        <w:b/>
        <w:smallCaps/>
        <w:sz w:val="18"/>
        <w:szCs w:val="18"/>
      </w:rPr>
      <w:t>2022</w:t>
    </w:r>
    <w:r w:rsidRPr="00417AA1">
      <w:rPr>
        <w:b/>
        <w:smallCaps/>
        <w:sz w:val="18"/>
        <w:szCs w:val="18"/>
      </w:rPr>
      <w:t xml:space="preserve"> </w:t>
    </w:r>
    <w:r>
      <w:rPr>
        <w:b/>
        <w:smallCaps/>
        <w:sz w:val="18"/>
        <w:szCs w:val="18"/>
      </w:rPr>
      <w:t>Vance E. Trefethen</w:t>
    </w:r>
    <w:r w:rsidRPr="00417AA1">
      <w:rPr>
        <w:b/>
        <w:smallCaps/>
      </w:rPr>
      <w:tab/>
      <w:t xml:space="preserve">Page </w:t>
    </w:r>
    <w:r w:rsidRPr="00417AA1">
      <w:rPr>
        <w:b/>
        <w:smallCaps/>
      </w:rPr>
      <w:fldChar w:fldCharType="begin"/>
    </w:r>
    <w:r w:rsidRPr="00417AA1">
      <w:rPr>
        <w:b/>
        <w:smallCaps/>
      </w:rPr>
      <w:instrText xml:space="preserve"> PAGE </w:instrText>
    </w:r>
    <w:r w:rsidRPr="00417AA1">
      <w:rPr>
        <w:b/>
        <w:smallCaps/>
      </w:rPr>
      <w:fldChar w:fldCharType="separate"/>
    </w:r>
    <w:r w:rsidR="007B59E0">
      <w:rPr>
        <w:b/>
        <w:smallCaps/>
        <w:noProof/>
      </w:rPr>
      <w:t>14</w:t>
    </w:r>
    <w:r w:rsidRPr="00417AA1">
      <w:rPr>
        <w:b/>
        <w:smallCaps/>
      </w:rPr>
      <w:fldChar w:fldCharType="end"/>
    </w:r>
    <w:r w:rsidRPr="00417AA1">
      <w:rPr>
        <w:b/>
        <w:smallCaps/>
      </w:rPr>
      <w:t xml:space="preserve"> of </w:t>
    </w:r>
    <w:r w:rsidRPr="00417AA1">
      <w:rPr>
        <w:b/>
        <w:smallCaps/>
      </w:rPr>
      <w:fldChar w:fldCharType="begin"/>
    </w:r>
    <w:r w:rsidRPr="00417AA1">
      <w:rPr>
        <w:b/>
        <w:smallCaps/>
      </w:rPr>
      <w:instrText xml:space="preserve"> NUMPAGES </w:instrText>
    </w:r>
    <w:r w:rsidRPr="00417AA1">
      <w:rPr>
        <w:b/>
        <w:smallCaps/>
      </w:rPr>
      <w:fldChar w:fldCharType="separate"/>
    </w:r>
    <w:r w:rsidR="007B59E0">
      <w:rPr>
        <w:b/>
        <w:smallCaps/>
        <w:noProof/>
      </w:rPr>
      <w:t>14</w:t>
    </w:r>
    <w:r w:rsidRPr="00417AA1">
      <w:rPr>
        <w:b/>
        <w:smallCaps/>
      </w:rPr>
      <w:fldChar w:fldCharType="end"/>
    </w:r>
    <w:r w:rsidRPr="00417AA1">
      <w:rPr>
        <w:b/>
        <w:smallCaps/>
      </w:rPr>
      <w:tab/>
    </w:r>
    <w:r w:rsidRPr="00417AA1">
      <w:rPr>
        <w:b/>
        <w:smallCaps/>
        <w:sz w:val="18"/>
        <w:szCs w:val="18"/>
      </w:rPr>
      <w:t xml:space="preserve"> Monument</w:t>
    </w:r>
    <w:r>
      <w:rPr>
        <w:b/>
        <w:smallCaps/>
        <w:sz w:val="18"/>
        <w:szCs w:val="18"/>
      </w:rPr>
      <w:t>Members</w:t>
    </w:r>
    <w:r w:rsidRPr="00417AA1">
      <w:rPr>
        <w:b/>
        <w:smallCaps/>
        <w:sz w:val="18"/>
        <w:szCs w:val="18"/>
      </w:rPr>
      <w:t>.com</w:t>
    </w:r>
  </w:p>
  <w:p w14:paraId="684E8048" w14:textId="77777777" w:rsidR="002030D5" w:rsidRDefault="002030D5" w:rsidP="00417AA1">
    <w:pPr>
      <w:pStyle w:val="Footer"/>
      <w:tabs>
        <w:tab w:val="clear" w:pos="4320"/>
        <w:tab w:val="clear" w:pos="8640"/>
        <w:tab w:val="center" w:pos="4680"/>
        <w:tab w:val="right" w:pos="9360"/>
      </w:tabs>
      <w:ind w:left="-720" w:right="-720"/>
      <w:rPr>
        <w:b/>
        <w:i/>
        <w:smallCaps/>
        <w:sz w:val="15"/>
        <w:szCs w:val="15"/>
      </w:rPr>
    </w:pPr>
  </w:p>
  <w:p w14:paraId="1A21BDC5" w14:textId="55DF378C" w:rsidR="002030D5" w:rsidRPr="00417AA1" w:rsidRDefault="002030D5" w:rsidP="00417AA1">
    <w:pPr>
      <w:pStyle w:val="Footer"/>
      <w:tabs>
        <w:tab w:val="clear" w:pos="4320"/>
        <w:tab w:val="center" w:pos="4230"/>
      </w:tabs>
      <w:ind w:left="-720" w:right="-720"/>
      <w:jc w:val="center"/>
      <w:rPr>
        <w:sz w:val="18"/>
        <w:szCs w:val="18"/>
      </w:rPr>
    </w:pPr>
    <w:r w:rsidRPr="00B441D5">
      <w:rPr>
        <w:i/>
        <w:sz w:val="15"/>
        <w:szCs w:val="15"/>
      </w:rPr>
      <w:t xml:space="preserve">This </w:t>
    </w:r>
    <w:r>
      <w:rPr>
        <w:i/>
        <w:sz w:val="15"/>
        <w:szCs w:val="15"/>
      </w:rPr>
      <w:t>material is copyrighted and may not be copied, shared or re-used without purchase or permission of the copyright holder.  Licensed for distribution by Monument Publishing.</w:t>
    </w:r>
  </w:p>
  <w:p w14:paraId="2E0204A2" w14:textId="77777777" w:rsidR="002030D5" w:rsidRDefault="002030D5" w:rsidP="00837ED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97F435" w14:textId="77777777" w:rsidR="00CC0780" w:rsidRDefault="00CC0780" w:rsidP="00837ED9">
      <w:r>
        <w:separator/>
      </w:r>
    </w:p>
    <w:p w14:paraId="05808174" w14:textId="77777777" w:rsidR="00CC0780" w:rsidRDefault="00CC0780" w:rsidP="00837ED9"/>
  </w:footnote>
  <w:footnote w:type="continuationSeparator" w:id="0">
    <w:p w14:paraId="5DFBD5EE" w14:textId="77777777" w:rsidR="00CC0780" w:rsidRDefault="00CC0780" w:rsidP="00837ED9">
      <w:r>
        <w:continuationSeparator/>
      </w:r>
    </w:p>
    <w:p w14:paraId="214AE8C0" w14:textId="77777777" w:rsidR="00CC0780" w:rsidRDefault="00CC0780" w:rsidP="00837ED9"/>
  </w:footnote>
  <w:footnote w:type="continuationNotice" w:id="1">
    <w:p w14:paraId="2B06764E" w14:textId="77777777" w:rsidR="00CC0780" w:rsidRDefault="00CC0780" w:rsidP="00837ED9"/>
    <w:p w14:paraId="31F5476F" w14:textId="77777777" w:rsidR="00CC0780" w:rsidRDefault="00CC0780" w:rsidP="00837ED9"/>
  </w:footnote>
  <w:footnote w:id="2">
    <w:p w14:paraId="440962A9" w14:textId="1E3FC5D0" w:rsidR="002030D5" w:rsidRDefault="002030D5">
      <w:pPr>
        <w:pStyle w:val="FootnoteText"/>
      </w:pPr>
      <w:r>
        <w:rPr>
          <w:rStyle w:val="FootnoteReference"/>
        </w:rPr>
        <w:footnoteRef/>
      </w:r>
      <w:r>
        <w:t xml:space="preserve"> </w:t>
      </w:r>
      <w:r w:rsidRPr="0080408E">
        <w:rPr>
          <w:sz w:val="18"/>
          <w:szCs w:val="18"/>
        </w:rPr>
        <w:t>https://foreignpolicy.com/2020/05/27/world-trade-organization-united-states-departure-china/</w:t>
      </w:r>
    </w:p>
  </w:footnote>
  <w:footnote w:id="3">
    <w:p w14:paraId="30A2D3F1" w14:textId="2C7F4FA5" w:rsidR="002030D5" w:rsidRDefault="002030D5">
      <w:pPr>
        <w:pStyle w:val="FootnoteText"/>
      </w:pPr>
      <w:r>
        <w:rPr>
          <w:rStyle w:val="FootnoteReference"/>
        </w:rPr>
        <w:footnoteRef/>
      </w:r>
      <w:r>
        <w:t xml:space="preserve"> </w:t>
      </w:r>
      <w:r w:rsidRPr="00E038DC">
        <w:rPr>
          <w:sz w:val="18"/>
          <w:szCs w:val="18"/>
        </w:rPr>
        <w:t>WTO March 2022 https://www.wto.org/english/news_e/news22_e/dsb_28mar22_e.htm</w:t>
      </w:r>
    </w:p>
  </w:footnote>
  <w:footnote w:id="4">
    <w:p w14:paraId="0C1D73B0" w14:textId="6E2BEA82" w:rsidR="002030D5" w:rsidRDefault="002030D5">
      <w:pPr>
        <w:pStyle w:val="FootnoteText"/>
      </w:pPr>
      <w:r>
        <w:rPr>
          <w:rStyle w:val="FootnoteReference"/>
        </w:rPr>
        <w:footnoteRef/>
      </w:r>
      <w:r>
        <w:t xml:space="preserve"> </w:t>
      </w:r>
      <w:r w:rsidRPr="0029050E">
        <w:rPr>
          <w:sz w:val="18"/>
          <w:szCs w:val="18"/>
        </w:rPr>
        <w:t>Guy Erg and Scott Sommers 2021 https://www.wita.org/blogs/bidens-trade-policy/</w:t>
      </w:r>
    </w:p>
  </w:footnote>
  <w:footnote w:id="5">
    <w:p w14:paraId="71AD0C8F" w14:textId="1763C414" w:rsidR="002030D5" w:rsidRDefault="002030D5">
      <w:pPr>
        <w:pStyle w:val="FootnoteText"/>
      </w:pPr>
      <w:r>
        <w:rPr>
          <w:rStyle w:val="FootnoteReference"/>
        </w:rPr>
        <w:footnoteRef/>
      </w:r>
      <w:r>
        <w:t xml:space="preserve"> </w:t>
      </w:r>
      <w:r w:rsidRPr="005A6983">
        <w:rPr>
          <w:sz w:val="18"/>
          <w:szCs w:val="18"/>
        </w:rPr>
        <w:t>https://www.brookings.edu/blog/africa-in-focus/2021/11/15/how-the-biden-administration-can-make-agoa-more-effective/</w:t>
      </w:r>
    </w:p>
  </w:footnote>
  <w:footnote w:id="6">
    <w:p w14:paraId="3849D81E" w14:textId="1ADE574E" w:rsidR="002030D5" w:rsidRDefault="002030D5">
      <w:pPr>
        <w:pStyle w:val="FootnoteText"/>
      </w:pPr>
      <w:r>
        <w:rPr>
          <w:rStyle w:val="FootnoteReference"/>
        </w:rPr>
        <w:footnoteRef/>
      </w:r>
      <w:r>
        <w:t xml:space="preserve"> </w:t>
      </w:r>
      <w:r w:rsidRPr="00590028">
        <w:rPr>
          <w:sz w:val="18"/>
          <w:szCs w:val="18"/>
        </w:rPr>
        <w:t>Peterson Institute for International Economics, April 2022 https://www.piie.com/research/piie-charts/us-china-trade-war-tariffs-date-chart</w:t>
      </w:r>
    </w:p>
  </w:footnote>
  <w:footnote w:id="7">
    <w:p w14:paraId="7E548F9C" w14:textId="25926B90" w:rsidR="002030D5" w:rsidRDefault="002030D5">
      <w:pPr>
        <w:pStyle w:val="FootnoteText"/>
      </w:pPr>
      <w:r>
        <w:rPr>
          <w:rStyle w:val="FootnoteReference"/>
        </w:rPr>
        <w:footnoteRef/>
      </w:r>
      <w:r>
        <w:t xml:space="preserve"> </w:t>
      </w:r>
      <w:r w:rsidRPr="006519D3">
        <w:rPr>
          <w:sz w:val="18"/>
          <w:szCs w:val="18"/>
        </w:rPr>
        <w:t>Congressional Research Service 26 May 2022 https://crsreports.congress.gov/product/pdf/IF/IF11346</w:t>
      </w:r>
    </w:p>
  </w:footnote>
  <w:footnote w:id="8">
    <w:p w14:paraId="417421FB" w14:textId="75F00DA3" w:rsidR="002030D5" w:rsidRDefault="002030D5">
      <w:pPr>
        <w:pStyle w:val="FootnoteText"/>
      </w:pPr>
      <w:r>
        <w:rPr>
          <w:rStyle w:val="FootnoteReference"/>
        </w:rPr>
        <w:footnoteRef/>
      </w:r>
      <w:r>
        <w:t xml:space="preserve"> </w:t>
      </w:r>
      <w:r w:rsidRPr="00BC2819">
        <w:rPr>
          <w:sz w:val="18"/>
          <w:szCs w:val="18"/>
        </w:rPr>
        <w:t>https://www.energy.gov/nnsa/123-agreements-peaceful-cooperation#:~:text=Section%20123%20of%20the%20U.S.,equipment%20from%20the%20United%20States.</w:t>
      </w:r>
    </w:p>
  </w:footnote>
  <w:footnote w:id="9">
    <w:p w14:paraId="6FEB26E5" w14:textId="5F25DF0C" w:rsidR="002030D5" w:rsidRDefault="002030D5">
      <w:pPr>
        <w:pStyle w:val="FootnoteText"/>
      </w:pPr>
      <w:r>
        <w:rPr>
          <w:rStyle w:val="FootnoteReference"/>
        </w:rPr>
        <w:footnoteRef/>
      </w:r>
      <w:r>
        <w:t xml:space="preserve"> </w:t>
      </w:r>
      <w:r w:rsidRPr="00EA00DA">
        <w:rPr>
          <w:sz w:val="18"/>
          <w:szCs w:val="18"/>
        </w:rPr>
        <w:t>https://www.brookings.edu/research/the-export-and-proliferation-of-nuclear-technology/</w:t>
      </w:r>
    </w:p>
  </w:footnote>
  <w:footnote w:id="10">
    <w:p w14:paraId="33B58AB6" w14:textId="35965E48" w:rsidR="002030D5" w:rsidRDefault="002030D5">
      <w:pPr>
        <w:pStyle w:val="FootnoteText"/>
      </w:pPr>
      <w:r>
        <w:rPr>
          <w:rStyle w:val="FootnoteReference"/>
        </w:rPr>
        <w:footnoteRef/>
      </w:r>
      <w:r>
        <w:t xml:space="preserve"> </w:t>
      </w:r>
      <w:r w:rsidRPr="00D13AAC">
        <w:rPr>
          <w:sz w:val="18"/>
          <w:szCs w:val="18"/>
        </w:rPr>
        <w:t>Sanctions on Iran started when Coach Vance was a policy debater.  Sanctions on Cuba started before Coach Vance was born.  We're still waiting for both policies to produce any positive results.</w:t>
      </w:r>
    </w:p>
  </w:footnote>
  <w:footnote w:id="11">
    <w:p w14:paraId="4612D7DE" w14:textId="1D41B060" w:rsidR="002030D5" w:rsidRDefault="002030D5">
      <w:pPr>
        <w:pStyle w:val="FootnoteText"/>
      </w:pPr>
      <w:r>
        <w:rPr>
          <w:rStyle w:val="FootnoteReference"/>
        </w:rPr>
        <w:footnoteRef/>
      </w:r>
      <w:r>
        <w:t xml:space="preserve"> </w:t>
      </w:r>
      <w:r w:rsidRPr="00321317">
        <w:rPr>
          <w:sz w:val="18"/>
          <w:szCs w:val="18"/>
        </w:rPr>
        <w:t>Britain had obtained Hong Kong with a 99-year lease in 1898, so it had no choice but to turn it back over to China in 1997</w:t>
      </w:r>
      <w:r>
        <w:t>.</w:t>
      </w:r>
    </w:p>
  </w:footnote>
  <w:footnote w:id="12">
    <w:p w14:paraId="659F97D4" w14:textId="18BCBEA7" w:rsidR="002030D5" w:rsidRPr="003851E7" w:rsidRDefault="002030D5" w:rsidP="003851E7">
      <w:pPr>
        <w:rPr>
          <w:sz w:val="18"/>
          <w:szCs w:val="18"/>
        </w:rPr>
      </w:pPr>
      <w:r>
        <w:rPr>
          <w:rStyle w:val="FootnoteReference"/>
        </w:rPr>
        <w:footnoteRef/>
      </w:r>
      <w:r>
        <w:t xml:space="preserve"> </w:t>
      </w:r>
      <w:r w:rsidRPr="003851E7">
        <w:rPr>
          <w:sz w:val="18"/>
          <w:szCs w:val="18"/>
        </w:rPr>
        <w:t>https://home.treasury.gov/policy-issues/financial-sanctions/sanctions-programs-and-country-information</w:t>
      </w:r>
    </w:p>
  </w:footnote>
  <w:footnote w:id="13">
    <w:p w14:paraId="741EF4B8" w14:textId="1E3B0671" w:rsidR="002030D5" w:rsidRDefault="002030D5">
      <w:pPr>
        <w:pStyle w:val="FootnoteText"/>
      </w:pPr>
      <w:r>
        <w:rPr>
          <w:rStyle w:val="FootnoteReference"/>
        </w:rPr>
        <w:footnoteRef/>
      </w:r>
      <w:r>
        <w:t xml:space="preserve"> </w:t>
      </w:r>
      <w:r w:rsidRPr="009D5378">
        <w:rPr>
          <w:sz w:val="18"/>
          <w:szCs w:val="18"/>
        </w:rPr>
        <w:t>https://orpa.princeton.edu/export-controls</w:t>
      </w:r>
    </w:p>
  </w:footnote>
  <w:footnote w:id="14">
    <w:p w14:paraId="722D44F0" w14:textId="1D12C3EB" w:rsidR="002030D5" w:rsidRDefault="002030D5">
      <w:pPr>
        <w:pStyle w:val="FootnoteText"/>
      </w:pPr>
      <w:r>
        <w:rPr>
          <w:rStyle w:val="FootnoteReference"/>
        </w:rPr>
        <w:footnoteRef/>
      </w:r>
      <w:r>
        <w:t xml:space="preserve"> </w:t>
      </w:r>
      <w:r w:rsidRPr="00013D55">
        <w:rPr>
          <w:sz w:val="18"/>
          <w:szCs w:val="18"/>
        </w:rPr>
        <w:t>https://doresearch.stanford.edu/topics/export-controlled-or-sanctioned-countries-entities-and-persons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1237D" w14:textId="2F6FB549" w:rsidR="002030D5" w:rsidRPr="00136BF6" w:rsidRDefault="002030D5" w:rsidP="00136BF6">
    <w:pPr>
      <w:pStyle w:val="Footer"/>
      <w:jc w:val="center"/>
      <w:rPr>
        <w:rFonts w:hAnsi="Times New Roman"/>
        <w:b/>
        <w:smallCaps/>
      </w:rPr>
    </w:pPr>
    <w:r>
      <w:rPr>
        <w:rFonts w:hAnsi="Times New Roman"/>
        <w:b/>
        <w:smallCaps/>
      </w:rPr>
      <w:t>Current Issues - U.S. Trade Policies</w:t>
    </w:r>
  </w:p>
  <w:p w14:paraId="680975DA" w14:textId="77777777" w:rsidR="002030D5" w:rsidRDefault="002030D5" w:rsidP="00837ED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77C9"/>
    <w:multiLevelType w:val="multilevel"/>
    <w:tmpl w:val="61C2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25DBF"/>
    <w:multiLevelType w:val="hybridMultilevel"/>
    <w:tmpl w:val="BB1EFBAA"/>
    <w:lvl w:ilvl="0" w:tplc="A36CEC38">
      <w:start w:val="1"/>
      <w:numFmt w:val="decimal"/>
      <w:lvlText w:val="%1."/>
      <w:lvlJc w:val="left"/>
      <w:pPr>
        <w:ind w:left="576" w:hanging="288"/>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E4706"/>
    <w:multiLevelType w:val="multilevel"/>
    <w:tmpl w:val="0D2C9842"/>
    <w:styleLink w:val="List1"/>
    <w:lvl w:ilvl="0">
      <w:start w:val="1"/>
      <w:numFmt w:val="decimal"/>
      <w:lvlText w:val="%1."/>
      <w:lvlJc w:val="left"/>
      <w:pPr>
        <w:tabs>
          <w:tab w:val="num" w:pos="240"/>
        </w:tabs>
        <w:ind w:left="240" w:hanging="240"/>
      </w:pPr>
      <w:rPr>
        <w:position w:val="0"/>
      </w:rPr>
    </w:lvl>
    <w:lvl w:ilvl="1">
      <w:start w:val="1"/>
      <w:numFmt w:val="lowerLetter"/>
      <w:lvlText w:val="%2."/>
      <w:lvlJc w:val="left"/>
      <w:pPr>
        <w:tabs>
          <w:tab w:val="num" w:pos="600"/>
        </w:tabs>
        <w:ind w:left="600" w:hanging="240"/>
      </w:pPr>
      <w:rPr>
        <w:position w:val="0"/>
      </w:rPr>
    </w:lvl>
    <w:lvl w:ilvl="2">
      <w:start w:val="1"/>
      <w:numFmt w:val="lowerRoman"/>
      <w:lvlText w:val="%3."/>
      <w:lvlJc w:val="left"/>
      <w:pPr>
        <w:tabs>
          <w:tab w:val="num" w:pos="960"/>
        </w:tabs>
        <w:ind w:left="960" w:hanging="240"/>
      </w:pPr>
      <w:rPr>
        <w:position w:val="0"/>
      </w:rPr>
    </w:lvl>
    <w:lvl w:ilvl="3">
      <w:start w:val="1"/>
      <w:numFmt w:val="decimal"/>
      <w:lvlText w:val="%4."/>
      <w:lvlJc w:val="left"/>
      <w:pPr>
        <w:tabs>
          <w:tab w:val="num" w:pos="1320"/>
        </w:tabs>
        <w:ind w:left="1320" w:hanging="240"/>
      </w:pPr>
      <w:rPr>
        <w:position w:val="0"/>
      </w:rPr>
    </w:lvl>
    <w:lvl w:ilvl="4">
      <w:start w:val="1"/>
      <w:numFmt w:val="lowerLetter"/>
      <w:lvlText w:val="%5."/>
      <w:lvlJc w:val="left"/>
      <w:pPr>
        <w:tabs>
          <w:tab w:val="num" w:pos="1680"/>
        </w:tabs>
        <w:ind w:left="1680" w:hanging="240"/>
      </w:pPr>
      <w:rPr>
        <w:position w:val="0"/>
      </w:rPr>
    </w:lvl>
    <w:lvl w:ilvl="5">
      <w:start w:val="1"/>
      <w:numFmt w:val="lowerRoman"/>
      <w:lvlText w:val="%6."/>
      <w:lvlJc w:val="left"/>
      <w:pPr>
        <w:tabs>
          <w:tab w:val="num" w:pos="2040"/>
        </w:tabs>
        <w:ind w:left="2040" w:hanging="240"/>
      </w:pPr>
      <w:rPr>
        <w:position w:val="0"/>
      </w:rPr>
    </w:lvl>
    <w:lvl w:ilvl="6">
      <w:start w:val="1"/>
      <w:numFmt w:val="decimal"/>
      <w:lvlText w:val="%7."/>
      <w:lvlJc w:val="left"/>
      <w:pPr>
        <w:tabs>
          <w:tab w:val="num" w:pos="2400"/>
        </w:tabs>
        <w:ind w:left="2400" w:hanging="240"/>
      </w:pPr>
      <w:rPr>
        <w:position w:val="0"/>
      </w:rPr>
    </w:lvl>
    <w:lvl w:ilvl="7">
      <w:start w:val="1"/>
      <w:numFmt w:val="lowerLetter"/>
      <w:lvlText w:val="%8."/>
      <w:lvlJc w:val="left"/>
      <w:pPr>
        <w:tabs>
          <w:tab w:val="num" w:pos="2760"/>
        </w:tabs>
        <w:ind w:left="2760" w:hanging="240"/>
      </w:pPr>
      <w:rPr>
        <w:position w:val="0"/>
      </w:rPr>
    </w:lvl>
    <w:lvl w:ilvl="8">
      <w:start w:val="1"/>
      <w:numFmt w:val="lowerRoman"/>
      <w:lvlText w:val="%9."/>
      <w:lvlJc w:val="left"/>
      <w:pPr>
        <w:tabs>
          <w:tab w:val="num" w:pos="3120"/>
        </w:tabs>
        <w:ind w:left="3120" w:hanging="240"/>
      </w:pPr>
      <w:rPr>
        <w:position w:val="0"/>
      </w:rPr>
    </w:lvl>
  </w:abstractNum>
  <w:abstractNum w:abstractNumId="3" w15:restartNumberingAfterBreak="0">
    <w:nsid w:val="159E0FFA"/>
    <w:multiLevelType w:val="hybridMultilevel"/>
    <w:tmpl w:val="43FA422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1D602019"/>
    <w:multiLevelType w:val="hybridMultilevel"/>
    <w:tmpl w:val="0D42E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9C5BE5"/>
    <w:multiLevelType w:val="multilevel"/>
    <w:tmpl w:val="6D0C0180"/>
    <w:styleLink w:val="List12"/>
    <w:lvl w:ilvl="0">
      <w:start w:val="1"/>
      <w:numFmt w:val="decimal"/>
      <w:lvlText w:val="%1."/>
      <w:lvlJc w:val="left"/>
      <w:pPr>
        <w:tabs>
          <w:tab w:val="num" w:pos="720"/>
        </w:tabs>
        <w:ind w:left="720" w:hanging="360"/>
      </w:pPr>
      <w:rPr>
        <w:color w:val="000000"/>
        <w:position w:val="0"/>
      </w:rPr>
    </w:lvl>
    <w:lvl w:ilvl="1">
      <w:start w:val="1"/>
      <w:numFmt w:val="lowerLetter"/>
      <w:lvlText w:val="%2."/>
      <w:lvlJc w:val="left"/>
      <w:pPr>
        <w:tabs>
          <w:tab w:val="num" w:pos="1152"/>
        </w:tabs>
        <w:ind w:left="1152" w:hanging="360"/>
      </w:pPr>
      <w:rPr>
        <w:color w:val="000000"/>
        <w:position w:val="0"/>
      </w:rPr>
    </w:lvl>
    <w:lvl w:ilvl="2">
      <w:start w:val="1"/>
      <w:numFmt w:val="lowerRoman"/>
      <w:lvlText w:val="%3."/>
      <w:lvlJc w:val="left"/>
      <w:pPr>
        <w:tabs>
          <w:tab w:val="num" w:pos="1872"/>
        </w:tabs>
        <w:ind w:left="1872" w:hanging="360"/>
      </w:pPr>
      <w:rPr>
        <w:color w:val="000000"/>
        <w:position w:val="0"/>
      </w:rPr>
    </w:lvl>
    <w:lvl w:ilvl="3">
      <w:start w:val="1"/>
      <w:numFmt w:val="decimal"/>
      <w:lvlText w:val="%4."/>
      <w:lvlJc w:val="left"/>
      <w:pPr>
        <w:tabs>
          <w:tab w:val="num" w:pos="2592"/>
        </w:tabs>
        <w:ind w:left="2592" w:hanging="360"/>
      </w:pPr>
      <w:rPr>
        <w:color w:val="000000"/>
        <w:position w:val="0"/>
      </w:rPr>
    </w:lvl>
    <w:lvl w:ilvl="4">
      <w:start w:val="1"/>
      <w:numFmt w:val="lowerLetter"/>
      <w:lvlText w:val="%5."/>
      <w:lvlJc w:val="left"/>
      <w:pPr>
        <w:tabs>
          <w:tab w:val="num" w:pos="3312"/>
        </w:tabs>
        <w:ind w:left="3312" w:hanging="360"/>
      </w:pPr>
      <w:rPr>
        <w:color w:val="000000"/>
        <w:position w:val="0"/>
      </w:rPr>
    </w:lvl>
    <w:lvl w:ilvl="5">
      <w:start w:val="1"/>
      <w:numFmt w:val="lowerRoman"/>
      <w:lvlText w:val="%6."/>
      <w:lvlJc w:val="left"/>
      <w:pPr>
        <w:tabs>
          <w:tab w:val="num" w:pos="4032"/>
        </w:tabs>
        <w:ind w:left="4032" w:hanging="360"/>
      </w:pPr>
      <w:rPr>
        <w:color w:val="000000"/>
        <w:position w:val="0"/>
      </w:rPr>
    </w:lvl>
    <w:lvl w:ilvl="6">
      <w:start w:val="1"/>
      <w:numFmt w:val="decimal"/>
      <w:lvlText w:val="%7."/>
      <w:lvlJc w:val="left"/>
      <w:pPr>
        <w:tabs>
          <w:tab w:val="num" w:pos="4752"/>
        </w:tabs>
        <w:ind w:left="4752" w:hanging="360"/>
      </w:pPr>
      <w:rPr>
        <w:color w:val="000000"/>
        <w:position w:val="0"/>
      </w:rPr>
    </w:lvl>
    <w:lvl w:ilvl="7">
      <w:start w:val="1"/>
      <w:numFmt w:val="lowerLetter"/>
      <w:lvlText w:val="%8."/>
      <w:lvlJc w:val="left"/>
      <w:pPr>
        <w:tabs>
          <w:tab w:val="num" w:pos="5472"/>
        </w:tabs>
        <w:ind w:left="5472" w:hanging="360"/>
      </w:pPr>
      <w:rPr>
        <w:color w:val="000000"/>
        <w:position w:val="0"/>
      </w:rPr>
    </w:lvl>
    <w:lvl w:ilvl="8">
      <w:start w:val="1"/>
      <w:numFmt w:val="lowerRoman"/>
      <w:lvlText w:val="%9."/>
      <w:lvlJc w:val="left"/>
      <w:pPr>
        <w:tabs>
          <w:tab w:val="num" w:pos="6192"/>
        </w:tabs>
        <w:ind w:left="6192" w:hanging="360"/>
      </w:pPr>
      <w:rPr>
        <w:color w:val="000000"/>
        <w:position w:val="0"/>
      </w:rPr>
    </w:lvl>
  </w:abstractNum>
  <w:abstractNum w:abstractNumId="6" w15:restartNumberingAfterBreak="0">
    <w:nsid w:val="24852918"/>
    <w:multiLevelType w:val="multilevel"/>
    <w:tmpl w:val="82A8DE58"/>
    <w:styleLink w:val="Bullet"/>
    <w:lvl w:ilvl="0">
      <w:numFmt w:val="bullet"/>
      <w:lvlText w:val="•"/>
      <w:lvlJc w:val="left"/>
      <w:pPr>
        <w:tabs>
          <w:tab w:val="num" w:pos="828"/>
        </w:tabs>
        <w:ind w:left="828" w:hanging="180"/>
      </w:pPr>
      <w:rPr>
        <w:position w:val="-2"/>
      </w:rPr>
    </w:lvl>
    <w:lvl w:ilvl="1">
      <w:start w:val="1"/>
      <w:numFmt w:val="bullet"/>
      <w:lvlText w:val="•"/>
      <w:lvlJc w:val="left"/>
      <w:pPr>
        <w:tabs>
          <w:tab w:val="num" w:pos="1188"/>
        </w:tabs>
        <w:ind w:left="1188" w:hanging="180"/>
      </w:pPr>
      <w:rPr>
        <w:position w:val="-2"/>
      </w:rPr>
    </w:lvl>
    <w:lvl w:ilvl="2">
      <w:start w:val="1"/>
      <w:numFmt w:val="bullet"/>
      <w:lvlText w:val="•"/>
      <w:lvlJc w:val="left"/>
      <w:pPr>
        <w:tabs>
          <w:tab w:val="num" w:pos="1548"/>
        </w:tabs>
        <w:ind w:left="1548" w:hanging="180"/>
      </w:pPr>
      <w:rPr>
        <w:position w:val="-2"/>
      </w:rPr>
    </w:lvl>
    <w:lvl w:ilvl="3">
      <w:start w:val="1"/>
      <w:numFmt w:val="bullet"/>
      <w:lvlText w:val="•"/>
      <w:lvlJc w:val="left"/>
      <w:pPr>
        <w:tabs>
          <w:tab w:val="num" w:pos="1908"/>
        </w:tabs>
        <w:ind w:left="1908" w:hanging="180"/>
      </w:pPr>
      <w:rPr>
        <w:position w:val="-2"/>
      </w:rPr>
    </w:lvl>
    <w:lvl w:ilvl="4">
      <w:start w:val="1"/>
      <w:numFmt w:val="bullet"/>
      <w:lvlText w:val="•"/>
      <w:lvlJc w:val="left"/>
      <w:pPr>
        <w:tabs>
          <w:tab w:val="num" w:pos="2268"/>
        </w:tabs>
        <w:ind w:left="2268" w:hanging="180"/>
      </w:pPr>
      <w:rPr>
        <w:position w:val="-2"/>
      </w:rPr>
    </w:lvl>
    <w:lvl w:ilvl="5">
      <w:start w:val="1"/>
      <w:numFmt w:val="bullet"/>
      <w:lvlText w:val="•"/>
      <w:lvlJc w:val="left"/>
      <w:pPr>
        <w:tabs>
          <w:tab w:val="num" w:pos="2628"/>
        </w:tabs>
        <w:ind w:left="2628" w:hanging="180"/>
      </w:pPr>
      <w:rPr>
        <w:position w:val="-2"/>
      </w:rPr>
    </w:lvl>
    <w:lvl w:ilvl="6">
      <w:start w:val="1"/>
      <w:numFmt w:val="bullet"/>
      <w:lvlText w:val="•"/>
      <w:lvlJc w:val="left"/>
      <w:pPr>
        <w:tabs>
          <w:tab w:val="num" w:pos="2988"/>
        </w:tabs>
        <w:ind w:left="2988" w:hanging="180"/>
      </w:pPr>
      <w:rPr>
        <w:position w:val="-2"/>
      </w:rPr>
    </w:lvl>
    <w:lvl w:ilvl="7">
      <w:start w:val="1"/>
      <w:numFmt w:val="bullet"/>
      <w:lvlText w:val="•"/>
      <w:lvlJc w:val="left"/>
      <w:pPr>
        <w:tabs>
          <w:tab w:val="num" w:pos="3348"/>
        </w:tabs>
        <w:ind w:left="3348" w:hanging="180"/>
      </w:pPr>
      <w:rPr>
        <w:position w:val="-2"/>
      </w:rPr>
    </w:lvl>
    <w:lvl w:ilvl="8">
      <w:start w:val="1"/>
      <w:numFmt w:val="bullet"/>
      <w:lvlText w:val="•"/>
      <w:lvlJc w:val="left"/>
      <w:pPr>
        <w:tabs>
          <w:tab w:val="num" w:pos="3708"/>
        </w:tabs>
        <w:ind w:left="3708" w:hanging="180"/>
      </w:pPr>
      <w:rPr>
        <w:position w:val="-2"/>
      </w:rPr>
    </w:lvl>
  </w:abstractNum>
  <w:abstractNum w:abstractNumId="7" w15:restartNumberingAfterBreak="0">
    <w:nsid w:val="332E198C"/>
    <w:multiLevelType w:val="hybridMultilevel"/>
    <w:tmpl w:val="83AA6EC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35E5504A"/>
    <w:multiLevelType w:val="hybridMultilevel"/>
    <w:tmpl w:val="05A03564"/>
    <w:lvl w:ilvl="0" w:tplc="390E487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2D358C"/>
    <w:multiLevelType w:val="hybridMultilevel"/>
    <w:tmpl w:val="EEBADACA"/>
    <w:lvl w:ilvl="0" w:tplc="9164421E">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15:restartNumberingAfterBreak="0">
    <w:nsid w:val="3BC12A96"/>
    <w:multiLevelType w:val="hybridMultilevel"/>
    <w:tmpl w:val="D9E026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3E371278"/>
    <w:multiLevelType w:val="multilevel"/>
    <w:tmpl w:val="8230F792"/>
    <w:styleLink w:val="List10"/>
    <w:lvl w:ilvl="0">
      <w:start w:val="1"/>
      <w:numFmt w:val="decimal"/>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2" w15:restartNumberingAfterBreak="0">
    <w:nsid w:val="456B5DC9"/>
    <w:multiLevelType w:val="hybridMultilevel"/>
    <w:tmpl w:val="2FE6D6DE"/>
    <w:lvl w:ilvl="0" w:tplc="00170409">
      <w:start w:val="1"/>
      <w:numFmt w:val="lowerLetter"/>
      <w:lvlText w:val="%1)"/>
      <w:lvlJc w:val="left"/>
      <w:pPr>
        <w:tabs>
          <w:tab w:val="num" w:pos="1195"/>
        </w:tabs>
        <w:ind w:left="1195" w:hanging="360"/>
      </w:pPr>
    </w:lvl>
    <w:lvl w:ilvl="1" w:tplc="050CB7EA">
      <w:start w:val="1"/>
      <w:numFmt w:val="decimal"/>
      <w:pStyle w:val="Assg-bulletedanswers"/>
      <w:lvlText w:val="%2."/>
      <w:lvlJc w:val="left"/>
      <w:pPr>
        <w:tabs>
          <w:tab w:val="num" w:pos="1915"/>
        </w:tabs>
        <w:ind w:left="1915" w:hanging="360"/>
      </w:pPr>
      <w:rPr>
        <w:rFonts w:hint="default"/>
      </w:rPr>
    </w:lvl>
    <w:lvl w:ilvl="2" w:tplc="001B0409" w:tentative="1">
      <w:start w:val="1"/>
      <w:numFmt w:val="lowerRoman"/>
      <w:lvlText w:val="%3."/>
      <w:lvlJc w:val="right"/>
      <w:pPr>
        <w:tabs>
          <w:tab w:val="num" w:pos="2635"/>
        </w:tabs>
        <w:ind w:left="2635" w:hanging="180"/>
      </w:pPr>
    </w:lvl>
    <w:lvl w:ilvl="3" w:tplc="000F0409" w:tentative="1">
      <w:start w:val="1"/>
      <w:numFmt w:val="decimal"/>
      <w:lvlText w:val="%4."/>
      <w:lvlJc w:val="left"/>
      <w:pPr>
        <w:tabs>
          <w:tab w:val="num" w:pos="3355"/>
        </w:tabs>
        <w:ind w:left="3355" w:hanging="360"/>
      </w:pPr>
    </w:lvl>
    <w:lvl w:ilvl="4" w:tplc="00190409" w:tentative="1">
      <w:start w:val="1"/>
      <w:numFmt w:val="lowerLetter"/>
      <w:lvlText w:val="%5."/>
      <w:lvlJc w:val="left"/>
      <w:pPr>
        <w:tabs>
          <w:tab w:val="num" w:pos="4075"/>
        </w:tabs>
        <w:ind w:left="4075" w:hanging="360"/>
      </w:pPr>
    </w:lvl>
    <w:lvl w:ilvl="5" w:tplc="001B0409" w:tentative="1">
      <w:start w:val="1"/>
      <w:numFmt w:val="lowerRoman"/>
      <w:lvlText w:val="%6."/>
      <w:lvlJc w:val="right"/>
      <w:pPr>
        <w:tabs>
          <w:tab w:val="num" w:pos="4795"/>
        </w:tabs>
        <w:ind w:left="4795" w:hanging="180"/>
      </w:pPr>
    </w:lvl>
    <w:lvl w:ilvl="6" w:tplc="000F0409" w:tentative="1">
      <w:start w:val="1"/>
      <w:numFmt w:val="decimal"/>
      <w:lvlText w:val="%7."/>
      <w:lvlJc w:val="left"/>
      <w:pPr>
        <w:tabs>
          <w:tab w:val="num" w:pos="5515"/>
        </w:tabs>
        <w:ind w:left="5515" w:hanging="360"/>
      </w:pPr>
    </w:lvl>
    <w:lvl w:ilvl="7" w:tplc="00190409" w:tentative="1">
      <w:start w:val="1"/>
      <w:numFmt w:val="lowerLetter"/>
      <w:lvlText w:val="%8."/>
      <w:lvlJc w:val="left"/>
      <w:pPr>
        <w:tabs>
          <w:tab w:val="num" w:pos="6235"/>
        </w:tabs>
        <w:ind w:left="6235" w:hanging="360"/>
      </w:pPr>
    </w:lvl>
    <w:lvl w:ilvl="8" w:tplc="001B0409" w:tentative="1">
      <w:start w:val="1"/>
      <w:numFmt w:val="lowerRoman"/>
      <w:lvlText w:val="%9."/>
      <w:lvlJc w:val="right"/>
      <w:pPr>
        <w:tabs>
          <w:tab w:val="num" w:pos="6955"/>
        </w:tabs>
        <w:ind w:left="6955" w:hanging="180"/>
      </w:pPr>
    </w:lvl>
  </w:abstractNum>
  <w:abstractNum w:abstractNumId="13" w15:restartNumberingAfterBreak="0">
    <w:nsid w:val="45AE64FD"/>
    <w:multiLevelType w:val="multilevel"/>
    <w:tmpl w:val="0FFA643C"/>
    <w:styleLink w:val="Legal"/>
    <w:lvl w:ilvl="0">
      <w:start w:val="1"/>
      <w:numFmt w:val="decimal"/>
      <w:lvlText w:val="%1."/>
      <w:lvlJc w:val="left"/>
      <w:rPr>
        <w:i/>
        <w:iCs/>
        <w:position w:val="0"/>
      </w:rPr>
    </w:lvl>
    <w:lvl w:ilvl="1">
      <w:start w:val="1"/>
      <w:numFmt w:val="decimal"/>
      <w:lvlText w:val="%1.%2."/>
      <w:lvlJc w:val="left"/>
      <w:rPr>
        <w:i/>
        <w:iCs/>
        <w:position w:val="0"/>
      </w:rPr>
    </w:lvl>
    <w:lvl w:ilvl="2">
      <w:start w:val="1"/>
      <w:numFmt w:val="decimal"/>
      <w:lvlText w:val="%1.%2.%3."/>
      <w:lvlJc w:val="left"/>
      <w:rPr>
        <w:i/>
        <w:iCs/>
        <w:position w:val="0"/>
      </w:rPr>
    </w:lvl>
    <w:lvl w:ilvl="3">
      <w:start w:val="1"/>
      <w:numFmt w:val="decimal"/>
      <w:lvlText w:val="%1.%2.%3.%4."/>
      <w:lvlJc w:val="left"/>
      <w:rPr>
        <w:i/>
        <w:iCs/>
        <w:position w:val="0"/>
      </w:rPr>
    </w:lvl>
    <w:lvl w:ilvl="4">
      <w:start w:val="1"/>
      <w:numFmt w:val="decimal"/>
      <w:lvlText w:val="%1.%2.%3.%4.%5."/>
      <w:lvlJc w:val="left"/>
      <w:rPr>
        <w:i/>
        <w:iCs/>
        <w:position w:val="0"/>
      </w:rPr>
    </w:lvl>
    <w:lvl w:ilvl="5">
      <w:start w:val="1"/>
      <w:numFmt w:val="decimal"/>
      <w:lvlText w:val="%1.%2.%3.%4.%5.%6."/>
      <w:lvlJc w:val="left"/>
      <w:rPr>
        <w:i/>
        <w:iCs/>
        <w:position w:val="0"/>
      </w:rPr>
    </w:lvl>
    <w:lvl w:ilvl="6">
      <w:start w:val="1"/>
      <w:numFmt w:val="decimal"/>
      <w:lvlText w:val="%1.%2.%3.%4.%5.%6.%7."/>
      <w:lvlJc w:val="left"/>
      <w:rPr>
        <w:i/>
        <w:iCs/>
        <w:position w:val="0"/>
      </w:rPr>
    </w:lvl>
    <w:lvl w:ilvl="7">
      <w:start w:val="1"/>
      <w:numFmt w:val="decimal"/>
      <w:lvlText w:val="%1.%2.%3.%4.%5.%6.%7.%8."/>
      <w:lvlJc w:val="left"/>
      <w:rPr>
        <w:i/>
        <w:iCs/>
        <w:position w:val="0"/>
      </w:rPr>
    </w:lvl>
    <w:lvl w:ilvl="8">
      <w:start w:val="1"/>
      <w:numFmt w:val="decimal"/>
      <w:lvlText w:val="%1.%2.%3.%4.%5.%6.%7.%8.%9."/>
      <w:lvlJc w:val="left"/>
      <w:rPr>
        <w:i/>
        <w:iCs/>
        <w:position w:val="0"/>
      </w:rPr>
    </w:lvl>
  </w:abstractNum>
  <w:abstractNum w:abstractNumId="14" w15:restartNumberingAfterBreak="0">
    <w:nsid w:val="507F6EB6"/>
    <w:multiLevelType w:val="hybridMultilevel"/>
    <w:tmpl w:val="83CA54C4"/>
    <w:lvl w:ilvl="0" w:tplc="070825F4">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 w15:restartNumberingAfterBreak="0">
    <w:nsid w:val="516A0FAE"/>
    <w:multiLevelType w:val="multilevel"/>
    <w:tmpl w:val="4FD2C584"/>
    <w:styleLink w:val="List13"/>
    <w:lvl w:ilvl="0">
      <w:start w:val="1"/>
      <w:numFmt w:val="decimal"/>
      <w:lvlText w:val="%1."/>
      <w:lvlJc w:val="left"/>
      <w:pPr>
        <w:tabs>
          <w:tab w:val="num" w:pos="720"/>
        </w:tabs>
        <w:ind w:left="720" w:hanging="360"/>
      </w:pPr>
      <w:rPr>
        <w:i/>
        <w:iCs/>
        <w:color w:val="000000"/>
        <w:position w:val="0"/>
        <w:sz w:val="24"/>
        <w:szCs w:val="24"/>
      </w:rPr>
    </w:lvl>
    <w:lvl w:ilvl="1">
      <w:start w:val="1"/>
      <w:numFmt w:val="lowerLetter"/>
      <w:lvlText w:val="%2."/>
      <w:lvlJc w:val="left"/>
      <w:pPr>
        <w:tabs>
          <w:tab w:val="num" w:pos="1440"/>
        </w:tabs>
        <w:ind w:left="1440" w:hanging="360"/>
      </w:pPr>
      <w:rPr>
        <w:i/>
        <w:iCs/>
        <w:color w:val="000000"/>
        <w:position w:val="0"/>
        <w:sz w:val="24"/>
        <w:szCs w:val="24"/>
      </w:rPr>
    </w:lvl>
    <w:lvl w:ilvl="2">
      <w:start w:val="1"/>
      <w:numFmt w:val="lowerRoman"/>
      <w:lvlText w:val="%3."/>
      <w:lvlJc w:val="left"/>
      <w:pPr>
        <w:tabs>
          <w:tab w:val="num" w:pos="2160"/>
        </w:tabs>
        <w:ind w:left="2160" w:hanging="360"/>
      </w:pPr>
      <w:rPr>
        <w:i/>
        <w:iCs/>
        <w:color w:val="000000"/>
        <w:position w:val="0"/>
        <w:sz w:val="24"/>
        <w:szCs w:val="24"/>
      </w:rPr>
    </w:lvl>
    <w:lvl w:ilvl="3">
      <w:start w:val="1"/>
      <w:numFmt w:val="decimal"/>
      <w:lvlText w:val="%4."/>
      <w:lvlJc w:val="left"/>
      <w:pPr>
        <w:tabs>
          <w:tab w:val="num" w:pos="2880"/>
        </w:tabs>
        <w:ind w:left="2880" w:hanging="360"/>
      </w:pPr>
      <w:rPr>
        <w:i/>
        <w:iCs/>
        <w:color w:val="000000"/>
        <w:position w:val="0"/>
        <w:sz w:val="24"/>
        <w:szCs w:val="24"/>
      </w:rPr>
    </w:lvl>
    <w:lvl w:ilvl="4">
      <w:start w:val="1"/>
      <w:numFmt w:val="lowerLetter"/>
      <w:lvlText w:val="%5."/>
      <w:lvlJc w:val="left"/>
      <w:pPr>
        <w:tabs>
          <w:tab w:val="num" w:pos="3600"/>
        </w:tabs>
        <w:ind w:left="3600" w:hanging="360"/>
      </w:pPr>
      <w:rPr>
        <w:i/>
        <w:iCs/>
        <w:color w:val="000000"/>
        <w:position w:val="0"/>
        <w:sz w:val="24"/>
        <w:szCs w:val="24"/>
      </w:rPr>
    </w:lvl>
    <w:lvl w:ilvl="5">
      <w:start w:val="1"/>
      <w:numFmt w:val="lowerRoman"/>
      <w:lvlText w:val="%6."/>
      <w:lvlJc w:val="left"/>
      <w:pPr>
        <w:tabs>
          <w:tab w:val="num" w:pos="4320"/>
        </w:tabs>
        <w:ind w:left="4320" w:hanging="360"/>
      </w:pPr>
      <w:rPr>
        <w:i/>
        <w:iCs/>
        <w:color w:val="000000"/>
        <w:position w:val="0"/>
        <w:sz w:val="24"/>
        <w:szCs w:val="24"/>
      </w:rPr>
    </w:lvl>
    <w:lvl w:ilvl="6">
      <w:start w:val="1"/>
      <w:numFmt w:val="decimal"/>
      <w:lvlText w:val="%7."/>
      <w:lvlJc w:val="left"/>
      <w:pPr>
        <w:tabs>
          <w:tab w:val="num" w:pos="5040"/>
        </w:tabs>
        <w:ind w:left="5040" w:hanging="360"/>
      </w:pPr>
      <w:rPr>
        <w:i/>
        <w:iCs/>
        <w:color w:val="000000"/>
        <w:position w:val="0"/>
        <w:sz w:val="24"/>
        <w:szCs w:val="24"/>
      </w:rPr>
    </w:lvl>
    <w:lvl w:ilvl="7">
      <w:start w:val="1"/>
      <w:numFmt w:val="lowerLetter"/>
      <w:lvlText w:val="%8."/>
      <w:lvlJc w:val="left"/>
      <w:pPr>
        <w:tabs>
          <w:tab w:val="num" w:pos="5760"/>
        </w:tabs>
        <w:ind w:left="5760" w:hanging="360"/>
      </w:pPr>
      <w:rPr>
        <w:i/>
        <w:iCs/>
        <w:color w:val="000000"/>
        <w:position w:val="0"/>
        <w:sz w:val="24"/>
        <w:szCs w:val="24"/>
      </w:rPr>
    </w:lvl>
    <w:lvl w:ilvl="8">
      <w:start w:val="1"/>
      <w:numFmt w:val="lowerRoman"/>
      <w:lvlText w:val="%9."/>
      <w:lvlJc w:val="left"/>
      <w:pPr>
        <w:tabs>
          <w:tab w:val="num" w:pos="6480"/>
        </w:tabs>
        <w:ind w:left="6480" w:hanging="360"/>
      </w:pPr>
      <w:rPr>
        <w:i/>
        <w:iCs/>
        <w:color w:val="000000"/>
        <w:position w:val="0"/>
        <w:sz w:val="24"/>
        <w:szCs w:val="24"/>
      </w:rPr>
    </w:lvl>
  </w:abstractNum>
  <w:abstractNum w:abstractNumId="16" w15:restartNumberingAfterBreak="0">
    <w:nsid w:val="56EE42A6"/>
    <w:multiLevelType w:val="multilevel"/>
    <w:tmpl w:val="3B827928"/>
    <w:styleLink w:val="List31"/>
    <w:lvl w:ilvl="0">
      <w:numFmt w:val="bullet"/>
      <w:lvlText w:val="•"/>
      <w:lvlJc w:val="left"/>
      <w:pPr>
        <w:tabs>
          <w:tab w:val="num" w:pos="1080"/>
        </w:tabs>
        <w:ind w:left="108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abstractNum>
  <w:abstractNum w:abstractNumId="17" w15:restartNumberingAfterBreak="0">
    <w:nsid w:val="5B1803BF"/>
    <w:multiLevelType w:val="multilevel"/>
    <w:tmpl w:val="C7EE9110"/>
    <w:styleLink w:val="List0"/>
    <w:lvl w:ilvl="0">
      <w:numFmt w:val="bullet"/>
      <w:lvlText w:val="•"/>
      <w:lvlJc w:val="left"/>
      <w:pPr>
        <w:tabs>
          <w:tab w:val="num" w:pos="828"/>
        </w:tabs>
        <w:ind w:left="828" w:hanging="180"/>
      </w:pPr>
      <w:rPr>
        <w:position w:val="-2"/>
      </w:rPr>
    </w:lvl>
    <w:lvl w:ilvl="1">
      <w:start w:val="1"/>
      <w:numFmt w:val="bullet"/>
      <w:lvlText w:val="•"/>
      <w:lvlJc w:val="left"/>
      <w:pPr>
        <w:tabs>
          <w:tab w:val="num" w:pos="828"/>
        </w:tabs>
        <w:ind w:left="828" w:hanging="180"/>
      </w:pPr>
      <w:rPr>
        <w:position w:val="-2"/>
      </w:rPr>
    </w:lvl>
    <w:lvl w:ilvl="2">
      <w:start w:val="1"/>
      <w:numFmt w:val="bullet"/>
      <w:lvlText w:val="•"/>
      <w:lvlJc w:val="left"/>
      <w:pPr>
        <w:tabs>
          <w:tab w:val="num" w:pos="1188"/>
        </w:tabs>
        <w:ind w:left="1188" w:hanging="180"/>
      </w:pPr>
      <w:rPr>
        <w:position w:val="-2"/>
      </w:rPr>
    </w:lvl>
    <w:lvl w:ilvl="3">
      <w:start w:val="1"/>
      <w:numFmt w:val="bullet"/>
      <w:lvlText w:val="•"/>
      <w:lvlJc w:val="left"/>
      <w:pPr>
        <w:tabs>
          <w:tab w:val="num" w:pos="1548"/>
        </w:tabs>
        <w:ind w:left="1548" w:hanging="180"/>
      </w:pPr>
      <w:rPr>
        <w:position w:val="-2"/>
      </w:rPr>
    </w:lvl>
    <w:lvl w:ilvl="4">
      <w:start w:val="1"/>
      <w:numFmt w:val="bullet"/>
      <w:lvlText w:val="•"/>
      <w:lvlJc w:val="left"/>
      <w:pPr>
        <w:tabs>
          <w:tab w:val="num" w:pos="1908"/>
        </w:tabs>
        <w:ind w:left="1908" w:hanging="180"/>
      </w:pPr>
      <w:rPr>
        <w:position w:val="-2"/>
      </w:rPr>
    </w:lvl>
    <w:lvl w:ilvl="5">
      <w:start w:val="1"/>
      <w:numFmt w:val="bullet"/>
      <w:lvlText w:val="•"/>
      <w:lvlJc w:val="left"/>
      <w:pPr>
        <w:tabs>
          <w:tab w:val="num" w:pos="2268"/>
        </w:tabs>
        <w:ind w:left="2268" w:hanging="180"/>
      </w:pPr>
      <w:rPr>
        <w:position w:val="-2"/>
      </w:rPr>
    </w:lvl>
    <w:lvl w:ilvl="6">
      <w:start w:val="1"/>
      <w:numFmt w:val="bullet"/>
      <w:lvlText w:val="•"/>
      <w:lvlJc w:val="left"/>
      <w:pPr>
        <w:tabs>
          <w:tab w:val="num" w:pos="2628"/>
        </w:tabs>
        <w:ind w:left="2628" w:hanging="180"/>
      </w:pPr>
      <w:rPr>
        <w:position w:val="-2"/>
      </w:rPr>
    </w:lvl>
    <w:lvl w:ilvl="7">
      <w:start w:val="1"/>
      <w:numFmt w:val="bullet"/>
      <w:lvlText w:val="•"/>
      <w:lvlJc w:val="left"/>
      <w:pPr>
        <w:tabs>
          <w:tab w:val="num" w:pos="2988"/>
        </w:tabs>
        <w:ind w:left="2988" w:hanging="180"/>
      </w:pPr>
      <w:rPr>
        <w:position w:val="-2"/>
      </w:rPr>
    </w:lvl>
    <w:lvl w:ilvl="8">
      <w:start w:val="1"/>
      <w:numFmt w:val="bullet"/>
      <w:lvlText w:val="•"/>
      <w:lvlJc w:val="left"/>
      <w:pPr>
        <w:tabs>
          <w:tab w:val="num" w:pos="3348"/>
        </w:tabs>
        <w:ind w:left="3348" w:hanging="180"/>
      </w:pPr>
      <w:rPr>
        <w:position w:val="-2"/>
      </w:rPr>
    </w:lvl>
  </w:abstractNum>
  <w:abstractNum w:abstractNumId="18" w15:restartNumberingAfterBreak="0">
    <w:nsid w:val="62592D64"/>
    <w:multiLevelType w:val="hybridMultilevel"/>
    <w:tmpl w:val="21900BAC"/>
    <w:lvl w:ilvl="0" w:tplc="3A94CFFA">
      <w:start w:val="1"/>
      <w:numFmt w:val="bullet"/>
      <w:lvlText w:val="-"/>
      <w:lvlJc w:val="left"/>
      <w:pPr>
        <w:tabs>
          <w:tab w:val="num" w:pos="720"/>
        </w:tabs>
        <w:ind w:left="720" w:hanging="360"/>
      </w:pPr>
      <w:rPr>
        <w:rFonts w:ascii="Times New Roman" w:hAnsi="Times New Roman" w:hint="default"/>
      </w:rPr>
    </w:lvl>
    <w:lvl w:ilvl="1" w:tplc="53CC459A" w:tentative="1">
      <w:start w:val="1"/>
      <w:numFmt w:val="bullet"/>
      <w:lvlText w:val="-"/>
      <w:lvlJc w:val="left"/>
      <w:pPr>
        <w:tabs>
          <w:tab w:val="num" w:pos="1440"/>
        </w:tabs>
        <w:ind w:left="1440" w:hanging="360"/>
      </w:pPr>
      <w:rPr>
        <w:rFonts w:ascii="Times New Roman" w:hAnsi="Times New Roman" w:hint="default"/>
      </w:rPr>
    </w:lvl>
    <w:lvl w:ilvl="2" w:tplc="AE0A4700" w:tentative="1">
      <w:start w:val="1"/>
      <w:numFmt w:val="bullet"/>
      <w:lvlText w:val="-"/>
      <w:lvlJc w:val="left"/>
      <w:pPr>
        <w:tabs>
          <w:tab w:val="num" w:pos="2160"/>
        </w:tabs>
        <w:ind w:left="2160" w:hanging="360"/>
      </w:pPr>
      <w:rPr>
        <w:rFonts w:ascii="Times New Roman" w:hAnsi="Times New Roman" w:hint="default"/>
      </w:rPr>
    </w:lvl>
    <w:lvl w:ilvl="3" w:tplc="229659C8" w:tentative="1">
      <w:start w:val="1"/>
      <w:numFmt w:val="bullet"/>
      <w:lvlText w:val="-"/>
      <w:lvlJc w:val="left"/>
      <w:pPr>
        <w:tabs>
          <w:tab w:val="num" w:pos="2880"/>
        </w:tabs>
        <w:ind w:left="2880" w:hanging="360"/>
      </w:pPr>
      <w:rPr>
        <w:rFonts w:ascii="Times New Roman" w:hAnsi="Times New Roman" w:hint="default"/>
      </w:rPr>
    </w:lvl>
    <w:lvl w:ilvl="4" w:tplc="D76A8392" w:tentative="1">
      <w:start w:val="1"/>
      <w:numFmt w:val="bullet"/>
      <w:lvlText w:val="-"/>
      <w:lvlJc w:val="left"/>
      <w:pPr>
        <w:tabs>
          <w:tab w:val="num" w:pos="3600"/>
        </w:tabs>
        <w:ind w:left="3600" w:hanging="360"/>
      </w:pPr>
      <w:rPr>
        <w:rFonts w:ascii="Times New Roman" w:hAnsi="Times New Roman" w:hint="default"/>
      </w:rPr>
    </w:lvl>
    <w:lvl w:ilvl="5" w:tplc="1FC637D0" w:tentative="1">
      <w:start w:val="1"/>
      <w:numFmt w:val="bullet"/>
      <w:lvlText w:val="-"/>
      <w:lvlJc w:val="left"/>
      <w:pPr>
        <w:tabs>
          <w:tab w:val="num" w:pos="4320"/>
        </w:tabs>
        <w:ind w:left="4320" w:hanging="360"/>
      </w:pPr>
      <w:rPr>
        <w:rFonts w:ascii="Times New Roman" w:hAnsi="Times New Roman" w:hint="default"/>
      </w:rPr>
    </w:lvl>
    <w:lvl w:ilvl="6" w:tplc="9CFCDF0A" w:tentative="1">
      <w:start w:val="1"/>
      <w:numFmt w:val="bullet"/>
      <w:lvlText w:val="-"/>
      <w:lvlJc w:val="left"/>
      <w:pPr>
        <w:tabs>
          <w:tab w:val="num" w:pos="5040"/>
        </w:tabs>
        <w:ind w:left="5040" w:hanging="360"/>
      </w:pPr>
      <w:rPr>
        <w:rFonts w:ascii="Times New Roman" w:hAnsi="Times New Roman" w:hint="default"/>
      </w:rPr>
    </w:lvl>
    <w:lvl w:ilvl="7" w:tplc="14F8F102" w:tentative="1">
      <w:start w:val="1"/>
      <w:numFmt w:val="bullet"/>
      <w:lvlText w:val="-"/>
      <w:lvlJc w:val="left"/>
      <w:pPr>
        <w:tabs>
          <w:tab w:val="num" w:pos="5760"/>
        </w:tabs>
        <w:ind w:left="5760" w:hanging="360"/>
      </w:pPr>
      <w:rPr>
        <w:rFonts w:ascii="Times New Roman" w:hAnsi="Times New Roman" w:hint="default"/>
      </w:rPr>
    </w:lvl>
    <w:lvl w:ilvl="8" w:tplc="858A938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4EB5950"/>
    <w:multiLevelType w:val="hybridMultilevel"/>
    <w:tmpl w:val="2CA051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66D1345D"/>
    <w:multiLevelType w:val="hybridMultilevel"/>
    <w:tmpl w:val="29CCCE0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67E043B3"/>
    <w:multiLevelType w:val="multilevel"/>
    <w:tmpl w:val="DE18FE6A"/>
    <w:styleLink w:val="List21"/>
    <w:lvl w:ilvl="0">
      <w:start w:val="1"/>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22" w15:restartNumberingAfterBreak="0">
    <w:nsid w:val="6BD65056"/>
    <w:multiLevelType w:val="hybridMultilevel"/>
    <w:tmpl w:val="FC54D53E"/>
    <w:lvl w:ilvl="0" w:tplc="CE8673C0">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3"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031967"/>
    <w:multiLevelType w:val="multilevel"/>
    <w:tmpl w:val="8CA41694"/>
    <w:styleLink w:val="List22"/>
    <w:lvl w:ilvl="0">
      <w:numFmt w:val="bullet"/>
      <w:lvlText w:val="•"/>
      <w:lvlJc w:val="left"/>
      <w:pPr>
        <w:tabs>
          <w:tab w:val="num" w:pos="1440"/>
        </w:tabs>
        <w:ind w:left="1440" w:hanging="360"/>
      </w:pPr>
      <w:rPr>
        <w:color w:val="000000"/>
        <w:position w:val="0"/>
      </w:rPr>
    </w:lvl>
    <w:lvl w:ilvl="1">
      <w:start w:val="1"/>
      <w:numFmt w:val="bullet"/>
      <w:lvlText w:val="o"/>
      <w:lvlJc w:val="left"/>
      <w:pPr>
        <w:tabs>
          <w:tab w:val="num" w:pos="2160"/>
        </w:tabs>
        <w:ind w:left="2160" w:hanging="360"/>
      </w:pPr>
      <w:rPr>
        <w:color w:val="000000"/>
        <w:position w:val="0"/>
      </w:rPr>
    </w:lvl>
    <w:lvl w:ilvl="2">
      <w:start w:val="1"/>
      <w:numFmt w:val="bullet"/>
      <w:lvlText w:val=""/>
      <w:lvlJc w:val="left"/>
      <w:pPr>
        <w:tabs>
          <w:tab w:val="num" w:pos="2880"/>
        </w:tabs>
        <w:ind w:left="2880" w:hanging="360"/>
      </w:pPr>
      <w:rPr>
        <w:color w:val="000000"/>
        <w:position w:val="0"/>
      </w:rPr>
    </w:lvl>
    <w:lvl w:ilvl="3">
      <w:start w:val="1"/>
      <w:numFmt w:val="bullet"/>
      <w:lvlText w:val="•"/>
      <w:lvlJc w:val="left"/>
      <w:pPr>
        <w:tabs>
          <w:tab w:val="num" w:pos="3600"/>
        </w:tabs>
        <w:ind w:left="3600" w:hanging="360"/>
      </w:pPr>
      <w:rPr>
        <w:color w:val="000000"/>
        <w:position w:val="0"/>
      </w:rPr>
    </w:lvl>
    <w:lvl w:ilvl="4">
      <w:start w:val="1"/>
      <w:numFmt w:val="bullet"/>
      <w:lvlText w:val="o"/>
      <w:lvlJc w:val="left"/>
      <w:pPr>
        <w:tabs>
          <w:tab w:val="num" w:pos="4320"/>
        </w:tabs>
        <w:ind w:left="4320" w:hanging="360"/>
      </w:pPr>
      <w:rPr>
        <w:color w:val="000000"/>
        <w:position w:val="0"/>
      </w:rPr>
    </w:lvl>
    <w:lvl w:ilvl="5">
      <w:start w:val="1"/>
      <w:numFmt w:val="bullet"/>
      <w:lvlText w:val=""/>
      <w:lvlJc w:val="left"/>
      <w:pPr>
        <w:tabs>
          <w:tab w:val="num" w:pos="5040"/>
        </w:tabs>
        <w:ind w:left="5040" w:hanging="360"/>
      </w:pPr>
      <w:rPr>
        <w:color w:val="000000"/>
        <w:position w:val="0"/>
      </w:rPr>
    </w:lvl>
    <w:lvl w:ilvl="6">
      <w:start w:val="1"/>
      <w:numFmt w:val="bullet"/>
      <w:lvlText w:val="•"/>
      <w:lvlJc w:val="left"/>
      <w:pPr>
        <w:tabs>
          <w:tab w:val="num" w:pos="5760"/>
        </w:tabs>
        <w:ind w:left="5760" w:hanging="360"/>
      </w:pPr>
      <w:rPr>
        <w:color w:val="000000"/>
        <w:position w:val="0"/>
      </w:rPr>
    </w:lvl>
    <w:lvl w:ilvl="7">
      <w:start w:val="1"/>
      <w:numFmt w:val="bullet"/>
      <w:lvlText w:val="o"/>
      <w:lvlJc w:val="left"/>
      <w:pPr>
        <w:tabs>
          <w:tab w:val="num" w:pos="6480"/>
        </w:tabs>
        <w:ind w:left="6480" w:hanging="360"/>
      </w:pPr>
      <w:rPr>
        <w:color w:val="000000"/>
        <w:position w:val="0"/>
      </w:rPr>
    </w:lvl>
    <w:lvl w:ilvl="8">
      <w:start w:val="1"/>
      <w:numFmt w:val="bullet"/>
      <w:lvlText w:val=""/>
      <w:lvlJc w:val="left"/>
      <w:pPr>
        <w:tabs>
          <w:tab w:val="num" w:pos="7200"/>
        </w:tabs>
        <w:ind w:left="7200" w:hanging="360"/>
      </w:pPr>
      <w:rPr>
        <w:color w:val="000000"/>
        <w:position w:val="0"/>
      </w:rPr>
    </w:lvl>
  </w:abstractNum>
  <w:abstractNum w:abstractNumId="25" w15:restartNumberingAfterBreak="0">
    <w:nsid w:val="758D63F7"/>
    <w:multiLevelType w:val="multilevel"/>
    <w:tmpl w:val="A0A0B962"/>
    <w:styleLink w:val="List51"/>
    <w:lvl w:ilvl="0">
      <w:start w:val="1"/>
      <w:numFmt w:val="decimal"/>
      <w:lvlText w:val="%1."/>
      <w:lvlJc w:val="left"/>
      <w:pPr>
        <w:tabs>
          <w:tab w:val="num" w:pos="1224"/>
        </w:tabs>
        <w:ind w:left="1224" w:hanging="360"/>
      </w:pPr>
      <w:rPr>
        <w:color w:val="000000"/>
        <w:position w:val="0"/>
        <w:sz w:val="24"/>
        <w:szCs w:val="24"/>
      </w:rPr>
    </w:lvl>
    <w:lvl w:ilvl="1">
      <w:start w:val="1"/>
      <w:numFmt w:val="lowerLetter"/>
      <w:lvlText w:val="%2."/>
      <w:lvlJc w:val="left"/>
      <w:pPr>
        <w:tabs>
          <w:tab w:val="num" w:pos="1728"/>
        </w:tabs>
        <w:ind w:left="1728" w:hanging="360"/>
      </w:pPr>
      <w:rPr>
        <w:color w:val="000000"/>
        <w:position w:val="0"/>
        <w:sz w:val="24"/>
        <w:szCs w:val="24"/>
      </w:rPr>
    </w:lvl>
    <w:lvl w:ilvl="2">
      <w:start w:val="1"/>
      <w:numFmt w:val="lowerRoman"/>
      <w:lvlText w:val="%3."/>
      <w:lvlJc w:val="left"/>
      <w:pPr>
        <w:tabs>
          <w:tab w:val="num" w:pos="2448"/>
        </w:tabs>
        <w:ind w:left="2448" w:hanging="360"/>
      </w:pPr>
      <w:rPr>
        <w:color w:val="000000"/>
        <w:position w:val="0"/>
        <w:sz w:val="24"/>
        <w:szCs w:val="24"/>
      </w:rPr>
    </w:lvl>
    <w:lvl w:ilvl="3">
      <w:start w:val="1"/>
      <w:numFmt w:val="decimal"/>
      <w:lvlText w:val="%4."/>
      <w:lvlJc w:val="left"/>
      <w:pPr>
        <w:tabs>
          <w:tab w:val="num" w:pos="3168"/>
        </w:tabs>
        <w:ind w:left="3168" w:hanging="360"/>
      </w:pPr>
      <w:rPr>
        <w:color w:val="000000"/>
        <w:position w:val="0"/>
        <w:sz w:val="24"/>
        <w:szCs w:val="24"/>
      </w:rPr>
    </w:lvl>
    <w:lvl w:ilvl="4">
      <w:start w:val="1"/>
      <w:numFmt w:val="lowerLetter"/>
      <w:lvlText w:val="%5."/>
      <w:lvlJc w:val="left"/>
      <w:pPr>
        <w:tabs>
          <w:tab w:val="num" w:pos="3888"/>
        </w:tabs>
        <w:ind w:left="3888" w:hanging="360"/>
      </w:pPr>
      <w:rPr>
        <w:color w:val="000000"/>
        <w:position w:val="0"/>
        <w:sz w:val="24"/>
        <w:szCs w:val="24"/>
      </w:rPr>
    </w:lvl>
    <w:lvl w:ilvl="5">
      <w:start w:val="1"/>
      <w:numFmt w:val="lowerRoman"/>
      <w:lvlText w:val="%6."/>
      <w:lvlJc w:val="left"/>
      <w:pPr>
        <w:tabs>
          <w:tab w:val="num" w:pos="4608"/>
        </w:tabs>
        <w:ind w:left="4608" w:hanging="360"/>
      </w:pPr>
      <w:rPr>
        <w:color w:val="000000"/>
        <w:position w:val="0"/>
        <w:sz w:val="24"/>
        <w:szCs w:val="24"/>
      </w:rPr>
    </w:lvl>
    <w:lvl w:ilvl="6">
      <w:start w:val="1"/>
      <w:numFmt w:val="decimal"/>
      <w:lvlText w:val="%7."/>
      <w:lvlJc w:val="left"/>
      <w:pPr>
        <w:tabs>
          <w:tab w:val="num" w:pos="5328"/>
        </w:tabs>
        <w:ind w:left="5328" w:hanging="360"/>
      </w:pPr>
      <w:rPr>
        <w:color w:val="000000"/>
        <w:position w:val="0"/>
        <w:sz w:val="24"/>
        <w:szCs w:val="24"/>
      </w:rPr>
    </w:lvl>
    <w:lvl w:ilvl="7">
      <w:start w:val="1"/>
      <w:numFmt w:val="lowerLetter"/>
      <w:lvlText w:val="%8."/>
      <w:lvlJc w:val="left"/>
      <w:pPr>
        <w:tabs>
          <w:tab w:val="num" w:pos="6048"/>
        </w:tabs>
        <w:ind w:left="6048" w:hanging="360"/>
      </w:pPr>
      <w:rPr>
        <w:color w:val="000000"/>
        <w:position w:val="0"/>
        <w:sz w:val="24"/>
        <w:szCs w:val="24"/>
      </w:rPr>
    </w:lvl>
    <w:lvl w:ilvl="8">
      <w:start w:val="1"/>
      <w:numFmt w:val="lowerRoman"/>
      <w:lvlText w:val="%9."/>
      <w:lvlJc w:val="left"/>
      <w:pPr>
        <w:tabs>
          <w:tab w:val="num" w:pos="6768"/>
        </w:tabs>
        <w:ind w:left="6768" w:hanging="360"/>
      </w:pPr>
      <w:rPr>
        <w:color w:val="000000"/>
        <w:position w:val="0"/>
        <w:sz w:val="24"/>
        <w:szCs w:val="24"/>
      </w:rPr>
    </w:lvl>
  </w:abstractNum>
  <w:abstractNum w:abstractNumId="26" w15:restartNumberingAfterBreak="0">
    <w:nsid w:val="7F384DBD"/>
    <w:multiLevelType w:val="hybridMultilevel"/>
    <w:tmpl w:val="13D2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5"/>
  </w:num>
  <w:num w:numId="4">
    <w:abstractNumId w:val="2"/>
  </w:num>
  <w:num w:numId="5">
    <w:abstractNumId w:val="24"/>
  </w:num>
  <w:num w:numId="6">
    <w:abstractNumId w:val="25"/>
  </w:num>
  <w:num w:numId="7">
    <w:abstractNumId w:val="11"/>
  </w:num>
  <w:num w:numId="8">
    <w:abstractNumId w:val="15"/>
  </w:num>
  <w:num w:numId="9">
    <w:abstractNumId w:val="17"/>
  </w:num>
  <w:num w:numId="10">
    <w:abstractNumId w:val="16"/>
  </w:num>
  <w:num w:numId="11">
    <w:abstractNumId w:val="6"/>
  </w:num>
  <w:num w:numId="12">
    <w:abstractNumId w:val="12"/>
  </w:num>
  <w:num w:numId="13">
    <w:abstractNumId w:val="1"/>
  </w:num>
  <w:num w:numId="14">
    <w:abstractNumId w:val="26"/>
  </w:num>
  <w:num w:numId="15">
    <w:abstractNumId w:val="19"/>
  </w:num>
  <w:num w:numId="16">
    <w:abstractNumId w:val="22"/>
  </w:num>
  <w:num w:numId="17">
    <w:abstractNumId w:val="4"/>
  </w:num>
  <w:num w:numId="18">
    <w:abstractNumId w:val="23"/>
  </w:num>
  <w:num w:numId="19">
    <w:abstractNumId w:val="0"/>
  </w:num>
  <w:num w:numId="20">
    <w:abstractNumId w:val="10"/>
  </w:num>
  <w:num w:numId="21">
    <w:abstractNumId w:val="14"/>
  </w:num>
  <w:num w:numId="22">
    <w:abstractNumId w:val="7"/>
  </w:num>
  <w:num w:numId="23">
    <w:abstractNumId w:val="20"/>
  </w:num>
  <w:num w:numId="24">
    <w:abstractNumId w:val="9"/>
  </w:num>
  <w:num w:numId="25">
    <w:abstractNumId w:val="3"/>
  </w:num>
  <w:num w:numId="26">
    <w:abstractNumId w:val="18"/>
  </w:num>
  <w:num w:numId="2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US" w:vendorID="64" w:dllVersion="0" w:nlCheck="1" w:checkStyle="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716"/>
    <w:rsid w:val="00001B5D"/>
    <w:rsid w:val="000025CF"/>
    <w:rsid w:val="00003CE5"/>
    <w:rsid w:val="00006DAA"/>
    <w:rsid w:val="000072FE"/>
    <w:rsid w:val="00010C9F"/>
    <w:rsid w:val="00011603"/>
    <w:rsid w:val="00013D55"/>
    <w:rsid w:val="00017F42"/>
    <w:rsid w:val="00026B34"/>
    <w:rsid w:val="00026D79"/>
    <w:rsid w:val="00027431"/>
    <w:rsid w:val="00030E42"/>
    <w:rsid w:val="00032D17"/>
    <w:rsid w:val="00035160"/>
    <w:rsid w:val="000358BF"/>
    <w:rsid w:val="00035E6E"/>
    <w:rsid w:val="000407AB"/>
    <w:rsid w:val="000409F3"/>
    <w:rsid w:val="00040AAA"/>
    <w:rsid w:val="000414AB"/>
    <w:rsid w:val="00041F87"/>
    <w:rsid w:val="00046A62"/>
    <w:rsid w:val="0004717C"/>
    <w:rsid w:val="00052912"/>
    <w:rsid w:val="000606B9"/>
    <w:rsid w:val="00065386"/>
    <w:rsid w:val="0006608B"/>
    <w:rsid w:val="00067022"/>
    <w:rsid w:val="00073F3B"/>
    <w:rsid w:val="00074FA1"/>
    <w:rsid w:val="0007583F"/>
    <w:rsid w:val="000767AF"/>
    <w:rsid w:val="00077A62"/>
    <w:rsid w:val="0008268E"/>
    <w:rsid w:val="00083DBF"/>
    <w:rsid w:val="0008605B"/>
    <w:rsid w:val="000873E0"/>
    <w:rsid w:val="0009164F"/>
    <w:rsid w:val="000941D2"/>
    <w:rsid w:val="0009640D"/>
    <w:rsid w:val="00096682"/>
    <w:rsid w:val="00096750"/>
    <w:rsid w:val="00097471"/>
    <w:rsid w:val="000A4EC8"/>
    <w:rsid w:val="000A6C71"/>
    <w:rsid w:val="000A741D"/>
    <w:rsid w:val="000A7AE4"/>
    <w:rsid w:val="000A7B0E"/>
    <w:rsid w:val="000B008C"/>
    <w:rsid w:val="000B0D9A"/>
    <w:rsid w:val="000B2827"/>
    <w:rsid w:val="000B2FE6"/>
    <w:rsid w:val="000B4134"/>
    <w:rsid w:val="000B4F1B"/>
    <w:rsid w:val="000C3A30"/>
    <w:rsid w:val="000C4EFE"/>
    <w:rsid w:val="000C5947"/>
    <w:rsid w:val="000C63F9"/>
    <w:rsid w:val="000D1F46"/>
    <w:rsid w:val="000D270C"/>
    <w:rsid w:val="000D3B6B"/>
    <w:rsid w:val="000D3FFA"/>
    <w:rsid w:val="000D6414"/>
    <w:rsid w:val="000D7F54"/>
    <w:rsid w:val="000E1752"/>
    <w:rsid w:val="000E2923"/>
    <w:rsid w:val="000E3468"/>
    <w:rsid w:val="000E43C8"/>
    <w:rsid w:val="000E4429"/>
    <w:rsid w:val="000E4755"/>
    <w:rsid w:val="000E5F8E"/>
    <w:rsid w:val="000F0B46"/>
    <w:rsid w:val="000F12EF"/>
    <w:rsid w:val="000F1613"/>
    <w:rsid w:val="000F3520"/>
    <w:rsid w:val="000F6601"/>
    <w:rsid w:val="000F7087"/>
    <w:rsid w:val="001005B7"/>
    <w:rsid w:val="00101A26"/>
    <w:rsid w:val="00103FC8"/>
    <w:rsid w:val="00104540"/>
    <w:rsid w:val="001052C3"/>
    <w:rsid w:val="00106B69"/>
    <w:rsid w:val="001118EB"/>
    <w:rsid w:val="00115F5B"/>
    <w:rsid w:val="001172B7"/>
    <w:rsid w:val="0011736E"/>
    <w:rsid w:val="00120D59"/>
    <w:rsid w:val="00123108"/>
    <w:rsid w:val="001256DE"/>
    <w:rsid w:val="001264C7"/>
    <w:rsid w:val="00126A63"/>
    <w:rsid w:val="001301BE"/>
    <w:rsid w:val="00130550"/>
    <w:rsid w:val="00130563"/>
    <w:rsid w:val="00134E6F"/>
    <w:rsid w:val="00136BF6"/>
    <w:rsid w:val="0013759F"/>
    <w:rsid w:val="00137BE1"/>
    <w:rsid w:val="00140331"/>
    <w:rsid w:val="00142CB9"/>
    <w:rsid w:val="00144313"/>
    <w:rsid w:val="001452D6"/>
    <w:rsid w:val="00150A48"/>
    <w:rsid w:val="00151311"/>
    <w:rsid w:val="0016136D"/>
    <w:rsid w:val="0016236F"/>
    <w:rsid w:val="001710BC"/>
    <w:rsid w:val="0017287A"/>
    <w:rsid w:val="00172F2F"/>
    <w:rsid w:val="0017693D"/>
    <w:rsid w:val="001776DF"/>
    <w:rsid w:val="00177A1B"/>
    <w:rsid w:val="00190F58"/>
    <w:rsid w:val="0019386D"/>
    <w:rsid w:val="0019407E"/>
    <w:rsid w:val="001A2555"/>
    <w:rsid w:val="001A3969"/>
    <w:rsid w:val="001A7A68"/>
    <w:rsid w:val="001B00CC"/>
    <w:rsid w:val="001B1D2D"/>
    <w:rsid w:val="001B1E6C"/>
    <w:rsid w:val="001B40A4"/>
    <w:rsid w:val="001B47CE"/>
    <w:rsid w:val="001B57C7"/>
    <w:rsid w:val="001B68AD"/>
    <w:rsid w:val="001B7F9A"/>
    <w:rsid w:val="001C2AFC"/>
    <w:rsid w:val="001C6088"/>
    <w:rsid w:val="001C7336"/>
    <w:rsid w:val="001E0118"/>
    <w:rsid w:val="001E068F"/>
    <w:rsid w:val="001E3FC2"/>
    <w:rsid w:val="001E4BA5"/>
    <w:rsid w:val="001E62C0"/>
    <w:rsid w:val="001E67B3"/>
    <w:rsid w:val="001F079C"/>
    <w:rsid w:val="001F0A36"/>
    <w:rsid w:val="001F3E9E"/>
    <w:rsid w:val="001F6A44"/>
    <w:rsid w:val="00200A43"/>
    <w:rsid w:val="002016F3"/>
    <w:rsid w:val="00202691"/>
    <w:rsid w:val="002030D5"/>
    <w:rsid w:val="00206EFF"/>
    <w:rsid w:val="00212C79"/>
    <w:rsid w:val="0021781B"/>
    <w:rsid w:val="00217D13"/>
    <w:rsid w:val="00221739"/>
    <w:rsid w:val="00222E92"/>
    <w:rsid w:val="00222F4A"/>
    <w:rsid w:val="0022323F"/>
    <w:rsid w:val="00223B0F"/>
    <w:rsid w:val="002248D0"/>
    <w:rsid w:val="00225009"/>
    <w:rsid w:val="00225812"/>
    <w:rsid w:val="002258C2"/>
    <w:rsid w:val="00227610"/>
    <w:rsid w:val="00230C63"/>
    <w:rsid w:val="00232175"/>
    <w:rsid w:val="00233DA7"/>
    <w:rsid w:val="00234B6F"/>
    <w:rsid w:val="00235418"/>
    <w:rsid w:val="00236030"/>
    <w:rsid w:val="002375AC"/>
    <w:rsid w:val="00237BAB"/>
    <w:rsid w:val="0024288B"/>
    <w:rsid w:val="00252A60"/>
    <w:rsid w:val="00252DB6"/>
    <w:rsid w:val="002543C5"/>
    <w:rsid w:val="0025607B"/>
    <w:rsid w:val="002606BB"/>
    <w:rsid w:val="00263687"/>
    <w:rsid w:val="0026530A"/>
    <w:rsid w:val="002655A7"/>
    <w:rsid w:val="00265E8C"/>
    <w:rsid w:val="002669A1"/>
    <w:rsid w:val="002715BB"/>
    <w:rsid w:val="00273884"/>
    <w:rsid w:val="00273BB1"/>
    <w:rsid w:val="00280ACF"/>
    <w:rsid w:val="002827BD"/>
    <w:rsid w:val="0028423C"/>
    <w:rsid w:val="0029050E"/>
    <w:rsid w:val="00291B9A"/>
    <w:rsid w:val="00297E1A"/>
    <w:rsid w:val="002A0DEF"/>
    <w:rsid w:val="002A59C8"/>
    <w:rsid w:val="002A646F"/>
    <w:rsid w:val="002A67F6"/>
    <w:rsid w:val="002A78EA"/>
    <w:rsid w:val="002A7DBF"/>
    <w:rsid w:val="002B3558"/>
    <w:rsid w:val="002B3E76"/>
    <w:rsid w:val="002B51CF"/>
    <w:rsid w:val="002B6805"/>
    <w:rsid w:val="002B7852"/>
    <w:rsid w:val="002C0307"/>
    <w:rsid w:val="002C03F7"/>
    <w:rsid w:val="002C1BA2"/>
    <w:rsid w:val="002C2CFD"/>
    <w:rsid w:val="002C2FE8"/>
    <w:rsid w:val="002C60E8"/>
    <w:rsid w:val="002C75AD"/>
    <w:rsid w:val="002C7D88"/>
    <w:rsid w:val="002D0EDB"/>
    <w:rsid w:val="002D2514"/>
    <w:rsid w:val="002D2AFB"/>
    <w:rsid w:val="002D566C"/>
    <w:rsid w:val="002D5FBF"/>
    <w:rsid w:val="002E1B52"/>
    <w:rsid w:val="002E366D"/>
    <w:rsid w:val="002E3FD7"/>
    <w:rsid w:val="002E4726"/>
    <w:rsid w:val="002F248F"/>
    <w:rsid w:val="002F2655"/>
    <w:rsid w:val="002F28A3"/>
    <w:rsid w:val="002F34DE"/>
    <w:rsid w:val="002F523F"/>
    <w:rsid w:val="002F70AD"/>
    <w:rsid w:val="002F760A"/>
    <w:rsid w:val="003022C7"/>
    <w:rsid w:val="0030670F"/>
    <w:rsid w:val="00311DDE"/>
    <w:rsid w:val="0031250F"/>
    <w:rsid w:val="00315EA8"/>
    <w:rsid w:val="00321317"/>
    <w:rsid w:val="0032137D"/>
    <w:rsid w:val="00321A13"/>
    <w:rsid w:val="00322028"/>
    <w:rsid w:val="0032281F"/>
    <w:rsid w:val="00326010"/>
    <w:rsid w:val="00326A7D"/>
    <w:rsid w:val="00327398"/>
    <w:rsid w:val="003317AA"/>
    <w:rsid w:val="00333DDA"/>
    <w:rsid w:val="00336C3E"/>
    <w:rsid w:val="00336F03"/>
    <w:rsid w:val="003376CA"/>
    <w:rsid w:val="0034117D"/>
    <w:rsid w:val="00345FAF"/>
    <w:rsid w:val="0035234E"/>
    <w:rsid w:val="00354CE8"/>
    <w:rsid w:val="0036101B"/>
    <w:rsid w:val="00364460"/>
    <w:rsid w:val="003667B1"/>
    <w:rsid w:val="003732BD"/>
    <w:rsid w:val="00375A34"/>
    <w:rsid w:val="003763A3"/>
    <w:rsid w:val="00381536"/>
    <w:rsid w:val="00382BAA"/>
    <w:rsid w:val="003851E7"/>
    <w:rsid w:val="00385812"/>
    <w:rsid w:val="00385C24"/>
    <w:rsid w:val="003866E2"/>
    <w:rsid w:val="00386D4E"/>
    <w:rsid w:val="00387F41"/>
    <w:rsid w:val="00390A3C"/>
    <w:rsid w:val="00391C2D"/>
    <w:rsid w:val="00391E9D"/>
    <w:rsid w:val="00394F96"/>
    <w:rsid w:val="003958FA"/>
    <w:rsid w:val="0039774D"/>
    <w:rsid w:val="003979F7"/>
    <w:rsid w:val="003A3AF0"/>
    <w:rsid w:val="003A6367"/>
    <w:rsid w:val="003A7AB9"/>
    <w:rsid w:val="003B00E4"/>
    <w:rsid w:val="003B1F59"/>
    <w:rsid w:val="003B245B"/>
    <w:rsid w:val="003B3404"/>
    <w:rsid w:val="003B38E3"/>
    <w:rsid w:val="003B3BDE"/>
    <w:rsid w:val="003B3E8D"/>
    <w:rsid w:val="003B79BF"/>
    <w:rsid w:val="003B7A81"/>
    <w:rsid w:val="003C122D"/>
    <w:rsid w:val="003C3141"/>
    <w:rsid w:val="003D0B05"/>
    <w:rsid w:val="003D4C18"/>
    <w:rsid w:val="003D6FDD"/>
    <w:rsid w:val="003D796F"/>
    <w:rsid w:val="003E04EF"/>
    <w:rsid w:val="003E0AB8"/>
    <w:rsid w:val="003E1997"/>
    <w:rsid w:val="003E1AAC"/>
    <w:rsid w:val="003E38F7"/>
    <w:rsid w:val="003E4851"/>
    <w:rsid w:val="003E55A5"/>
    <w:rsid w:val="003E57E9"/>
    <w:rsid w:val="003E7D25"/>
    <w:rsid w:val="003F2885"/>
    <w:rsid w:val="003F2930"/>
    <w:rsid w:val="003F5BD8"/>
    <w:rsid w:val="003F6C22"/>
    <w:rsid w:val="003F79FB"/>
    <w:rsid w:val="00400322"/>
    <w:rsid w:val="00401465"/>
    <w:rsid w:val="00403122"/>
    <w:rsid w:val="00404527"/>
    <w:rsid w:val="00407C8C"/>
    <w:rsid w:val="00413AB1"/>
    <w:rsid w:val="00413D60"/>
    <w:rsid w:val="00417AA1"/>
    <w:rsid w:val="00422B36"/>
    <w:rsid w:val="004260F9"/>
    <w:rsid w:val="0042791F"/>
    <w:rsid w:val="00430562"/>
    <w:rsid w:val="004307ED"/>
    <w:rsid w:val="0043098E"/>
    <w:rsid w:val="00432B66"/>
    <w:rsid w:val="0043415C"/>
    <w:rsid w:val="00440717"/>
    <w:rsid w:val="00441B36"/>
    <w:rsid w:val="004423D8"/>
    <w:rsid w:val="00444E93"/>
    <w:rsid w:val="00446338"/>
    <w:rsid w:val="00446891"/>
    <w:rsid w:val="00446C7C"/>
    <w:rsid w:val="00447DDA"/>
    <w:rsid w:val="004540C4"/>
    <w:rsid w:val="00457906"/>
    <w:rsid w:val="00460A21"/>
    <w:rsid w:val="00460AF3"/>
    <w:rsid w:val="00461F81"/>
    <w:rsid w:val="00461FA8"/>
    <w:rsid w:val="004623B7"/>
    <w:rsid w:val="004636CF"/>
    <w:rsid w:val="00465366"/>
    <w:rsid w:val="0046629E"/>
    <w:rsid w:val="00471B4B"/>
    <w:rsid w:val="00471F3C"/>
    <w:rsid w:val="00472228"/>
    <w:rsid w:val="00477734"/>
    <w:rsid w:val="00477A88"/>
    <w:rsid w:val="00481187"/>
    <w:rsid w:val="00482A0B"/>
    <w:rsid w:val="004841C2"/>
    <w:rsid w:val="00484432"/>
    <w:rsid w:val="00486425"/>
    <w:rsid w:val="00487F4E"/>
    <w:rsid w:val="00491D64"/>
    <w:rsid w:val="00497D95"/>
    <w:rsid w:val="004A0AFA"/>
    <w:rsid w:val="004A469B"/>
    <w:rsid w:val="004A6FEF"/>
    <w:rsid w:val="004B1D4A"/>
    <w:rsid w:val="004B4574"/>
    <w:rsid w:val="004B5215"/>
    <w:rsid w:val="004B65DC"/>
    <w:rsid w:val="004B6BAD"/>
    <w:rsid w:val="004B73B9"/>
    <w:rsid w:val="004B75CC"/>
    <w:rsid w:val="004C0655"/>
    <w:rsid w:val="004C2AE3"/>
    <w:rsid w:val="004C3DC5"/>
    <w:rsid w:val="004C3E0D"/>
    <w:rsid w:val="004C4C3C"/>
    <w:rsid w:val="004C6775"/>
    <w:rsid w:val="004C7070"/>
    <w:rsid w:val="004D203F"/>
    <w:rsid w:val="004D2157"/>
    <w:rsid w:val="004E1F37"/>
    <w:rsid w:val="004E4927"/>
    <w:rsid w:val="004E6F11"/>
    <w:rsid w:val="004F04FC"/>
    <w:rsid w:val="004F16BE"/>
    <w:rsid w:val="004F46EE"/>
    <w:rsid w:val="00501EA9"/>
    <w:rsid w:val="00504F0B"/>
    <w:rsid w:val="00510C0C"/>
    <w:rsid w:val="0051152F"/>
    <w:rsid w:val="00511F25"/>
    <w:rsid w:val="00522ACC"/>
    <w:rsid w:val="00523FF9"/>
    <w:rsid w:val="00524F85"/>
    <w:rsid w:val="005264A7"/>
    <w:rsid w:val="0053271D"/>
    <w:rsid w:val="005344A8"/>
    <w:rsid w:val="0053484D"/>
    <w:rsid w:val="00535996"/>
    <w:rsid w:val="00536C4E"/>
    <w:rsid w:val="005409AD"/>
    <w:rsid w:val="005437D6"/>
    <w:rsid w:val="00547DEE"/>
    <w:rsid w:val="00550921"/>
    <w:rsid w:val="005513CC"/>
    <w:rsid w:val="00551E03"/>
    <w:rsid w:val="00556DEF"/>
    <w:rsid w:val="00561813"/>
    <w:rsid w:val="00561F41"/>
    <w:rsid w:val="00563C60"/>
    <w:rsid w:val="00563E30"/>
    <w:rsid w:val="00566A23"/>
    <w:rsid w:val="00572EF9"/>
    <w:rsid w:val="00575FBA"/>
    <w:rsid w:val="005812CC"/>
    <w:rsid w:val="00582109"/>
    <w:rsid w:val="005840F5"/>
    <w:rsid w:val="00590028"/>
    <w:rsid w:val="005927D6"/>
    <w:rsid w:val="00592D46"/>
    <w:rsid w:val="005952B1"/>
    <w:rsid w:val="00595F25"/>
    <w:rsid w:val="005967A8"/>
    <w:rsid w:val="00596CB5"/>
    <w:rsid w:val="005978A2"/>
    <w:rsid w:val="005A12E8"/>
    <w:rsid w:val="005A2776"/>
    <w:rsid w:val="005A4938"/>
    <w:rsid w:val="005A4F94"/>
    <w:rsid w:val="005A6983"/>
    <w:rsid w:val="005A6C08"/>
    <w:rsid w:val="005B109A"/>
    <w:rsid w:val="005B1F49"/>
    <w:rsid w:val="005B2BE0"/>
    <w:rsid w:val="005B2D49"/>
    <w:rsid w:val="005B698C"/>
    <w:rsid w:val="005B7B85"/>
    <w:rsid w:val="005C1347"/>
    <w:rsid w:val="005C1DB8"/>
    <w:rsid w:val="005C312C"/>
    <w:rsid w:val="005D4544"/>
    <w:rsid w:val="005D5833"/>
    <w:rsid w:val="005D743F"/>
    <w:rsid w:val="005E02F1"/>
    <w:rsid w:val="005E0438"/>
    <w:rsid w:val="005E0F6B"/>
    <w:rsid w:val="005E4813"/>
    <w:rsid w:val="005F0117"/>
    <w:rsid w:val="005F0529"/>
    <w:rsid w:val="005F1316"/>
    <w:rsid w:val="005F5D36"/>
    <w:rsid w:val="005F635C"/>
    <w:rsid w:val="006013BD"/>
    <w:rsid w:val="00601460"/>
    <w:rsid w:val="006034D8"/>
    <w:rsid w:val="00603ED4"/>
    <w:rsid w:val="006047FB"/>
    <w:rsid w:val="00605D99"/>
    <w:rsid w:val="006064F3"/>
    <w:rsid w:val="006068DE"/>
    <w:rsid w:val="00606935"/>
    <w:rsid w:val="00611003"/>
    <w:rsid w:val="00622314"/>
    <w:rsid w:val="00622388"/>
    <w:rsid w:val="006224E8"/>
    <w:rsid w:val="00622E84"/>
    <w:rsid w:val="006231B8"/>
    <w:rsid w:val="006238F3"/>
    <w:rsid w:val="00624B77"/>
    <w:rsid w:val="0062524F"/>
    <w:rsid w:val="00625BD4"/>
    <w:rsid w:val="006308F1"/>
    <w:rsid w:val="00630F9A"/>
    <w:rsid w:val="00631C4A"/>
    <w:rsid w:val="006336B6"/>
    <w:rsid w:val="0063755A"/>
    <w:rsid w:val="00641A69"/>
    <w:rsid w:val="00642118"/>
    <w:rsid w:val="00644332"/>
    <w:rsid w:val="0064621D"/>
    <w:rsid w:val="00647A73"/>
    <w:rsid w:val="006519D3"/>
    <w:rsid w:val="006529D4"/>
    <w:rsid w:val="0065441D"/>
    <w:rsid w:val="006564A9"/>
    <w:rsid w:val="006566D4"/>
    <w:rsid w:val="0065691D"/>
    <w:rsid w:val="006576F8"/>
    <w:rsid w:val="00661C84"/>
    <w:rsid w:val="00663480"/>
    <w:rsid w:val="006649F7"/>
    <w:rsid w:val="00667A07"/>
    <w:rsid w:val="00670448"/>
    <w:rsid w:val="00670F48"/>
    <w:rsid w:val="0067205F"/>
    <w:rsid w:val="0067313B"/>
    <w:rsid w:val="006737A9"/>
    <w:rsid w:val="00673D02"/>
    <w:rsid w:val="006778F8"/>
    <w:rsid w:val="0068089E"/>
    <w:rsid w:val="0068214A"/>
    <w:rsid w:val="006821AD"/>
    <w:rsid w:val="006845B9"/>
    <w:rsid w:val="00686432"/>
    <w:rsid w:val="0068647E"/>
    <w:rsid w:val="00692FF5"/>
    <w:rsid w:val="006932B5"/>
    <w:rsid w:val="006A00CA"/>
    <w:rsid w:val="006A16AB"/>
    <w:rsid w:val="006A371D"/>
    <w:rsid w:val="006A453D"/>
    <w:rsid w:val="006A5010"/>
    <w:rsid w:val="006A7C62"/>
    <w:rsid w:val="006B1482"/>
    <w:rsid w:val="006B3194"/>
    <w:rsid w:val="006B44D7"/>
    <w:rsid w:val="006B46F6"/>
    <w:rsid w:val="006C003E"/>
    <w:rsid w:val="006C0716"/>
    <w:rsid w:val="006C0E63"/>
    <w:rsid w:val="006C1864"/>
    <w:rsid w:val="006C52BA"/>
    <w:rsid w:val="006C6A3D"/>
    <w:rsid w:val="006D0E53"/>
    <w:rsid w:val="006D2DEB"/>
    <w:rsid w:val="006D321D"/>
    <w:rsid w:val="006D3361"/>
    <w:rsid w:val="006D3776"/>
    <w:rsid w:val="006D3D27"/>
    <w:rsid w:val="006D445E"/>
    <w:rsid w:val="006D4766"/>
    <w:rsid w:val="006D5553"/>
    <w:rsid w:val="006D623A"/>
    <w:rsid w:val="006D70B0"/>
    <w:rsid w:val="006D75EE"/>
    <w:rsid w:val="006E0D7C"/>
    <w:rsid w:val="006E4723"/>
    <w:rsid w:val="006E655E"/>
    <w:rsid w:val="006E6D80"/>
    <w:rsid w:val="006E703E"/>
    <w:rsid w:val="006E7CB9"/>
    <w:rsid w:val="006F267F"/>
    <w:rsid w:val="006F6623"/>
    <w:rsid w:val="006F6AEE"/>
    <w:rsid w:val="0070523E"/>
    <w:rsid w:val="00706898"/>
    <w:rsid w:val="00707770"/>
    <w:rsid w:val="00711C01"/>
    <w:rsid w:val="00712835"/>
    <w:rsid w:val="00712FCD"/>
    <w:rsid w:val="00715DC4"/>
    <w:rsid w:val="00721713"/>
    <w:rsid w:val="00724C68"/>
    <w:rsid w:val="0072628D"/>
    <w:rsid w:val="00734538"/>
    <w:rsid w:val="00734FDD"/>
    <w:rsid w:val="007357C6"/>
    <w:rsid w:val="007405FF"/>
    <w:rsid w:val="00742D4D"/>
    <w:rsid w:val="007460E5"/>
    <w:rsid w:val="00746226"/>
    <w:rsid w:val="00747366"/>
    <w:rsid w:val="007479E4"/>
    <w:rsid w:val="00747D6E"/>
    <w:rsid w:val="00750236"/>
    <w:rsid w:val="00751699"/>
    <w:rsid w:val="0075287F"/>
    <w:rsid w:val="00753512"/>
    <w:rsid w:val="00760916"/>
    <w:rsid w:val="00762321"/>
    <w:rsid w:val="00762998"/>
    <w:rsid w:val="00763730"/>
    <w:rsid w:val="007637C1"/>
    <w:rsid w:val="007648C0"/>
    <w:rsid w:val="00766C77"/>
    <w:rsid w:val="00766DB9"/>
    <w:rsid w:val="00767B96"/>
    <w:rsid w:val="0077136F"/>
    <w:rsid w:val="00774153"/>
    <w:rsid w:val="00775667"/>
    <w:rsid w:val="007760CF"/>
    <w:rsid w:val="00781494"/>
    <w:rsid w:val="00784061"/>
    <w:rsid w:val="00785A30"/>
    <w:rsid w:val="00786EF7"/>
    <w:rsid w:val="00787D85"/>
    <w:rsid w:val="00792111"/>
    <w:rsid w:val="0079364E"/>
    <w:rsid w:val="00797078"/>
    <w:rsid w:val="007A2C48"/>
    <w:rsid w:val="007A6C3F"/>
    <w:rsid w:val="007B11F5"/>
    <w:rsid w:val="007B1B13"/>
    <w:rsid w:val="007B2F94"/>
    <w:rsid w:val="007B4B7D"/>
    <w:rsid w:val="007B5370"/>
    <w:rsid w:val="007B59E0"/>
    <w:rsid w:val="007C115C"/>
    <w:rsid w:val="007C5A80"/>
    <w:rsid w:val="007C6A47"/>
    <w:rsid w:val="007D50D7"/>
    <w:rsid w:val="007D6C44"/>
    <w:rsid w:val="007E6406"/>
    <w:rsid w:val="007E6BB0"/>
    <w:rsid w:val="007E7690"/>
    <w:rsid w:val="007E7E1E"/>
    <w:rsid w:val="007F0444"/>
    <w:rsid w:val="007F5385"/>
    <w:rsid w:val="00800D6D"/>
    <w:rsid w:val="00801FC0"/>
    <w:rsid w:val="008033DC"/>
    <w:rsid w:val="0080408E"/>
    <w:rsid w:val="00804ED6"/>
    <w:rsid w:val="008057AE"/>
    <w:rsid w:val="00810D84"/>
    <w:rsid w:val="00811A43"/>
    <w:rsid w:val="00812070"/>
    <w:rsid w:val="00813916"/>
    <w:rsid w:val="00813ECD"/>
    <w:rsid w:val="00814FBF"/>
    <w:rsid w:val="00815FDA"/>
    <w:rsid w:val="00821D6D"/>
    <w:rsid w:val="00823AD4"/>
    <w:rsid w:val="0082428A"/>
    <w:rsid w:val="00827918"/>
    <w:rsid w:val="0083171F"/>
    <w:rsid w:val="00832145"/>
    <w:rsid w:val="00834514"/>
    <w:rsid w:val="008360A7"/>
    <w:rsid w:val="00837ED9"/>
    <w:rsid w:val="00843DFC"/>
    <w:rsid w:val="0084722C"/>
    <w:rsid w:val="00850D0F"/>
    <w:rsid w:val="00852279"/>
    <w:rsid w:val="00852E73"/>
    <w:rsid w:val="00854C76"/>
    <w:rsid w:val="00855F6B"/>
    <w:rsid w:val="00857423"/>
    <w:rsid w:val="00857F5C"/>
    <w:rsid w:val="0086107C"/>
    <w:rsid w:val="0086222F"/>
    <w:rsid w:val="00862974"/>
    <w:rsid w:val="00863D3A"/>
    <w:rsid w:val="00864EFA"/>
    <w:rsid w:val="00866309"/>
    <w:rsid w:val="008670CC"/>
    <w:rsid w:val="00872349"/>
    <w:rsid w:val="00875680"/>
    <w:rsid w:val="0087743C"/>
    <w:rsid w:val="008801C0"/>
    <w:rsid w:val="00881F6C"/>
    <w:rsid w:val="00882808"/>
    <w:rsid w:val="00887843"/>
    <w:rsid w:val="00892FDF"/>
    <w:rsid w:val="008933D2"/>
    <w:rsid w:val="008959A8"/>
    <w:rsid w:val="00896085"/>
    <w:rsid w:val="008A1CA2"/>
    <w:rsid w:val="008A3019"/>
    <w:rsid w:val="008A6AF8"/>
    <w:rsid w:val="008B0033"/>
    <w:rsid w:val="008B0720"/>
    <w:rsid w:val="008B128C"/>
    <w:rsid w:val="008B2CDE"/>
    <w:rsid w:val="008B4557"/>
    <w:rsid w:val="008B5C79"/>
    <w:rsid w:val="008B6103"/>
    <w:rsid w:val="008B65D2"/>
    <w:rsid w:val="008B6B61"/>
    <w:rsid w:val="008C356B"/>
    <w:rsid w:val="008C559F"/>
    <w:rsid w:val="008C5C6D"/>
    <w:rsid w:val="008C5E06"/>
    <w:rsid w:val="008C7404"/>
    <w:rsid w:val="008D2228"/>
    <w:rsid w:val="008D409D"/>
    <w:rsid w:val="008D40AB"/>
    <w:rsid w:val="008D4D75"/>
    <w:rsid w:val="008D6060"/>
    <w:rsid w:val="008E168A"/>
    <w:rsid w:val="008E2808"/>
    <w:rsid w:val="008E6C31"/>
    <w:rsid w:val="008E7BB9"/>
    <w:rsid w:val="008F00FE"/>
    <w:rsid w:val="008F04A9"/>
    <w:rsid w:val="008F2556"/>
    <w:rsid w:val="008F2C26"/>
    <w:rsid w:val="008F2CA2"/>
    <w:rsid w:val="008F51B2"/>
    <w:rsid w:val="008F6497"/>
    <w:rsid w:val="008F794A"/>
    <w:rsid w:val="00902C75"/>
    <w:rsid w:val="009051ED"/>
    <w:rsid w:val="009055F2"/>
    <w:rsid w:val="00907691"/>
    <w:rsid w:val="00911DF8"/>
    <w:rsid w:val="00913F92"/>
    <w:rsid w:val="009141B6"/>
    <w:rsid w:val="00921363"/>
    <w:rsid w:val="0093104D"/>
    <w:rsid w:val="009325AA"/>
    <w:rsid w:val="00932C3C"/>
    <w:rsid w:val="009337FF"/>
    <w:rsid w:val="00934D69"/>
    <w:rsid w:val="00936C16"/>
    <w:rsid w:val="00936C28"/>
    <w:rsid w:val="009404C5"/>
    <w:rsid w:val="009408C5"/>
    <w:rsid w:val="00940BFB"/>
    <w:rsid w:val="00942C50"/>
    <w:rsid w:val="009440B0"/>
    <w:rsid w:val="009526A5"/>
    <w:rsid w:val="00953187"/>
    <w:rsid w:val="00954440"/>
    <w:rsid w:val="009552E9"/>
    <w:rsid w:val="00957F0C"/>
    <w:rsid w:val="009639D8"/>
    <w:rsid w:val="009645F9"/>
    <w:rsid w:val="00964CF3"/>
    <w:rsid w:val="0096560B"/>
    <w:rsid w:val="00965BA9"/>
    <w:rsid w:val="009707F8"/>
    <w:rsid w:val="00971437"/>
    <w:rsid w:val="009715A0"/>
    <w:rsid w:val="009723A9"/>
    <w:rsid w:val="00972FC2"/>
    <w:rsid w:val="009732AF"/>
    <w:rsid w:val="0097357D"/>
    <w:rsid w:val="00974F0A"/>
    <w:rsid w:val="009827D1"/>
    <w:rsid w:val="00982A1E"/>
    <w:rsid w:val="00987181"/>
    <w:rsid w:val="00987E91"/>
    <w:rsid w:val="0099051C"/>
    <w:rsid w:val="00990854"/>
    <w:rsid w:val="009912CE"/>
    <w:rsid w:val="00991A97"/>
    <w:rsid w:val="00992349"/>
    <w:rsid w:val="00994208"/>
    <w:rsid w:val="009946A3"/>
    <w:rsid w:val="00996005"/>
    <w:rsid w:val="009A0E64"/>
    <w:rsid w:val="009A1D96"/>
    <w:rsid w:val="009A1EC0"/>
    <w:rsid w:val="009A26B5"/>
    <w:rsid w:val="009A2AD6"/>
    <w:rsid w:val="009A3DD5"/>
    <w:rsid w:val="009A4145"/>
    <w:rsid w:val="009A595C"/>
    <w:rsid w:val="009A6F81"/>
    <w:rsid w:val="009A70F1"/>
    <w:rsid w:val="009A77B7"/>
    <w:rsid w:val="009B002C"/>
    <w:rsid w:val="009B08C6"/>
    <w:rsid w:val="009B2F30"/>
    <w:rsid w:val="009B30CC"/>
    <w:rsid w:val="009B4AF9"/>
    <w:rsid w:val="009B5CCE"/>
    <w:rsid w:val="009B5ED7"/>
    <w:rsid w:val="009C19D6"/>
    <w:rsid w:val="009C380E"/>
    <w:rsid w:val="009C4BAA"/>
    <w:rsid w:val="009C6CA7"/>
    <w:rsid w:val="009D05DF"/>
    <w:rsid w:val="009D2A94"/>
    <w:rsid w:val="009D3B42"/>
    <w:rsid w:val="009D5378"/>
    <w:rsid w:val="009D60ED"/>
    <w:rsid w:val="009E06B1"/>
    <w:rsid w:val="009E2AF8"/>
    <w:rsid w:val="009E2E18"/>
    <w:rsid w:val="009E3635"/>
    <w:rsid w:val="009E3EC6"/>
    <w:rsid w:val="009F0259"/>
    <w:rsid w:val="009F0FD5"/>
    <w:rsid w:val="009F2E3C"/>
    <w:rsid w:val="009F356F"/>
    <w:rsid w:val="009F4834"/>
    <w:rsid w:val="00A00F72"/>
    <w:rsid w:val="00A07DD8"/>
    <w:rsid w:val="00A10751"/>
    <w:rsid w:val="00A12A0B"/>
    <w:rsid w:val="00A16197"/>
    <w:rsid w:val="00A22457"/>
    <w:rsid w:val="00A2316C"/>
    <w:rsid w:val="00A23A3F"/>
    <w:rsid w:val="00A26EB0"/>
    <w:rsid w:val="00A2787C"/>
    <w:rsid w:val="00A33A9D"/>
    <w:rsid w:val="00A340FB"/>
    <w:rsid w:val="00A3601F"/>
    <w:rsid w:val="00A37317"/>
    <w:rsid w:val="00A37771"/>
    <w:rsid w:val="00A41753"/>
    <w:rsid w:val="00A421F3"/>
    <w:rsid w:val="00A45C19"/>
    <w:rsid w:val="00A46398"/>
    <w:rsid w:val="00A46731"/>
    <w:rsid w:val="00A4696E"/>
    <w:rsid w:val="00A50194"/>
    <w:rsid w:val="00A52FC7"/>
    <w:rsid w:val="00A52FE8"/>
    <w:rsid w:val="00A55C48"/>
    <w:rsid w:val="00A5743B"/>
    <w:rsid w:val="00A57F47"/>
    <w:rsid w:val="00A637DD"/>
    <w:rsid w:val="00A64936"/>
    <w:rsid w:val="00A666F6"/>
    <w:rsid w:val="00A7166B"/>
    <w:rsid w:val="00A7332B"/>
    <w:rsid w:val="00A7379E"/>
    <w:rsid w:val="00A75A4A"/>
    <w:rsid w:val="00A76C0A"/>
    <w:rsid w:val="00A76F9F"/>
    <w:rsid w:val="00A80C49"/>
    <w:rsid w:val="00A83C1A"/>
    <w:rsid w:val="00A84ED0"/>
    <w:rsid w:val="00A859E0"/>
    <w:rsid w:val="00A85E6D"/>
    <w:rsid w:val="00A86AE7"/>
    <w:rsid w:val="00A93EA2"/>
    <w:rsid w:val="00A96FFC"/>
    <w:rsid w:val="00A97AAC"/>
    <w:rsid w:val="00AA12FA"/>
    <w:rsid w:val="00AA2253"/>
    <w:rsid w:val="00AA6179"/>
    <w:rsid w:val="00AA6D18"/>
    <w:rsid w:val="00AA6D44"/>
    <w:rsid w:val="00AB2385"/>
    <w:rsid w:val="00AB6F50"/>
    <w:rsid w:val="00AB79B8"/>
    <w:rsid w:val="00AC1D99"/>
    <w:rsid w:val="00AC4410"/>
    <w:rsid w:val="00AD264A"/>
    <w:rsid w:val="00AD384B"/>
    <w:rsid w:val="00AD410C"/>
    <w:rsid w:val="00AE1490"/>
    <w:rsid w:val="00AE1855"/>
    <w:rsid w:val="00AE24D1"/>
    <w:rsid w:val="00AE3231"/>
    <w:rsid w:val="00AE3411"/>
    <w:rsid w:val="00AE5289"/>
    <w:rsid w:val="00AF0DB9"/>
    <w:rsid w:val="00AF5BD1"/>
    <w:rsid w:val="00AF6F71"/>
    <w:rsid w:val="00AF6FC0"/>
    <w:rsid w:val="00AF7BA9"/>
    <w:rsid w:val="00B030C2"/>
    <w:rsid w:val="00B04238"/>
    <w:rsid w:val="00B07A64"/>
    <w:rsid w:val="00B1019E"/>
    <w:rsid w:val="00B10205"/>
    <w:rsid w:val="00B12524"/>
    <w:rsid w:val="00B151C7"/>
    <w:rsid w:val="00B1769F"/>
    <w:rsid w:val="00B22667"/>
    <w:rsid w:val="00B234F4"/>
    <w:rsid w:val="00B23D7E"/>
    <w:rsid w:val="00B24A69"/>
    <w:rsid w:val="00B273DE"/>
    <w:rsid w:val="00B27667"/>
    <w:rsid w:val="00B32B1A"/>
    <w:rsid w:val="00B32C8D"/>
    <w:rsid w:val="00B34888"/>
    <w:rsid w:val="00B34CBD"/>
    <w:rsid w:val="00B369A1"/>
    <w:rsid w:val="00B4072B"/>
    <w:rsid w:val="00B44DC7"/>
    <w:rsid w:val="00B519E2"/>
    <w:rsid w:val="00B52168"/>
    <w:rsid w:val="00B53D7B"/>
    <w:rsid w:val="00B5587C"/>
    <w:rsid w:val="00B57C7C"/>
    <w:rsid w:val="00B615C5"/>
    <w:rsid w:val="00B63089"/>
    <w:rsid w:val="00B6381E"/>
    <w:rsid w:val="00B646CF"/>
    <w:rsid w:val="00B65741"/>
    <w:rsid w:val="00B66CA9"/>
    <w:rsid w:val="00B67798"/>
    <w:rsid w:val="00B70AB3"/>
    <w:rsid w:val="00B7100F"/>
    <w:rsid w:val="00B71979"/>
    <w:rsid w:val="00B73F58"/>
    <w:rsid w:val="00B73F85"/>
    <w:rsid w:val="00B7623B"/>
    <w:rsid w:val="00B77615"/>
    <w:rsid w:val="00B77B68"/>
    <w:rsid w:val="00B77BA8"/>
    <w:rsid w:val="00B8020C"/>
    <w:rsid w:val="00B80CB8"/>
    <w:rsid w:val="00B81343"/>
    <w:rsid w:val="00B81C8F"/>
    <w:rsid w:val="00B84791"/>
    <w:rsid w:val="00B84A59"/>
    <w:rsid w:val="00B85A8C"/>
    <w:rsid w:val="00B91500"/>
    <w:rsid w:val="00B91A69"/>
    <w:rsid w:val="00B925BA"/>
    <w:rsid w:val="00B93275"/>
    <w:rsid w:val="00B9372A"/>
    <w:rsid w:val="00B95C64"/>
    <w:rsid w:val="00B96C20"/>
    <w:rsid w:val="00BA19DA"/>
    <w:rsid w:val="00BA2644"/>
    <w:rsid w:val="00BA462E"/>
    <w:rsid w:val="00BA5069"/>
    <w:rsid w:val="00BA5BFB"/>
    <w:rsid w:val="00BA6283"/>
    <w:rsid w:val="00BA6E72"/>
    <w:rsid w:val="00BA7831"/>
    <w:rsid w:val="00BB1834"/>
    <w:rsid w:val="00BB4093"/>
    <w:rsid w:val="00BB4DA2"/>
    <w:rsid w:val="00BB6FE1"/>
    <w:rsid w:val="00BC0A2B"/>
    <w:rsid w:val="00BC2626"/>
    <w:rsid w:val="00BC2819"/>
    <w:rsid w:val="00BC2ED7"/>
    <w:rsid w:val="00BC55ED"/>
    <w:rsid w:val="00BC65D3"/>
    <w:rsid w:val="00BD1E1F"/>
    <w:rsid w:val="00BD33E8"/>
    <w:rsid w:val="00BD5564"/>
    <w:rsid w:val="00BD6DB5"/>
    <w:rsid w:val="00BE0322"/>
    <w:rsid w:val="00BE21DB"/>
    <w:rsid w:val="00BE5034"/>
    <w:rsid w:val="00BE50FC"/>
    <w:rsid w:val="00BE5401"/>
    <w:rsid w:val="00BE663D"/>
    <w:rsid w:val="00BF20D3"/>
    <w:rsid w:val="00BF2B44"/>
    <w:rsid w:val="00BF37D8"/>
    <w:rsid w:val="00BF3A0D"/>
    <w:rsid w:val="00BF4951"/>
    <w:rsid w:val="00BF4D42"/>
    <w:rsid w:val="00BF5D37"/>
    <w:rsid w:val="00BF7BFE"/>
    <w:rsid w:val="00C013C3"/>
    <w:rsid w:val="00C02034"/>
    <w:rsid w:val="00C04E0B"/>
    <w:rsid w:val="00C050AC"/>
    <w:rsid w:val="00C05511"/>
    <w:rsid w:val="00C068E0"/>
    <w:rsid w:val="00C132D3"/>
    <w:rsid w:val="00C133B9"/>
    <w:rsid w:val="00C1662E"/>
    <w:rsid w:val="00C20278"/>
    <w:rsid w:val="00C20C78"/>
    <w:rsid w:val="00C20C8A"/>
    <w:rsid w:val="00C24CDB"/>
    <w:rsid w:val="00C27C97"/>
    <w:rsid w:val="00C27ED8"/>
    <w:rsid w:val="00C30A3F"/>
    <w:rsid w:val="00C31294"/>
    <w:rsid w:val="00C34040"/>
    <w:rsid w:val="00C34713"/>
    <w:rsid w:val="00C35256"/>
    <w:rsid w:val="00C41CC4"/>
    <w:rsid w:val="00C4486C"/>
    <w:rsid w:val="00C47024"/>
    <w:rsid w:val="00C47629"/>
    <w:rsid w:val="00C50E79"/>
    <w:rsid w:val="00C540B4"/>
    <w:rsid w:val="00C62320"/>
    <w:rsid w:val="00C6544F"/>
    <w:rsid w:val="00C661B1"/>
    <w:rsid w:val="00C67F9C"/>
    <w:rsid w:val="00C730E7"/>
    <w:rsid w:val="00C74D02"/>
    <w:rsid w:val="00C760D4"/>
    <w:rsid w:val="00C81467"/>
    <w:rsid w:val="00C82417"/>
    <w:rsid w:val="00C82660"/>
    <w:rsid w:val="00C86A8E"/>
    <w:rsid w:val="00C92FD3"/>
    <w:rsid w:val="00C93ABE"/>
    <w:rsid w:val="00C970E5"/>
    <w:rsid w:val="00CA7C6B"/>
    <w:rsid w:val="00CB153A"/>
    <w:rsid w:val="00CB51A6"/>
    <w:rsid w:val="00CB5AA9"/>
    <w:rsid w:val="00CB5E8C"/>
    <w:rsid w:val="00CB735B"/>
    <w:rsid w:val="00CC0780"/>
    <w:rsid w:val="00CC1578"/>
    <w:rsid w:val="00CC2D28"/>
    <w:rsid w:val="00CC4537"/>
    <w:rsid w:val="00CC523F"/>
    <w:rsid w:val="00CC5E13"/>
    <w:rsid w:val="00CD44EB"/>
    <w:rsid w:val="00CD645A"/>
    <w:rsid w:val="00CE1F9D"/>
    <w:rsid w:val="00CE27D1"/>
    <w:rsid w:val="00CE5A92"/>
    <w:rsid w:val="00CE5C31"/>
    <w:rsid w:val="00CE6985"/>
    <w:rsid w:val="00CF034D"/>
    <w:rsid w:val="00CF09CF"/>
    <w:rsid w:val="00CF22C7"/>
    <w:rsid w:val="00CF2973"/>
    <w:rsid w:val="00CF2E58"/>
    <w:rsid w:val="00CF360E"/>
    <w:rsid w:val="00CF3E40"/>
    <w:rsid w:val="00CF7782"/>
    <w:rsid w:val="00D11DDA"/>
    <w:rsid w:val="00D133A6"/>
    <w:rsid w:val="00D13AAC"/>
    <w:rsid w:val="00D15089"/>
    <w:rsid w:val="00D16B1E"/>
    <w:rsid w:val="00D17D86"/>
    <w:rsid w:val="00D20827"/>
    <w:rsid w:val="00D21EE9"/>
    <w:rsid w:val="00D25764"/>
    <w:rsid w:val="00D267FE"/>
    <w:rsid w:val="00D3034A"/>
    <w:rsid w:val="00D31261"/>
    <w:rsid w:val="00D44B7D"/>
    <w:rsid w:val="00D45C55"/>
    <w:rsid w:val="00D45CC0"/>
    <w:rsid w:val="00D474FC"/>
    <w:rsid w:val="00D543C3"/>
    <w:rsid w:val="00D55708"/>
    <w:rsid w:val="00D60443"/>
    <w:rsid w:val="00D60C17"/>
    <w:rsid w:val="00D61338"/>
    <w:rsid w:val="00D6764F"/>
    <w:rsid w:val="00D716B8"/>
    <w:rsid w:val="00D71D2D"/>
    <w:rsid w:val="00D736BB"/>
    <w:rsid w:val="00D75203"/>
    <w:rsid w:val="00D80190"/>
    <w:rsid w:val="00D82FBB"/>
    <w:rsid w:val="00D85088"/>
    <w:rsid w:val="00D85224"/>
    <w:rsid w:val="00D857C8"/>
    <w:rsid w:val="00D87A7D"/>
    <w:rsid w:val="00D90C73"/>
    <w:rsid w:val="00D926D5"/>
    <w:rsid w:val="00D94D61"/>
    <w:rsid w:val="00D95D82"/>
    <w:rsid w:val="00DA1103"/>
    <w:rsid w:val="00DA34F6"/>
    <w:rsid w:val="00DA3C58"/>
    <w:rsid w:val="00DA67C4"/>
    <w:rsid w:val="00DB148D"/>
    <w:rsid w:val="00DB35E8"/>
    <w:rsid w:val="00DB3BE1"/>
    <w:rsid w:val="00DB3D5B"/>
    <w:rsid w:val="00DB57D7"/>
    <w:rsid w:val="00DB58D7"/>
    <w:rsid w:val="00DC4236"/>
    <w:rsid w:val="00DC5359"/>
    <w:rsid w:val="00DD6808"/>
    <w:rsid w:val="00DD6844"/>
    <w:rsid w:val="00DE0F41"/>
    <w:rsid w:val="00DE1F3A"/>
    <w:rsid w:val="00DE35ED"/>
    <w:rsid w:val="00DE36C6"/>
    <w:rsid w:val="00DE50F2"/>
    <w:rsid w:val="00DE79F8"/>
    <w:rsid w:val="00DF181B"/>
    <w:rsid w:val="00DF3B7A"/>
    <w:rsid w:val="00DF6378"/>
    <w:rsid w:val="00DF6488"/>
    <w:rsid w:val="00DF7629"/>
    <w:rsid w:val="00E015D3"/>
    <w:rsid w:val="00E038DC"/>
    <w:rsid w:val="00E06ACE"/>
    <w:rsid w:val="00E12C62"/>
    <w:rsid w:val="00E14AAD"/>
    <w:rsid w:val="00E15E2E"/>
    <w:rsid w:val="00E21D9D"/>
    <w:rsid w:val="00E2414C"/>
    <w:rsid w:val="00E316AC"/>
    <w:rsid w:val="00E31B4B"/>
    <w:rsid w:val="00E32A48"/>
    <w:rsid w:val="00E355EE"/>
    <w:rsid w:val="00E35A22"/>
    <w:rsid w:val="00E371FD"/>
    <w:rsid w:val="00E376C2"/>
    <w:rsid w:val="00E40105"/>
    <w:rsid w:val="00E43334"/>
    <w:rsid w:val="00E43580"/>
    <w:rsid w:val="00E44AE9"/>
    <w:rsid w:val="00E45079"/>
    <w:rsid w:val="00E450F6"/>
    <w:rsid w:val="00E518C0"/>
    <w:rsid w:val="00E56D0D"/>
    <w:rsid w:val="00E62787"/>
    <w:rsid w:val="00E63671"/>
    <w:rsid w:val="00E637F0"/>
    <w:rsid w:val="00E65C54"/>
    <w:rsid w:val="00E66785"/>
    <w:rsid w:val="00E71126"/>
    <w:rsid w:val="00E73346"/>
    <w:rsid w:val="00E75898"/>
    <w:rsid w:val="00E75EB3"/>
    <w:rsid w:val="00E804CD"/>
    <w:rsid w:val="00E80EF6"/>
    <w:rsid w:val="00E82636"/>
    <w:rsid w:val="00E8273D"/>
    <w:rsid w:val="00E855D5"/>
    <w:rsid w:val="00E9182B"/>
    <w:rsid w:val="00E92AD2"/>
    <w:rsid w:val="00E945EF"/>
    <w:rsid w:val="00E95DAC"/>
    <w:rsid w:val="00E97679"/>
    <w:rsid w:val="00EA00DA"/>
    <w:rsid w:val="00EA4435"/>
    <w:rsid w:val="00EA7498"/>
    <w:rsid w:val="00EA7F25"/>
    <w:rsid w:val="00EB0BE0"/>
    <w:rsid w:val="00EB4170"/>
    <w:rsid w:val="00EB4DE8"/>
    <w:rsid w:val="00EB606F"/>
    <w:rsid w:val="00EC039B"/>
    <w:rsid w:val="00EC083C"/>
    <w:rsid w:val="00EC2294"/>
    <w:rsid w:val="00EC346E"/>
    <w:rsid w:val="00EC58EC"/>
    <w:rsid w:val="00EC6532"/>
    <w:rsid w:val="00EC6D54"/>
    <w:rsid w:val="00ED125E"/>
    <w:rsid w:val="00ED531A"/>
    <w:rsid w:val="00EE04C5"/>
    <w:rsid w:val="00EE2184"/>
    <w:rsid w:val="00EE4D94"/>
    <w:rsid w:val="00EE5005"/>
    <w:rsid w:val="00EE622A"/>
    <w:rsid w:val="00EE6979"/>
    <w:rsid w:val="00EE6DD6"/>
    <w:rsid w:val="00EE7BA3"/>
    <w:rsid w:val="00EE7FA4"/>
    <w:rsid w:val="00EF114A"/>
    <w:rsid w:val="00EF27AD"/>
    <w:rsid w:val="00EF3768"/>
    <w:rsid w:val="00EF478C"/>
    <w:rsid w:val="00EF4A93"/>
    <w:rsid w:val="00EF645C"/>
    <w:rsid w:val="00EF7D37"/>
    <w:rsid w:val="00F0103A"/>
    <w:rsid w:val="00F100E1"/>
    <w:rsid w:val="00F14F98"/>
    <w:rsid w:val="00F170F0"/>
    <w:rsid w:val="00F20C0E"/>
    <w:rsid w:val="00F219ED"/>
    <w:rsid w:val="00F24801"/>
    <w:rsid w:val="00F25C12"/>
    <w:rsid w:val="00F30167"/>
    <w:rsid w:val="00F32C8E"/>
    <w:rsid w:val="00F37466"/>
    <w:rsid w:val="00F4073C"/>
    <w:rsid w:val="00F4269D"/>
    <w:rsid w:val="00F4297F"/>
    <w:rsid w:val="00F46B46"/>
    <w:rsid w:val="00F46C4E"/>
    <w:rsid w:val="00F501B3"/>
    <w:rsid w:val="00F50911"/>
    <w:rsid w:val="00F50B87"/>
    <w:rsid w:val="00F51AB4"/>
    <w:rsid w:val="00F5366B"/>
    <w:rsid w:val="00F553FA"/>
    <w:rsid w:val="00F55707"/>
    <w:rsid w:val="00F576ED"/>
    <w:rsid w:val="00F60B66"/>
    <w:rsid w:val="00F60CCD"/>
    <w:rsid w:val="00F6158C"/>
    <w:rsid w:val="00F633F3"/>
    <w:rsid w:val="00F63B36"/>
    <w:rsid w:val="00F64901"/>
    <w:rsid w:val="00F6781C"/>
    <w:rsid w:val="00F67E8A"/>
    <w:rsid w:val="00F67FFE"/>
    <w:rsid w:val="00F710BA"/>
    <w:rsid w:val="00F72829"/>
    <w:rsid w:val="00F746CD"/>
    <w:rsid w:val="00F77A3B"/>
    <w:rsid w:val="00F80052"/>
    <w:rsid w:val="00F80339"/>
    <w:rsid w:val="00F80D31"/>
    <w:rsid w:val="00F845B9"/>
    <w:rsid w:val="00F87C2B"/>
    <w:rsid w:val="00F9063E"/>
    <w:rsid w:val="00F9074D"/>
    <w:rsid w:val="00F93558"/>
    <w:rsid w:val="00F96EC1"/>
    <w:rsid w:val="00FA320C"/>
    <w:rsid w:val="00FA4518"/>
    <w:rsid w:val="00FA5879"/>
    <w:rsid w:val="00FA5B05"/>
    <w:rsid w:val="00FA6BFB"/>
    <w:rsid w:val="00FB27B3"/>
    <w:rsid w:val="00FB4F7B"/>
    <w:rsid w:val="00FB74FA"/>
    <w:rsid w:val="00FC5DB9"/>
    <w:rsid w:val="00FC6E62"/>
    <w:rsid w:val="00FC6EC6"/>
    <w:rsid w:val="00FC6FDE"/>
    <w:rsid w:val="00FD0397"/>
    <w:rsid w:val="00FD03FB"/>
    <w:rsid w:val="00FD33BA"/>
    <w:rsid w:val="00FD6569"/>
    <w:rsid w:val="00FD6C05"/>
    <w:rsid w:val="00FE1326"/>
    <w:rsid w:val="00FE21A1"/>
    <w:rsid w:val="00FE6D14"/>
    <w:rsid w:val="00FF035A"/>
    <w:rsid w:val="00FF137E"/>
    <w:rsid w:val="00FF20D3"/>
    <w:rsid w:val="00FF3188"/>
    <w:rsid w:val="00FF5238"/>
    <w:rsid w:val="00FF5750"/>
    <w:rsid w:val="00FF6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557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ED9"/>
    <w:pPr>
      <w:spacing w:after="240"/>
      <w:ind w:left="288" w:right="288"/>
    </w:pPr>
    <w:rPr>
      <w:rFonts w:eastAsia="Times New Roman"/>
      <w:color w:val="000000"/>
    </w:rPr>
  </w:style>
  <w:style w:type="paragraph" w:styleId="Heading1">
    <w:name w:val="heading 1"/>
    <w:basedOn w:val="Normal"/>
    <w:next w:val="Normal"/>
    <w:link w:val="Heading1Char"/>
    <w:uiPriority w:val="9"/>
    <w:qFormat/>
    <w:rsid w:val="00B6381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1"/>
    <w:next w:val="Normal1"/>
    <w:link w:val="Heading2Char"/>
    <w:rsid w:val="000B4F1B"/>
    <w:pPr>
      <w:keepNext/>
      <w:spacing w:before="360" w:after="80"/>
      <w:outlineLvl w:val="1"/>
    </w:pPr>
    <w:rPr>
      <w:b/>
      <w:sz w:val="28"/>
    </w:rPr>
  </w:style>
  <w:style w:type="paragraph" w:styleId="Heading3">
    <w:name w:val="heading 3"/>
    <w:basedOn w:val="Normal1"/>
    <w:next w:val="Normal1"/>
    <w:link w:val="Heading3Char"/>
    <w:rsid w:val="00FC6FDE"/>
    <w:pPr>
      <w:spacing w:before="280" w:after="80"/>
      <w:ind w:left="720" w:hanging="432"/>
      <w:outlineLvl w:val="2"/>
    </w:pPr>
    <w:rPr>
      <w:b/>
      <w:color w:val="666666"/>
      <w:sz w:val="24"/>
    </w:rPr>
  </w:style>
  <w:style w:type="paragraph" w:styleId="Heading4">
    <w:name w:val="heading 4"/>
    <w:basedOn w:val="Normal1"/>
    <w:next w:val="Normal1"/>
    <w:link w:val="Heading4Char"/>
    <w:qFormat/>
    <w:rsid w:val="00FC6FDE"/>
    <w:pPr>
      <w:spacing w:before="240" w:after="40"/>
      <w:ind w:left="864" w:hanging="144"/>
      <w:outlineLvl w:val="3"/>
    </w:pPr>
    <w:rPr>
      <w:i/>
      <w:color w:val="666666"/>
    </w:rPr>
  </w:style>
  <w:style w:type="paragraph" w:styleId="Heading5">
    <w:name w:val="heading 5"/>
    <w:basedOn w:val="Normal1"/>
    <w:next w:val="Normal1"/>
    <w:link w:val="Heading5Char"/>
    <w:qFormat/>
    <w:rsid w:val="00FC6FDE"/>
    <w:pPr>
      <w:spacing w:before="220" w:after="40"/>
      <w:ind w:left="1008" w:hanging="432"/>
      <w:outlineLvl w:val="4"/>
    </w:pPr>
    <w:rPr>
      <w:b/>
      <w:color w:val="666666"/>
      <w:sz w:val="20"/>
    </w:rPr>
  </w:style>
  <w:style w:type="paragraph" w:styleId="Heading6">
    <w:name w:val="heading 6"/>
    <w:basedOn w:val="Normal1"/>
    <w:next w:val="Normal1"/>
    <w:link w:val="Heading6Char"/>
    <w:qFormat/>
    <w:rsid w:val="00FC6FDE"/>
    <w:pPr>
      <w:spacing w:before="200" w:after="40"/>
      <w:ind w:left="1152" w:hanging="432"/>
      <w:outlineLvl w:val="5"/>
    </w:pPr>
    <w:rPr>
      <w:i/>
      <w:color w:val="666666"/>
      <w:sz w:val="20"/>
    </w:rPr>
  </w:style>
  <w:style w:type="paragraph" w:styleId="Heading7">
    <w:name w:val="heading 7"/>
    <w:basedOn w:val="Normal"/>
    <w:next w:val="Normal"/>
    <w:link w:val="Heading7Char"/>
    <w:uiPriority w:val="9"/>
    <w:unhideWhenUsed/>
    <w:qFormat/>
    <w:rsid w:val="005B2BE0"/>
    <w:pPr>
      <w:keepNext/>
      <w:outlineLvl w:val="6"/>
    </w:pPr>
    <w:rPr>
      <w:b/>
      <w:sz w:val="36"/>
      <w:szCs w:val="36"/>
    </w:rPr>
  </w:style>
  <w:style w:type="paragraph" w:styleId="Heading8">
    <w:name w:val="heading 8"/>
    <w:basedOn w:val="Normal"/>
    <w:next w:val="Normal"/>
    <w:link w:val="Heading8Char"/>
    <w:uiPriority w:val="9"/>
    <w:unhideWhenUsed/>
    <w:qFormat/>
    <w:rsid w:val="004307ED"/>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B57D7"/>
    <w:rPr>
      <w:b w:val="0"/>
      <w:bCs w:val="0"/>
      <w:i w:val="0"/>
      <w:iCs w:val="0"/>
      <w:color w:val="7F7F7F" w:themeColor="text1" w:themeTint="80"/>
      <w:u w:val="dotted" w:color="7F7F7F" w:themeColor="text1" w:themeTint="80"/>
    </w:rPr>
  </w:style>
  <w:style w:type="paragraph" w:customStyle="1" w:styleId="FreeForm">
    <w:name w:val="Free Form"/>
    <w:rPr>
      <w:rFonts w:hAnsi="Arial Unicode MS" w:cs="Arial Unicode MS"/>
      <w:color w:val="000000"/>
    </w:rPr>
  </w:style>
  <w:style w:type="paragraph" w:styleId="Footer">
    <w:name w:val="footer"/>
    <w:link w:val="FooterChar"/>
    <w:uiPriority w:val="99"/>
    <w:pPr>
      <w:tabs>
        <w:tab w:val="center" w:pos="4320"/>
        <w:tab w:val="right" w:pos="8640"/>
      </w:tabs>
    </w:pPr>
    <w:rPr>
      <w:rFonts w:hAnsi="Arial Unicode MS" w:cs="Arial Unicode MS"/>
      <w:color w:val="000000"/>
    </w:rPr>
  </w:style>
  <w:style w:type="character" w:styleId="PageNumber">
    <w:name w:val="page number"/>
    <w:rPr>
      <w:rFonts w:ascii="Times New Roman" w:eastAsia="Times New Roman" w:hAnsi="Times New Roman" w:cs="Times New Roman"/>
      <w:b/>
      <w:bCs/>
      <w:i w:val="0"/>
      <w:iCs w:val="0"/>
      <w:color w:val="000000"/>
      <w:sz w:val="32"/>
      <w:szCs w:val="32"/>
    </w:rPr>
  </w:style>
  <w:style w:type="paragraph" w:customStyle="1" w:styleId="ChapterHeading">
    <w:name w:val="Chapter Heading"/>
    <w:next w:val="Unit"/>
    <w:pPr>
      <w:pageBreakBefore/>
      <w:spacing w:after="120"/>
      <w:jc w:val="right"/>
      <w:outlineLvl w:val="0"/>
    </w:pPr>
    <w:rPr>
      <w:rFonts w:eastAsia="Times New Roman"/>
      <w:b/>
      <w:bCs/>
      <w:color w:val="000000"/>
      <w:sz w:val="72"/>
      <w:szCs w:val="72"/>
      <w14:shadow w14:blurRad="0" w14:dist="59055" w14:dir="2700000" w14:sx="100000" w14:sy="100000" w14:kx="0" w14:ky="0" w14:algn="tl">
        <w14:srgbClr w14:val="000000">
          <w14:alpha w14:val="50000"/>
        </w14:srgbClr>
      </w14:shadow>
    </w:rPr>
  </w:style>
  <w:style w:type="paragraph" w:customStyle="1" w:styleId="Unit">
    <w:name w:val="Unit"/>
    <w:next w:val="Normal"/>
    <w:rsid w:val="002C60E8"/>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paragraph" w:styleId="TOC1">
    <w:name w:val="toc 1"/>
    <w:next w:val="Normal"/>
    <w:uiPriority w:val="39"/>
    <w:pPr>
      <w:tabs>
        <w:tab w:val="right" w:leader="dot" w:pos="9883"/>
      </w:tabs>
      <w:spacing w:before="120" w:after="120"/>
    </w:pPr>
    <w:rPr>
      <w:rFonts w:eastAsia="Times New Roman"/>
      <w:b/>
      <w:bCs/>
      <w:smallCaps/>
      <w:color w:val="000000"/>
    </w:rPr>
  </w:style>
  <w:style w:type="paragraph" w:styleId="TOC2">
    <w:name w:val="toc 2"/>
    <w:basedOn w:val="TOC1"/>
    <w:next w:val="Normal"/>
    <w:uiPriority w:val="39"/>
    <w:rsid w:val="00E06ACE"/>
    <w:pPr>
      <w:keepNext/>
    </w:pPr>
  </w:style>
  <w:style w:type="paragraph" w:customStyle="1" w:styleId="TOC3parent">
    <w:name w:val="TOC 3 parent"/>
    <w:next w:val="Normal"/>
    <w:pPr>
      <w:tabs>
        <w:tab w:val="right" w:leader="dot" w:pos="9926"/>
      </w:tabs>
      <w:ind w:left="240"/>
    </w:pPr>
    <w:rPr>
      <w:rFonts w:eastAsia="Times New Roman"/>
      <w:smallCaps/>
      <w:color w:val="000000"/>
    </w:rPr>
  </w:style>
  <w:style w:type="paragraph" w:styleId="TOC3">
    <w:name w:val="toc 3"/>
    <w:basedOn w:val="TOC3parent"/>
    <w:next w:val="Normal"/>
    <w:uiPriority w:val="39"/>
    <w:rsid w:val="00E06ACE"/>
    <w:pPr>
      <w:keepNext/>
      <w:tabs>
        <w:tab w:val="clear" w:pos="9926"/>
        <w:tab w:val="right" w:leader="dot" w:pos="9811"/>
      </w:tabs>
      <w:ind w:left="245"/>
    </w:pPr>
  </w:style>
  <w:style w:type="paragraph" w:customStyle="1" w:styleId="Subhead1">
    <w:name w:val="Subhead 1"/>
    <w:next w:val="Normal"/>
    <w:qFormat/>
    <w:rsid w:val="00F32C8E"/>
    <w:pPr>
      <w:keepNext/>
      <w:spacing w:before="120" w:after="120"/>
      <w:outlineLvl w:val="2"/>
    </w:pPr>
    <w:rPr>
      <w:rFonts w:eastAsia="Times New Roman"/>
      <w:b/>
      <w:bCs/>
      <w:color w:val="000000"/>
      <w:sz w:val="36"/>
      <w:szCs w:val="36"/>
    </w:rPr>
  </w:style>
  <w:style w:type="paragraph" w:customStyle="1" w:styleId="TOC4parent">
    <w:name w:val="TOC 4 parent"/>
    <w:next w:val="Normal"/>
    <w:pPr>
      <w:tabs>
        <w:tab w:val="right" w:leader="dot" w:pos="9926"/>
      </w:tabs>
      <w:ind w:left="480"/>
    </w:pPr>
    <w:rPr>
      <w:rFonts w:eastAsia="Times New Roman"/>
      <w:i/>
      <w:iCs/>
      <w:color w:val="000000"/>
    </w:rPr>
  </w:style>
  <w:style w:type="paragraph" w:styleId="TOC4">
    <w:name w:val="toc 4"/>
    <w:basedOn w:val="TOC4parent"/>
    <w:next w:val="Normal"/>
    <w:uiPriority w:val="39"/>
    <w:rsid w:val="006A00CA"/>
    <w:pPr>
      <w:tabs>
        <w:tab w:val="clear" w:pos="9926"/>
        <w:tab w:val="right" w:leader="dot" w:pos="9811"/>
      </w:tabs>
      <w:spacing w:after="120"/>
      <w:ind w:left="475"/>
      <w:contextualSpacing/>
    </w:pPr>
  </w:style>
  <w:style w:type="paragraph" w:customStyle="1" w:styleId="Subhead2">
    <w:name w:val="Subhead 2"/>
    <w:next w:val="Normal"/>
    <w:qFormat/>
    <w:rsid w:val="009F2E3C"/>
    <w:pPr>
      <w:keepNext/>
      <w:spacing w:after="120"/>
      <w:outlineLvl w:val="3"/>
    </w:pPr>
    <w:rPr>
      <w:rFonts w:eastAsia="Times New Roman"/>
      <w:b/>
      <w:bCs/>
      <w:i/>
      <w:iCs/>
      <w:color w:val="000000"/>
    </w:rPr>
  </w:style>
  <w:style w:type="numbering" w:customStyle="1" w:styleId="Legal">
    <w:name w:val="Legal"/>
    <w:pPr>
      <w:numPr>
        <w:numId w:val="1"/>
      </w:numPr>
    </w:pPr>
  </w:style>
  <w:style w:type="numbering" w:customStyle="1" w:styleId="List21">
    <w:name w:val="List 21"/>
    <w:pPr>
      <w:numPr>
        <w:numId w:val="2"/>
      </w:numPr>
    </w:pPr>
  </w:style>
  <w:style w:type="paragraph" w:customStyle="1" w:styleId="Ch">
    <w:name w:val="Ch#"/>
    <w:next w:val="Unit"/>
    <w:pPr>
      <w:pageBreakBefore/>
      <w:spacing w:after="120"/>
      <w:jc w:val="right"/>
    </w:pPr>
    <w:rPr>
      <w:rFonts w:hAnsi="Arial Unicode MS" w:cs="Arial Unicode MS"/>
      <w:b/>
      <w:bCs/>
      <w:color w:val="000000"/>
      <w:sz w:val="72"/>
      <w:szCs w:val="72"/>
      <w14:shadow w14:blurRad="0" w14:dist="59055" w14:dir="2700000" w14:sx="100000" w14:sy="100000" w14:kx="0" w14:ky="0" w14:algn="tl">
        <w14:srgbClr w14:val="000000">
          <w14:alpha w14:val="50000"/>
        </w14:srgbClr>
      </w14:shadow>
    </w:rPr>
  </w:style>
  <w:style w:type="character" w:customStyle="1" w:styleId="Link">
    <w:name w:val="Link"/>
    <w:rPr>
      <w:color w:val="000099"/>
      <w:u w:val="single"/>
    </w:rPr>
  </w:style>
  <w:style w:type="character" w:customStyle="1" w:styleId="Hyperlink0">
    <w:name w:val="Hyperlink.0"/>
    <w:basedOn w:val="Link"/>
    <w:rPr>
      <w:color w:val="333333"/>
      <w:u w:val="single" w:color="929292"/>
    </w:rPr>
  </w:style>
  <w:style w:type="numbering" w:customStyle="1" w:styleId="List12">
    <w:name w:val="List 12"/>
    <w:pPr>
      <w:numPr>
        <w:numId w:val="3"/>
      </w:numPr>
    </w:pPr>
  </w:style>
  <w:style w:type="character" w:customStyle="1" w:styleId="Hyperlink1">
    <w:name w:val="Hyperlink.1"/>
    <w:rPr>
      <w:color w:val="333333"/>
      <w:sz w:val="24"/>
      <w:szCs w:val="24"/>
      <w:u w:val="single" w:color="929292"/>
      <w:lang w:val="en-US"/>
    </w:rPr>
  </w:style>
  <w:style w:type="paragraph" w:customStyle="1" w:styleId="Quote-ChHead">
    <w:name w:val="Quote - Ch.Head"/>
    <w:pPr>
      <w:spacing w:before="840" w:after="240"/>
      <w:ind w:left="1440"/>
      <w:jc w:val="both"/>
    </w:pPr>
    <w:rPr>
      <w:rFonts w:ascii="Arial Unicode MS" w:cs="Arial Unicode MS"/>
      <w:i/>
      <w:iCs/>
      <w:color w:val="000000"/>
      <w:sz w:val="28"/>
      <w:szCs w:val="28"/>
    </w:rPr>
  </w:style>
  <w:style w:type="paragraph" w:customStyle="1" w:styleId="Quotee-ChHead">
    <w:name w:val="Quotee - Ch.Head"/>
    <w:pPr>
      <w:spacing w:after="360"/>
      <w:ind w:left="1440"/>
      <w:jc w:val="right"/>
    </w:pPr>
    <w:rPr>
      <w:rFonts w:hAnsi="Arial Unicode MS" w:cs="Arial Unicode MS"/>
      <w:i/>
      <w:iCs/>
      <w:color w:val="000000"/>
      <w:sz w:val="28"/>
      <w:szCs w:val="28"/>
    </w:rPr>
  </w:style>
  <w:style w:type="numbering" w:customStyle="1" w:styleId="List0">
    <w:name w:val="List 0"/>
    <w:basedOn w:val="Bullet"/>
    <w:pPr>
      <w:numPr>
        <w:numId w:val="9"/>
      </w:numPr>
    </w:pPr>
  </w:style>
  <w:style w:type="numbering" w:customStyle="1" w:styleId="Bullet">
    <w:name w:val="Bullet"/>
    <w:pPr>
      <w:numPr>
        <w:numId w:val="11"/>
      </w:numPr>
    </w:pPr>
  </w:style>
  <w:style w:type="paragraph" w:styleId="FootnoteText">
    <w:name w:val="footnote text"/>
    <w:link w:val="FootnoteTextChar"/>
    <w:rsid w:val="00EB0BE0"/>
    <w:rPr>
      <w:rFonts w:ascii="Helvetica" w:eastAsia="Helvetica" w:hAnsi="Helvetica" w:cs="Helvetica"/>
      <w:color w:val="000000"/>
      <w:sz w:val="20"/>
    </w:rPr>
  </w:style>
  <w:style w:type="paragraph" w:customStyle="1" w:styleId="FootnoteTextA">
    <w:name w:val="Footnote Text A"/>
    <w:rPr>
      <w:rFonts w:eastAsia="Times New Roman"/>
      <w:color w:val="000000"/>
    </w:rPr>
  </w:style>
  <w:style w:type="character" w:styleId="FootnoteReference">
    <w:name w:val="footnote reference"/>
    <w:rPr>
      <w:color w:val="000000"/>
      <w:sz w:val="20"/>
      <w:szCs w:val="20"/>
      <w:vertAlign w:val="superscript"/>
    </w:rPr>
  </w:style>
  <w:style w:type="numbering" w:customStyle="1" w:styleId="List10">
    <w:name w:val="List1"/>
    <w:pPr>
      <w:numPr>
        <w:numId w:val="7"/>
      </w:numPr>
    </w:pPr>
  </w:style>
  <w:style w:type="paragraph" w:customStyle="1" w:styleId="Quote-ChAuthor">
    <w:name w:val="Quote - Ch.Author"/>
    <w:pPr>
      <w:spacing w:before="100" w:after="580"/>
      <w:ind w:left="1440"/>
      <w:jc w:val="right"/>
    </w:pPr>
    <w:rPr>
      <w:rFonts w:hAnsi="Arial Unicode MS" w:cs="Arial Unicode MS"/>
      <w:i/>
      <w:iCs/>
      <w:color w:val="000000"/>
      <w:sz w:val="28"/>
      <w:szCs w:val="28"/>
    </w:rPr>
  </w:style>
  <w:style w:type="numbering" w:customStyle="1" w:styleId="List1">
    <w:name w:val="List 1"/>
    <w:basedOn w:val="List10"/>
    <w:pPr>
      <w:numPr>
        <w:numId w:val="4"/>
      </w:numPr>
    </w:pPr>
  </w:style>
  <w:style w:type="paragraph" w:customStyle="1" w:styleId="BB-Contentions">
    <w:name w:val="BB-Contentions"/>
    <w:pPr>
      <w:keepNext/>
      <w:spacing w:after="80"/>
    </w:pPr>
    <w:rPr>
      <w:rFonts w:hAnsi="Arial Unicode MS" w:cs="Arial Unicode MS"/>
      <w:b/>
      <w:bCs/>
      <w:color w:val="000000"/>
    </w:rPr>
  </w:style>
  <w:style w:type="paragraph" w:customStyle="1" w:styleId="BB-Citation">
    <w:name w:val="BB-Citation"/>
    <w:pPr>
      <w:keepNext/>
      <w:keepLines/>
      <w:spacing w:after="80"/>
    </w:pPr>
    <w:rPr>
      <w:rFonts w:hAnsi="Arial Unicode MS" w:cs="Arial Unicode MS"/>
      <w:i/>
      <w:iCs/>
      <w:color w:val="000000"/>
    </w:rPr>
  </w:style>
  <w:style w:type="character" w:customStyle="1" w:styleId="Hyperlink2">
    <w:name w:val="Hyperlink.2"/>
    <w:basedOn w:val="Link"/>
    <w:rPr>
      <w:color w:val="434343"/>
      <w:u w:val="none"/>
    </w:rPr>
  </w:style>
  <w:style w:type="paragraph" w:customStyle="1" w:styleId="StyleInsertIndentationLeft05Hanging05">
    <w:name w:val="Style Insert Indentation + Left:  0.5&quot; Hanging:  0.5&quot;"/>
    <w:pPr>
      <w:spacing w:after="240"/>
      <w:ind w:left="1440" w:right="720" w:hanging="720"/>
    </w:pPr>
    <w:rPr>
      <w:rFonts w:hAnsi="Arial Unicode MS" w:cs="Arial Unicode MS"/>
      <w:i/>
      <w:iCs/>
      <w:color w:val="000000"/>
    </w:rPr>
  </w:style>
  <w:style w:type="numbering" w:customStyle="1" w:styleId="List22">
    <w:name w:val="List 22"/>
    <w:basedOn w:val="List41"/>
    <w:pPr>
      <w:numPr>
        <w:numId w:val="5"/>
      </w:numPr>
    </w:pPr>
  </w:style>
  <w:style w:type="numbering" w:customStyle="1" w:styleId="List41">
    <w:name w:val="List 41"/>
  </w:style>
  <w:style w:type="numbering" w:customStyle="1" w:styleId="List51">
    <w:name w:val="List 51"/>
    <w:pPr>
      <w:numPr>
        <w:numId w:val="6"/>
      </w:numPr>
    </w:pPr>
  </w:style>
  <w:style w:type="character" w:customStyle="1" w:styleId="Hyperlink3">
    <w:name w:val="Hyperlink.3"/>
    <w:basedOn w:val="Link"/>
    <w:rPr>
      <w:i/>
      <w:iCs/>
      <w:color w:val="5F5F5F"/>
      <w:u w:val="none" w:color="5F5F5F"/>
    </w:rPr>
  </w:style>
  <w:style w:type="character" w:customStyle="1" w:styleId="link-ital">
    <w:name w:val="link-ital"/>
    <w:rPr>
      <w:rFonts w:ascii="Times New Roman" w:eastAsia="Arial Unicode MS" w:hAnsi="Arial Unicode MS" w:cs="Arial Unicode MS"/>
      <w:b w:val="0"/>
      <w:bCs w:val="0"/>
      <w:i/>
      <w:iCs/>
      <w:caps w:val="0"/>
      <w:smallCaps w:val="0"/>
      <w:strike w:val="0"/>
      <w:dstrike w:val="0"/>
      <w:color w:val="5F5F5F"/>
      <w:spacing w:val="0"/>
      <w:position w:val="0"/>
      <w:sz w:val="24"/>
      <w:szCs w:val="24"/>
      <w:u w:val="none" w:color="5F5F5F"/>
      <w:vertAlign w:val="baseline"/>
      <w:lang w:val="en-US"/>
    </w:rPr>
  </w:style>
  <w:style w:type="paragraph" w:styleId="Caption">
    <w:name w:val="caption"/>
    <w:next w:val="Body"/>
    <w:rPr>
      <w:rFonts w:ascii="Helvetica" w:hAnsi="Arial Unicode MS" w:cs="Arial Unicode MS"/>
      <w:i/>
      <w:iCs/>
      <w:color w:val="000000"/>
      <w:sz w:val="22"/>
      <w:szCs w:val="22"/>
    </w:rPr>
  </w:style>
  <w:style w:type="paragraph" w:customStyle="1" w:styleId="Body">
    <w:name w:val="Body"/>
    <w:rPr>
      <w:rFonts w:ascii="Helvetica" w:hAnsi="Arial Unicode MS" w:cs="Arial Unicode MS"/>
      <w:color w:val="000000"/>
    </w:rPr>
  </w:style>
  <w:style w:type="numbering" w:customStyle="1" w:styleId="List13">
    <w:name w:val="List 13"/>
    <w:pPr>
      <w:numPr>
        <w:numId w:val="8"/>
      </w:numPr>
    </w:pPr>
  </w:style>
  <w:style w:type="paragraph" w:customStyle="1" w:styleId="BodytextBullets">
    <w:name w:val="Body text Bullets"/>
    <w:pPr>
      <w:tabs>
        <w:tab w:val="left" w:pos="720"/>
      </w:tabs>
      <w:spacing w:after="240"/>
    </w:pPr>
    <w:rPr>
      <w:rFonts w:hAnsi="Arial Unicode MS" w:cs="Arial Unicode MS"/>
      <w:color w:val="000000"/>
    </w:rPr>
  </w:style>
  <w:style w:type="numbering" w:customStyle="1" w:styleId="List31">
    <w:name w:val="List 31"/>
    <w:basedOn w:val="List16"/>
    <w:pPr>
      <w:numPr>
        <w:numId w:val="10"/>
      </w:numPr>
    </w:pPr>
  </w:style>
  <w:style w:type="numbering" w:customStyle="1" w:styleId="List16">
    <w:name w:val="List 16"/>
  </w:style>
  <w:style w:type="paragraph" w:customStyle="1" w:styleId="GlossaryLetter">
    <w:name w:val="Glossary Letter"/>
    <w:pPr>
      <w:keepNext/>
      <w:spacing w:after="120"/>
    </w:pPr>
    <w:rPr>
      <w:rFonts w:hAnsi="Arial Unicode MS" w:cs="Arial Unicode MS"/>
      <w:b/>
      <w:bCs/>
      <w:i/>
      <w:iCs/>
      <w:color w:val="000000"/>
      <w:sz w:val="32"/>
      <w:szCs w:val="32"/>
    </w:rPr>
  </w:style>
  <w:style w:type="paragraph" w:customStyle="1" w:styleId="Glossary">
    <w:name w:val="Glossary"/>
    <w:pPr>
      <w:spacing w:after="120"/>
      <w:ind w:left="403" w:hanging="403"/>
    </w:pPr>
    <w:rPr>
      <w:rFonts w:eastAsia="Times New Roman"/>
      <w:color w:val="000000"/>
    </w:rPr>
  </w:style>
  <w:style w:type="paragraph" w:styleId="BalloonText">
    <w:name w:val="Balloon Text"/>
    <w:basedOn w:val="Normal"/>
    <w:link w:val="BalloonTextChar"/>
    <w:uiPriority w:val="99"/>
    <w:semiHidden/>
    <w:unhideWhenUsed/>
    <w:rsid w:val="00336C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6C3E"/>
    <w:rPr>
      <w:rFonts w:ascii="Lucida Grande" w:eastAsia="Times New Roman" w:hAnsi="Lucida Grande" w:cs="Lucida Grande"/>
      <w:color w:val="000000"/>
      <w:sz w:val="18"/>
      <w:szCs w:val="18"/>
    </w:rPr>
  </w:style>
  <w:style w:type="character" w:customStyle="1" w:styleId="Heading1Char">
    <w:name w:val="Heading 1 Char"/>
    <w:basedOn w:val="DefaultParagraphFont"/>
    <w:link w:val="Heading1"/>
    <w:uiPriority w:val="9"/>
    <w:rsid w:val="00B6381E"/>
    <w:rPr>
      <w:rFonts w:asciiTheme="majorHAnsi" w:eastAsiaTheme="majorEastAsia" w:hAnsiTheme="majorHAnsi" w:cstheme="majorBidi"/>
      <w:b/>
      <w:bCs/>
      <w:color w:val="2C6F95" w:themeColor="accent1" w:themeShade="B5"/>
      <w:sz w:val="32"/>
      <w:szCs w:val="32"/>
    </w:rPr>
  </w:style>
  <w:style w:type="paragraph" w:styleId="ListParagraph">
    <w:name w:val="List Paragraph"/>
    <w:basedOn w:val="Normal"/>
    <w:uiPriority w:val="34"/>
    <w:qFormat/>
    <w:rsid w:val="00273BB1"/>
    <w:pPr>
      <w:ind w:left="720"/>
      <w:contextualSpacing/>
    </w:pPr>
  </w:style>
  <w:style w:type="paragraph" w:customStyle="1" w:styleId="SilverBodyText2">
    <w:name w:val="Silver Body Text 2"/>
    <w:rsid w:val="000F0B46"/>
    <w:pPr>
      <w:pBdr>
        <w:top w:val="none" w:sz="0" w:space="0" w:color="auto"/>
        <w:left w:val="none" w:sz="0" w:space="0" w:color="auto"/>
        <w:bottom w:val="none" w:sz="0" w:space="0" w:color="auto"/>
        <w:right w:val="none" w:sz="0" w:space="0" w:color="auto"/>
        <w:between w:val="none" w:sz="0" w:space="0" w:color="auto"/>
        <w:bar w:val="none" w:sz="0" w:color="auto"/>
      </w:pBdr>
      <w:spacing w:after="200" w:line="288" w:lineRule="auto"/>
    </w:pPr>
    <w:rPr>
      <w:rFonts w:eastAsia="Times New Roman"/>
      <w:bdr w:val="none" w:sz="0" w:space="0" w:color="auto"/>
    </w:rPr>
  </w:style>
  <w:style w:type="paragraph" w:styleId="BlockText">
    <w:name w:val="Block Text"/>
    <w:basedOn w:val="Normal"/>
    <w:rsid w:val="00FF137E"/>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432"/>
      <w:jc w:val="both"/>
    </w:pPr>
    <w:rPr>
      <w:color w:val="auto"/>
      <w:bdr w:val="none" w:sz="0" w:space="0" w:color="auto"/>
    </w:rPr>
  </w:style>
  <w:style w:type="paragraph" w:styleId="Header">
    <w:name w:val="header"/>
    <w:basedOn w:val="Normal"/>
    <w:link w:val="HeaderChar"/>
    <w:uiPriority w:val="99"/>
    <w:unhideWhenUsed/>
    <w:rsid w:val="00E56D0D"/>
    <w:pPr>
      <w:tabs>
        <w:tab w:val="center" w:pos="4320"/>
        <w:tab w:val="right" w:pos="8640"/>
      </w:tabs>
    </w:pPr>
  </w:style>
  <w:style w:type="character" w:customStyle="1" w:styleId="HeaderChar">
    <w:name w:val="Header Char"/>
    <w:basedOn w:val="DefaultParagraphFont"/>
    <w:link w:val="Header"/>
    <w:uiPriority w:val="99"/>
    <w:rsid w:val="00E56D0D"/>
    <w:rPr>
      <w:rFonts w:eastAsia="Times New Roman"/>
      <w:color w:val="000000"/>
      <w:sz w:val="24"/>
      <w:szCs w:val="24"/>
    </w:rPr>
  </w:style>
  <w:style w:type="paragraph" w:styleId="NormalWeb">
    <w:name w:val="Normal (Web)"/>
    <w:basedOn w:val="Normal"/>
    <w:uiPriority w:val="99"/>
    <w:unhideWhenUsed/>
    <w:rsid w:val="003A6367"/>
  </w:style>
  <w:style w:type="paragraph" w:customStyle="1" w:styleId="Evidence">
    <w:name w:val="Evidence"/>
    <w:basedOn w:val="Normal"/>
    <w:link w:val="EvidenceChar"/>
    <w:qFormat/>
    <w:rsid w:val="00642118"/>
    <w:pPr>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Cs/>
      <w:sz w:val="20"/>
      <w:szCs w:val="20"/>
      <w:bdr w:val="none" w:sz="0" w:space="0" w:color="auto"/>
      <w:lang w:eastAsia="fr-FR"/>
    </w:rPr>
  </w:style>
  <w:style w:type="paragraph" w:customStyle="1" w:styleId="Citation3">
    <w:name w:val="Citation3"/>
    <w:basedOn w:val="Evidence"/>
    <w:next w:val="Evidence"/>
    <w:qFormat/>
    <w:rsid w:val="00642118"/>
    <w:pPr>
      <w:keepNext/>
      <w:spacing w:after="120"/>
    </w:pPr>
    <w:rPr>
      <w:rFonts w:eastAsia="MS Mincho"/>
      <w:bCs w:val="0"/>
      <w:i/>
      <w:color w:val="auto"/>
      <w:szCs w:val="22"/>
      <w:lang w:eastAsia="en-US"/>
    </w:rPr>
  </w:style>
  <w:style w:type="paragraph" w:customStyle="1" w:styleId="Contention2">
    <w:name w:val="Contention 2"/>
    <w:basedOn w:val="Normal"/>
    <w:link w:val="Contention2Char"/>
    <w:qFormat/>
    <w:rsid w:val="006421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144"/>
    </w:pPr>
    <w:rPr>
      <w:b/>
      <w:bCs/>
      <w:sz w:val="20"/>
      <w:szCs w:val="20"/>
      <w:bdr w:val="none" w:sz="0" w:space="0" w:color="auto"/>
      <w:lang w:eastAsia="fr-FR"/>
    </w:rPr>
  </w:style>
  <w:style w:type="character" w:styleId="FollowedHyperlink">
    <w:name w:val="FollowedHyperlink"/>
    <w:basedOn w:val="DefaultParagraphFont"/>
    <w:uiPriority w:val="99"/>
    <w:semiHidden/>
    <w:unhideWhenUsed/>
    <w:rsid w:val="00B65741"/>
    <w:rPr>
      <w:color w:val="FF00FF" w:themeColor="followedHyperlink"/>
      <w:u w:val="single"/>
    </w:rPr>
  </w:style>
  <w:style w:type="character" w:styleId="CommentReference">
    <w:name w:val="annotation reference"/>
    <w:basedOn w:val="DefaultParagraphFont"/>
    <w:uiPriority w:val="99"/>
    <w:semiHidden/>
    <w:unhideWhenUsed/>
    <w:rsid w:val="000C3A30"/>
    <w:rPr>
      <w:sz w:val="18"/>
      <w:szCs w:val="18"/>
    </w:rPr>
  </w:style>
  <w:style w:type="paragraph" w:styleId="CommentText">
    <w:name w:val="annotation text"/>
    <w:basedOn w:val="Normal"/>
    <w:link w:val="CommentTextChar"/>
    <w:uiPriority w:val="99"/>
    <w:semiHidden/>
    <w:unhideWhenUsed/>
    <w:rsid w:val="000C3A30"/>
  </w:style>
  <w:style w:type="character" w:customStyle="1" w:styleId="CommentTextChar">
    <w:name w:val="Comment Text Char"/>
    <w:basedOn w:val="DefaultParagraphFont"/>
    <w:link w:val="CommentText"/>
    <w:uiPriority w:val="99"/>
    <w:semiHidden/>
    <w:rsid w:val="000C3A30"/>
    <w:rPr>
      <w:rFonts w:eastAsia="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C3A30"/>
    <w:rPr>
      <w:b/>
      <w:bCs/>
      <w:sz w:val="20"/>
      <w:szCs w:val="20"/>
    </w:rPr>
  </w:style>
  <w:style w:type="character" w:customStyle="1" w:styleId="CommentSubjectChar">
    <w:name w:val="Comment Subject Char"/>
    <w:basedOn w:val="CommentTextChar"/>
    <w:link w:val="CommentSubject"/>
    <w:uiPriority w:val="99"/>
    <w:semiHidden/>
    <w:rsid w:val="000C3A30"/>
    <w:rPr>
      <w:rFonts w:eastAsia="Times New Roman"/>
      <w:b/>
      <w:bCs/>
      <w:color w:val="000000"/>
      <w:sz w:val="24"/>
      <w:szCs w:val="24"/>
    </w:rPr>
  </w:style>
  <w:style w:type="paragraph" w:customStyle="1" w:styleId="Contention">
    <w:name w:val="Contention"/>
    <w:basedOn w:val="Normal"/>
    <w:link w:val="ContentionChar"/>
    <w:qFormat/>
    <w:rsid w:val="008B6B6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apple-converted-space">
    <w:name w:val="apple-converted-space"/>
    <w:basedOn w:val="DefaultParagraphFont"/>
    <w:rsid w:val="008B6B61"/>
  </w:style>
  <w:style w:type="character" w:customStyle="1" w:styleId="EvidenceChar">
    <w:name w:val="Evidence Char"/>
    <w:basedOn w:val="DefaultParagraphFont"/>
    <w:link w:val="Evidence"/>
    <w:locked/>
    <w:rsid w:val="008B6B61"/>
    <w:rPr>
      <w:rFonts w:eastAsia="Times New Roman"/>
      <w:bCs/>
      <w:color w:val="000000"/>
      <w:bdr w:val="none" w:sz="0" w:space="0" w:color="auto"/>
      <w:lang w:eastAsia="fr-FR"/>
    </w:rPr>
  </w:style>
  <w:style w:type="character" w:customStyle="1" w:styleId="ContentionChar">
    <w:name w:val="Contention Char"/>
    <w:basedOn w:val="DefaultParagraphFont"/>
    <w:link w:val="Contention"/>
    <w:locked/>
    <w:rsid w:val="008B6B61"/>
    <w:rPr>
      <w:rFonts w:eastAsia="Times New Roman"/>
      <w:b/>
      <w:bCs/>
      <w:color w:val="000000"/>
      <w:bdr w:val="none" w:sz="0" w:space="0" w:color="auto"/>
      <w:lang w:eastAsia="fr-FR"/>
    </w:rPr>
  </w:style>
  <w:style w:type="character" w:customStyle="1" w:styleId="FootnoteTextChar">
    <w:name w:val="Footnote Text Char"/>
    <w:basedOn w:val="DefaultParagraphFont"/>
    <w:link w:val="FootnoteText"/>
    <w:rsid w:val="00EB0BE0"/>
    <w:rPr>
      <w:rFonts w:ascii="Helvetica" w:eastAsia="Helvetica" w:hAnsi="Helvetica" w:cs="Helvetica"/>
      <w:color w:val="000000"/>
      <w:sz w:val="20"/>
    </w:rPr>
  </w:style>
  <w:style w:type="paragraph" w:customStyle="1" w:styleId="BodyText1">
    <w:name w:val="Body Text1"/>
    <w:link w:val="BodyText1Char"/>
    <w:rsid w:val="00766DB9"/>
    <w:pPr>
      <w:spacing w:after="240" w:line="312" w:lineRule="auto"/>
      <w:ind w:left="288" w:right="288"/>
    </w:pPr>
    <w:rPr>
      <w:rFonts w:eastAsia="Times New Roman"/>
      <w:color w:val="000000"/>
    </w:rPr>
  </w:style>
  <w:style w:type="paragraph" w:customStyle="1" w:styleId="AuthorBio">
    <w:name w:val="Author Bio"/>
    <w:basedOn w:val="Normal"/>
    <w:rsid w:val="005967A8"/>
    <w:pPr>
      <w:keepNext/>
      <w:spacing w:after="120"/>
      <w:ind w:left="274"/>
    </w:pPr>
    <w:rPr>
      <w:b/>
      <w:sz w:val="28"/>
      <w:szCs w:val="28"/>
    </w:rPr>
  </w:style>
  <w:style w:type="character" w:customStyle="1" w:styleId="Contention2Char">
    <w:name w:val="Contention 2 Char"/>
    <w:basedOn w:val="DefaultParagraphFont"/>
    <w:link w:val="Contention2"/>
    <w:locked/>
    <w:rsid w:val="00001B5D"/>
    <w:rPr>
      <w:rFonts w:eastAsia="Times New Roman"/>
      <w:b/>
      <w:bCs/>
      <w:color w:val="000000"/>
      <w:bdr w:val="none" w:sz="0" w:space="0" w:color="auto"/>
      <w:lang w:eastAsia="fr-FR"/>
    </w:rPr>
  </w:style>
  <w:style w:type="paragraph" w:customStyle="1" w:styleId="Default">
    <w:name w:val="Default"/>
    <w:rsid w:val="00001B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dobe Garamond Pro" w:eastAsia="MS Mincho" w:hAnsi="Adobe Garamond Pro" w:cs="Adobe Garamond Pro"/>
      <w:color w:val="000000"/>
      <w:bdr w:val="none" w:sz="0" w:space="0" w:color="auto"/>
      <w:lang w:eastAsia="fr-FR"/>
    </w:rPr>
  </w:style>
  <w:style w:type="paragraph" w:styleId="Quote">
    <w:name w:val="Quote"/>
    <w:basedOn w:val="Normal"/>
    <w:next w:val="Normal"/>
    <w:link w:val="QuoteChar"/>
    <w:uiPriority w:val="29"/>
    <w:qFormat/>
    <w:rsid w:val="00001B5D"/>
    <w:rPr>
      <w:i/>
      <w:iCs/>
      <w:color w:val="000000" w:themeColor="text1"/>
    </w:rPr>
  </w:style>
  <w:style w:type="character" w:customStyle="1" w:styleId="QuoteChar">
    <w:name w:val="Quote Char"/>
    <w:basedOn w:val="DefaultParagraphFont"/>
    <w:link w:val="Quote"/>
    <w:uiPriority w:val="29"/>
    <w:rsid w:val="00001B5D"/>
    <w:rPr>
      <w:rFonts w:eastAsia="Times New Roman"/>
      <w:i/>
      <w:iCs/>
      <w:color w:val="000000" w:themeColor="text1"/>
      <w:sz w:val="24"/>
      <w:szCs w:val="24"/>
    </w:rPr>
  </w:style>
  <w:style w:type="table" w:styleId="TableGrid">
    <w:name w:val="Table Grid"/>
    <w:basedOn w:val="TableNormal"/>
    <w:uiPriority w:val="59"/>
    <w:rsid w:val="00263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026D79"/>
    <w:pPr>
      <w:tabs>
        <w:tab w:val="right" w:leader="dot" w:pos="9926"/>
      </w:tabs>
      <w:spacing w:after="120"/>
      <w:ind w:left="720"/>
      <w:contextualSpacing/>
    </w:pPr>
    <w:rPr>
      <w:i/>
      <w:noProof/>
      <w:sz w:val="20"/>
      <w:szCs w:val="20"/>
    </w:rPr>
  </w:style>
  <w:style w:type="paragraph" w:styleId="TOC6">
    <w:name w:val="toc 6"/>
    <w:basedOn w:val="Normal"/>
    <w:next w:val="Normal"/>
    <w:autoRedefine/>
    <w:uiPriority w:val="39"/>
    <w:unhideWhenUsed/>
    <w:rsid w:val="00B73F58"/>
    <w:pPr>
      <w:ind w:left="1200"/>
    </w:pPr>
  </w:style>
  <w:style w:type="paragraph" w:styleId="TOC7">
    <w:name w:val="toc 7"/>
    <w:basedOn w:val="Normal"/>
    <w:next w:val="Normal"/>
    <w:autoRedefine/>
    <w:uiPriority w:val="39"/>
    <w:unhideWhenUsed/>
    <w:rsid w:val="00B73F58"/>
    <w:pPr>
      <w:ind w:left="1440"/>
    </w:pPr>
  </w:style>
  <w:style w:type="paragraph" w:styleId="TOC8">
    <w:name w:val="toc 8"/>
    <w:basedOn w:val="Normal"/>
    <w:next w:val="Normal"/>
    <w:autoRedefine/>
    <w:uiPriority w:val="39"/>
    <w:unhideWhenUsed/>
    <w:rsid w:val="00B73F58"/>
    <w:pPr>
      <w:ind w:left="1680"/>
    </w:pPr>
  </w:style>
  <w:style w:type="paragraph" w:styleId="TOC9">
    <w:name w:val="toc 9"/>
    <w:basedOn w:val="Normal"/>
    <w:next w:val="Normal"/>
    <w:autoRedefine/>
    <w:uiPriority w:val="39"/>
    <w:unhideWhenUsed/>
    <w:rsid w:val="00B73F58"/>
    <w:pPr>
      <w:ind w:left="1920"/>
    </w:pPr>
  </w:style>
  <w:style w:type="paragraph" w:customStyle="1" w:styleId="Assg-header">
    <w:name w:val="Assg-header"/>
    <w:basedOn w:val="NormalWeb"/>
    <w:next w:val="Assg-heading1"/>
    <w:rsid w:val="00A340FB"/>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Pr>
      <w:b/>
      <w:color w:val="auto"/>
      <w:sz w:val="32"/>
      <w:bdr w:val="none" w:sz="0" w:space="0" w:color="auto"/>
    </w:rPr>
  </w:style>
  <w:style w:type="paragraph" w:customStyle="1" w:styleId="Assg-heading1">
    <w:name w:val="Assg-heading1"/>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
      <w:color w:val="auto"/>
      <w:bdr w:val="none" w:sz="0" w:space="0" w:color="auto"/>
    </w:rPr>
  </w:style>
  <w:style w:type="paragraph" w:customStyle="1" w:styleId="Assg-question">
    <w:name w:val="Assg-question"/>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840" w:afterAutospacing="1"/>
    </w:pPr>
    <w:rPr>
      <w:color w:val="auto"/>
      <w:bdr w:val="none" w:sz="0" w:space="0" w:color="auto"/>
    </w:rPr>
  </w:style>
  <w:style w:type="paragraph" w:customStyle="1" w:styleId="Assg-bulletedanswers">
    <w:name w:val="Assg-bulletedanswers"/>
    <w:basedOn w:val="Normal"/>
    <w:rsid w:val="000873E0"/>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1915"/>
      </w:tabs>
      <w:autoSpaceDE w:val="0"/>
      <w:autoSpaceDN w:val="0"/>
      <w:adjustRightInd w:val="0"/>
      <w:spacing w:after="200"/>
      <w:ind w:left="720"/>
    </w:pPr>
    <w:rPr>
      <w:szCs w:val="22"/>
      <w:bdr w:val="none" w:sz="0" w:space="0" w:color="auto"/>
    </w:rPr>
  </w:style>
  <w:style w:type="paragraph" w:customStyle="1" w:styleId="Assg-answer">
    <w:name w:val="Assg-answer"/>
    <w:basedOn w:val="Assg-question"/>
    <w:rsid w:val="001F6A44"/>
    <w:pPr>
      <w:ind w:left="720" w:hanging="360"/>
    </w:pPr>
  </w:style>
  <w:style w:type="character" w:customStyle="1" w:styleId="Heading2Char">
    <w:name w:val="Heading 2 Char"/>
    <w:basedOn w:val="DefaultParagraphFont"/>
    <w:link w:val="Heading2"/>
    <w:rsid w:val="000B4F1B"/>
    <w:rPr>
      <w:rFonts w:ascii="Arial" w:eastAsia="Arial" w:hAnsi="Arial" w:cs="Arial"/>
      <w:b/>
      <w:color w:val="000000"/>
      <w:sz w:val="28"/>
      <w:szCs w:val="22"/>
      <w:bdr w:val="none" w:sz="0" w:space="0" w:color="auto"/>
    </w:rPr>
  </w:style>
  <w:style w:type="character" w:customStyle="1" w:styleId="Heading3Char">
    <w:name w:val="Heading 3 Char"/>
    <w:basedOn w:val="DefaultParagraphFont"/>
    <w:link w:val="Heading3"/>
    <w:rsid w:val="00FC6FDE"/>
    <w:rPr>
      <w:rFonts w:ascii="Arial" w:eastAsia="Arial" w:hAnsi="Arial" w:cs="Arial"/>
      <w:b/>
      <w:color w:val="666666"/>
      <w:sz w:val="24"/>
      <w:szCs w:val="22"/>
      <w:bdr w:val="none" w:sz="0" w:space="0" w:color="auto"/>
    </w:rPr>
  </w:style>
  <w:style w:type="character" w:customStyle="1" w:styleId="Heading4Char">
    <w:name w:val="Heading 4 Char"/>
    <w:basedOn w:val="DefaultParagraphFont"/>
    <w:link w:val="Heading4"/>
    <w:rsid w:val="00FC6FDE"/>
    <w:rPr>
      <w:rFonts w:ascii="Arial" w:eastAsia="Arial" w:hAnsi="Arial" w:cs="Arial"/>
      <w:i/>
      <w:color w:val="666666"/>
      <w:sz w:val="22"/>
      <w:szCs w:val="22"/>
      <w:bdr w:val="none" w:sz="0" w:space="0" w:color="auto"/>
    </w:rPr>
  </w:style>
  <w:style w:type="character" w:customStyle="1" w:styleId="Heading5Char">
    <w:name w:val="Heading 5 Char"/>
    <w:basedOn w:val="DefaultParagraphFont"/>
    <w:link w:val="Heading5"/>
    <w:rsid w:val="00FC6FDE"/>
    <w:rPr>
      <w:rFonts w:ascii="Arial" w:eastAsia="Arial" w:hAnsi="Arial" w:cs="Arial"/>
      <w:b/>
      <w:color w:val="666666"/>
      <w:szCs w:val="22"/>
      <w:bdr w:val="none" w:sz="0" w:space="0" w:color="auto"/>
    </w:rPr>
  </w:style>
  <w:style w:type="character" w:customStyle="1" w:styleId="Heading6Char">
    <w:name w:val="Heading 6 Char"/>
    <w:basedOn w:val="DefaultParagraphFont"/>
    <w:link w:val="Heading6"/>
    <w:rsid w:val="00FC6FDE"/>
    <w:rPr>
      <w:rFonts w:ascii="Arial" w:eastAsia="Arial" w:hAnsi="Arial" w:cs="Arial"/>
      <w:i/>
      <w:color w:val="666666"/>
      <w:szCs w:val="22"/>
      <w:bdr w:val="none" w:sz="0" w:space="0" w:color="auto"/>
    </w:rPr>
  </w:style>
  <w:style w:type="paragraph" w:customStyle="1" w:styleId="Normal1">
    <w:name w:val="Normal1"/>
    <w:rsid w:val="00FC6FDE"/>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pPr>
    <w:rPr>
      <w:rFonts w:ascii="Arial" w:eastAsia="Arial" w:hAnsi="Arial" w:cs="Arial"/>
      <w:color w:val="000000"/>
      <w:sz w:val="22"/>
      <w:szCs w:val="22"/>
      <w:bdr w:val="none" w:sz="0" w:space="0" w:color="auto"/>
    </w:rPr>
  </w:style>
  <w:style w:type="paragraph" w:styleId="Title">
    <w:name w:val="Title"/>
    <w:aliases w:val="Title 1"/>
    <w:basedOn w:val="Normal1"/>
    <w:next w:val="Normal1"/>
    <w:link w:val="TitleChar"/>
    <w:qFormat/>
    <w:rsid w:val="00FC6FDE"/>
    <w:pPr>
      <w:pBdr>
        <w:top w:val="thinThickSmallGap" w:sz="24" w:space="1" w:color="auto"/>
        <w:bottom w:val="single" w:sz="4" w:space="1" w:color="595959"/>
      </w:pBdr>
      <w:shd w:val="clear" w:color="auto" w:fill="E6E6E6"/>
      <w:spacing w:after="240"/>
      <w:ind w:left="-720" w:right="-720"/>
      <w:jc w:val="center"/>
    </w:pPr>
    <w:rPr>
      <w:rFonts w:ascii="Times New Roman" w:hAnsi="Times New Roman"/>
      <w:b/>
      <w:bCs/>
      <w:smallCaps/>
      <w:sz w:val="32"/>
      <w:szCs w:val="36"/>
    </w:rPr>
  </w:style>
  <w:style w:type="character" w:customStyle="1" w:styleId="TitleChar">
    <w:name w:val="Title Char"/>
    <w:aliases w:val="Title 1 Char"/>
    <w:basedOn w:val="DefaultParagraphFont"/>
    <w:link w:val="Title"/>
    <w:rsid w:val="00FC6FDE"/>
    <w:rPr>
      <w:rFonts w:eastAsia="Arial" w:cs="Arial"/>
      <w:b/>
      <w:bCs/>
      <w:smallCaps/>
      <w:color w:val="000000"/>
      <w:sz w:val="32"/>
      <w:szCs w:val="36"/>
      <w:bdr w:val="none" w:sz="0" w:space="0" w:color="auto"/>
      <w:shd w:val="clear" w:color="auto" w:fill="E6E6E6"/>
    </w:rPr>
  </w:style>
  <w:style w:type="paragraph" w:styleId="Subtitle">
    <w:name w:val="Subtitle"/>
    <w:basedOn w:val="Normal1"/>
    <w:next w:val="Normal1"/>
    <w:link w:val="SubtitleChar"/>
    <w:qFormat/>
    <w:rsid w:val="00FC6FDE"/>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FC6FDE"/>
    <w:rPr>
      <w:rFonts w:ascii="Georgia" w:eastAsia="Georgia" w:hAnsi="Georgia" w:cs="Georgia"/>
      <w:i/>
      <w:color w:val="666666"/>
      <w:sz w:val="48"/>
      <w:szCs w:val="22"/>
      <w:bdr w:val="none" w:sz="0" w:space="0" w:color="auto"/>
    </w:rPr>
  </w:style>
  <w:style w:type="paragraph" w:customStyle="1" w:styleId="Contention1">
    <w:name w:val="Contention 1"/>
    <w:basedOn w:val="Normal"/>
    <w:qFormat/>
    <w:rsid w:val="00FC6FD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SubtleEmphasis1">
    <w:name w:val="Subtle Emphasis1"/>
    <w:aliases w:val="Citation"/>
    <w:uiPriority w:val="19"/>
    <w:rsid w:val="00FC6FDE"/>
    <w:rPr>
      <w:rFonts w:ascii="Times New Roman" w:hAnsi="Times New Roman"/>
      <w:i/>
      <w:iCs/>
      <w:color w:val="auto"/>
      <w:sz w:val="20"/>
    </w:rPr>
  </w:style>
  <w:style w:type="paragraph" w:customStyle="1" w:styleId="ColorfulList-Accent11">
    <w:name w:val="Colorful List - Accent 11"/>
    <w:aliases w:val="Citation2"/>
    <w:basedOn w:val="Normal"/>
    <w:next w:val="Evidence"/>
    <w:uiPriority w:val="34"/>
    <w:qFormat/>
    <w:rsid w:val="00FC6FD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eastAsia="MS Mincho"/>
      <w:i/>
      <w:color w:val="auto"/>
      <w:sz w:val="20"/>
      <w:szCs w:val="22"/>
      <w:bdr w:val="none" w:sz="0" w:space="0" w:color="auto"/>
    </w:rPr>
  </w:style>
  <w:style w:type="character" w:customStyle="1" w:styleId="pull-quote">
    <w:name w:val="pull-quote"/>
    <w:basedOn w:val="DefaultParagraphFont"/>
    <w:rsid w:val="00FC6FDE"/>
  </w:style>
  <w:style w:type="character" w:customStyle="1" w:styleId="link0">
    <w:name w:val="link"/>
    <w:basedOn w:val="DefaultParagraphFont"/>
    <w:rsid w:val="00FC6FDE"/>
  </w:style>
  <w:style w:type="character" w:customStyle="1" w:styleId="at">
    <w:name w:val="at"/>
    <w:basedOn w:val="DefaultParagraphFont"/>
    <w:rsid w:val="00FC6FDE"/>
  </w:style>
  <w:style w:type="character" w:customStyle="1" w:styleId="org">
    <w:name w:val="org"/>
    <w:basedOn w:val="DefaultParagraphFont"/>
    <w:rsid w:val="00FC6FDE"/>
  </w:style>
  <w:style w:type="character" w:styleId="Emphasis">
    <w:name w:val="Emphasis"/>
    <w:uiPriority w:val="20"/>
    <w:qFormat/>
    <w:rsid w:val="00FC6FDE"/>
    <w:rPr>
      <w:i/>
      <w:iCs/>
    </w:rPr>
  </w:style>
  <w:style w:type="paragraph" w:customStyle="1" w:styleId="Case">
    <w:name w:val="Case"/>
    <w:next w:val="Contention1"/>
    <w:qFormat/>
    <w:rsid w:val="00FC6FDE"/>
    <w:pPr>
      <w:keepLines/>
      <w:numPr>
        <w:numId w:val="18"/>
      </w:numPr>
      <w:pBdr>
        <w:top w:val="single" w:sz="4" w:space="1" w:color="595959"/>
        <w:left w:val="single" w:sz="4" w:space="4" w:color="595959"/>
        <w:bottom w:val="single" w:sz="4" w:space="1" w:color="595959"/>
        <w:right w:val="single" w:sz="4" w:space="4" w:color="595959"/>
        <w:between w:val="none" w:sz="0" w:space="0" w:color="auto"/>
        <w:bar w:val="none" w:sz="0" w:color="auto"/>
      </w:pBdr>
      <w:shd w:val="clear" w:color="auto" w:fill="E6E6E6"/>
      <w:spacing w:after="120" w:line="276" w:lineRule="auto"/>
    </w:pPr>
    <w:rPr>
      <w:rFonts w:eastAsia="Times New Roman"/>
      <w:bCs/>
      <w:color w:val="000000"/>
      <w:bdr w:val="none" w:sz="0" w:space="0" w:color="auto"/>
      <w:lang w:eastAsia="fr-FR"/>
    </w:rPr>
  </w:style>
  <w:style w:type="paragraph" w:customStyle="1" w:styleId="Constructive">
    <w:name w:val="Constructive"/>
    <w:qFormat/>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imes New Roman"/>
      <w:bCs/>
      <w:color w:val="000000"/>
      <w:bdr w:val="none" w:sz="0" w:space="0" w:color="auto"/>
      <w:lang w:eastAsia="fr-FR"/>
    </w:rPr>
  </w:style>
  <w:style w:type="paragraph" w:customStyle="1" w:styleId="Title2">
    <w:name w:val="Title 2"/>
    <w:basedOn w:val="Title"/>
    <w:rsid w:val="00FC6FDE"/>
    <w:pPr>
      <w:pageBreakBefore/>
    </w:pPr>
  </w:style>
  <w:style w:type="paragraph" w:styleId="Index1">
    <w:name w:val="index 1"/>
    <w:basedOn w:val="Normal"/>
    <w:next w:val="Normal"/>
    <w:autoRedefine/>
    <w:uiPriority w:val="99"/>
    <w:semiHidden/>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ind w:left="220" w:hanging="220"/>
    </w:pPr>
    <w:rPr>
      <w:rFonts w:ascii="Calibri" w:eastAsia="MS Mincho" w:hAnsi="Calibri"/>
      <w:color w:val="auto"/>
      <w:sz w:val="22"/>
      <w:szCs w:val="22"/>
      <w:bdr w:val="none" w:sz="0" w:space="0" w:color="auto"/>
    </w:rPr>
  </w:style>
  <w:style w:type="character" w:styleId="Strong">
    <w:name w:val="Strong"/>
    <w:basedOn w:val="DefaultParagraphFont"/>
    <w:uiPriority w:val="22"/>
    <w:qFormat/>
    <w:rsid w:val="00FC6FDE"/>
    <w:rPr>
      <w:b/>
      <w:bCs/>
    </w:rPr>
  </w:style>
  <w:style w:type="character" w:customStyle="1" w:styleId="FooterChar">
    <w:name w:val="Footer Char"/>
    <w:basedOn w:val="DefaultParagraphFont"/>
    <w:link w:val="Footer"/>
    <w:uiPriority w:val="99"/>
    <w:rsid w:val="00FC6FDE"/>
    <w:rPr>
      <w:rFonts w:hAnsi="Arial Unicode MS" w:cs="Arial Unicode MS"/>
      <w:color w:val="000000"/>
      <w:sz w:val="24"/>
      <w:szCs w:val="24"/>
    </w:rPr>
  </w:style>
  <w:style w:type="paragraph" w:customStyle="1" w:styleId="Contention3">
    <w:name w:val="Contention 3"/>
    <w:basedOn w:val="Contention2"/>
    <w:qFormat/>
    <w:rsid w:val="00FC6FDE"/>
    <w:pPr>
      <w:ind w:left="270"/>
    </w:pPr>
  </w:style>
  <w:style w:type="paragraph" w:customStyle="1" w:styleId="BB-Plan">
    <w:name w:val="BB-Plan"/>
    <w:basedOn w:val="BB-ConstructiveSpeech"/>
    <w:rsid w:val="00FC6FDE"/>
    <w:pPr>
      <w:keepNext/>
      <w:pBdr>
        <w:top w:val="single" w:sz="2" w:space="1" w:color="auto" w:shadow="1"/>
        <w:left w:val="single" w:sz="2" w:space="4" w:color="auto" w:shadow="1"/>
        <w:bottom w:val="single" w:sz="2" w:space="1" w:color="auto" w:shadow="1"/>
        <w:right w:val="single" w:sz="2" w:space="4" w:color="auto" w:shadow="1"/>
      </w:pBdr>
      <w:shd w:val="clear" w:color="auto" w:fill="F3F3F3"/>
      <w:spacing w:after="120"/>
      <w:ind w:left="0" w:right="288"/>
    </w:pPr>
  </w:style>
  <w:style w:type="paragraph" w:customStyle="1" w:styleId="BB-ConstructiveSpeech">
    <w:name w:val="BB-Constructive Speech"/>
    <w:link w:val="BriefHeading2ACharChar"/>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pacing w:after="200"/>
      <w:ind w:left="-288"/>
    </w:pPr>
    <w:rPr>
      <w:rFonts w:eastAsia="Times New Roman"/>
      <w:bdr w:val="none" w:sz="0" w:space="0" w:color="auto"/>
    </w:rPr>
  </w:style>
  <w:style w:type="paragraph" w:customStyle="1" w:styleId="BlockTextChar">
    <w:name w:val="Block Text Char"/>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80"/>
      <w:ind w:left="-288"/>
    </w:pPr>
    <w:rPr>
      <w:rFonts w:eastAsia="Times New Roman"/>
      <w:b/>
      <w:bdr w:val="none" w:sz="0" w:space="0" w:color="auto"/>
    </w:rPr>
  </w:style>
  <w:style w:type="paragraph" w:customStyle="1" w:styleId="BB-Evidence">
    <w:name w:val="BB-Evidence"/>
    <w:link w:val="body3"/>
    <w:rsid w:val="00FC6FDE"/>
    <w:pPr>
      <w:keepLines/>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Pr>
      <w:rFonts w:eastAsia="Times New Roman"/>
      <w:bdr w:val="none" w:sz="0" w:space="0" w:color="auto"/>
    </w:rPr>
  </w:style>
  <w:style w:type="character" w:customStyle="1" w:styleId="body3">
    <w:name w:val="body3"/>
    <w:basedOn w:val="DefaultParagraphFont"/>
    <w:link w:val="BB-Evidence"/>
    <w:rsid w:val="00FC6FDE"/>
    <w:rPr>
      <w:rFonts w:eastAsia="Times New Roman"/>
      <w:bdr w:val="none" w:sz="0" w:space="0" w:color="auto"/>
    </w:rPr>
  </w:style>
  <w:style w:type="character" w:customStyle="1" w:styleId="BriefHeading2ACharChar">
    <w:name w:val="Brief Heading 2A Char Char"/>
    <w:basedOn w:val="DefaultParagraphFont"/>
    <w:link w:val="BB-ConstructiveSpeech"/>
    <w:rsid w:val="00FC6FDE"/>
    <w:rPr>
      <w:rFonts w:eastAsia="Times New Roman"/>
      <w:bdr w:val="none" w:sz="0" w:space="0" w:color="auto"/>
    </w:rPr>
  </w:style>
  <w:style w:type="paragraph" w:customStyle="1" w:styleId="BriefHeading2A">
    <w:name w:val="Brief Heading 2A"/>
    <w:next w:val="Normal"/>
    <w:rsid w:val="00FC6FDE"/>
    <w:pPr>
      <w:keepNext/>
      <w:pBdr>
        <w:top w:val="single" w:sz="18" w:space="1" w:color="auto"/>
        <w:left w:val="none" w:sz="0" w:space="0" w:color="auto"/>
        <w:bottom w:val="single" w:sz="4" w:space="1" w:color="auto"/>
        <w:right w:val="none" w:sz="0" w:space="0" w:color="auto"/>
        <w:between w:val="none" w:sz="0" w:space="0" w:color="auto"/>
        <w:bar w:val="none" w:sz="0" w:color="auto"/>
      </w:pBdr>
      <w:spacing w:before="480" w:after="240"/>
      <w:jc w:val="center"/>
    </w:pPr>
    <w:rPr>
      <w:rFonts w:eastAsia="Times New Roman"/>
      <w:b/>
      <w:spacing w:val="20"/>
      <w:bdr w:val="none" w:sz="0" w:space="0" w:color="auto"/>
      <w14:shadow w14:blurRad="50800" w14:dist="38100" w14:dir="2700000" w14:sx="100000" w14:sy="100000" w14:kx="0" w14:ky="0" w14:algn="tl">
        <w14:srgbClr w14:val="000000">
          <w14:alpha w14:val="60000"/>
        </w14:srgbClr>
      </w14:shadow>
    </w:rPr>
  </w:style>
  <w:style w:type="character" w:customStyle="1" w:styleId="A">
    <w:name w:val="A"/>
    <w:basedOn w:val="DefaultParagraphFont"/>
    <w:rsid w:val="00FC6FDE"/>
    <w:rPr>
      <w:strike w:val="0"/>
      <w:u w:val="none"/>
    </w:rPr>
  </w:style>
  <w:style w:type="character" w:customStyle="1" w:styleId="ssens">
    <w:name w:val="ssens"/>
    <w:basedOn w:val="DefaultParagraphFont"/>
    <w:rsid w:val="00FC6FDE"/>
  </w:style>
  <w:style w:type="character" w:customStyle="1" w:styleId="a0">
    <w:name w:val="a"/>
    <w:basedOn w:val="DefaultParagraphFont"/>
    <w:rsid w:val="00FC6FDE"/>
  </w:style>
  <w:style w:type="character" w:customStyle="1" w:styleId="l7">
    <w:name w:val="l7"/>
    <w:basedOn w:val="DefaultParagraphFont"/>
    <w:rsid w:val="00FC6FDE"/>
  </w:style>
  <w:style w:type="character" w:customStyle="1" w:styleId="l12">
    <w:name w:val="l12"/>
    <w:basedOn w:val="DefaultParagraphFont"/>
    <w:rsid w:val="00FC6FDE"/>
  </w:style>
  <w:style w:type="character" w:customStyle="1" w:styleId="l6">
    <w:name w:val="l6"/>
    <w:basedOn w:val="DefaultParagraphFont"/>
    <w:rsid w:val="00FC6FDE"/>
  </w:style>
  <w:style w:type="character" w:customStyle="1" w:styleId="l11">
    <w:name w:val="l11"/>
    <w:basedOn w:val="DefaultParagraphFont"/>
    <w:rsid w:val="00FC6FDE"/>
  </w:style>
  <w:style w:type="character" w:customStyle="1" w:styleId="l9">
    <w:name w:val="l9"/>
    <w:basedOn w:val="DefaultParagraphFont"/>
    <w:rsid w:val="00FC6FDE"/>
  </w:style>
  <w:style w:type="character" w:customStyle="1" w:styleId="l8">
    <w:name w:val="l8"/>
    <w:basedOn w:val="DefaultParagraphFont"/>
    <w:rsid w:val="00FC6FDE"/>
  </w:style>
  <w:style w:type="character" w:customStyle="1" w:styleId="l">
    <w:name w:val="l"/>
    <w:basedOn w:val="DefaultParagraphFont"/>
    <w:rsid w:val="00FC6FDE"/>
  </w:style>
  <w:style w:type="character" w:customStyle="1" w:styleId="articletitle">
    <w:name w:val="articletitle"/>
    <w:basedOn w:val="DefaultParagraphFont"/>
    <w:rsid w:val="00FC6FDE"/>
  </w:style>
  <w:style w:type="paragraph" w:customStyle="1" w:styleId="zn-bodyparagraph">
    <w:name w:val="zn-body__paragraph"/>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CitationChar">
    <w:name w:val="Citation Char"/>
    <w:basedOn w:val="DefaultParagraphFont"/>
    <w:locked/>
    <w:rsid w:val="00FC6FDE"/>
    <w:rPr>
      <w:i/>
      <w:iCs/>
      <w:color w:val="000000"/>
      <w:lang w:val="en-US"/>
    </w:rPr>
  </w:style>
  <w:style w:type="character" w:customStyle="1" w:styleId="headertext">
    <w:name w:val="headertext"/>
    <w:basedOn w:val="DefaultParagraphFont"/>
    <w:rsid w:val="00FC6FDE"/>
  </w:style>
  <w:style w:type="paragraph" w:customStyle="1" w:styleId="floatimgcaption">
    <w:name w:val="float_img_caption"/>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styleId="HTMLCite">
    <w:name w:val="HTML Cite"/>
    <w:basedOn w:val="DefaultParagraphFont"/>
    <w:uiPriority w:val="99"/>
    <w:semiHidden/>
    <w:unhideWhenUsed/>
    <w:rsid w:val="00FC6FDE"/>
    <w:rPr>
      <w:i/>
      <w:iCs/>
    </w:rPr>
  </w:style>
  <w:style w:type="character" w:customStyle="1" w:styleId="punctuation">
    <w:name w:val="punctuation"/>
    <w:basedOn w:val="DefaultParagraphFont"/>
    <w:rsid w:val="00FC6FDE"/>
  </w:style>
  <w:style w:type="paragraph" w:styleId="HTMLPreformatted">
    <w:name w:val="HTML Preformatted"/>
    <w:basedOn w:val="Normal"/>
    <w:link w:val="HTMLPreformattedChar"/>
    <w:uiPriority w:val="99"/>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bdr w:val="none" w:sz="0" w:space="0" w:color="auto"/>
    </w:rPr>
  </w:style>
  <w:style w:type="character" w:customStyle="1" w:styleId="HTMLPreformattedChar">
    <w:name w:val="HTML Preformatted Char"/>
    <w:basedOn w:val="DefaultParagraphFont"/>
    <w:link w:val="HTMLPreformatted"/>
    <w:uiPriority w:val="99"/>
    <w:rsid w:val="00FC6FDE"/>
    <w:rPr>
      <w:rFonts w:ascii="Courier New" w:eastAsia="Times New Roman" w:hAnsi="Courier New" w:cs="Courier New"/>
      <w:bdr w:val="none" w:sz="0" w:space="0" w:color="auto"/>
    </w:rPr>
  </w:style>
  <w:style w:type="paragraph" w:customStyle="1" w:styleId="BBBodyText">
    <w:name w:val="BB Body Text"/>
    <w:qFormat/>
    <w:rsid w:val="00FC6FDE"/>
    <w:rPr>
      <w:rFonts w:eastAsia="Times New Roman"/>
      <w:color w:val="000000"/>
    </w:rPr>
  </w:style>
  <w:style w:type="paragraph" w:customStyle="1" w:styleId="Footnote">
    <w:name w:val="Footnote"/>
    <w:rsid w:val="00FC6FDE"/>
    <w:rPr>
      <w:rFonts w:ascii="Helvetica" w:eastAsia="Helvetica" w:hAnsi="Helvetica" w:cs="Helvetica"/>
      <w:color w:val="000000"/>
      <w:sz w:val="22"/>
      <w:szCs w:val="22"/>
    </w:rPr>
  </w:style>
  <w:style w:type="paragraph" w:customStyle="1" w:styleId="blockquote">
    <w:name w:val="blockquote"/>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bodytext">
    <w:name w:val="bodytex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p">
    <w:name w:val="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subbuzzdesc">
    <w:name w:val="sub_buzz_desc"/>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ms-rteelement-p">
    <w:name w:val="ms-rteelement-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A7">
    <w:name w:val="A7"/>
    <w:uiPriority w:val="99"/>
    <w:rsid w:val="00FC6FDE"/>
    <w:rPr>
      <w:color w:val="000000"/>
      <w:sz w:val="10"/>
      <w:szCs w:val="10"/>
    </w:rPr>
  </w:style>
  <w:style w:type="character" w:customStyle="1" w:styleId="A00">
    <w:name w:val="A0"/>
    <w:uiPriority w:val="99"/>
    <w:rsid w:val="00FC6FDE"/>
    <w:rPr>
      <w:b/>
      <w:bCs/>
      <w:color w:val="000000"/>
      <w:sz w:val="48"/>
      <w:szCs w:val="48"/>
    </w:rPr>
  </w:style>
  <w:style w:type="paragraph" w:customStyle="1" w:styleId="Pa2">
    <w:name w:val="Pa2"/>
    <w:basedOn w:val="Default"/>
    <w:next w:val="Default"/>
    <w:uiPriority w:val="99"/>
    <w:rsid w:val="00FC6FDE"/>
    <w:pPr>
      <w:spacing w:line="241" w:lineRule="atLeast"/>
    </w:pPr>
    <w:rPr>
      <w:rFonts w:ascii="Arial" w:hAnsi="Arial" w:cs="Arial"/>
      <w:color w:val="auto"/>
    </w:rPr>
  </w:style>
  <w:style w:type="character" w:customStyle="1" w:styleId="A2">
    <w:name w:val="A2"/>
    <w:uiPriority w:val="99"/>
    <w:rsid w:val="00FC6FDE"/>
    <w:rPr>
      <w:color w:val="000000"/>
      <w:sz w:val="20"/>
      <w:szCs w:val="20"/>
    </w:rPr>
  </w:style>
  <w:style w:type="paragraph" w:customStyle="1" w:styleId="Pa8">
    <w:name w:val="Pa8"/>
    <w:basedOn w:val="Default"/>
    <w:next w:val="Default"/>
    <w:uiPriority w:val="99"/>
    <w:rsid w:val="00FC6FDE"/>
    <w:pPr>
      <w:spacing w:line="181" w:lineRule="atLeast"/>
    </w:pPr>
    <w:rPr>
      <w:rFonts w:ascii="Arial" w:hAnsi="Arial" w:cs="Arial"/>
      <w:color w:val="auto"/>
    </w:rPr>
  </w:style>
  <w:style w:type="paragraph" w:customStyle="1" w:styleId="Pa22">
    <w:name w:val="Pa22"/>
    <w:basedOn w:val="Default"/>
    <w:next w:val="Default"/>
    <w:uiPriority w:val="99"/>
    <w:rsid w:val="00FC6FDE"/>
    <w:pPr>
      <w:spacing w:line="181" w:lineRule="atLeast"/>
    </w:pPr>
    <w:rPr>
      <w:rFonts w:ascii="Arial" w:hAnsi="Arial" w:cs="Arial"/>
      <w:color w:val="auto"/>
    </w:rPr>
  </w:style>
  <w:style w:type="paragraph" w:customStyle="1" w:styleId="Pa7">
    <w:name w:val="Pa7"/>
    <w:basedOn w:val="Default"/>
    <w:next w:val="Default"/>
    <w:uiPriority w:val="99"/>
    <w:rsid w:val="00FC6FDE"/>
    <w:pPr>
      <w:spacing w:line="181" w:lineRule="atLeast"/>
    </w:pPr>
    <w:rPr>
      <w:rFonts w:ascii="Arial" w:hAnsi="Arial" w:cs="Arial"/>
      <w:color w:val="auto"/>
    </w:rPr>
  </w:style>
  <w:style w:type="paragraph" w:customStyle="1" w:styleId="inside-copy">
    <w:name w:val="inside-copy"/>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ember-view">
    <w:name w:val="ember-view"/>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indent">
    <w:name w:val="inden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num">
    <w:name w:val="num"/>
    <w:basedOn w:val="DefaultParagraphFont"/>
    <w:rsid w:val="00FC6FDE"/>
  </w:style>
  <w:style w:type="character" w:customStyle="1" w:styleId="amp">
    <w:name w:val="amp"/>
    <w:basedOn w:val="DefaultParagraphFont"/>
    <w:rsid w:val="00FC6FDE"/>
  </w:style>
  <w:style w:type="paragraph" w:customStyle="1" w:styleId="ChapterTitle">
    <w:name w:val="Chapter Title"/>
    <w:next w:val="Normal"/>
    <w:rsid w:val="003E57E9"/>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840" w:after="480"/>
      <w:jc w:val="center"/>
      <w:outlineLvl w:val="1"/>
    </w:pPr>
    <w:rPr>
      <w:rFonts w:hAnsi="Arial Unicode MS" w:cs="Arial Unicode MS"/>
      <w:b/>
      <w:bCs/>
      <w:color w:val="000000"/>
      <w:sz w:val="60"/>
      <w:szCs w:val="60"/>
    </w:rPr>
  </w:style>
  <w:style w:type="paragraph" w:styleId="BodyText0">
    <w:name w:val="Body Text"/>
    <w:basedOn w:val="Normal"/>
    <w:link w:val="BodyTextChar"/>
    <w:uiPriority w:val="99"/>
    <w:unhideWhenUsed/>
    <w:rsid w:val="009A6F81"/>
    <w:pPr>
      <w:spacing w:after="120"/>
    </w:pPr>
  </w:style>
  <w:style w:type="character" w:customStyle="1" w:styleId="BodyTextChar">
    <w:name w:val="Body Text Char"/>
    <w:basedOn w:val="DefaultParagraphFont"/>
    <w:link w:val="BodyText0"/>
    <w:uiPriority w:val="99"/>
    <w:rsid w:val="009A6F81"/>
    <w:rPr>
      <w:rFonts w:eastAsia="Times New Roman"/>
      <w:color w:val="000000"/>
      <w:sz w:val="24"/>
      <w:szCs w:val="24"/>
    </w:rPr>
  </w:style>
  <w:style w:type="paragraph" w:customStyle="1" w:styleId="Cases">
    <w:name w:val="Cases"/>
    <w:basedOn w:val="Normal"/>
    <w:rsid w:val="00BF20D3"/>
    <w:pPr>
      <w:keepNext/>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E6E6E6"/>
      <w:overflowPunct w:val="0"/>
      <w:autoSpaceDE w:val="0"/>
      <w:autoSpaceDN w:val="0"/>
      <w:adjustRightInd w:val="0"/>
      <w:ind w:right="-144"/>
      <w:textAlignment w:val="baseline"/>
    </w:pPr>
    <w:rPr>
      <w:color w:val="auto"/>
      <w:sz w:val="20"/>
      <w:szCs w:val="20"/>
      <w:bdr w:val="none" w:sz="0" w:space="0" w:color="auto"/>
    </w:rPr>
  </w:style>
  <w:style w:type="paragraph" w:customStyle="1" w:styleId="RedLessonHeader">
    <w:name w:val="Red: Lesson Header"/>
    <w:basedOn w:val="Subhead1"/>
    <w:rsid w:val="002C60E8"/>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360" w:right="-504"/>
      <w:jc w:val="center"/>
    </w:pPr>
    <w:rPr>
      <w:smallCaps/>
      <w:color w:val="auto"/>
      <w:sz w:val="72"/>
      <w:szCs w:val="44"/>
    </w:rPr>
  </w:style>
  <w:style w:type="paragraph" w:customStyle="1" w:styleId="RedObjectiveHeader">
    <w:name w:val="Red: Objective Header"/>
    <w:rsid w:val="00E92AD2"/>
    <w:pPr>
      <w:pBdr>
        <w:top w:val="single" w:sz="4" w:space="12" w:color="auto"/>
        <w:left w:val="none" w:sz="0" w:space="0" w:color="auto"/>
        <w:bottom w:val="none" w:sz="0" w:space="0" w:color="auto"/>
        <w:right w:val="none" w:sz="0" w:space="0" w:color="auto"/>
        <w:between w:val="none" w:sz="0" w:space="0" w:color="auto"/>
        <w:bar w:val="none" w:sz="0" w:color="auto"/>
      </w:pBdr>
      <w:spacing w:after="240"/>
      <w:ind w:left="720" w:right="720"/>
      <w:jc w:val="center"/>
    </w:pPr>
    <w:rPr>
      <w:rFonts w:ascii="Arial Narrow" w:hAnsi="Arial Narrow"/>
      <w:b/>
      <w:bCs/>
      <w:sz w:val="42"/>
      <w:szCs w:val="28"/>
    </w:rPr>
  </w:style>
  <w:style w:type="paragraph" w:customStyle="1" w:styleId="RedObjective">
    <w:name w:val="Red: Objective"/>
    <w:rsid w:val="00E92AD2"/>
    <w:pPr>
      <w:pBdr>
        <w:top w:val="none" w:sz="0" w:space="0" w:color="auto"/>
        <w:left w:val="none" w:sz="0" w:space="0" w:color="auto"/>
        <w:bottom w:val="single" w:sz="4" w:space="12" w:color="auto"/>
        <w:right w:val="none" w:sz="0" w:space="0" w:color="auto"/>
        <w:between w:val="none" w:sz="0" w:space="0" w:color="auto"/>
        <w:bar w:val="none" w:sz="0" w:color="auto"/>
      </w:pBdr>
      <w:spacing w:after="240"/>
      <w:ind w:left="720" w:right="720"/>
      <w:jc w:val="center"/>
    </w:pPr>
    <w:rPr>
      <w:rFonts w:ascii="Arial Narrow" w:hAnsi="Arial Narrow"/>
      <w:bCs/>
      <w:sz w:val="36"/>
      <w:szCs w:val="28"/>
    </w:rPr>
  </w:style>
  <w:style w:type="paragraph" w:customStyle="1" w:styleId="RedUnitTitle">
    <w:name w:val="Red: Unit Title"/>
    <w:next w:val="BodyText1"/>
    <w:rsid w:val="00813916"/>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character" w:customStyle="1" w:styleId="oneclick-link">
    <w:name w:val="oneclick-link"/>
    <w:basedOn w:val="DefaultParagraphFont"/>
    <w:rsid w:val="00750236"/>
  </w:style>
  <w:style w:type="paragraph" w:styleId="EndnoteText">
    <w:name w:val="endnote text"/>
    <w:basedOn w:val="Normal"/>
    <w:link w:val="EndnoteTextChar"/>
    <w:uiPriority w:val="99"/>
    <w:unhideWhenUsed/>
    <w:rsid w:val="00F0103A"/>
  </w:style>
  <w:style w:type="character" w:customStyle="1" w:styleId="EndnoteTextChar">
    <w:name w:val="Endnote Text Char"/>
    <w:basedOn w:val="DefaultParagraphFont"/>
    <w:link w:val="EndnoteText"/>
    <w:uiPriority w:val="99"/>
    <w:rsid w:val="00F0103A"/>
    <w:rPr>
      <w:rFonts w:eastAsia="Times New Roman"/>
      <w:color w:val="000000"/>
    </w:rPr>
  </w:style>
  <w:style w:type="paragraph" w:customStyle="1" w:styleId="Normal2">
    <w:name w:val="Normal2"/>
    <w:basedOn w:val="BodyText1"/>
    <w:link w:val="Normal2Char"/>
    <w:qFormat/>
    <w:rsid w:val="000A741D"/>
  </w:style>
  <w:style w:type="character" w:customStyle="1" w:styleId="addmd">
    <w:name w:val="addmd"/>
    <w:basedOn w:val="DefaultParagraphFont"/>
    <w:rsid w:val="000D6414"/>
  </w:style>
  <w:style w:type="character" w:customStyle="1" w:styleId="BodyText1Char">
    <w:name w:val="Body Text1 Char"/>
    <w:basedOn w:val="DefaultParagraphFont"/>
    <w:link w:val="BodyText1"/>
    <w:rsid w:val="000A741D"/>
    <w:rPr>
      <w:rFonts w:eastAsia="Times New Roman"/>
      <w:color w:val="000000"/>
    </w:rPr>
  </w:style>
  <w:style w:type="character" w:customStyle="1" w:styleId="Normal2Char">
    <w:name w:val="Normal2 Char"/>
    <w:basedOn w:val="BodyText1Char"/>
    <w:link w:val="Normal2"/>
    <w:rsid w:val="000A741D"/>
    <w:rPr>
      <w:rFonts w:eastAsia="Times New Roman"/>
      <w:color w:val="000000"/>
    </w:rPr>
  </w:style>
  <w:style w:type="paragraph" w:customStyle="1" w:styleId="tei-p3">
    <w:name w:val="tei-p3"/>
    <w:basedOn w:val="Normal"/>
    <w:rsid w:val="005F13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FootnoteCharacters">
    <w:name w:val="Footnote Characters"/>
    <w:qFormat/>
    <w:rsid w:val="003C3141"/>
  </w:style>
  <w:style w:type="character" w:customStyle="1" w:styleId="FootnoteAnchor">
    <w:name w:val="Footnote Anchor"/>
    <w:rsid w:val="003C3141"/>
    <w:rPr>
      <w:vertAlign w:val="superscript"/>
    </w:rPr>
  </w:style>
  <w:style w:type="paragraph" w:customStyle="1" w:styleId="p1">
    <w:name w:val="p1"/>
    <w:basedOn w:val="Normal"/>
    <w:rsid w:val="00D11D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p3">
    <w:name w:val="p3"/>
    <w:basedOn w:val="Normal"/>
    <w:rsid w:val="00D11D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styleId="BodyText2">
    <w:name w:val="Body Text 2"/>
    <w:basedOn w:val="Normal"/>
    <w:link w:val="BodyText2Char"/>
    <w:uiPriority w:val="99"/>
    <w:unhideWhenUsed/>
    <w:rsid w:val="00BE5401"/>
    <w:pPr>
      <w:spacing w:line="480" w:lineRule="auto"/>
    </w:pPr>
    <w:rPr>
      <w:rFonts w:ascii="Courier New" w:hAnsi="Courier New"/>
      <w:sz w:val="20"/>
      <w:szCs w:val="20"/>
    </w:rPr>
  </w:style>
  <w:style w:type="character" w:customStyle="1" w:styleId="BodyText2Char">
    <w:name w:val="Body Text 2 Char"/>
    <w:basedOn w:val="DefaultParagraphFont"/>
    <w:link w:val="BodyText2"/>
    <w:uiPriority w:val="99"/>
    <w:rsid w:val="00BE5401"/>
    <w:rPr>
      <w:rFonts w:ascii="Courier New" w:eastAsia="Times New Roman" w:hAnsi="Courier New"/>
      <w:color w:val="000000"/>
      <w:sz w:val="20"/>
      <w:szCs w:val="20"/>
    </w:rPr>
  </w:style>
  <w:style w:type="paragraph" w:styleId="BodyText3">
    <w:name w:val="Body Text 3"/>
    <w:basedOn w:val="Normal"/>
    <w:link w:val="BodyText3Char"/>
    <w:uiPriority w:val="99"/>
    <w:unhideWhenUsed/>
    <w:rsid w:val="00BC2ED7"/>
    <w:pPr>
      <w:jc w:val="center"/>
    </w:pPr>
    <w:rPr>
      <w:b/>
      <w:sz w:val="40"/>
      <w:szCs w:val="40"/>
    </w:rPr>
  </w:style>
  <w:style w:type="character" w:customStyle="1" w:styleId="BodyText3Char">
    <w:name w:val="Body Text 3 Char"/>
    <w:basedOn w:val="DefaultParagraphFont"/>
    <w:link w:val="BodyText3"/>
    <w:uiPriority w:val="99"/>
    <w:rsid w:val="00BC2ED7"/>
    <w:rPr>
      <w:rFonts w:eastAsia="Times New Roman"/>
      <w:b/>
      <w:color w:val="000000"/>
      <w:sz w:val="40"/>
      <w:szCs w:val="40"/>
    </w:rPr>
  </w:style>
  <w:style w:type="character" w:styleId="EndnoteReference">
    <w:name w:val="endnote reference"/>
    <w:basedOn w:val="DefaultParagraphFont"/>
    <w:uiPriority w:val="99"/>
    <w:semiHidden/>
    <w:unhideWhenUsed/>
    <w:rsid w:val="000B008C"/>
    <w:rPr>
      <w:vertAlign w:val="superscript"/>
    </w:rPr>
  </w:style>
  <w:style w:type="character" w:customStyle="1" w:styleId="Heading7Char">
    <w:name w:val="Heading 7 Char"/>
    <w:basedOn w:val="DefaultParagraphFont"/>
    <w:link w:val="Heading7"/>
    <w:uiPriority w:val="9"/>
    <w:rsid w:val="005B2BE0"/>
    <w:rPr>
      <w:rFonts w:eastAsia="Times New Roman"/>
      <w:b/>
      <w:color w:val="000000"/>
      <w:sz w:val="36"/>
      <w:szCs w:val="36"/>
    </w:rPr>
  </w:style>
  <w:style w:type="character" w:customStyle="1" w:styleId="Heading8Char">
    <w:name w:val="Heading 8 Char"/>
    <w:basedOn w:val="DefaultParagraphFont"/>
    <w:link w:val="Heading8"/>
    <w:uiPriority w:val="9"/>
    <w:rsid w:val="004307ED"/>
    <w:rPr>
      <w:rFonts w:eastAsia="Times New Roman"/>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4431">
      <w:bodyDiv w:val="1"/>
      <w:marLeft w:val="0"/>
      <w:marRight w:val="0"/>
      <w:marTop w:val="0"/>
      <w:marBottom w:val="0"/>
      <w:divBdr>
        <w:top w:val="none" w:sz="0" w:space="0" w:color="auto"/>
        <w:left w:val="none" w:sz="0" w:space="0" w:color="auto"/>
        <w:bottom w:val="none" w:sz="0" w:space="0" w:color="auto"/>
        <w:right w:val="none" w:sz="0" w:space="0" w:color="auto"/>
      </w:divBdr>
      <w:divsChild>
        <w:div w:id="1000350414">
          <w:marLeft w:val="0"/>
          <w:marRight w:val="0"/>
          <w:marTop w:val="0"/>
          <w:marBottom w:val="0"/>
          <w:divBdr>
            <w:top w:val="none" w:sz="0" w:space="0" w:color="auto"/>
            <w:left w:val="none" w:sz="0" w:space="0" w:color="auto"/>
            <w:bottom w:val="none" w:sz="0" w:space="0" w:color="auto"/>
            <w:right w:val="none" w:sz="0" w:space="0" w:color="auto"/>
          </w:divBdr>
        </w:div>
        <w:div w:id="1489133224">
          <w:marLeft w:val="0"/>
          <w:marRight w:val="0"/>
          <w:marTop w:val="0"/>
          <w:marBottom w:val="0"/>
          <w:divBdr>
            <w:top w:val="none" w:sz="0" w:space="0" w:color="auto"/>
            <w:left w:val="none" w:sz="0" w:space="0" w:color="auto"/>
            <w:bottom w:val="none" w:sz="0" w:space="0" w:color="auto"/>
            <w:right w:val="none" w:sz="0" w:space="0" w:color="auto"/>
          </w:divBdr>
        </w:div>
      </w:divsChild>
    </w:div>
    <w:div w:id="46955837">
      <w:bodyDiv w:val="1"/>
      <w:marLeft w:val="0"/>
      <w:marRight w:val="0"/>
      <w:marTop w:val="0"/>
      <w:marBottom w:val="0"/>
      <w:divBdr>
        <w:top w:val="none" w:sz="0" w:space="0" w:color="auto"/>
        <w:left w:val="none" w:sz="0" w:space="0" w:color="auto"/>
        <w:bottom w:val="none" w:sz="0" w:space="0" w:color="auto"/>
        <w:right w:val="none" w:sz="0" w:space="0" w:color="auto"/>
      </w:divBdr>
    </w:div>
    <w:div w:id="52971454">
      <w:bodyDiv w:val="1"/>
      <w:marLeft w:val="0"/>
      <w:marRight w:val="0"/>
      <w:marTop w:val="0"/>
      <w:marBottom w:val="0"/>
      <w:divBdr>
        <w:top w:val="none" w:sz="0" w:space="0" w:color="auto"/>
        <w:left w:val="none" w:sz="0" w:space="0" w:color="auto"/>
        <w:bottom w:val="none" w:sz="0" w:space="0" w:color="auto"/>
        <w:right w:val="none" w:sz="0" w:space="0" w:color="auto"/>
      </w:divBdr>
    </w:div>
    <w:div w:id="57555371">
      <w:bodyDiv w:val="1"/>
      <w:marLeft w:val="0"/>
      <w:marRight w:val="0"/>
      <w:marTop w:val="0"/>
      <w:marBottom w:val="0"/>
      <w:divBdr>
        <w:top w:val="none" w:sz="0" w:space="0" w:color="auto"/>
        <w:left w:val="none" w:sz="0" w:space="0" w:color="auto"/>
        <w:bottom w:val="none" w:sz="0" w:space="0" w:color="auto"/>
        <w:right w:val="none" w:sz="0" w:space="0" w:color="auto"/>
      </w:divBdr>
    </w:div>
    <w:div w:id="79757379">
      <w:bodyDiv w:val="1"/>
      <w:marLeft w:val="0"/>
      <w:marRight w:val="0"/>
      <w:marTop w:val="0"/>
      <w:marBottom w:val="0"/>
      <w:divBdr>
        <w:top w:val="none" w:sz="0" w:space="0" w:color="auto"/>
        <w:left w:val="none" w:sz="0" w:space="0" w:color="auto"/>
        <w:bottom w:val="none" w:sz="0" w:space="0" w:color="auto"/>
        <w:right w:val="none" w:sz="0" w:space="0" w:color="auto"/>
      </w:divBdr>
    </w:div>
    <w:div w:id="118303661">
      <w:bodyDiv w:val="1"/>
      <w:marLeft w:val="0"/>
      <w:marRight w:val="0"/>
      <w:marTop w:val="0"/>
      <w:marBottom w:val="0"/>
      <w:divBdr>
        <w:top w:val="none" w:sz="0" w:space="0" w:color="auto"/>
        <w:left w:val="none" w:sz="0" w:space="0" w:color="auto"/>
        <w:bottom w:val="none" w:sz="0" w:space="0" w:color="auto"/>
        <w:right w:val="none" w:sz="0" w:space="0" w:color="auto"/>
      </w:divBdr>
    </w:div>
    <w:div w:id="266960425">
      <w:bodyDiv w:val="1"/>
      <w:marLeft w:val="0"/>
      <w:marRight w:val="0"/>
      <w:marTop w:val="0"/>
      <w:marBottom w:val="0"/>
      <w:divBdr>
        <w:top w:val="none" w:sz="0" w:space="0" w:color="auto"/>
        <w:left w:val="none" w:sz="0" w:space="0" w:color="auto"/>
        <w:bottom w:val="none" w:sz="0" w:space="0" w:color="auto"/>
        <w:right w:val="none" w:sz="0" w:space="0" w:color="auto"/>
      </w:divBdr>
    </w:div>
    <w:div w:id="267548561">
      <w:bodyDiv w:val="1"/>
      <w:marLeft w:val="0"/>
      <w:marRight w:val="0"/>
      <w:marTop w:val="0"/>
      <w:marBottom w:val="0"/>
      <w:divBdr>
        <w:top w:val="none" w:sz="0" w:space="0" w:color="auto"/>
        <w:left w:val="none" w:sz="0" w:space="0" w:color="auto"/>
        <w:bottom w:val="none" w:sz="0" w:space="0" w:color="auto"/>
        <w:right w:val="none" w:sz="0" w:space="0" w:color="auto"/>
      </w:divBdr>
    </w:div>
    <w:div w:id="274026965">
      <w:bodyDiv w:val="1"/>
      <w:marLeft w:val="0"/>
      <w:marRight w:val="0"/>
      <w:marTop w:val="0"/>
      <w:marBottom w:val="0"/>
      <w:divBdr>
        <w:top w:val="none" w:sz="0" w:space="0" w:color="auto"/>
        <w:left w:val="none" w:sz="0" w:space="0" w:color="auto"/>
        <w:bottom w:val="none" w:sz="0" w:space="0" w:color="auto"/>
        <w:right w:val="none" w:sz="0" w:space="0" w:color="auto"/>
      </w:divBdr>
    </w:div>
    <w:div w:id="328753546">
      <w:bodyDiv w:val="1"/>
      <w:marLeft w:val="0"/>
      <w:marRight w:val="0"/>
      <w:marTop w:val="0"/>
      <w:marBottom w:val="0"/>
      <w:divBdr>
        <w:top w:val="none" w:sz="0" w:space="0" w:color="auto"/>
        <w:left w:val="none" w:sz="0" w:space="0" w:color="auto"/>
        <w:bottom w:val="none" w:sz="0" w:space="0" w:color="auto"/>
        <w:right w:val="none" w:sz="0" w:space="0" w:color="auto"/>
      </w:divBdr>
    </w:div>
    <w:div w:id="393820583">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7547436">
      <w:bodyDiv w:val="1"/>
      <w:marLeft w:val="0"/>
      <w:marRight w:val="0"/>
      <w:marTop w:val="0"/>
      <w:marBottom w:val="0"/>
      <w:divBdr>
        <w:top w:val="none" w:sz="0" w:space="0" w:color="auto"/>
        <w:left w:val="none" w:sz="0" w:space="0" w:color="auto"/>
        <w:bottom w:val="none" w:sz="0" w:space="0" w:color="auto"/>
        <w:right w:val="none" w:sz="0" w:space="0" w:color="auto"/>
      </w:divBdr>
    </w:div>
    <w:div w:id="456685675">
      <w:bodyDiv w:val="1"/>
      <w:marLeft w:val="0"/>
      <w:marRight w:val="0"/>
      <w:marTop w:val="0"/>
      <w:marBottom w:val="0"/>
      <w:divBdr>
        <w:top w:val="none" w:sz="0" w:space="0" w:color="auto"/>
        <w:left w:val="none" w:sz="0" w:space="0" w:color="auto"/>
        <w:bottom w:val="none" w:sz="0" w:space="0" w:color="auto"/>
        <w:right w:val="none" w:sz="0" w:space="0" w:color="auto"/>
      </w:divBdr>
    </w:div>
    <w:div w:id="474837284">
      <w:bodyDiv w:val="1"/>
      <w:marLeft w:val="0"/>
      <w:marRight w:val="0"/>
      <w:marTop w:val="0"/>
      <w:marBottom w:val="0"/>
      <w:divBdr>
        <w:top w:val="none" w:sz="0" w:space="0" w:color="auto"/>
        <w:left w:val="none" w:sz="0" w:space="0" w:color="auto"/>
        <w:bottom w:val="none" w:sz="0" w:space="0" w:color="auto"/>
        <w:right w:val="none" w:sz="0" w:space="0" w:color="auto"/>
      </w:divBdr>
    </w:div>
    <w:div w:id="480005661">
      <w:bodyDiv w:val="1"/>
      <w:marLeft w:val="0"/>
      <w:marRight w:val="0"/>
      <w:marTop w:val="0"/>
      <w:marBottom w:val="0"/>
      <w:divBdr>
        <w:top w:val="none" w:sz="0" w:space="0" w:color="auto"/>
        <w:left w:val="none" w:sz="0" w:space="0" w:color="auto"/>
        <w:bottom w:val="none" w:sz="0" w:space="0" w:color="auto"/>
        <w:right w:val="none" w:sz="0" w:space="0" w:color="auto"/>
      </w:divBdr>
    </w:div>
    <w:div w:id="528954428">
      <w:bodyDiv w:val="1"/>
      <w:marLeft w:val="0"/>
      <w:marRight w:val="0"/>
      <w:marTop w:val="0"/>
      <w:marBottom w:val="0"/>
      <w:divBdr>
        <w:top w:val="none" w:sz="0" w:space="0" w:color="auto"/>
        <w:left w:val="none" w:sz="0" w:space="0" w:color="auto"/>
        <w:bottom w:val="none" w:sz="0" w:space="0" w:color="auto"/>
        <w:right w:val="none" w:sz="0" w:space="0" w:color="auto"/>
      </w:divBdr>
    </w:div>
    <w:div w:id="587884670">
      <w:bodyDiv w:val="1"/>
      <w:marLeft w:val="0"/>
      <w:marRight w:val="0"/>
      <w:marTop w:val="0"/>
      <w:marBottom w:val="0"/>
      <w:divBdr>
        <w:top w:val="none" w:sz="0" w:space="0" w:color="auto"/>
        <w:left w:val="none" w:sz="0" w:space="0" w:color="auto"/>
        <w:bottom w:val="none" w:sz="0" w:space="0" w:color="auto"/>
        <w:right w:val="none" w:sz="0" w:space="0" w:color="auto"/>
      </w:divBdr>
    </w:div>
    <w:div w:id="642657989">
      <w:bodyDiv w:val="1"/>
      <w:marLeft w:val="0"/>
      <w:marRight w:val="0"/>
      <w:marTop w:val="0"/>
      <w:marBottom w:val="0"/>
      <w:divBdr>
        <w:top w:val="none" w:sz="0" w:space="0" w:color="auto"/>
        <w:left w:val="none" w:sz="0" w:space="0" w:color="auto"/>
        <w:bottom w:val="none" w:sz="0" w:space="0" w:color="auto"/>
        <w:right w:val="none" w:sz="0" w:space="0" w:color="auto"/>
      </w:divBdr>
    </w:div>
    <w:div w:id="661392589">
      <w:bodyDiv w:val="1"/>
      <w:marLeft w:val="0"/>
      <w:marRight w:val="0"/>
      <w:marTop w:val="0"/>
      <w:marBottom w:val="0"/>
      <w:divBdr>
        <w:top w:val="none" w:sz="0" w:space="0" w:color="auto"/>
        <w:left w:val="none" w:sz="0" w:space="0" w:color="auto"/>
        <w:bottom w:val="none" w:sz="0" w:space="0" w:color="auto"/>
        <w:right w:val="none" w:sz="0" w:space="0" w:color="auto"/>
      </w:divBdr>
      <w:divsChild>
        <w:div w:id="1080100992">
          <w:marLeft w:val="0"/>
          <w:marRight w:val="0"/>
          <w:marTop w:val="0"/>
          <w:marBottom w:val="0"/>
          <w:divBdr>
            <w:top w:val="none" w:sz="0" w:space="0" w:color="auto"/>
            <w:left w:val="none" w:sz="0" w:space="0" w:color="auto"/>
            <w:bottom w:val="none" w:sz="0" w:space="0" w:color="auto"/>
            <w:right w:val="none" w:sz="0" w:space="0" w:color="auto"/>
          </w:divBdr>
          <w:divsChild>
            <w:div w:id="417021881">
              <w:marLeft w:val="0"/>
              <w:marRight w:val="0"/>
              <w:marTop w:val="0"/>
              <w:marBottom w:val="0"/>
              <w:divBdr>
                <w:top w:val="none" w:sz="0" w:space="0" w:color="auto"/>
                <w:left w:val="none" w:sz="0" w:space="0" w:color="auto"/>
                <w:bottom w:val="none" w:sz="0" w:space="0" w:color="auto"/>
                <w:right w:val="none" w:sz="0" w:space="0" w:color="auto"/>
              </w:divBdr>
            </w:div>
          </w:divsChild>
        </w:div>
        <w:div w:id="1651866660">
          <w:marLeft w:val="0"/>
          <w:marRight w:val="0"/>
          <w:marTop w:val="0"/>
          <w:marBottom w:val="0"/>
          <w:divBdr>
            <w:top w:val="none" w:sz="0" w:space="0" w:color="auto"/>
            <w:left w:val="none" w:sz="0" w:space="0" w:color="auto"/>
            <w:bottom w:val="none" w:sz="0" w:space="0" w:color="auto"/>
            <w:right w:val="none" w:sz="0" w:space="0" w:color="auto"/>
          </w:divBdr>
          <w:divsChild>
            <w:div w:id="6927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1718">
      <w:bodyDiv w:val="1"/>
      <w:marLeft w:val="0"/>
      <w:marRight w:val="0"/>
      <w:marTop w:val="0"/>
      <w:marBottom w:val="0"/>
      <w:divBdr>
        <w:top w:val="none" w:sz="0" w:space="0" w:color="auto"/>
        <w:left w:val="none" w:sz="0" w:space="0" w:color="auto"/>
        <w:bottom w:val="none" w:sz="0" w:space="0" w:color="auto"/>
        <w:right w:val="none" w:sz="0" w:space="0" w:color="auto"/>
      </w:divBdr>
    </w:div>
    <w:div w:id="693847696">
      <w:bodyDiv w:val="1"/>
      <w:marLeft w:val="0"/>
      <w:marRight w:val="0"/>
      <w:marTop w:val="0"/>
      <w:marBottom w:val="0"/>
      <w:divBdr>
        <w:top w:val="none" w:sz="0" w:space="0" w:color="auto"/>
        <w:left w:val="none" w:sz="0" w:space="0" w:color="auto"/>
        <w:bottom w:val="none" w:sz="0" w:space="0" w:color="auto"/>
        <w:right w:val="none" w:sz="0" w:space="0" w:color="auto"/>
      </w:divBdr>
    </w:div>
    <w:div w:id="713773213">
      <w:bodyDiv w:val="1"/>
      <w:marLeft w:val="0"/>
      <w:marRight w:val="0"/>
      <w:marTop w:val="0"/>
      <w:marBottom w:val="0"/>
      <w:divBdr>
        <w:top w:val="none" w:sz="0" w:space="0" w:color="auto"/>
        <w:left w:val="none" w:sz="0" w:space="0" w:color="auto"/>
        <w:bottom w:val="none" w:sz="0" w:space="0" w:color="auto"/>
        <w:right w:val="none" w:sz="0" w:space="0" w:color="auto"/>
      </w:divBdr>
    </w:div>
    <w:div w:id="721097104">
      <w:bodyDiv w:val="1"/>
      <w:marLeft w:val="0"/>
      <w:marRight w:val="0"/>
      <w:marTop w:val="0"/>
      <w:marBottom w:val="0"/>
      <w:divBdr>
        <w:top w:val="none" w:sz="0" w:space="0" w:color="auto"/>
        <w:left w:val="none" w:sz="0" w:space="0" w:color="auto"/>
        <w:bottom w:val="none" w:sz="0" w:space="0" w:color="auto"/>
        <w:right w:val="none" w:sz="0" w:space="0" w:color="auto"/>
      </w:divBdr>
    </w:div>
    <w:div w:id="724597124">
      <w:bodyDiv w:val="1"/>
      <w:marLeft w:val="0"/>
      <w:marRight w:val="0"/>
      <w:marTop w:val="0"/>
      <w:marBottom w:val="0"/>
      <w:divBdr>
        <w:top w:val="none" w:sz="0" w:space="0" w:color="auto"/>
        <w:left w:val="none" w:sz="0" w:space="0" w:color="auto"/>
        <w:bottom w:val="none" w:sz="0" w:space="0" w:color="auto"/>
        <w:right w:val="none" w:sz="0" w:space="0" w:color="auto"/>
      </w:divBdr>
    </w:div>
    <w:div w:id="726342656">
      <w:bodyDiv w:val="1"/>
      <w:marLeft w:val="0"/>
      <w:marRight w:val="0"/>
      <w:marTop w:val="0"/>
      <w:marBottom w:val="0"/>
      <w:divBdr>
        <w:top w:val="none" w:sz="0" w:space="0" w:color="auto"/>
        <w:left w:val="none" w:sz="0" w:space="0" w:color="auto"/>
        <w:bottom w:val="none" w:sz="0" w:space="0" w:color="auto"/>
        <w:right w:val="none" w:sz="0" w:space="0" w:color="auto"/>
      </w:divBdr>
    </w:div>
    <w:div w:id="733816566">
      <w:bodyDiv w:val="1"/>
      <w:marLeft w:val="0"/>
      <w:marRight w:val="0"/>
      <w:marTop w:val="0"/>
      <w:marBottom w:val="0"/>
      <w:divBdr>
        <w:top w:val="none" w:sz="0" w:space="0" w:color="auto"/>
        <w:left w:val="none" w:sz="0" w:space="0" w:color="auto"/>
        <w:bottom w:val="none" w:sz="0" w:space="0" w:color="auto"/>
        <w:right w:val="none" w:sz="0" w:space="0" w:color="auto"/>
      </w:divBdr>
    </w:div>
    <w:div w:id="746077126">
      <w:bodyDiv w:val="1"/>
      <w:marLeft w:val="0"/>
      <w:marRight w:val="0"/>
      <w:marTop w:val="0"/>
      <w:marBottom w:val="0"/>
      <w:divBdr>
        <w:top w:val="none" w:sz="0" w:space="0" w:color="auto"/>
        <w:left w:val="none" w:sz="0" w:space="0" w:color="auto"/>
        <w:bottom w:val="none" w:sz="0" w:space="0" w:color="auto"/>
        <w:right w:val="none" w:sz="0" w:space="0" w:color="auto"/>
      </w:divBdr>
    </w:div>
    <w:div w:id="772700546">
      <w:bodyDiv w:val="1"/>
      <w:marLeft w:val="0"/>
      <w:marRight w:val="0"/>
      <w:marTop w:val="0"/>
      <w:marBottom w:val="0"/>
      <w:divBdr>
        <w:top w:val="none" w:sz="0" w:space="0" w:color="auto"/>
        <w:left w:val="none" w:sz="0" w:space="0" w:color="auto"/>
        <w:bottom w:val="none" w:sz="0" w:space="0" w:color="auto"/>
        <w:right w:val="none" w:sz="0" w:space="0" w:color="auto"/>
      </w:divBdr>
    </w:div>
    <w:div w:id="793254927">
      <w:bodyDiv w:val="1"/>
      <w:marLeft w:val="0"/>
      <w:marRight w:val="0"/>
      <w:marTop w:val="0"/>
      <w:marBottom w:val="0"/>
      <w:divBdr>
        <w:top w:val="none" w:sz="0" w:space="0" w:color="auto"/>
        <w:left w:val="none" w:sz="0" w:space="0" w:color="auto"/>
        <w:bottom w:val="none" w:sz="0" w:space="0" w:color="auto"/>
        <w:right w:val="none" w:sz="0" w:space="0" w:color="auto"/>
      </w:divBdr>
    </w:div>
    <w:div w:id="817183187">
      <w:bodyDiv w:val="1"/>
      <w:marLeft w:val="0"/>
      <w:marRight w:val="0"/>
      <w:marTop w:val="0"/>
      <w:marBottom w:val="0"/>
      <w:divBdr>
        <w:top w:val="none" w:sz="0" w:space="0" w:color="auto"/>
        <w:left w:val="none" w:sz="0" w:space="0" w:color="auto"/>
        <w:bottom w:val="none" w:sz="0" w:space="0" w:color="auto"/>
        <w:right w:val="none" w:sz="0" w:space="0" w:color="auto"/>
      </w:divBdr>
    </w:div>
    <w:div w:id="873807688">
      <w:bodyDiv w:val="1"/>
      <w:marLeft w:val="0"/>
      <w:marRight w:val="0"/>
      <w:marTop w:val="0"/>
      <w:marBottom w:val="0"/>
      <w:divBdr>
        <w:top w:val="none" w:sz="0" w:space="0" w:color="auto"/>
        <w:left w:val="none" w:sz="0" w:space="0" w:color="auto"/>
        <w:bottom w:val="none" w:sz="0" w:space="0" w:color="auto"/>
        <w:right w:val="none" w:sz="0" w:space="0" w:color="auto"/>
      </w:divBdr>
    </w:div>
    <w:div w:id="914703812">
      <w:bodyDiv w:val="1"/>
      <w:marLeft w:val="0"/>
      <w:marRight w:val="0"/>
      <w:marTop w:val="0"/>
      <w:marBottom w:val="0"/>
      <w:divBdr>
        <w:top w:val="none" w:sz="0" w:space="0" w:color="auto"/>
        <w:left w:val="none" w:sz="0" w:space="0" w:color="auto"/>
        <w:bottom w:val="none" w:sz="0" w:space="0" w:color="auto"/>
        <w:right w:val="none" w:sz="0" w:space="0" w:color="auto"/>
      </w:divBdr>
    </w:div>
    <w:div w:id="972252248">
      <w:bodyDiv w:val="1"/>
      <w:marLeft w:val="0"/>
      <w:marRight w:val="0"/>
      <w:marTop w:val="0"/>
      <w:marBottom w:val="0"/>
      <w:divBdr>
        <w:top w:val="none" w:sz="0" w:space="0" w:color="auto"/>
        <w:left w:val="none" w:sz="0" w:space="0" w:color="auto"/>
        <w:bottom w:val="none" w:sz="0" w:space="0" w:color="auto"/>
        <w:right w:val="none" w:sz="0" w:space="0" w:color="auto"/>
      </w:divBdr>
    </w:div>
    <w:div w:id="982731908">
      <w:bodyDiv w:val="1"/>
      <w:marLeft w:val="0"/>
      <w:marRight w:val="0"/>
      <w:marTop w:val="0"/>
      <w:marBottom w:val="0"/>
      <w:divBdr>
        <w:top w:val="none" w:sz="0" w:space="0" w:color="auto"/>
        <w:left w:val="none" w:sz="0" w:space="0" w:color="auto"/>
        <w:bottom w:val="none" w:sz="0" w:space="0" w:color="auto"/>
        <w:right w:val="none" w:sz="0" w:space="0" w:color="auto"/>
      </w:divBdr>
    </w:div>
    <w:div w:id="1049695260">
      <w:bodyDiv w:val="1"/>
      <w:marLeft w:val="0"/>
      <w:marRight w:val="0"/>
      <w:marTop w:val="0"/>
      <w:marBottom w:val="0"/>
      <w:divBdr>
        <w:top w:val="none" w:sz="0" w:space="0" w:color="auto"/>
        <w:left w:val="none" w:sz="0" w:space="0" w:color="auto"/>
        <w:bottom w:val="none" w:sz="0" w:space="0" w:color="auto"/>
        <w:right w:val="none" w:sz="0" w:space="0" w:color="auto"/>
      </w:divBdr>
    </w:div>
    <w:div w:id="1075131642">
      <w:bodyDiv w:val="1"/>
      <w:marLeft w:val="0"/>
      <w:marRight w:val="0"/>
      <w:marTop w:val="0"/>
      <w:marBottom w:val="0"/>
      <w:divBdr>
        <w:top w:val="none" w:sz="0" w:space="0" w:color="auto"/>
        <w:left w:val="none" w:sz="0" w:space="0" w:color="auto"/>
        <w:bottom w:val="none" w:sz="0" w:space="0" w:color="auto"/>
        <w:right w:val="none" w:sz="0" w:space="0" w:color="auto"/>
      </w:divBdr>
    </w:div>
    <w:div w:id="1076979634">
      <w:bodyDiv w:val="1"/>
      <w:marLeft w:val="0"/>
      <w:marRight w:val="0"/>
      <w:marTop w:val="0"/>
      <w:marBottom w:val="0"/>
      <w:divBdr>
        <w:top w:val="none" w:sz="0" w:space="0" w:color="auto"/>
        <w:left w:val="none" w:sz="0" w:space="0" w:color="auto"/>
        <w:bottom w:val="none" w:sz="0" w:space="0" w:color="auto"/>
        <w:right w:val="none" w:sz="0" w:space="0" w:color="auto"/>
      </w:divBdr>
    </w:div>
    <w:div w:id="1091436691">
      <w:bodyDiv w:val="1"/>
      <w:marLeft w:val="0"/>
      <w:marRight w:val="0"/>
      <w:marTop w:val="0"/>
      <w:marBottom w:val="0"/>
      <w:divBdr>
        <w:top w:val="none" w:sz="0" w:space="0" w:color="auto"/>
        <w:left w:val="none" w:sz="0" w:space="0" w:color="auto"/>
        <w:bottom w:val="none" w:sz="0" w:space="0" w:color="auto"/>
        <w:right w:val="none" w:sz="0" w:space="0" w:color="auto"/>
      </w:divBdr>
    </w:div>
    <w:div w:id="1108425142">
      <w:bodyDiv w:val="1"/>
      <w:marLeft w:val="0"/>
      <w:marRight w:val="0"/>
      <w:marTop w:val="0"/>
      <w:marBottom w:val="0"/>
      <w:divBdr>
        <w:top w:val="none" w:sz="0" w:space="0" w:color="auto"/>
        <w:left w:val="none" w:sz="0" w:space="0" w:color="auto"/>
        <w:bottom w:val="none" w:sz="0" w:space="0" w:color="auto"/>
        <w:right w:val="none" w:sz="0" w:space="0" w:color="auto"/>
      </w:divBdr>
    </w:div>
    <w:div w:id="1121996682">
      <w:bodyDiv w:val="1"/>
      <w:marLeft w:val="0"/>
      <w:marRight w:val="0"/>
      <w:marTop w:val="0"/>
      <w:marBottom w:val="0"/>
      <w:divBdr>
        <w:top w:val="none" w:sz="0" w:space="0" w:color="auto"/>
        <w:left w:val="none" w:sz="0" w:space="0" w:color="auto"/>
        <w:bottom w:val="none" w:sz="0" w:space="0" w:color="auto"/>
        <w:right w:val="none" w:sz="0" w:space="0" w:color="auto"/>
      </w:divBdr>
    </w:div>
    <w:div w:id="1136754459">
      <w:bodyDiv w:val="1"/>
      <w:marLeft w:val="0"/>
      <w:marRight w:val="0"/>
      <w:marTop w:val="0"/>
      <w:marBottom w:val="0"/>
      <w:divBdr>
        <w:top w:val="none" w:sz="0" w:space="0" w:color="auto"/>
        <w:left w:val="none" w:sz="0" w:space="0" w:color="auto"/>
        <w:bottom w:val="none" w:sz="0" w:space="0" w:color="auto"/>
        <w:right w:val="none" w:sz="0" w:space="0" w:color="auto"/>
      </w:divBdr>
      <w:divsChild>
        <w:div w:id="1164279051">
          <w:marLeft w:val="-450"/>
          <w:marRight w:val="0"/>
          <w:marTop w:val="0"/>
          <w:marBottom w:val="150"/>
          <w:divBdr>
            <w:top w:val="none" w:sz="0" w:space="0" w:color="auto"/>
            <w:left w:val="none" w:sz="0" w:space="0" w:color="auto"/>
            <w:bottom w:val="none" w:sz="0" w:space="0" w:color="auto"/>
            <w:right w:val="none" w:sz="0" w:space="0" w:color="auto"/>
          </w:divBdr>
          <w:divsChild>
            <w:div w:id="1088426961">
              <w:marLeft w:val="450"/>
              <w:marRight w:val="0"/>
              <w:marTop w:val="0"/>
              <w:marBottom w:val="0"/>
              <w:divBdr>
                <w:top w:val="none" w:sz="0" w:space="0" w:color="auto"/>
                <w:left w:val="none" w:sz="0" w:space="0" w:color="auto"/>
                <w:bottom w:val="none" w:sz="0" w:space="0" w:color="auto"/>
                <w:right w:val="none" w:sz="0" w:space="0" w:color="auto"/>
              </w:divBdr>
            </w:div>
          </w:divsChild>
        </w:div>
        <w:div w:id="1168058115">
          <w:marLeft w:val="-450"/>
          <w:marRight w:val="0"/>
          <w:marTop w:val="0"/>
          <w:marBottom w:val="150"/>
          <w:divBdr>
            <w:top w:val="none" w:sz="0" w:space="0" w:color="auto"/>
            <w:left w:val="none" w:sz="0" w:space="0" w:color="auto"/>
            <w:bottom w:val="none" w:sz="0" w:space="0" w:color="auto"/>
            <w:right w:val="none" w:sz="0" w:space="0" w:color="auto"/>
          </w:divBdr>
          <w:divsChild>
            <w:div w:id="494690466">
              <w:marLeft w:val="450"/>
              <w:marRight w:val="0"/>
              <w:marTop w:val="0"/>
              <w:marBottom w:val="0"/>
              <w:divBdr>
                <w:top w:val="none" w:sz="0" w:space="0" w:color="auto"/>
                <w:left w:val="none" w:sz="0" w:space="0" w:color="auto"/>
                <w:bottom w:val="none" w:sz="0" w:space="0" w:color="auto"/>
                <w:right w:val="none" w:sz="0" w:space="0" w:color="auto"/>
              </w:divBdr>
              <w:divsChild>
                <w:div w:id="814831746">
                  <w:marLeft w:val="0"/>
                  <w:marRight w:val="0"/>
                  <w:marTop w:val="0"/>
                  <w:marBottom w:val="0"/>
                  <w:divBdr>
                    <w:top w:val="single" w:sz="6" w:space="0" w:color="C2C2C2"/>
                    <w:left w:val="single" w:sz="6" w:space="0" w:color="C2C2C2"/>
                    <w:bottom w:val="single" w:sz="6" w:space="0" w:color="C2C2C2"/>
                    <w:right w:val="single" w:sz="6" w:space="0" w:color="C2C2C2"/>
                  </w:divBdr>
                  <w:divsChild>
                    <w:div w:id="12263961">
                      <w:marLeft w:val="0"/>
                      <w:marRight w:val="0"/>
                      <w:marTop w:val="0"/>
                      <w:marBottom w:val="0"/>
                      <w:divBdr>
                        <w:top w:val="none" w:sz="0" w:space="0" w:color="auto"/>
                        <w:left w:val="none" w:sz="0" w:space="0" w:color="auto"/>
                        <w:bottom w:val="none" w:sz="0" w:space="0" w:color="auto"/>
                        <w:right w:val="none" w:sz="0" w:space="0" w:color="auto"/>
                      </w:divBdr>
                      <w:divsChild>
                        <w:div w:id="466699736">
                          <w:marLeft w:val="0"/>
                          <w:marRight w:val="0"/>
                          <w:marTop w:val="0"/>
                          <w:marBottom w:val="0"/>
                          <w:divBdr>
                            <w:top w:val="none" w:sz="0" w:space="0" w:color="auto"/>
                            <w:left w:val="none" w:sz="0" w:space="0" w:color="auto"/>
                            <w:bottom w:val="none" w:sz="0" w:space="0" w:color="auto"/>
                            <w:right w:val="none" w:sz="0" w:space="0" w:color="auto"/>
                          </w:divBdr>
                          <w:divsChild>
                            <w:div w:id="8605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375639">
      <w:bodyDiv w:val="1"/>
      <w:marLeft w:val="0"/>
      <w:marRight w:val="0"/>
      <w:marTop w:val="0"/>
      <w:marBottom w:val="0"/>
      <w:divBdr>
        <w:top w:val="none" w:sz="0" w:space="0" w:color="auto"/>
        <w:left w:val="none" w:sz="0" w:space="0" w:color="auto"/>
        <w:bottom w:val="none" w:sz="0" w:space="0" w:color="auto"/>
        <w:right w:val="none" w:sz="0" w:space="0" w:color="auto"/>
      </w:divBdr>
    </w:div>
    <w:div w:id="1238830356">
      <w:bodyDiv w:val="1"/>
      <w:marLeft w:val="0"/>
      <w:marRight w:val="0"/>
      <w:marTop w:val="0"/>
      <w:marBottom w:val="0"/>
      <w:divBdr>
        <w:top w:val="none" w:sz="0" w:space="0" w:color="auto"/>
        <w:left w:val="none" w:sz="0" w:space="0" w:color="auto"/>
        <w:bottom w:val="none" w:sz="0" w:space="0" w:color="auto"/>
        <w:right w:val="none" w:sz="0" w:space="0" w:color="auto"/>
      </w:divBdr>
    </w:div>
    <w:div w:id="1296982608">
      <w:bodyDiv w:val="1"/>
      <w:marLeft w:val="0"/>
      <w:marRight w:val="0"/>
      <w:marTop w:val="0"/>
      <w:marBottom w:val="0"/>
      <w:divBdr>
        <w:top w:val="none" w:sz="0" w:space="0" w:color="auto"/>
        <w:left w:val="none" w:sz="0" w:space="0" w:color="auto"/>
        <w:bottom w:val="none" w:sz="0" w:space="0" w:color="auto"/>
        <w:right w:val="none" w:sz="0" w:space="0" w:color="auto"/>
      </w:divBdr>
    </w:div>
    <w:div w:id="1332634336">
      <w:bodyDiv w:val="1"/>
      <w:marLeft w:val="0"/>
      <w:marRight w:val="0"/>
      <w:marTop w:val="0"/>
      <w:marBottom w:val="0"/>
      <w:divBdr>
        <w:top w:val="none" w:sz="0" w:space="0" w:color="auto"/>
        <w:left w:val="none" w:sz="0" w:space="0" w:color="auto"/>
        <w:bottom w:val="none" w:sz="0" w:space="0" w:color="auto"/>
        <w:right w:val="none" w:sz="0" w:space="0" w:color="auto"/>
      </w:divBdr>
    </w:div>
    <w:div w:id="1339967676">
      <w:bodyDiv w:val="1"/>
      <w:marLeft w:val="0"/>
      <w:marRight w:val="0"/>
      <w:marTop w:val="0"/>
      <w:marBottom w:val="0"/>
      <w:divBdr>
        <w:top w:val="none" w:sz="0" w:space="0" w:color="auto"/>
        <w:left w:val="none" w:sz="0" w:space="0" w:color="auto"/>
        <w:bottom w:val="none" w:sz="0" w:space="0" w:color="auto"/>
        <w:right w:val="none" w:sz="0" w:space="0" w:color="auto"/>
      </w:divBdr>
    </w:div>
    <w:div w:id="1349213544">
      <w:bodyDiv w:val="1"/>
      <w:marLeft w:val="0"/>
      <w:marRight w:val="0"/>
      <w:marTop w:val="0"/>
      <w:marBottom w:val="0"/>
      <w:divBdr>
        <w:top w:val="none" w:sz="0" w:space="0" w:color="auto"/>
        <w:left w:val="none" w:sz="0" w:space="0" w:color="auto"/>
        <w:bottom w:val="none" w:sz="0" w:space="0" w:color="auto"/>
        <w:right w:val="none" w:sz="0" w:space="0" w:color="auto"/>
      </w:divBdr>
    </w:div>
    <w:div w:id="1361932662">
      <w:bodyDiv w:val="1"/>
      <w:marLeft w:val="0"/>
      <w:marRight w:val="0"/>
      <w:marTop w:val="0"/>
      <w:marBottom w:val="0"/>
      <w:divBdr>
        <w:top w:val="none" w:sz="0" w:space="0" w:color="auto"/>
        <w:left w:val="none" w:sz="0" w:space="0" w:color="auto"/>
        <w:bottom w:val="none" w:sz="0" w:space="0" w:color="auto"/>
        <w:right w:val="none" w:sz="0" w:space="0" w:color="auto"/>
      </w:divBdr>
    </w:div>
    <w:div w:id="1378504728">
      <w:bodyDiv w:val="1"/>
      <w:marLeft w:val="0"/>
      <w:marRight w:val="0"/>
      <w:marTop w:val="0"/>
      <w:marBottom w:val="0"/>
      <w:divBdr>
        <w:top w:val="none" w:sz="0" w:space="0" w:color="auto"/>
        <w:left w:val="none" w:sz="0" w:space="0" w:color="auto"/>
        <w:bottom w:val="none" w:sz="0" w:space="0" w:color="auto"/>
        <w:right w:val="none" w:sz="0" w:space="0" w:color="auto"/>
      </w:divBdr>
    </w:div>
    <w:div w:id="1408966267">
      <w:bodyDiv w:val="1"/>
      <w:marLeft w:val="0"/>
      <w:marRight w:val="0"/>
      <w:marTop w:val="0"/>
      <w:marBottom w:val="0"/>
      <w:divBdr>
        <w:top w:val="none" w:sz="0" w:space="0" w:color="auto"/>
        <w:left w:val="none" w:sz="0" w:space="0" w:color="auto"/>
        <w:bottom w:val="none" w:sz="0" w:space="0" w:color="auto"/>
        <w:right w:val="none" w:sz="0" w:space="0" w:color="auto"/>
      </w:divBdr>
    </w:div>
    <w:div w:id="1439981900">
      <w:bodyDiv w:val="1"/>
      <w:marLeft w:val="0"/>
      <w:marRight w:val="0"/>
      <w:marTop w:val="0"/>
      <w:marBottom w:val="0"/>
      <w:divBdr>
        <w:top w:val="none" w:sz="0" w:space="0" w:color="auto"/>
        <w:left w:val="none" w:sz="0" w:space="0" w:color="auto"/>
        <w:bottom w:val="none" w:sz="0" w:space="0" w:color="auto"/>
        <w:right w:val="none" w:sz="0" w:space="0" w:color="auto"/>
      </w:divBdr>
    </w:div>
    <w:div w:id="1497570257">
      <w:bodyDiv w:val="1"/>
      <w:marLeft w:val="0"/>
      <w:marRight w:val="0"/>
      <w:marTop w:val="0"/>
      <w:marBottom w:val="0"/>
      <w:divBdr>
        <w:top w:val="none" w:sz="0" w:space="0" w:color="auto"/>
        <w:left w:val="none" w:sz="0" w:space="0" w:color="auto"/>
        <w:bottom w:val="none" w:sz="0" w:space="0" w:color="auto"/>
        <w:right w:val="none" w:sz="0" w:space="0" w:color="auto"/>
      </w:divBdr>
    </w:div>
    <w:div w:id="1506479615">
      <w:bodyDiv w:val="1"/>
      <w:marLeft w:val="0"/>
      <w:marRight w:val="0"/>
      <w:marTop w:val="0"/>
      <w:marBottom w:val="0"/>
      <w:divBdr>
        <w:top w:val="none" w:sz="0" w:space="0" w:color="auto"/>
        <w:left w:val="none" w:sz="0" w:space="0" w:color="auto"/>
        <w:bottom w:val="none" w:sz="0" w:space="0" w:color="auto"/>
        <w:right w:val="none" w:sz="0" w:space="0" w:color="auto"/>
      </w:divBdr>
    </w:div>
    <w:div w:id="1541555037">
      <w:bodyDiv w:val="1"/>
      <w:marLeft w:val="0"/>
      <w:marRight w:val="0"/>
      <w:marTop w:val="0"/>
      <w:marBottom w:val="0"/>
      <w:divBdr>
        <w:top w:val="none" w:sz="0" w:space="0" w:color="auto"/>
        <w:left w:val="none" w:sz="0" w:space="0" w:color="auto"/>
        <w:bottom w:val="none" w:sz="0" w:space="0" w:color="auto"/>
        <w:right w:val="none" w:sz="0" w:space="0" w:color="auto"/>
      </w:divBdr>
    </w:div>
    <w:div w:id="1552764541">
      <w:bodyDiv w:val="1"/>
      <w:marLeft w:val="0"/>
      <w:marRight w:val="0"/>
      <w:marTop w:val="0"/>
      <w:marBottom w:val="0"/>
      <w:divBdr>
        <w:top w:val="none" w:sz="0" w:space="0" w:color="auto"/>
        <w:left w:val="none" w:sz="0" w:space="0" w:color="auto"/>
        <w:bottom w:val="none" w:sz="0" w:space="0" w:color="auto"/>
        <w:right w:val="none" w:sz="0" w:space="0" w:color="auto"/>
      </w:divBdr>
      <w:divsChild>
        <w:div w:id="534662469">
          <w:marLeft w:val="0"/>
          <w:marRight w:val="0"/>
          <w:marTop w:val="0"/>
          <w:marBottom w:val="0"/>
          <w:divBdr>
            <w:top w:val="none" w:sz="0" w:space="0" w:color="auto"/>
            <w:left w:val="none" w:sz="0" w:space="0" w:color="auto"/>
            <w:bottom w:val="none" w:sz="0" w:space="0" w:color="auto"/>
            <w:right w:val="none" w:sz="0" w:space="0" w:color="auto"/>
          </w:divBdr>
          <w:divsChild>
            <w:div w:id="1807620415">
              <w:marLeft w:val="0"/>
              <w:marRight w:val="0"/>
              <w:marTop w:val="0"/>
              <w:marBottom w:val="0"/>
              <w:divBdr>
                <w:top w:val="none" w:sz="0" w:space="0" w:color="auto"/>
                <w:left w:val="none" w:sz="0" w:space="0" w:color="auto"/>
                <w:bottom w:val="none" w:sz="0" w:space="0" w:color="auto"/>
                <w:right w:val="none" w:sz="0" w:space="0" w:color="auto"/>
              </w:divBdr>
              <w:divsChild>
                <w:div w:id="573130378">
                  <w:marLeft w:val="0"/>
                  <w:marRight w:val="0"/>
                  <w:marTop w:val="0"/>
                  <w:marBottom w:val="0"/>
                  <w:divBdr>
                    <w:top w:val="none" w:sz="0" w:space="0" w:color="auto"/>
                    <w:left w:val="none" w:sz="0" w:space="0" w:color="auto"/>
                    <w:bottom w:val="none" w:sz="0" w:space="0" w:color="auto"/>
                    <w:right w:val="none" w:sz="0" w:space="0" w:color="auto"/>
                  </w:divBdr>
                  <w:divsChild>
                    <w:div w:id="1444572852">
                      <w:marLeft w:val="0"/>
                      <w:marRight w:val="0"/>
                      <w:marTop w:val="0"/>
                      <w:marBottom w:val="0"/>
                      <w:divBdr>
                        <w:top w:val="none" w:sz="0" w:space="0" w:color="auto"/>
                        <w:left w:val="none" w:sz="0" w:space="0" w:color="auto"/>
                        <w:bottom w:val="none" w:sz="0" w:space="0" w:color="auto"/>
                        <w:right w:val="none" w:sz="0" w:space="0" w:color="auto"/>
                      </w:divBdr>
                      <w:divsChild>
                        <w:div w:id="1659847487">
                          <w:marLeft w:val="0"/>
                          <w:marRight w:val="0"/>
                          <w:marTop w:val="0"/>
                          <w:marBottom w:val="0"/>
                          <w:divBdr>
                            <w:top w:val="none" w:sz="0" w:space="0" w:color="auto"/>
                            <w:left w:val="none" w:sz="0" w:space="0" w:color="auto"/>
                            <w:bottom w:val="none" w:sz="0" w:space="0" w:color="auto"/>
                            <w:right w:val="none" w:sz="0" w:space="0" w:color="auto"/>
                          </w:divBdr>
                          <w:divsChild>
                            <w:div w:id="491138952">
                              <w:marLeft w:val="0"/>
                              <w:marRight w:val="0"/>
                              <w:marTop w:val="0"/>
                              <w:marBottom w:val="0"/>
                              <w:divBdr>
                                <w:top w:val="none" w:sz="0" w:space="0" w:color="auto"/>
                                <w:left w:val="none" w:sz="0" w:space="0" w:color="auto"/>
                                <w:bottom w:val="none" w:sz="0" w:space="0" w:color="auto"/>
                                <w:right w:val="none" w:sz="0" w:space="0" w:color="auto"/>
                              </w:divBdr>
                            </w:div>
                            <w:div w:id="1885217887">
                              <w:marLeft w:val="0"/>
                              <w:marRight w:val="0"/>
                              <w:marTop w:val="0"/>
                              <w:marBottom w:val="0"/>
                              <w:divBdr>
                                <w:top w:val="none" w:sz="0" w:space="0" w:color="auto"/>
                                <w:left w:val="none" w:sz="0" w:space="0" w:color="auto"/>
                                <w:bottom w:val="none" w:sz="0" w:space="0" w:color="auto"/>
                                <w:right w:val="none" w:sz="0" w:space="0" w:color="auto"/>
                              </w:divBdr>
                              <w:divsChild>
                                <w:div w:id="2027556154">
                                  <w:marLeft w:val="0"/>
                                  <w:marRight w:val="0"/>
                                  <w:marTop w:val="0"/>
                                  <w:marBottom w:val="0"/>
                                  <w:divBdr>
                                    <w:top w:val="single" w:sz="6" w:space="0" w:color="CCCCCC"/>
                                    <w:left w:val="none" w:sz="0" w:space="0" w:color="auto"/>
                                    <w:bottom w:val="none" w:sz="0" w:space="0" w:color="auto"/>
                                    <w:right w:val="none" w:sz="0" w:space="0" w:color="auto"/>
                                  </w:divBdr>
                                </w:div>
                              </w:divsChild>
                            </w:div>
                            <w:div w:id="1839225708">
                              <w:marLeft w:val="0"/>
                              <w:marRight w:val="0"/>
                              <w:marTop w:val="0"/>
                              <w:marBottom w:val="0"/>
                              <w:divBdr>
                                <w:top w:val="none" w:sz="0" w:space="0" w:color="auto"/>
                                <w:left w:val="none" w:sz="0" w:space="0" w:color="auto"/>
                                <w:bottom w:val="none" w:sz="0" w:space="0" w:color="auto"/>
                                <w:right w:val="none" w:sz="0" w:space="0" w:color="auto"/>
                              </w:divBdr>
                            </w:div>
                          </w:divsChild>
                        </w:div>
                        <w:div w:id="1359238989">
                          <w:marLeft w:val="0"/>
                          <w:marRight w:val="0"/>
                          <w:marTop w:val="0"/>
                          <w:marBottom w:val="0"/>
                          <w:divBdr>
                            <w:top w:val="none" w:sz="0" w:space="0" w:color="auto"/>
                            <w:left w:val="none" w:sz="0" w:space="0" w:color="auto"/>
                            <w:bottom w:val="none" w:sz="0" w:space="0" w:color="auto"/>
                            <w:right w:val="none" w:sz="0" w:space="0" w:color="auto"/>
                          </w:divBdr>
                          <w:divsChild>
                            <w:div w:id="1715274067">
                              <w:marLeft w:val="0"/>
                              <w:marRight w:val="0"/>
                              <w:marTop w:val="0"/>
                              <w:marBottom w:val="0"/>
                              <w:divBdr>
                                <w:top w:val="none" w:sz="0" w:space="0" w:color="auto"/>
                                <w:left w:val="none" w:sz="0" w:space="0" w:color="auto"/>
                                <w:bottom w:val="none" w:sz="0" w:space="0" w:color="auto"/>
                                <w:right w:val="none" w:sz="0" w:space="0" w:color="auto"/>
                              </w:divBdr>
                              <w:divsChild>
                                <w:div w:id="1862888391">
                                  <w:marLeft w:val="0"/>
                                  <w:marRight w:val="0"/>
                                  <w:marTop w:val="0"/>
                                  <w:marBottom w:val="0"/>
                                  <w:divBdr>
                                    <w:top w:val="none" w:sz="0" w:space="0" w:color="auto"/>
                                    <w:left w:val="none" w:sz="0" w:space="0" w:color="auto"/>
                                    <w:bottom w:val="none" w:sz="0" w:space="0" w:color="auto"/>
                                    <w:right w:val="none" w:sz="0" w:space="0" w:color="auto"/>
                                  </w:divBdr>
                                  <w:divsChild>
                                    <w:div w:id="495071538">
                                      <w:marLeft w:val="0"/>
                                      <w:marRight w:val="0"/>
                                      <w:marTop w:val="0"/>
                                      <w:marBottom w:val="0"/>
                                      <w:divBdr>
                                        <w:top w:val="none" w:sz="0" w:space="0" w:color="auto"/>
                                        <w:left w:val="none" w:sz="0" w:space="0" w:color="auto"/>
                                        <w:bottom w:val="none" w:sz="0" w:space="0" w:color="auto"/>
                                        <w:right w:val="none" w:sz="0" w:space="0" w:color="auto"/>
                                      </w:divBdr>
                                      <w:divsChild>
                                        <w:div w:id="146559604">
                                          <w:marLeft w:val="0"/>
                                          <w:marRight w:val="0"/>
                                          <w:marTop w:val="0"/>
                                          <w:marBottom w:val="0"/>
                                          <w:divBdr>
                                            <w:top w:val="single" w:sz="6" w:space="0" w:color="CCCCCC"/>
                                            <w:left w:val="single" w:sz="6" w:space="0" w:color="CCCCCC"/>
                                            <w:bottom w:val="single" w:sz="6" w:space="0" w:color="CCCCCC"/>
                                            <w:right w:val="single" w:sz="6" w:space="0" w:color="CCCCCC"/>
                                          </w:divBdr>
                                          <w:divsChild>
                                            <w:div w:id="644286618">
                                              <w:marLeft w:val="0"/>
                                              <w:marRight w:val="0"/>
                                              <w:marTop w:val="0"/>
                                              <w:marBottom w:val="0"/>
                                              <w:divBdr>
                                                <w:top w:val="none" w:sz="0" w:space="0" w:color="auto"/>
                                                <w:left w:val="none" w:sz="0" w:space="0" w:color="auto"/>
                                                <w:bottom w:val="none" w:sz="0" w:space="0" w:color="auto"/>
                                                <w:right w:val="none" w:sz="0" w:space="0" w:color="auto"/>
                                              </w:divBdr>
                                              <w:divsChild>
                                                <w:div w:id="19256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87772">
                                          <w:marLeft w:val="0"/>
                                          <w:marRight w:val="0"/>
                                          <w:marTop w:val="0"/>
                                          <w:marBottom w:val="0"/>
                                          <w:divBdr>
                                            <w:top w:val="single" w:sz="6" w:space="0" w:color="CCCCCC"/>
                                            <w:left w:val="single" w:sz="6" w:space="0" w:color="CCCCCC"/>
                                            <w:bottom w:val="single" w:sz="6" w:space="0" w:color="CCCCCC"/>
                                            <w:right w:val="single" w:sz="6" w:space="0" w:color="CCCCCC"/>
                                          </w:divBdr>
                                          <w:divsChild>
                                            <w:div w:id="1131050217">
                                              <w:marLeft w:val="0"/>
                                              <w:marRight w:val="0"/>
                                              <w:marTop w:val="0"/>
                                              <w:marBottom w:val="0"/>
                                              <w:divBdr>
                                                <w:top w:val="none" w:sz="0" w:space="0" w:color="auto"/>
                                                <w:left w:val="none" w:sz="0" w:space="0" w:color="auto"/>
                                                <w:bottom w:val="none" w:sz="0" w:space="0" w:color="auto"/>
                                                <w:right w:val="none" w:sz="0" w:space="0" w:color="auto"/>
                                              </w:divBdr>
                                              <w:divsChild>
                                                <w:div w:id="10175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9424">
                                          <w:marLeft w:val="0"/>
                                          <w:marRight w:val="0"/>
                                          <w:marTop w:val="0"/>
                                          <w:marBottom w:val="0"/>
                                          <w:divBdr>
                                            <w:top w:val="single" w:sz="6" w:space="0" w:color="CCCCCC"/>
                                            <w:left w:val="single" w:sz="6" w:space="0" w:color="CCCCCC"/>
                                            <w:bottom w:val="single" w:sz="6" w:space="0" w:color="CCCCCC"/>
                                            <w:right w:val="single" w:sz="6" w:space="0" w:color="CCCCCC"/>
                                          </w:divBdr>
                                          <w:divsChild>
                                            <w:div w:id="421798506">
                                              <w:marLeft w:val="0"/>
                                              <w:marRight w:val="0"/>
                                              <w:marTop w:val="0"/>
                                              <w:marBottom w:val="0"/>
                                              <w:divBdr>
                                                <w:top w:val="none" w:sz="0" w:space="0" w:color="auto"/>
                                                <w:left w:val="none" w:sz="0" w:space="0" w:color="auto"/>
                                                <w:bottom w:val="none" w:sz="0" w:space="0" w:color="auto"/>
                                                <w:right w:val="none" w:sz="0" w:space="0" w:color="auto"/>
                                              </w:divBdr>
                                              <w:divsChild>
                                                <w:div w:id="18176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1845">
                                          <w:marLeft w:val="0"/>
                                          <w:marRight w:val="0"/>
                                          <w:marTop w:val="0"/>
                                          <w:marBottom w:val="0"/>
                                          <w:divBdr>
                                            <w:top w:val="single" w:sz="6" w:space="0" w:color="CCCCCC"/>
                                            <w:left w:val="single" w:sz="6" w:space="0" w:color="CCCCCC"/>
                                            <w:bottom w:val="single" w:sz="6" w:space="0" w:color="CCCCCC"/>
                                            <w:right w:val="single" w:sz="6" w:space="0" w:color="CCCCCC"/>
                                          </w:divBdr>
                                          <w:divsChild>
                                            <w:div w:id="764494775">
                                              <w:marLeft w:val="0"/>
                                              <w:marRight w:val="0"/>
                                              <w:marTop w:val="0"/>
                                              <w:marBottom w:val="0"/>
                                              <w:divBdr>
                                                <w:top w:val="none" w:sz="0" w:space="0" w:color="auto"/>
                                                <w:left w:val="none" w:sz="0" w:space="0" w:color="auto"/>
                                                <w:bottom w:val="none" w:sz="0" w:space="0" w:color="auto"/>
                                                <w:right w:val="none" w:sz="0" w:space="0" w:color="auto"/>
                                              </w:divBdr>
                                              <w:divsChild>
                                                <w:div w:id="18827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44658">
                  <w:marLeft w:val="0"/>
                  <w:marRight w:val="0"/>
                  <w:marTop w:val="0"/>
                  <w:marBottom w:val="0"/>
                  <w:divBdr>
                    <w:top w:val="single" w:sz="6" w:space="24" w:color="CCCCCC"/>
                    <w:left w:val="none" w:sz="0" w:space="0" w:color="auto"/>
                    <w:bottom w:val="none" w:sz="0" w:space="0" w:color="auto"/>
                    <w:right w:val="none" w:sz="0" w:space="0" w:color="auto"/>
                  </w:divBdr>
                  <w:divsChild>
                    <w:div w:id="628362604">
                      <w:marLeft w:val="0"/>
                      <w:marRight w:val="0"/>
                      <w:marTop w:val="0"/>
                      <w:marBottom w:val="0"/>
                      <w:divBdr>
                        <w:top w:val="none" w:sz="0" w:space="0" w:color="auto"/>
                        <w:left w:val="none" w:sz="0" w:space="0" w:color="auto"/>
                        <w:bottom w:val="none" w:sz="0" w:space="0" w:color="auto"/>
                        <w:right w:val="none" w:sz="0" w:space="0" w:color="auto"/>
                      </w:divBdr>
                      <w:divsChild>
                        <w:div w:id="1259828416">
                          <w:marLeft w:val="0"/>
                          <w:marRight w:val="0"/>
                          <w:marTop w:val="0"/>
                          <w:marBottom w:val="0"/>
                          <w:divBdr>
                            <w:top w:val="none" w:sz="0" w:space="0" w:color="auto"/>
                            <w:left w:val="none" w:sz="0" w:space="0" w:color="auto"/>
                            <w:bottom w:val="none" w:sz="0" w:space="0" w:color="auto"/>
                            <w:right w:val="none" w:sz="0" w:space="0" w:color="auto"/>
                          </w:divBdr>
                          <w:divsChild>
                            <w:div w:id="623730673">
                              <w:marLeft w:val="0"/>
                              <w:marRight w:val="0"/>
                              <w:marTop w:val="0"/>
                              <w:marBottom w:val="0"/>
                              <w:divBdr>
                                <w:top w:val="none" w:sz="0" w:space="0" w:color="auto"/>
                                <w:left w:val="none" w:sz="0" w:space="0" w:color="auto"/>
                                <w:bottom w:val="none" w:sz="0" w:space="0" w:color="auto"/>
                                <w:right w:val="none" w:sz="0" w:space="0" w:color="auto"/>
                              </w:divBdr>
                              <w:divsChild>
                                <w:div w:id="1328049477">
                                  <w:marLeft w:val="0"/>
                                  <w:marRight w:val="0"/>
                                  <w:marTop w:val="0"/>
                                  <w:marBottom w:val="0"/>
                                  <w:divBdr>
                                    <w:top w:val="none" w:sz="0" w:space="0" w:color="auto"/>
                                    <w:left w:val="none" w:sz="0" w:space="0" w:color="auto"/>
                                    <w:bottom w:val="none" w:sz="0" w:space="0" w:color="auto"/>
                                    <w:right w:val="none" w:sz="0" w:space="0" w:color="auto"/>
                                  </w:divBdr>
                                  <w:divsChild>
                                    <w:div w:id="365759988">
                                      <w:marLeft w:val="0"/>
                                      <w:marRight w:val="0"/>
                                      <w:marTop w:val="0"/>
                                      <w:marBottom w:val="0"/>
                                      <w:divBdr>
                                        <w:top w:val="none" w:sz="0" w:space="0" w:color="auto"/>
                                        <w:left w:val="none" w:sz="0" w:space="0" w:color="auto"/>
                                        <w:bottom w:val="none" w:sz="0" w:space="0" w:color="auto"/>
                                        <w:right w:val="none" w:sz="0" w:space="0" w:color="auto"/>
                                      </w:divBdr>
                                      <w:divsChild>
                                        <w:div w:id="865748470">
                                          <w:marLeft w:val="0"/>
                                          <w:marRight w:val="0"/>
                                          <w:marTop w:val="0"/>
                                          <w:marBottom w:val="0"/>
                                          <w:divBdr>
                                            <w:top w:val="none" w:sz="0" w:space="0" w:color="auto"/>
                                            <w:left w:val="none" w:sz="0" w:space="0" w:color="auto"/>
                                            <w:bottom w:val="single" w:sz="6" w:space="0" w:color="CCCCCC"/>
                                            <w:right w:val="none" w:sz="0" w:space="0" w:color="auto"/>
                                          </w:divBdr>
                                          <w:divsChild>
                                            <w:div w:id="621230217">
                                              <w:marLeft w:val="0"/>
                                              <w:marRight w:val="0"/>
                                              <w:marTop w:val="0"/>
                                              <w:marBottom w:val="0"/>
                                              <w:divBdr>
                                                <w:top w:val="none" w:sz="0" w:space="0" w:color="auto"/>
                                                <w:left w:val="none" w:sz="0" w:space="0" w:color="auto"/>
                                                <w:bottom w:val="none" w:sz="0" w:space="0" w:color="auto"/>
                                                <w:right w:val="none" w:sz="0" w:space="0" w:color="auto"/>
                                              </w:divBdr>
                                              <w:divsChild>
                                                <w:div w:id="516114670">
                                                  <w:marLeft w:val="0"/>
                                                  <w:marRight w:val="0"/>
                                                  <w:marTop w:val="0"/>
                                                  <w:marBottom w:val="0"/>
                                                  <w:divBdr>
                                                    <w:top w:val="single" w:sz="6" w:space="0" w:color="CCCCCC"/>
                                                    <w:left w:val="single" w:sz="6" w:space="0" w:color="CCCCCC"/>
                                                    <w:bottom w:val="single" w:sz="6" w:space="0" w:color="CCCCCC"/>
                                                    <w:right w:val="single" w:sz="6" w:space="0" w:color="CCCCCC"/>
                                                  </w:divBdr>
                                                  <w:divsChild>
                                                    <w:div w:id="576131301">
                                                      <w:marLeft w:val="0"/>
                                                      <w:marRight w:val="0"/>
                                                      <w:marTop w:val="0"/>
                                                      <w:marBottom w:val="0"/>
                                                      <w:divBdr>
                                                        <w:top w:val="none" w:sz="0" w:space="0" w:color="auto"/>
                                                        <w:left w:val="none" w:sz="0" w:space="0" w:color="auto"/>
                                                        <w:bottom w:val="none" w:sz="0" w:space="0" w:color="auto"/>
                                                        <w:right w:val="none" w:sz="0" w:space="0" w:color="auto"/>
                                                      </w:divBdr>
                                                    </w:div>
                                                  </w:divsChild>
                                                </w:div>
                                                <w:div w:id="1678270676">
                                                  <w:marLeft w:val="0"/>
                                                  <w:marRight w:val="0"/>
                                                  <w:marTop w:val="0"/>
                                                  <w:marBottom w:val="0"/>
                                                  <w:divBdr>
                                                    <w:top w:val="single" w:sz="6" w:space="0" w:color="CCCCCC"/>
                                                    <w:left w:val="single" w:sz="6" w:space="0" w:color="CCCCCC"/>
                                                    <w:bottom w:val="single" w:sz="6" w:space="0" w:color="CCCCCC"/>
                                                    <w:right w:val="single" w:sz="6" w:space="0" w:color="CCCCCC"/>
                                                  </w:divBdr>
                                                  <w:divsChild>
                                                    <w:div w:id="1891377133">
                                                      <w:marLeft w:val="0"/>
                                                      <w:marRight w:val="0"/>
                                                      <w:marTop w:val="0"/>
                                                      <w:marBottom w:val="0"/>
                                                      <w:divBdr>
                                                        <w:top w:val="none" w:sz="0" w:space="0" w:color="auto"/>
                                                        <w:left w:val="none" w:sz="0" w:space="0" w:color="auto"/>
                                                        <w:bottom w:val="none" w:sz="0" w:space="0" w:color="auto"/>
                                                        <w:right w:val="none" w:sz="0" w:space="0" w:color="auto"/>
                                                      </w:divBdr>
                                                    </w:div>
                                                  </w:divsChild>
                                                </w:div>
                                                <w:div w:id="1163080243">
                                                  <w:marLeft w:val="0"/>
                                                  <w:marRight w:val="0"/>
                                                  <w:marTop w:val="0"/>
                                                  <w:marBottom w:val="0"/>
                                                  <w:divBdr>
                                                    <w:top w:val="single" w:sz="6" w:space="0" w:color="CCCCCC"/>
                                                    <w:left w:val="single" w:sz="6" w:space="0" w:color="CCCCCC"/>
                                                    <w:bottom w:val="single" w:sz="6" w:space="0" w:color="CCCCCC"/>
                                                    <w:right w:val="single" w:sz="6" w:space="0" w:color="CCCCCC"/>
                                                  </w:divBdr>
                                                  <w:divsChild>
                                                    <w:div w:id="1246722358">
                                                      <w:marLeft w:val="0"/>
                                                      <w:marRight w:val="0"/>
                                                      <w:marTop w:val="0"/>
                                                      <w:marBottom w:val="0"/>
                                                      <w:divBdr>
                                                        <w:top w:val="none" w:sz="0" w:space="0" w:color="auto"/>
                                                        <w:left w:val="none" w:sz="0" w:space="0" w:color="auto"/>
                                                        <w:bottom w:val="none" w:sz="0" w:space="0" w:color="auto"/>
                                                        <w:right w:val="none" w:sz="0" w:space="0" w:color="auto"/>
                                                      </w:divBdr>
                                                      <w:divsChild>
                                                        <w:div w:id="935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2189">
                                                  <w:marLeft w:val="0"/>
                                                  <w:marRight w:val="0"/>
                                                  <w:marTop w:val="0"/>
                                                  <w:marBottom w:val="0"/>
                                                  <w:divBdr>
                                                    <w:top w:val="single" w:sz="6" w:space="0" w:color="CCCCCC"/>
                                                    <w:left w:val="single" w:sz="6" w:space="0" w:color="CCCCCC"/>
                                                    <w:bottom w:val="single" w:sz="6" w:space="0" w:color="CCCCCC"/>
                                                    <w:right w:val="single" w:sz="6" w:space="0" w:color="CCCCCC"/>
                                                  </w:divBdr>
                                                  <w:divsChild>
                                                    <w:div w:id="838037643">
                                                      <w:marLeft w:val="0"/>
                                                      <w:marRight w:val="0"/>
                                                      <w:marTop w:val="0"/>
                                                      <w:marBottom w:val="0"/>
                                                      <w:divBdr>
                                                        <w:top w:val="none" w:sz="0" w:space="0" w:color="auto"/>
                                                        <w:left w:val="none" w:sz="0" w:space="0" w:color="auto"/>
                                                        <w:bottom w:val="none" w:sz="0" w:space="0" w:color="auto"/>
                                                        <w:right w:val="none" w:sz="0" w:space="0" w:color="auto"/>
                                                      </w:divBdr>
                                                      <w:divsChild>
                                                        <w:div w:id="1495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09411">
                                                  <w:marLeft w:val="0"/>
                                                  <w:marRight w:val="0"/>
                                                  <w:marTop w:val="0"/>
                                                  <w:marBottom w:val="0"/>
                                                  <w:divBdr>
                                                    <w:top w:val="single" w:sz="6" w:space="0" w:color="CCCCCC"/>
                                                    <w:left w:val="single" w:sz="6" w:space="0" w:color="CCCCCC"/>
                                                    <w:bottom w:val="single" w:sz="6" w:space="0" w:color="CCCCCC"/>
                                                    <w:right w:val="single" w:sz="6" w:space="0" w:color="CCCCCC"/>
                                                  </w:divBdr>
                                                  <w:divsChild>
                                                    <w:div w:id="888759123">
                                                      <w:marLeft w:val="0"/>
                                                      <w:marRight w:val="0"/>
                                                      <w:marTop w:val="0"/>
                                                      <w:marBottom w:val="0"/>
                                                      <w:divBdr>
                                                        <w:top w:val="none" w:sz="0" w:space="0" w:color="auto"/>
                                                        <w:left w:val="none" w:sz="0" w:space="0" w:color="auto"/>
                                                        <w:bottom w:val="none" w:sz="0" w:space="0" w:color="auto"/>
                                                        <w:right w:val="none" w:sz="0" w:space="0" w:color="auto"/>
                                                      </w:divBdr>
                                                      <w:divsChild>
                                                        <w:div w:id="9418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4503">
                                                  <w:marLeft w:val="0"/>
                                                  <w:marRight w:val="0"/>
                                                  <w:marTop w:val="0"/>
                                                  <w:marBottom w:val="0"/>
                                                  <w:divBdr>
                                                    <w:top w:val="single" w:sz="6" w:space="0" w:color="CCCCCC"/>
                                                    <w:left w:val="single" w:sz="6" w:space="0" w:color="CCCCCC"/>
                                                    <w:bottom w:val="single" w:sz="6" w:space="0" w:color="CCCCCC"/>
                                                    <w:right w:val="single" w:sz="6" w:space="0" w:color="CCCCCC"/>
                                                  </w:divBdr>
                                                  <w:divsChild>
                                                    <w:div w:id="1562448665">
                                                      <w:marLeft w:val="0"/>
                                                      <w:marRight w:val="0"/>
                                                      <w:marTop w:val="0"/>
                                                      <w:marBottom w:val="0"/>
                                                      <w:divBdr>
                                                        <w:top w:val="none" w:sz="0" w:space="0" w:color="auto"/>
                                                        <w:left w:val="none" w:sz="0" w:space="0" w:color="auto"/>
                                                        <w:bottom w:val="none" w:sz="0" w:space="0" w:color="auto"/>
                                                        <w:right w:val="none" w:sz="0" w:space="0" w:color="auto"/>
                                                      </w:divBdr>
                                                    </w:div>
                                                  </w:divsChild>
                                                </w:div>
                                                <w:div w:id="2091198204">
                                                  <w:marLeft w:val="0"/>
                                                  <w:marRight w:val="0"/>
                                                  <w:marTop w:val="0"/>
                                                  <w:marBottom w:val="0"/>
                                                  <w:divBdr>
                                                    <w:top w:val="single" w:sz="6" w:space="0" w:color="CCCCCC"/>
                                                    <w:left w:val="single" w:sz="6" w:space="0" w:color="CCCCCC"/>
                                                    <w:bottom w:val="single" w:sz="6" w:space="0" w:color="CCCCCC"/>
                                                    <w:right w:val="single" w:sz="6" w:space="0" w:color="CCCCCC"/>
                                                  </w:divBdr>
                                                  <w:divsChild>
                                                    <w:div w:id="1400439511">
                                                      <w:marLeft w:val="0"/>
                                                      <w:marRight w:val="0"/>
                                                      <w:marTop w:val="0"/>
                                                      <w:marBottom w:val="0"/>
                                                      <w:divBdr>
                                                        <w:top w:val="none" w:sz="0" w:space="0" w:color="auto"/>
                                                        <w:left w:val="none" w:sz="0" w:space="0" w:color="auto"/>
                                                        <w:bottom w:val="none" w:sz="0" w:space="0" w:color="auto"/>
                                                        <w:right w:val="none" w:sz="0" w:space="0" w:color="auto"/>
                                                      </w:divBdr>
                                                      <w:divsChild>
                                                        <w:div w:id="17907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8205">
                                                  <w:marLeft w:val="0"/>
                                                  <w:marRight w:val="0"/>
                                                  <w:marTop w:val="0"/>
                                                  <w:marBottom w:val="0"/>
                                                  <w:divBdr>
                                                    <w:top w:val="single" w:sz="6" w:space="0" w:color="CCCCCC"/>
                                                    <w:left w:val="single" w:sz="6" w:space="0" w:color="CCCCCC"/>
                                                    <w:bottom w:val="single" w:sz="6" w:space="0" w:color="CCCCCC"/>
                                                    <w:right w:val="single" w:sz="6" w:space="0" w:color="CCCCCC"/>
                                                  </w:divBdr>
                                                  <w:divsChild>
                                                    <w:div w:id="1376269177">
                                                      <w:marLeft w:val="0"/>
                                                      <w:marRight w:val="0"/>
                                                      <w:marTop w:val="0"/>
                                                      <w:marBottom w:val="0"/>
                                                      <w:divBdr>
                                                        <w:top w:val="none" w:sz="0" w:space="0" w:color="auto"/>
                                                        <w:left w:val="none" w:sz="0" w:space="0" w:color="auto"/>
                                                        <w:bottom w:val="none" w:sz="0" w:space="0" w:color="auto"/>
                                                        <w:right w:val="none" w:sz="0" w:space="0" w:color="auto"/>
                                                      </w:divBdr>
                                                      <w:divsChild>
                                                        <w:div w:id="2029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2312">
                                                  <w:marLeft w:val="0"/>
                                                  <w:marRight w:val="0"/>
                                                  <w:marTop w:val="0"/>
                                                  <w:marBottom w:val="0"/>
                                                  <w:divBdr>
                                                    <w:top w:val="single" w:sz="6" w:space="0" w:color="CCCCCC"/>
                                                    <w:left w:val="single" w:sz="6" w:space="0" w:color="CCCCCC"/>
                                                    <w:bottom w:val="single" w:sz="6" w:space="0" w:color="CCCCCC"/>
                                                    <w:right w:val="single" w:sz="6" w:space="0" w:color="CCCCCC"/>
                                                  </w:divBdr>
                                                  <w:divsChild>
                                                    <w:div w:id="32316743">
                                                      <w:marLeft w:val="0"/>
                                                      <w:marRight w:val="0"/>
                                                      <w:marTop w:val="0"/>
                                                      <w:marBottom w:val="0"/>
                                                      <w:divBdr>
                                                        <w:top w:val="none" w:sz="0" w:space="0" w:color="auto"/>
                                                        <w:left w:val="none" w:sz="0" w:space="0" w:color="auto"/>
                                                        <w:bottom w:val="none" w:sz="0" w:space="0" w:color="auto"/>
                                                        <w:right w:val="none" w:sz="0" w:space="0" w:color="auto"/>
                                                      </w:divBdr>
                                                      <w:divsChild>
                                                        <w:div w:id="19542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46651">
                                                  <w:marLeft w:val="0"/>
                                                  <w:marRight w:val="0"/>
                                                  <w:marTop w:val="0"/>
                                                  <w:marBottom w:val="0"/>
                                                  <w:divBdr>
                                                    <w:top w:val="single" w:sz="6" w:space="0" w:color="CCCCCC"/>
                                                    <w:left w:val="single" w:sz="6" w:space="0" w:color="CCCCCC"/>
                                                    <w:bottom w:val="single" w:sz="6" w:space="0" w:color="CCCCCC"/>
                                                    <w:right w:val="single" w:sz="6" w:space="0" w:color="CCCCCC"/>
                                                  </w:divBdr>
                                                  <w:divsChild>
                                                    <w:div w:id="970479581">
                                                      <w:marLeft w:val="0"/>
                                                      <w:marRight w:val="0"/>
                                                      <w:marTop w:val="0"/>
                                                      <w:marBottom w:val="0"/>
                                                      <w:divBdr>
                                                        <w:top w:val="none" w:sz="0" w:space="0" w:color="auto"/>
                                                        <w:left w:val="none" w:sz="0" w:space="0" w:color="auto"/>
                                                        <w:bottom w:val="none" w:sz="0" w:space="0" w:color="auto"/>
                                                        <w:right w:val="none" w:sz="0" w:space="0" w:color="auto"/>
                                                      </w:divBdr>
                                                      <w:divsChild>
                                                        <w:div w:id="9524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765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681958">
                  <w:marLeft w:val="0"/>
                  <w:marRight w:val="0"/>
                  <w:marTop w:val="0"/>
                  <w:marBottom w:val="0"/>
                  <w:divBdr>
                    <w:top w:val="none" w:sz="0" w:space="0" w:color="auto"/>
                    <w:left w:val="none" w:sz="0" w:space="0" w:color="auto"/>
                    <w:bottom w:val="none" w:sz="0" w:space="0" w:color="auto"/>
                    <w:right w:val="none" w:sz="0" w:space="0" w:color="auto"/>
                  </w:divBdr>
                  <w:divsChild>
                    <w:div w:id="796875518">
                      <w:marLeft w:val="0"/>
                      <w:marRight w:val="0"/>
                      <w:marTop w:val="0"/>
                      <w:marBottom w:val="0"/>
                      <w:divBdr>
                        <w:top w:val="none" w:sz="0" w:space="0" w:color="auto"/>
                        <w:left w:val="none" w:sz="0" w:space="0" w:color="auto"/>
                        <w:bottom w:val="none" w:sz="0" w:space="0" w:color="auto"/>
                        <w:right w:val="none" w:sz="0" w:space="0" w:color="auto"/>
                      </w:divBdr>
                      <w:divsChild>
                        <w:div w:id="642663963">
                          <w:marLeft w:val="0"/>
                          <w:marRight w:val="0"/>
                          <w:marTop w:val="0"/>
                          <w:marBottom w:val="0"/>
                          <w:divBdr>
                            <w:top w:val="none" w:sz="0" w:space="0" w:color="auto"/>
                            <w:left w:val="none" w:sz="0" w:space="0" w:color="auto"/>
                            <w:bottom w:val="none" w:sz="0" w:space="0" w:color="auto"/>
                            <w:right w:val="none" w:sz="0" w:space="0" w:color="auto"/>
                          </w:divBdr>
                        </w:div>
                        <w:div w:id="204488171">
                          <w:marLeft w:val="0"/>
                          <w:marRight w:val="0"/>
                          <w:marTop w:val="0"/>
                          <w:marBottom w:val="0"/>
                          <w:divBdr>
                            <w:top w:val="none" w:sz="0" w:space="0" w:color="auto"/>
                            <w:left w:val="none" w:sz="0" w:space="0" w:color="auto"/>
                            <w:bottom w:val="none" w:sz="0" w:space="0" w:color="auto"/>
                            <w:right w:val="none" w:sz="0" w:space="0" w:color="auto"/>
                          </w:divBdr>
                        </w:div>
                        <w:div w:id="1898978589">
                          <w:marLeft w:val="0"/>
                          <w:marRight w:val="0"/>
                          <w:marTop w:val="0"/>
                          <w:marBottom w:val="0"/>
                          <w:divBdr>
                            <w:top w:val="none" w:sz="0" w:space="0" w:color="auto"/>
                            <w:left w:val="none" w:sz="0" w:space="0" w:color="auto"/>
                            <w:bottom w:val="none" w:sz="0" w:space="0" w:color="auto"/>
                            <w:right w:val="none" w:sz="0" w:space="0" w:color="auto"/>
                          </w:divBdr>
                        </w:div>
                        <w:div w:id="1963420819">
                          <w:marLeft w:val="0"/>
                          <w:marRight w:val="0"/>
                          <w:marTop w:val="0"/>
                          <w:marBottom w:val="0"/>
                          <w:divBdr>
                            <w:top w:val="none" w:sz="0" w:space="0" w:color="auto"/>
                            <w:left w:val="none" w:sz="0" w:space="0" w:color="auto"/>
                            <w:bottom w:val="none" w:sz="0" w:space="0" w:color="auto"/>
                            <w:right w:val="none" w:sz="0" w:space="0" w:color="auto"/>
                          </w:divBdr>
                        </w:div>
                        <w:div w:id="1652368052">
                          <w:marLeft w:val="0"/>
                          <w:marRight w:val="0"/>
                          <w:marTop w:val="0"/>
                          <w:marBottom w:val="0"/>
                          <w:divBdr>
                            <w:top w:val="none" w:sz="0" w:space="0" w:color="auto"/>
                            <w:left w:val="none" w:sz="0" w:space="0" w:color="auto"/>
                            <w:bottom w:val="none" w:sz="0" w:space="0" w:color="auto"/>
                            <w:right w:val="none" w:sz="0" w:space="0" w:color="auto"/>
                          </w:divBdr>
                        </w:div>
                        <w:div w:id="1788231482">
                          <w:marLeft w:val="0"/>
                          <w:marRight w:val="0"/>
                          <w:marTop w:val="0"/>
                          <w:marBottom w:val="0"/>
                          <w:divBdr>
                            <w:top w:val="none" w:sz="0" w:space="0" w:color="auto"/>
                            <w:left w:val="none" w:sz="0" w:space="0" w:color="auto"/>
                            <w:bottom w:val="none" w:sz="0" w:space="0" w:color="auto"/>
                            <w:right w:val="none" w:sz="0" w:space="0" w:color="auto"/>
                          </w:divBdr>
                        </w:div>
                      </w:divsChild>
                    </w:div>
                    <w:div w:id="2029257980">
                      <w:marLeft w:val="0"/>
                      <w:marRight w:val="0"/>
                      <w:marTop w:val="0"/>
                      <w:marBottom w:val="0"/>
                      <w:divBdr>
                        <w:top w:val="none" w:sz="0" w:space="0" w:color="auto"/>
                        <w:left w:val="none" w:sz="0" w:space="0" w:color="auto"/>
                        <w:bottom w:val="none" w:sz="0" w:space="0" w:color="auto"/>
                        <w:right w:val="none" w:sz="0" w:space="0" w:color="auto"/>
                      </w:divBdr>
                      <w:divsChild>
                        <w:div w:id="1975214769">
                          <w:marLeft w:val="0"/>
                          <w:marRight w:val="0"/>
                          <w:marTop w:val="0"/>
                          <w:marBottom w:val="0"/>
                          <w:divBdr>
                            <w:top w:val="none" w:sz="0" w:space="0" w:color="auto"/>
                            <w:left w:val="none" w:sz="0" w:space="0" w:color="auto"/>
                            <w:bottom w:val="none" w:sz="0" w:space="0" w:color="auto"/>
                            <w:right w:val="none" w:sz="0" w:space="0" w:color="auto"/>
                          </w:divBdr>
                        </w:div>
                        <w:div w:id="872114368">
                          <w:marLeft w:val="0"/>
                          <w:marRight w:val="0"/>
                          <w:marTop w:val="0"/>
                          <w:marBottom w:val="0"/>
                          <w:divBdr>
                            <w:top w:val="none" w:sz="0" w:space="0" w:color="auto"/>
                            <w:left w:val="none" w:sz="0" w:space="0" w:color="auto"/>
                            <w:bottom w:val="none" w:sz="0" w:space="0" w:color="auto"/>
                            <w:right w:val="none" w:sz="0" w:space="0" w:color="auto"/>
                          </w:divBdr>
                        </w:div>
                        <w:div w:id="972909880">
                          <w:marLeft w:val="0"/>
                          <w:marRight w:val="0"/>
                          <w:marTop w:val="0"/>
                          <w:marBottom w:val="0"/>
                          <w:divBdr>
                            <w:top w:val="none" w:sz="0" w:space="0" w:color="auto"/>
                            <w:left w:val="none" w:sz="0" w:space="0" w:color="auto"/>
                            <w:bottom w:val="none" w:sz="0" w:space="0" w:color="auto"/>
                            <w:right w:val="none" w:sz="0" w:space="0" w:color="auto"/>
                          </w:divBdr>
                        </w:div>
                        <w:div w:id="684283101">
                          <w:marLeft w:val="0"/>
                          <w:marRight w:val="0"/>
                          <w:marTop w:val="0"/>
                          <w:marBottom w:val="0"/>
                          <w:divBdr>
                            <w:top w:val="none" w:sz="0" w:space="0" w:color="auto"/>
                            <w:left w:val="none" w:sz="0" w:space="0" w:color="auto"/>
                            <w:bottom w:val="none" w:sz="0" w:space="0" w:color="auto"/>
                            <w:right w:val="none" w:sz="0" w:space="0" w:color="auto"/>
                          </w:divBdr>
                        </w:div>
                        <w:div w:id="862520913">
                          <w:marLeft w:val="0"/>
                          <w:marRight w:val="0"/>
                          <w:marTop w:val="0"/>
                          <w:marBottom w:val="0"/>
                          <w:divBdr>
                            <w:top w:val="none" w:sz="0" w:space="0" w:color="auto"/>
                            <w:left w:val="none" w:sz="0" w:space="0" w:color="auto"/>
                            <w:bottom w:val="none" w:sz="0" w:space="0" w:color="auto"/>
                            <w:right w:val="none" w:sz="0" w:space="0" w:color="auto"/>
                          </w:divBdr>
                        </w:div>
                        <w:div w:id="1779255868">
                          <w:marLeft w:val="0"/>
                          <w:marRight w:val="0"/>
                          <w:marTop w:val="0"/>
                          <w:marBottom w:val="0"/>
                          <w:divBdr>
                            <w:top w:val="none" w:sz="0" w:space="0" w:color="auto"/>
                            <w:left w:val="none" w:sz="0" w:space="0" w:color="auto"/>
                            <w:bottom w:val="none" w:sz="0" w:space="0" w:color="auto"/>
                            <w:right w:val="none" w:sz="0" w:space="0" w:color="auto"/>
                          </w:divBdr>
                        </w:div>
                      </w:divsChild>
                    </w:div>
                    <w:div w:id="1314719909">
                      <w:marLeft w:val="0"/>
                      <w:marRight w:val="0"/>
                      <w:marTop w:val="0"/>
                      <w:marBottom w:val="0"/>
                      <w:divBdr>
                        <w:top w:val="none" w:sz="0" w:space="0" w:color="auto"/>
                        <w:left w:val="none" w:sz="0" w:space="0" w:color="auto"/>
                        <w:bottom w:val="none" w:sz="0" w:space="0" w:color="auto"/>
                        <w:right w:val="none" w:sz="0" w:space="0" w:color="auto"/>
                      </w:divBdr>
                      <w:divsChild>
                        <w:div w:id="1165632022">
                          <w:marLeft w:val="0"/>
                          <w:marRight w:val="0"/>
                          <w:marTop w:val="0"/>
                          <w:marBottom w:val="0"/>
                          <w:divBdr>
                            <w:top w:val="none" w:sz="0" w:space="0" w:color="auto"/>
                            <w:left w:val="none" w:sz="0" w:space="0" w:color="auto"/>
                            <w:bottom w:val="none" w:sz="0" w:space="0" w:color="auto"/>
                            <w:right w:val="none" w:sz="0" w:space="0" w:color="auto"/>
                          </w:divBdr>
                        </w:div>
                        <w:div w:id="881673661">
                          <w:marLeft w:val="0"/>
                          <w:marRight w:val="0"/>
                          <w:marTop w:val="0"/>
                          <w:marBottom w:val="0"/>
                          <w:divBdr>
                            <w:top w:val="none" w:sz="0" w:space="0" w:color="auto"/>
                            <w:left w:val="none" w:sz="0" w:space="0" w:color="auto"/>
                            <w:bottom w:val="none" w:sz="0" w:space="0" w:color="auto"/>
                            <w:right w:val="none" w:sz="0" w:space="0" w:color="auto"/>
                          </w:divBdr>
                        </w:div>
                        <w:div w:id="2068068598">
                          <w:marLeft w:val="0"/>
                          <w:marRight w:val="0"/>
                          <w:marTop w:val="0"/>
                          <w:marBottom w:val="0"/>
                          <w:divBdr>
                            <w:top w:val="none" w:sz="0" w:space="0" w:color="auto"/>
                            <w:left w:val="none" w:sz="0" w:space="0" w:color="auto"/>
                            <w:bottom w:val="none" w:sz="0" w:space="0" w:color="auto"/>
                            <w:right w:val="none" w:sz="0" w:space="0" w:color="auto"/>
                          </w:divBdr>
                        </w:div>
                        <w:div w:id="1440493104">
                          <w:marLeft w:val="0"/>
                          <w:marRight w:val="0"/>
                          <w:marTop w:val="0"/>
                          <w:marBottom w:val="0"/>
                          <w:divBdr>
                            <w:top w:val="none" w:sz="0" w:space="0" w:color="auto"/>
                            <w:left w:val="none" w:sz="0" w:space="0" w:color="auto"/>
                            <w:bottom w:val="none" w:sz="0" w:space="0" w:color="auto"/>
                            <w:right w:val="none" w:sz="0" w:space="0" w:color="auto"/>
                          </w:divBdr>
                        </w:div>
                        <w:div w:id="1823813323">
                          <w:marLeft w:val="0"/>
                          <w:marRight w:val="0"/>
                          <w:marTop w:val="0"/>
                          <w:marBottom w:val="0"/>
                          <w:divBdr>
                            <w:top w:val="none" w:sz="0" w:space="0" w:color="auto"/>
                            <w:left w:val="none" w:sz="0" w:space="0" w:color="auto"/>
                            <w:bottom w:val="none" w:sz="0" w:space="0" w:color="auto"/>
                            <w:right w:val="none" w:sz="0" w:space="0" w:color="auto"/>
                          </w:divBdr>
                        </w:div>
                        <w:div w:id="855114217">
                          <w:marLeft w:val="0"/>
                          <w:marRight w:val="0"/>
                          <w:marTop w:val="0"/>
                          <w:marBottom w:val="0"/>
                          <w:divBdr>
                            <w:top w:val="none" w:sz="0" w:space="0" w:color="auto"/>
                            <w:left w:val="none" w:sz="0" w:space="0" w:color="auto"/>
                            <w:bottom w:val="none" w:sz="0" w:space="0" w:color="auto"/>
                            <w:right w:val="none" w:sz="0" w:space="0" w:color="auto"/>
                          </w:divBdr>
                        </w:div>
                        <w:div w:id="1413046698">
                          <w:marLeft w:val="0"/>
                          <w:marRight w:val="0"/>
                          <w:marTop w:val="0"/>
                          <w:marBottom w:val="0"/>
                          <w:divBdr>
                            <w:top w:val="none" w:sz="0" w:space="0" w:color="auto"/>
                            <w:left w:val="none" w:sz="0" w:space="0" w:color="auto"/>
                            <w:bottom w:val="none" w:sz="0" w:space="0" w:color="auto"/>
                            <w:right w:val="none" w:sz="0" w:space="0" w:color="auto"/>
                          </w:divBdr>
                        </w:div>
                      </w:divsChild>
                    </w:div>
                    <w:div w:id="907619306">
                      <w:marLeft w:val="0"/>
                      <w:marRight w:val="0"/>
                      <w:marTop w:val="0"/>
                      <w:marBottom w:val="0"/>
                      <w:divBdr>
                        <w:top w:val="none" w:sz="0" w:space="0" w:color="auto"/>
                        <w:left w:val="none" w:sz="0" w:space="0" w:color="auto"/>
                        <w:bottom w:val="none" w:sz="0" w:space="0" w:color="auto"/>
                        <w:right w:val="none" w:sz="0" w:space="0" w:color="auto"/>
                      </w:divBdr>
                      <w:divsChild>
                        <w:div w:id="717365752">
                          <w:marLeft w:val="0"/>
                          <w:marRight w:val="0"/>
                          <w:marTop w:val="0"/>
                          <w:marBottom w:val="0"/>
                          <w:divBdr>
                            <w:top w:val="none" w:sz="0" w:space="0" w:color="auto"/>
                            <w:left w:val="none" w:sz="0" w:space="0" w:color="auto"/>
                            <w:bottom w:val="none" w:sz="0" w:space="0" w:color="auto"/>
                            <w:right w:val="none" w:sz="0" w:space="0" w:color="auto"/>
                          </w:divBdr>
                        </w:div>
                        <w:div w:id="732972036">
                          <w:marLeft w:val="0"/>
                          <w:marRight w:val="0"/>
                          <w:marTop w:val="0"/>
                          <w:marBottom w:val="0"/>
                          <w:divBdr>
                            <w:top w:val="none" w:sz="0" w:space="0" w:color="auto"/>
                            <w:left w:val="none" w:sz="0" w:space="0" w:color="auto"/>
                            <w:bottom w:val="none" w:sz="0" w:space="0" w:color="auto"/>
                            <w:right w:val="none" w:sz="0" w:space="0" w:color="auto"/>
                          </w:divBdr>
                        </w:div>
                        <w:div w:id="1974671053">
                          <w:marLeft w:val="0"/>
                          <w:marRight w:val="0"/>
                          <w:marTop w:val="0"/>
                          <w:marBottom w:val="0"/>
                          <w:divBdr>
                            <w:top w:val="none" w:sz="0" w:space="0" w:color="auto"/>
                            <w:left w:val="none" w:sz="0" w:space="0" w:color="auto"/>
                            <w:bottom w:val="none" w:sz="0" w:space="0" w:color="auto"/>
                            <w:right w:val="none" w:sz="0" w:space="0" w:color="auto"/>
                          </w:divBdr>
                        </w:div>
                        <w:div w:id="1392532223">
                          <w:marLeft w:val="0"/>
                          <w:marRight w:val="0"/>
                          <w:marTop w:val="0"/>
                          <w:marBottom w:val="0"/>
                          <w:divBdr>
                            <w:top w:val="none" w:sz="0" w:space="0" w:color="auto"/>
                            <w:left w:val="none" w:sz="0" w:space="0" w:color="auto"/>
                            <w:bottom w:val="none" w:sz="0" w:space="0" w:color="auto"/>
                            <w:right w:val="none" w:sz="0" w:space="0" w:color="auto"/>
                          </w:divBdr>
                        </w:div>
                        <w:div w:id="264119152">
                          <w:marLeft w:val="0"/>
                          <w:marRight w:val="0"/>
                          <w:marTop w:val="0"/>
                          <w:marBottom w:val="0"/>
                          <w:divBdr>
                            <w:top w:val="none" w:sz="0" w:space="0" w:color="auto"/>
                            <w:left w:val="none" w:sz="0" w:space="0" w:color="auto"/>
                            <w:bottom w:val="none" w:sz="0" w:space="0" w:color="auto"/>
                            <w:right w:val="none" w:sz="0" w:space="0" w:color="auto"/>
                          </w:divBdr>
                        </w:div>
                        <w:div w:id="394014428">
                          <w:marLeft w:val="0"/>
                          <w:marRight w:val="0"/>
                          <w:marTop w:val="0"/>
                          <w:marBottom w:val="0"/>
                          <w:divBdr>
                            <w:top w:val="none" w:sz="0" w:space="0" w:color="auto"/>
                            <w:left w:val="none" w:sz="0" w:space="0" w:color="auto"/>
                            <w:bottom w:val="none" w:sz="0" w:space="0" w:color="auto"/>
                            <w:right w:val="none" w:sz="0" w:space="0" w:color="auto"/>
                          </w:divBdr>
                        </w:div>
                      </w:divsChild>
                    </w:div>
                    <w:div w:id="74060610">
                      <w:marLeft w:val="0"/>
                      <w:marRight w:val="0"/>
                      <w:marTop w:val="0"/>
                      <w:marBottom w:val="0"/>
                      <w:divBdr>
                        <w:top w:val="none" w:sz="0" w:space="0" w:color="auto"/>
                        <w:left w:val="none" w:sz="0" w:space="0" w:color="auto"/>
                        <w:bottom w:val="none" w:sz="0" w:space="0" w:color="auto"/>
                        <w:right w:val="none" w:sz="0" w:space="0" w:color="auto"/>
                      </w:divBdr>
                      <w:divsChild>
                        <w:div w:id="1125737236">
                          <w:marLeft w:val="0"/>
                          <w:marRight w:val="0"/>
                          <w:marTop w:val="0"/>
                          <w:marBottom w:val="0"/>
                          <w:divBdr>
                            <w:top w:val="none" w:sz="0" w:space="0" w:color="auto"/>
                            <w:left w:val="none" w:sz="0" w:space="0" w:color="auto"/>
                            <w:bottom w:val="none" w:sz="0" w:space="0" w:color="auto"/>
                            <w:right w:val="none" w:sz="0" w:space="0" w:color="auto"/>
                          </w:divBdr>
                        </w:div>
                        <w:div w:id="415516767">
                          <w:marLeft w:val="0"/>
                          <w:marRight w:val="0"/>
                          <w:marTop w:val="0"/>
                          <w:marBottom w:val="0"/>
                          <w:divBdr>
                            <w:top w:val="none" w:sz="0" w:space="0" w:color="auto"/>
                            <w:left w:val="none" w:sz="0" w:space="0" w:color="auto"/>
                            <w:bottom w:val="none" w:sz="0" w:space="0" w:color="auto"/>
                            <w:right w:val="none" w:sz="0" w:space="0" w:color="auto"/>
                          </w:divBdr>
                        </w:div>
                        <w:div w:id="85808136">
                          <w:marLeft w:val="0"/>
                          <w:marRight w:val="0"/>
                          <w:marTop w:val="0"/>
                          <w:marBottom w:val="0"/>
                          <w:divBdr>
                            <w:top w:val="none" w:sz="0" w:space="0" w:color="auto"/>
                            <w:left w:val="none" w:sz="0" w:space="0" w:color="auto"/>
                            <w:bottom w:val="none" w:sz="0" w:space="0" w:color="auto"/>
                            <w:right w:val="none" w:sz="0" w:space="0" w:color="auto"/>
                          </w:divBdr>
                        </w:div>
                        <w:div w:id="1393387693">
                          <w:marLeft w:val="0"/>
                          <w:marRight w:val="0"/>
                          <w:marTop w:val="0"/>
                          <w:marBottom w:val="0"/>
                          <w:divBdr>
                            <w:top w:val="none" w:sz="0" w:space="0" w:color="auto"/>
                            <w:left w:val="none" w:sz="0" w:space="0" w:color="auto"/>
                            <w:bottom w:val="none" w:sz="0" w:space="0" w:color="auto"/>
                            <w:right w:val="none" w:sz="0" w:space="0" w:color="auto"/>
                          </w:divBdr>
                        </w:div>
                        <w:div w:id="1661544401">
                          <w:marLeft w:val="0"/>
                          <w:marRight w:val="0"/>
                          <w:marTop w:val="0"/>
                          <w:marBottom w:val="0"/>
                          <w:divBdr>
                            <w:top w:val="none" w:sz="0" w:space="0" w:color="auto"/>
                            <w:left w:val="none" w:sz="0" w:space="0" w:color="auto"/>
                            <w:bottom w:val="none" w:sz="0" w:space="0" w:color="auto"/>
                            <w:right w:val="none" w:sz="0" w:space="0" w:color="auto"/>
                          </w:divBdr>
                        </w:div>
                      </w:divsChild>
                    </w:div>
                    <w:div w:id="676539180">
                      <w:marLeft w:val="0"/>
                      <w:marRight w:val="0"/>
                      <w:marTop w:val="0"/>
                      <w:marBottom w:val="0"/>
                      <w:divBdr>
                        <w:top w:val="none" w:sz="0" w:space="0" w:color="auto"/>
                        <w:left w:val="none" w:sz="0" w:space="0" w:color="auto"/>
                        <w:bottom w:val="none" w:sz="0" w:space="0" w:color="auto"/>
                        <w:right w:val="none" w:sz="0" w:space="0" w:color="auto"/>
                      </w:divBdr>
                      <w:divsChild>
                        <w:div w:id="1635255500">
                          <w:marLeft w:val="0"/>
                          <w:marRight w:val="0"/>
                          <w:marTop w:val="0"/>
                          <w:marBottom w:val="0"/>
                          <w:divBdr>
                            <w:top w:val="none" w:sz="0" w:space="0" w:color="auto"/>
                            <w:left w:val="none" w:sz="0" w:space="0" w:color="auto"/>
                            <w:bottom w:val="none" w:sz="0" w:space="0" w:color="auto"/>
                            <w:right w:val="none" w:sz="0" w:space="0" w:color="auto"/>
                          </w:divBdr>
                        </w:div>
                        <w:div w:id="162478602">
                          <w:marLeft w:val="0"/>
                          <w:marRight w:val="0"/>
                          <w:marTop w:val="0"/>
                          <w:marBottom w:val="0"/>
                          <w:divBdr>
                            <w:top w:val="none" w:sz="0" w:space="0" w:color="auto"/>
                            <w:left w:val="none" w:sz="0" w:space="0" w:color="auto"/>
                            <w:bottom w:val="none" w:sz="0" w:space="0" w:color="auto"/>
                            <w:right w:val="none" w:sz="0" w:space="0" w:color="auto"/>
                          </w:divBdr>
                        </w:div>
                      </w:divsChild>
                    </w:div>
                    <w:div w:id="777218615">
                      <w:marLeft w:val="0"/>
                      <w:marRight w:val="0"/>
                      <w:marTop w:val="0"/>
                      <w:marBottom w:val="0"/>
                      <w:divBdr>
                        <w:top w:val="none" w:sz="0" w:space="0" w:color="auto"/>
                        <w:left w:val="none" w:sz="0" w:space="0" w:color="auto"/>
                        <w:bottom w:val="none" w:sz="0" w:space="0" w:color="auto"/>
                        <w:right w:val="none" w:sz="0" w:space="0" w:color="auto"/>
                      </w:divBdr>
                      <w:divsChild>
                        <w:div w:id="1373262209">
                          <w:marLeft w:val="0"/>
                          <w:marRight w:val="0"/>
                          <w:marTop w:val="0"/>
                          <w:marBottom w:val="0"/>
                          <w:divBdr>
                            <w:top w:val="none" w:sz="0" w:space="0" w:color="auto"/>
                            <w:left w:val="none" w:sz="0" w:space="0" w:color="auto"/>
                            <w:bottom w:val="none" w:sz="0" w:space="0" w:color="auto"/>
                            <w:right w:val="none" w:sz="0" w:space="0" w:color="auto"/>
                          </w:divBdr>
                        </w:div>
                        <w:div w:id="1799059749">
                          <w:marLeft w:val="0"/>
                          <w:marRight w:val="0"/>
                          <w:marTop w:val="0"/>
                          <w:marBottom w:val="0"/>
                          <w:divBdr>
                            <w:top w:val="none" w:sz="0" w:space="0" w:color="auto"/>
                            <w:left w:val="none" w:sz="0" w:space="0" w:color="auto"/>
                            <w:bottom w:val="none" w:sz="0" w:space="0" w:color="auto"/>
                            <w:right w:val="none" w:sz="0" w:space="0" w:color="auto"/>
                          </w:divBdr>
                        </w:div>
                        <w:div w:id="979723646">
                          <w:marLeft w:val="0"/>
                          <w:marRight w:val="0"/>
                          <w:marTop w:val="0"/>
                          <w:marBottom w:val="0"/>
                          <w:divBdr>
                            <w:top w:val="none" w:sz="0" w:space="0" w:color="auto"/>
                            <w:left w:val="none" w:sz="0" w:space="0" w:color="auto"/>
                            <w:bottom w:val="none" w:sz="0" w:space="0" w:color="auto"/>
                            <w:right w:val="none" w:sz="0" w:space="0" w:color="auto"/>
                          </w:divBdr>
                        </w:div>
                        <w:div w:id="1274360873">
                          <w:marLeft w:val="0"/>
                          <w:marRight w:val="0"/>
                          <w:marTop w:val="0"/>
                          <w:marBottom w:val="0"/>
                          <w:divBdr>
                            <w:top w:val="none" w:sz="0" w:space="0" w:color="auto"/>
                            <w:left w:val="none" w:sz="0" w:space="0" w:color="auto"/>
                            <w:bottom w:val="none" w:sz="0" w:space="0" w:color="auto"/>
                            <w:right w:val="none" w:sz="0" w:space="0" w:color="auto"/>
                          </w:divBdr>
                        </w:div>
                        <w:div w:id="815730593">
                          <w:marLeft w:val="0"/>
                          <w:marRight w:val="0"/>
                          <w:marTop w:val="0"/>
                          <w:marBottom w:val="0"/>
                          <w:divBdr>
                            <w:top w:val="none" w:sz="0" w:space="0" w:color="auto"/>
                            <w:left w:val="none" w:sz="0" w:space="0" w:color="auto"/>
                            <w:bottom w:val="none" w:sz="0" w:space="0" w:color="auto"/>
                            <w:right w:val="none" w:sz="0" w:space="0" w:color="auto"/>
                          </w:divBdr>
                        </w:div>
                        <w:div w:id="740098349">
                          <w:marLeft w:val="0"/>
                          <w:marRight w:val="0"/>
                          <w:marTop w:val="0"/>
                          <w:marBottom w:val="0"/>
                          <w:divBdr>
                            <w:top w:val="none" w:sz="0" w:space="0" w:color="auto"/>
                            <w:left w:val="none" w:sz="0" w:space="0" w:color="auto"/>
                            <w:bottom w:val="none" w:sz="0" w:space="0" w:color="auto"/>
                            <w:right w:val="none" w:sz="0" w:space="0" w:color="auto"/>
                          </w:divBdr>
                        </w:div>
                      </w:divsChild>
                    </w:div>
                    <w:div w:id="845361270">
                      <w:marLeft w:val="0"/>
                      <w:marRight w:val="0"/>
                      <w:marTop w:val="0"/>
                      <w:marBottom w:val="0"/>
                      <w:divBdr>
                        <w:top w:val="none" w:sz="0" w:space="0" w:color="auto"/>
                        <w:left w:val="none" w:sz="0" w:space="0" w:color="auto"/>
                        <w:bottom w:val="none" w:sz="0" w:space="0" w:color="auto"/>
                        <w:right w:val="none" w:sz="0" w:space="0" w:color="auto"/>
                      </w:divBdr>
                      <w:divsChild>
                        <w:div w:id="1704205973">
                          <w:marLeft w:val="0"/>
                          <w:marRight w:val="0"/>
                          <w:marTop w:val="0"/>
                          <w:marBottom w:val="0"/>
                          <w:divBdr>
                            <w:top w:val="none" w:sz="0" w:space="0" w:color="auto"/>
                            <w:left w:val="none" w:sz="0" w:space="0" w:color="auto"/>
                            <w:bottom w:val="none" w:sz="0" w:space="0" w:color="auto"/>
                            <w:right w:val="none" w:sz="0" w:space="0" w:color="auto"/>
                          </w:divBdr>
                        </w:div>
                        <w:div w:id="1241794627">
                          <w:marLeft w:val="0"/>
                          <w:marRight w:val="0"/>
                          <w:marTop w:val="0"/>
                          <w:marBottom w:val="0"/>
                          <w:divBdr>
                            <w:top w:val="none" w:sz="0" w:space="0" w:color="auto"/>
                            <w:left w:val="none" w:sz="0" w:space="0" w:color="auto"/>
                            <w:bottom w:val="none" w:sz="0" w:space="0" w:color="auto"/>
                            <w:right w:val="none" w:sz="0" w:space="0" w:color="auto"/>
                          </w:divBdr>
                        </w:div>
                        <w:div w:id="13908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8403">
                  <w:marLeft w:val="0"/>
                  <w:marRight w:val="0"/>
                  <w:marTop w:val="0"/>
                  <w:marBottom w:val="0"/>
                  <w:divBdr>
                    <w:top w:val="none" w:sz="0" w:space="0" w:color="auto"/>
                    <w:left w:val="none" w:sz="0" w:space="0" w:color="auto"/>
                    <w:bottom w:val="none" w:sz="0" w:space="0" w:color="auto"/>
                    <w:right w:val="none" w:sz="0" w:space="0" w:color="auto"/>
                  </w:divBdr>
                  <w:divsChild>
                    <w:div w:id="1365449009">
                      <w:marLeft w:val="0"/>
                      <w:marRight w:val="0"/>
                      <w:marTop w:val="0"/>
                      <w:marBottom w:val="0"/>
                      <w:divBdr>
                        <w:top w:val="none" w:sz="0" w:space="0" w:color="auto"/>
                        <w:left w:val="none" w:sz="0" w:space="0" w:color="auto"/>
                        <w:bottom w:val="none" w:sz="0" w:space="0" w:color="auto"/>
                        <w:right w:val="none" w:sz="0" w:space="0" w:color="auto"/>
                      </w:divBdr>
                      <w:divsChild>
                        <w:div w:id="1920676693">
                          <w:marLeft w:val="0"/>
                          <w:marRight w:val="0"/>
                          <w:marTop w:val="0"/>
                          <w:marBottom w:val="0"/>
                          <w:divBdr>
                            <w:top w:val="none" w:sz="0" w:space="0" w:color="auto"/>
                            <w:left w:val="none" w:sz="0" w:space="0" w:color="auto"/>
                            <w:bottom w:val="none" w:sz="0" w:space="0" w:color="auto"/>
                            <w:right w:val="none" w:sz="0" w:space="0" w:color="auto"/>
                          </w:divBdr>
                          <w:divsChild>
                            <w:div w:id="1531534225">
                              <w:marLeft w:val="0"/>
                              <w:marRight w:val="0"/>
                              <w:marTop w:val="0"/>
                              <w:marBottom w:val="0"/>
                              <w:divBdr>
                                <w:top w:val="none" w:sz="0" w:space="0" w:color="auto"/>
                                <w:left w:val="none" w:sz="0" w:space="0" w:color="auto"/>
                                <w:bottom w:val="none" w:sz="0" w:space="0" w:color="auto"/>
                                <w:right w:val="none" w:sz="0" w:space="0" w:color="auto"/>
                              </w:divBdr>
                              <w:divsChild>
                                <w:div w:id="62023794">
                                  <w:marLeft w:val="0"/>
                                  <w:marRight w:val="0"/>
                                  <w:marTop w:val="0"/>
                                  <w:marBottom w:val="0"/>
                                  <w:divBdr>
                                    <w:top w:val="none" w:sz="0" w:space="0" w:color="auto"/>
                                    <w:left w:val="none" w:sz="0" w:space="0" w:color="auto"/>
                                    <w:bottom w:val="none" w:sz="0" w:space="0" w:color="auto"/>
                                    <w:right w:val="none" w:sz="0" w:space="0" w:color="auto"/>
                                  </w:divBdr>
                                  <w:divsChild>
                                    <w:div w:id="1566573230">
                                      <w:marLeft w:val="0"/>
                                      <w:marRight w:val="0"/>
                                      <w:marTop w:val="0"/>
                                      <w:marBottom w:val="0"/>
                                      <w:divBdr>
                                        <w:top w:val="none" w:sz="0" w:space="0" w:color="auto"/>
                                        <w:left w:val="none" w:sz="0" w:space="0" w:color="auto"/>
                                        <w:bottom w:val="none" w:sz="0" w:space="0" w:color="auto"/>
                                        <w:right w:val="none" w:sz="0" w:space="0" w:color="auto"/>
                                      </w:divBdr>
                                    </w:div>
                                    <w:div w:id="1461916856">
                                      <w:marLeft w:val="0"/>
                                      <w:marRight w:val="0"/>
                                      <w:marTop w:val="0"/>
                                      <w:marBottom w:val="0"/>
                                      <w:divBdr>
                                        <w:top w:val="none" w:sz="0" w:space="0" w:color="auto"/>
                                        <w:left w:val="none" w:sz="0" w:space="0" w:color="auto"/>
                                        <w:bottom w:val="none" w:sz="0" w:space="0" w:color="auto"/>
                                        <w:right w:val="none" w:sz="0" w:space="0" w:color="auto"/>
                                      </w:divBdr>
                                    </w:div>
                                    <w:div w:id="1630016148">
                                      <w:marLeft w:val="0"/>
                                      <w:marRight w:val="0"/>
                                      <w:marTop w:val="0"/>
                                      <w:marBottom w:val="0"/>
                                      <w:divBdr>
                                        <w:top w:val="none" w:sz="0" w:space="0" w:color="auto"/>
                                        <w:left w:val="none" w:sz="0" w:space="0" w:color="auto"/>
                                        <w:bottom w:val="none" w:sz="0" w:space="0" w:color="auto"/>
                                        <w:right w:val="none" w:sz="0" w:space="0" w:color="auto"/>
                                      </w:divBdr>
                                    </w:div>
                                    <w:div w:id="1262953671">
                                      <w:marLeft w:val="0"/>
                                      <w:marRight w:val="0"/>
                                      <w:marTop w:val="0"/>
                                      <w:marBottom w:val="0"/>
                                      <w:divBdr>
                                        <w:top w:val="none" w:sz="0" w:space="0" w:color="auto"/>
                                        <w:left w:val="none" w:sz="0" w:space="0" w:color="auto"/>
                                        <w:bottom w:val="none" w:sz="0" w:space="0" w:color="auto"/>
                                        <w:right w:val="none" w:sz="0" w:space="0" w:color="auto"/>
                                      </w:divBdr>
                                    </w:div>
                                    <w:div w:id="2029792025">
                                      <w:marLeft w:val="0"/>
                                      <w:marRight w:val="0"/>
                                      <w:marTop w:val="0"/>
                                      <w:marBottom w:val="0"/>
                                      <w:divBdr>
                                        <w:top w:val="none" w:sz="0" w:space="0" w:color="auto"/>
                                        <w:left w:val="none" w:sz="0" w:space="0" w:color="auto"/>
                                        <w:bottom w:val="none" w:sz="0" w:space="0" w:color="auto"/>
                                        <w:right w:val="none" w:sz="0" w:space="0" w:color="auto"/>
                                      </w:divBdr>
                                    </w:div>
                                    <w:div w:id="1633753119">
                                      <w:marLeft w:val="0"/>
                                      <w:marRight w:val="0"/>
                                      <w:marTop w:val="0"/>
                                      <w:marBottom w:val="0"/>
                                      <w:divBdr>
                                        <w:top w:val="none" w:sz="0" w:space="0" w:color="auto"/>
                                        <w:left w:val="none" w:sz="0" w:space="0" w:color="auto"/>
                                        <w:bottom w:val="none" w:sz="0" w:space="0" w:color="auto"/>
                                        <w:right w:val="none" w:sz="0" w:space="0" w:color="auto"/>
                                      </w:divBdr>
                                    </w:div>
                                    <w:div w:id="2130080724">
                                      <w:marLeft w:val="0"/>
                                      <w:marRight w:val="0"/>
                                      <w:marTop w:val="0"/>
                                      <w:marBottom w:val="0"/>
                                      <w:divBdr>
                                        <w:top w:val="none" w:sz="0" w:space="0" w:color="auto"/>
                                        <w:left w:val="none" w:sz="0" w:space="0" w:color="auto"/>
                                        <w:bottom w:val="none" w:sz="0" w:space="0" w:color="auto"/>
                                        <w:right w:val="none" w:sz="0" w:space="0" w:color="auto"/>
                                      </w:divBdr>
                                    </w:div>
                                    <w:div w:id="1019545734">
                                      <w:marLeft w:val="0"/>
                                      <w:marRight w:val="0"/>
                                      <w:marTop w:val="0"/>
                                      <w:marBottom w:val="0"/>
                                      <w:divBdr>
                                        <w:top w:val="none" w:sz="0" w:space="0" w:color="auto"/>
                                        <w:left w:val="none" w:sz="0" w:space="0" w:color="auto"/>
                                        <w:bottom w:val="none" w:sz="0" w:space="0" w:color="auto"/>
                                        <w:right w:val="none" w:sz="0" w:space="0" w:color="auto"/>
                                      </w:divBdr>
                                    </w:div>
                                  </w:divsChild>
                                </w:div>
                                <w:div w:id="3111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995294">
      <w:bodyDiv w:val="1"/>
      <w:marLeft w:val="0"/>
      <w:marRight w:val="0"/>
      <w:marTop w:val="0"/>
      <w:marBottom w:val="0"/>
      <w:divBdr>
        <w:top w:val="none" w:sz="0" w:space="0" w:color="auto"/>
        <w:left w:val="none" w:sz="0" w:space="0" w:color="auto"/>
        <w:bottom w:val="none" w:sz="0" w:space="0" w:color="auto"/>
        <w:right w:val="none" w:sz="0" w:space="0" w:color="auto"/>
      </w:divBdr>
      <w:divsChild>
        <w:div w:id="193811398">
          <w:marLeft w:val="547"/>
          <w:marRight w:val="0"/>
          <w:marTop w:val="0"/>
          <w:marBottom w:val="0"/>
          <w:divBdr>
            <w:top w:val="none" w:sz="0" w:space="0" w:color="auto"/>
            <w:left w:val="none" w:sz="0" w:space="0" w:color="auto"/>
            <w:bottom w:val="none" w:sz="0" w:space="0" w:color="auto"/>
            <w:right w:val="none" w:sz="0" w:space="0" w:color="auto"/>
          </w:divBdr>
        </w:div>
        <w:div w:id="353573887">
          <w:marLeft w:val="547"/>
          <w:marRight w:val="0"/>
          <w:marTop w:val="0"/>
          <w:marBottom w:val="0"/>
          <w:divBdr>
            <w:top w:val="none" w:sz="0" w:space="0" w:color="auto"/>
            <w:left w:val="none" w:sz="0" w:space="0" w:color="auto"/>
            <w:bottom w:val="none" w:sz="0" w:space="0" w:color="auto"/>
            <w:right w:val="none" w:sz="0" w:space="0" w:color="auto"/>
          </w:divBdr>
        </w:div>
        <w:div w:id="2041662697">
          <w:marLeft w:val="547"/>
          <w:marRight w:val="0"/>
          <w:marTop w:val="0"/>
          <w:marBottom w:val="0"/>
          <w:divBdr>
            <w:top w:val="none" w:sz="0" w:space="0" w:color="auto"/>
            <w:left w:val="none" w:sz="0" w:space="0" w:color="auto"/>
            <w:bottom w:val="none" w:sz="0" w:space="0" w:color="auto"/>
            <w:right w:val="none" w:sz="0" w:space="0" w:color="auto"/>
          </w:divBdr>
        </w:div>
        <w:div w:id="1154644112">
          <w:marLeft w:val="547"/>
          <w:marRight w:val="0"/>
          <w:marTop w:val="0"/>
          <w:marBottom w:val="0"/>
          <w:divBdr>
            <w:top w:val="none" w:sz="0" w:space="0" w:color="auto"/>
            <w:left w:val="none" w:sz="0" w:space="0" w:color="auto"/>
            <w:bottom w:val="none" w:sz="0" w:space="0" w:color="auto"/>
            <w:right w:val="none" w:sz="0" w:space="0" w:color="auto"/>
          </w:divBdr>
        </w:div>
        <w:div w:id="1877691073">
          <w:marLeft w:val="547"/>
          <w:marRight w:val="0"/>
          <w:marTop w:val="0"/>
          <w:marBottom w:val="0"/>
          <w:divBdr>
            <w:top w:val="none" w:sz="0" w:space="0" w:color="auto"/>
            <w:left w:val="none" w:sz="0" w:space="0" w:color="auto"/>
            <w:bottom w:val="none" w:sz="0" w:space="0" w:color="auto"/>
            <w:right w:val="none" w:sz="0" w:space="0" w:color="auto"/>
          </w:divBdr>
        </w:div>
      </w:divsChild>
    </w:div>
    <w:div w:id="1641573445">
      <w:bodyDiv w:val="1"/>
      <w:marLeft w:val="0"/>
      <w:marRight w:val="0"/>
      <w:marTop w:val="0"/>
      <w:marBottom w:val="0"/>
      <w:divBdr>
        <w:top w:val="none" w:sz="0" w:space="0" w:color="auto"/>
        <w:left w:val="none" w:sz="0" w:space="0" w:color="auto"/>
        <w:bottom w:val="none" w:sz="0" w:space="0" w:color="auto"/>
        <w:right w:val="none" w:sz="0" w:space="0" w:color="auto"/>
      </w:divBdr>
    </w:div>
    <w:div w:id="1658610851">
      <w:bodyDiv w:val="1"/>
      <w:marLeft w:val="0"/>
      <w:marRight w:val="0"/>
      <w:marTop w:val="0"/>
      <w:marBottom w:val="0"/>
      <w:divBdr>
        <w:top w:val="none" w:sz="0" w:space="0" w:color="auto"/>
        <w:left w:val="none" w:sz="0" w:space="0" w:color="auto"/>
        <w:bottom w:val="none" w:sz="0" w:space="0" w:color="auto"/>
        <w:right w:val="none" w:sz="0" w:space="0" w:color="auto"/>
      </w:divBdr>
    </w:div>
    <w:div w:id="1679261608">
      <w:bodyDiv w:val="1"/>
      <w:marLeft w:val="0"/>
      <w:marRight w:val="0"/>
      <w:marTop w:val="0"/>
      <w:marBottom w:val="0"/>
      <w:divBdr>
        <w:top w:val="none" w:sz="0" w:space="0" w:color="auto"/>
        <w:left w:val="none" w:sz="0" w:space="0" w:color="auto"/>
        <w:bottom w:val="none" w:sz="0" w:space="0" w:color="auto"/>
        <w:right w:val="none" w:sz="0" w:space="0" w:color="auto"/>
      </w:divBdr>
    </w:div>
    <w:div w:id="1703818333">
      <w:bodyDiv w:val="1"/>
      <w:marLeft w:val="0"/>
      <w:marRight w:val="0"/>
      <w:marTop w:val="0"/>
      <w:marBottom w:val="0"/>
      <w:divBdr>
        <w:top w:val="none" w:sz="0" w:space="0" w:color="auto"/>
        <w:left w:val="none" w:sz="0" w:space="0" w:color="auto"/>
        <w:bottom w:val="none" w:sz="0" w:space="0" w:color="auto"/>
        <w:right w:val="none" w:sz="0" w:space="0" w:color="auto"/>
      </w:divBdr>
    </w:div>
    <w:div w:id="1708677599">
      <w:bodyDiv w:val="1"/>
      <w:marLeft w:val="0"/>
      <w:marRight w:val="0"/>
      <w:marTop w:val="0"/>
      <w:marBottom w:val="0"/>
      <w:divBdr>
        <w:top w:val="none" w:sz="0" w:space="0" w:color="auto"/>
        <w:left w:val="none" w:sz="0" w:space="0" w:color="auto"/>
        <w:bottom w:val="none" w:sz="0" w:space="0" w:color="auto"/>
        <w:right w:val="none" w:sz="0" w:space="0" w:color="auto"/>
      </w:divBdr>
    </w:div>
    <w:div w:id="1835412127">
      <w:bodyDiv w:val="1"/>
      <w:marLeft w:val="0"/>
      <w:marRight w:val="0"/>
      <w:marTop w:val="0"/>
      <w:marBottom w:val="0"/>
      <w:divBdr>
        <w:top w:val="none" w:sz="0" w:space="0" w:color="auto"/>
        <w:left w:val="none" w:sz="0" w:space="0" w:color="auto"/>
        <w:bottom w:val="none" w:sz="0" w:space="0" w:color="auto"/>
        <w:right w:val="none" w:sz="0" w:space="0" w:color="auto"/>
      </w:divBdr>
    </w:div>
    <w:div w:id="1836188283">
      <w:bodyDiv w:val="1"/>
      <w:marLeft w:val="0"/>
      <w:marRight w:val="0"/>
      <w:marTop w:val="0"/>
      <w:marBottom w:val="0"/>
      <w:divBdr>
        <w:top w:val="none" w:sz="0" w:space="0" w:color="auto"/>
        <w:left w:val="none" w:sz="0" w:space="0" w:color="auto"/>
        <w:bottom w:val="none" w:sz="0" w:space="0" w:color="auto"/>
        <w:right w:val="none" w:sz="0" w:space="0" w:color="auto"/>
      </w:divBdr>
    </w:div>
    <w:div w:id="1855027592">
      <w:bodyDiv w:val="1"/>
      <w:marLeft w:val="0"/>
      <w:marRight w:val="0"/>
      <w:marTop w:val="0"/>
      <w:marBottom w:val="0"/>
      <w:divBdr>
        <w:top w:val="none" w:sz="0" w:space="0" w:color="auto"/>
        <w:left w:val="none" w:sz="0" w:space="0" w:color="auto"/>
        <w:bottom w:val="none" w:sz="0" w:space="0" w:color="auto"/>
        <w:right w:val="none" w:sz="0" w:space="0" w:color="auto"/>
      </w:divBdr>
    </w:div>
    <w:div w:id="1901742163">
      <w:bodyDiv w:val="1"/>
      <w:marLeft w:val="0"/>
      <w:marRight w:val="0"/>
      <w:marTop w:val="0"/>
      <w:marBottom w:val="0"/>
      <w:divBdr>
        <w:top w:val="none" w:sz="0" w:space="0" w:color="auto"/>
        <w:left w:val="none" w:sz="0" w:space="0" w:color="auto"/>
        <w:bottom w:val="none" w:sz="0" w:space="0" w:color="auto"/>
        <w:right w:val="none" w:sz="0" w:space="0" w:color="auto"/>
      </w:divBdr>
    </w:div>
    <w:div w:id="1923098427">
      <w:bodyDiv w:val="1"/>
      <w:marLeft w:val="0"/>
      <w:marRight w:val="0"/>
      <w:marTop w:val="0"/>
      <w:marBottom w:val="0"/>
      <w:divBdr>
        <w:top w:val="none" w:sz="0" w:space="0" w:color="auto"/>
        <w:left w:val="none" w:sz="0" w:space="0" w:color="auto"/>
        <w:bottom w:val="none" w:sz="0" w:space="0" w:color="auto"/>
        <w:right w:val="none" w:sz="0" w:space="0" w:color="auto"/>
      </w:divBdr>
    </w:div>
    <w:div w:id="2041665335">
      <w:bodyDiv w:val="1"/>
      <w:marLeft w:val="0"/>
      <w:marRight w:val="0"/>
      <w:marTop w:val="0"/>
      <w:marBottom w:val="0"/>
      <w:divBdr>
        <w:top w:val="none" w:sz="0" w:space="0" w:color="auto"/>
        <w:left w:val="none" w:sz="0" w:space="0" w:color="auto"/>
        <w:bottom w:val="none" w:sz="0" w:space="0" w:color="auto"/>
        <w:right w:val="none" w:sz="0" w:space="0" w:color="auto"/>
      </w:divBdr>
    </w:div>
    <w:div w:id="210772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tr.gov/about-us/policy-offices/press-office/press-releases/2019/december/united-states-and-china-reach"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efazio.house.gov/media-center/press-releases/chairs-peter-defazio-and-frank-pallone-jr-introduce-legislation-to" TargetMode="External"/><Relationship Id="rId14"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1050F-AD03-4020-AAA3-0F5BB52E4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14</Pages>
  <Words>3900</Words>
  <Characters>22234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Jeub Family</Company>
  <LinksUpToDate>false</LinksUpToDate>
  <CharactersWithSpaces>26082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Jeub</dc:creator>
  <cp:keywords/>
  <dc:description/>
  <cp:lastModifiedBy>TREFETHEN Vance</cp:lastModifiedBy>
  <cp:revision>64</cp:revision>
  <cp:lastPrinted>2022-06-25T17:32:00Z</cp:lastPrinted>
  <dcterms:created xsi:type="dcterms:W3CDTF">2022-06-24T00:30:00Z</dcterms:created>
  <dcterms:modified xsi:type="dcterms:W3CDTF">2022-07-19T19:03:00Z</dcterms:modified>
</cp:coreProperties>
</file>