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AB5A35" w14:textId="72FBB212" w:rsidR="00B576F4" w:rsidRPr="00B227D4" w:rsidRDefault="00D1742B" w:rsidP="00B576F4">
      <w:pPr>
        <w:pStyle w:val="Title"/>
      </w:pPr>
      <w:r w:rsidRPr="00B227D4">
        <w:t>Negative: Ban Lobbyist Fundraising</w:t>
      </w:r>
    </w:p>
    <w:p w14:paraId="16A637BD" w14:textId="6D875097" w:rsidR="00AF2404" w:rsidRPr="00B227D4" w:rsidRDefault="00D462AA" w:rsidP="0059156F">
      <w:pPr>
        <w:spacing w:after="240"/>
        <w:jc w:val="center"/>
      </w:pPr>
      <w:r w:rsidRPr="00B227D4">
        <w:t xml:space="preserve">By </w:t>
      </w:r>
      <w:r w:rsidR="00CC3120" w:rsidRPr="00B227D4">
        <w:t>Ezra Moon</w:t>
      </w:r>
    </w:p>
    <w:p w14:paraId="79E841F0" w14:textId="7EAE192A" w:rsidR="00751FEF" w:rsidRPr="00B227D4" w:rsidRDefault="0047777A" w:rsidP="00751FEF">
      <w:pPr>
        <w:pStyle w:val="Case"/>
        <w:numPr>
          <w:ilvl w:val="0"/>
          <w:numId w:val="0"/>
        </w:numPr>
        <w:spacing w:after="240"/>
        <w:ind w:left="576"/>
        <w:rPr>
          <w:rFonts w:eastAsiaTheme="minorEastAsia"/>
        </w:rPr>
      </w:pPr>
      <w:r w:rsidRPr="00B227D4">
        <w:rPr>
          <w:rFonts w:eastAsiaTheme="minorEastAsia"/>
        </w:rPr>
        <w:t>The A</w:t>
      </w:r>
      <w:r w:rsidR="00C70827" w:rsidRPr="00B227D4">
        <w:rPr>
          <w:rFonts w:eastAsiaTheme="minorEastAsia"/>
        </w:rPr>
        <w:t>ff</w:t>
      </w:r>
      <w:r w:rsidRPr="00B227D4">
        <w:rPr>
          <w:rFonts w:eastAsiaTheme="minorEastAsia"/>
        </w:rPr>
        <w:t xml:space="preserve">irmative team is trying to </w:t>
      </w:r>
      <w:r w:rsidR="00511266" w:rsidRPr="00B227D4">
        <w:rPr>
          <w:rFonts w:eastAsiaTheme="minorEastAsia"/>
        </w:rPr>
        <w:t>ban</w:t>
      </w:r>
      <w:r w:rsidR="00C70827" w:rsidRPr="00B227D4">
        <w:rPr>
          <w:rFonts w:eastAsiaTheme="minorEastAsia"/>
        </w:rPr>
        <w:t xml:space="preserve"> lobbyist fundraising</w:t>
      </w:r>
      <w:r w:rsidR="00511266" w:rsidRPr="00B227D4">
        <w:rPr>
          <w:rFonts w:eastAsiaTheme="minorEastAsia"/>
        </w:rPr>
        <w:t xml:space="preserve"> under the impression that the lobbyist</w:t>
      </w:r>
      <w:r w:rsidR="00A55A51" w:rsidRPr="00B227D4">
        <w:rPr>
          <w:rFonts w:eastAsiaTheme="minorEastAsia"/>
        </w:rPr>
        <w:t>s</w:t>
      </w:r>
      <w:r w:rsidR="00511266" w:rsidRPr="00B227D4">
        <w:rPr>
          <w:rFonts w:eastAsiaTheme="minorEastAsia"/>
        </w:rPr>
        <w:t xml:space="preserve"> </w:t>
      </w:r>
      <w:r w:rsidR="00A55A51" w:rsidRPr="00B227D4">
        <w:rPr>
          <w:rFonts w:eastAsiaTheme="minorEastAsia"/>
        </w:rPr>
        <w:t>are</w:t>
      </w:r>
      <w:r w:rsidR="00511266" w:rsidRPr="00B227D4">
        <w:rPr>
          <w:rFonts w:eastAsiaTheme="minorEastAsia"/>
        </w:rPr>
        <w:t xml:space="preserve"> gaming the system</w:t>
      </w:r>
      <w:r w:rsidR="00A55A51" w:rsidRPr="00B227D4">
        <w:rPr>
          <w:rFonts w:eastAsiaTheme="minorEastAsia"/>
        </w:rPr>
        <w:t xml:space="preserve"> by buying off politicians</w:t>
      </w:r>
      <w:r w:rsidR="00511266" w:rsidRPr="00B227D4">
        <w:rPr>
          <w:rFonts w:eastAsiaTheme="minorEastAsia"/>
        </w:rPr>
        <w:t xml:space="preserve">. </w:t>
      </w:r>
      <w:r w:rsidR="00A55A51" w:rsidRPr="00B227D4">
        <w:rPr>
          <w:rFonts w:eastAsiaTheme="minorEastAsia"/>
        </w:rPr>
        <w:t xml:space="preserve">AFF says that the fundraising is corrupt because it allows </w:t>
      </w:r>
      <w:r w:rsidR="006E6149" w:rsidRPr="00B227D4">
        <w:rPr>
          <w:rFonts w:eastAsiaTheme="minorEastAsia"/>
        </w:rPr>
        <w:t>politicians</w:t>
      </w:r>
      <w:r w:rsidR="00A55A51" w:rsidRPr="00B227D4">
        <w:rPr>
          <w:rFonts w:eastAsiaTheme="minorEastAsia"/>
        </w:rPr>
        <w:t xml:space="preserve"> </w:t>
      </w:r>
      <w:r w:rsidR="006E6149" w:rsidRPr="00B227D4">
        <w:rPr>
          <w:rFonts w:eastAsiaTheme="minorEastAsia"/>
        </w:rPr>
        <w:t>to get huge amounts of financial support from lobbyists, thus giving lobbyist enormous influence, access, and control on US policy.</w:t>
      </w:r>
      <w:r w:rsidR="00C65492" w:rsidRPr="00B227D4">
        <w:rPr>
          <w:rFonts w:eastAsiaTheme="minorEastAsia"/>
        </w:rPr>
        <w:t xml:space="preserve"> </w:t>
      </w:r>
      <w:r w:rsidR="006156F2" w:rsidRPr="00B227D4">
        <w:rPr>
          <w:rFonts w:eastAsiaTheme="minorEastAsia"/>
        </w:rPr>
        <w:t>While reforming lobbying practices influences Congress, it does not change its structure</w:t>
      </w:r>
      <w:r w:rsidR="00A3542F" w:rsidRPr="00B227D4">
        <w:rPr>
          <w:rFonts w:eastAsiaTheme="minorEastAsia"/>
        </w:rPr>
        <w:t>.  It changes lobbyists, which changes financing, which affects elections, which might affect Congress.  It’s about 3 steps removed from the resolution.</w:t>
      </w:r>
      <w:r w:rsidR="006156F2" w:rsidRPr="00B227D4">
        <w:rPr>
          <w:rFonts w:eastAsiaTheme="minorEastAsia"/>
        </w:rPr>
        <w:t xml:space="preserve"> </w:t>
      </w:r>
      <w:r w:rsidR="003034BD" w:rsidRPr="00B227D4">
        <w:rPr>
          <w:rFonts w:eastAsiaTheme="minorEastAsia"/>
        </w:rPr>
        <w:t xml:space="preserve">Second, </w:t>
      </w:r>
      <w:r w:rsidR="0026586B" w:rsidRPr="00B227D4">
        <w:rPr>
          <w:rFonts w:eastAsiaTheme="minorEastAsia"/>
        </w:rPr>
        <w:t>Lobbyists</w:t>
      </w:r>
      <w:r w:rsidR="003A5DFF" w:rsidRPr="00B227D4">
        <w:rPr>
          <w:rFonts w:eastAsiaTheme="minorEastAsia"/>
        </w:rPr>
        <w:t xml:space="preserve"> are just </w:t>
      </w:r>
      <w:r w:rsidR="007140E1" w:rsidRPr="00B227D4">
        <w:rPr>
          <w:rFonts w:eastAsiaTheme="minorEastAsia"/>
        </w:rPr>
        <w:t>exercising</w:t>
      </w:r>
      <w:r w:rsidR="003A5DFF" w:rsidRPr="00B227D4">
        <w:rPr>
          <w:rFonts w:eastAsiaTheme="minorEastAsia"/>
        </w:rPr>
        <w:t xml:space="preserve"> their right to free speech under the 1</w:t>
      </w:r>
      <w:r w:rsidR="003A5DFF" w:rsidRPr="00B227D4">
        <w:rPr>
          <w:rFonts w:eastAsiaTheme="minorEastAsia"/>
          <w:vertAlign w:val="superscript"/>
        </w:rPr>
        <w:t>st</w:t>
      </w:r>
      <w:r w:rsidR="003A5DFF" w:rsidRPr="00B227D4">
        <w:rPr>
          <w:rFonts w:eastAsiaTheme="minorEastAsia"/>
        </w:rPr>
        <w:t xml:space="preserve"> </w:t>
      </w:r>
      <w:r w:rsidR="007140E1" w:rsidRPr="00B227D4">
        <w:rPr>
          <w:rFonts w:eastAsiaTheme="minorEastAsia"/>
        </w:rPr>
        <w:t>amendment</w:t>
      </w:r>
      <w:r w:rsidR="003A5DFF" w:rsidRPr="00B227D4">
        <w:rPr>
          <w:rFonts w:eastAsiaTheme="minorEastAsia"/>
        </w:rPr>
        <w:t>.</w:t>
      </w:r>
      <w:r w:rsidR="007140E1" w:rsidRPr="00B227D4">
        <w:rPr>
          <w:rFonts w:eastAsiaTheme="minorEastAsia"/>
        </w:rPr>
        <w:t xml:space="preserve"> </w:t>
      </w:r>
      <w:r w:rsidR="0026586B" w:rsidRPr="00B227D4">
        <w:rPr>
          <w:rFonts w:eastAsiaTheme="minorEastAsia"/>
        </w:rPr>
        <w:t xml:space="preserve">Attacking lobbyists </w:t>
      </w:r>
      <w:r w:rsidR="00DC2288" w:rsidRPr="00B227D4">
        <w:rPr>
          <w:rFonts w:eastAsiaTheme="minorEastAsia"/>
        </w:rPr>
        <w:t xml:space="preserve">won’t do anything and any lobbyist laws </w:t>
      </w:r>
      <w:r w:rsidR="00665CAE" w:rsidRPr="00B227D4">
        <w:rPr>
          <w:rFonts w:eastAsiaTheme="minorEastAsia"/>
        </w:rPr>
        <w:t>that do target lobbyists don’t work.</w:t>
      </w:r>
      <w:r w:rsidR="008040F3" w:rsidRPr="00B227D4">
        <w:rPr>
          <w:rFonts w:eastAsiaTheme="minorEastAsia"/>
        </w:rPr>
        <w:t xml:space="preserve"> </w:t>
      </w:r>
      <w:r w:rsidR="003A5DFF" w:rsidRPr="00B227D4">
        <w:rPr>
          <w:rFonts w:eastAsiaTheme="minorEastAsia"/>
        </w:rPr>
        <w:t xml:space="preserve"> </w:t>
      </w:r>
      <w:r w:rsidR="00CC3120" w:rsidRPr="00B227D4">
        <w:rPr>
          <w:rFonts w:eastAsiaTheme="minorEastAsia"/>
        </w:rPr>
        <w:t xml:space="preserve">Doing so violates the </w:t>
      </w:r>
      <w:r w:rsidR="00D61666" w:rsidRPr="00B227D4">
        <w:rPr>
          <w:rFonts w:eastAsiaTheme="minorEastAsia"/>
        </w:rPr>
        <w:t>Constitution,</w:t>
      </w:r>
      <w:r w:rsidR="00CC3120" w:rsidRPr="00B227D4">
        <w:rPr>
          <w:rFonts w:eastAsiaTheme="minorEastAsia"/>
        </w:rPr>
        <w:t xml:space="preserve"> and such cases need to be rejected.</w:t>
      </w:r>
      <w:r w:rsidR="00751FEF" w:rsidRPr="00B227D4">
        <w:rPr>
          <w:rFonts w:eastAsiaTheme="minorEastAsia"/>
        </w:rPr>
        <w:t xml:space="preserve"> </w:t>
      </w:r>
      <w:r w:rsidR="006E6149" w:rsidRPr="00B227D4">
        <w:rPr>
          <w:rFonts w:eastAsiaTheme="minorEastAsia"/>
        </w:rPr>
        <w:t xml:space="preserve">Furthermore, </w:t>
      </w:r>
      <w:r w:rsidR="00B41DD1" w:rsidRPr="00B227D4">
        <w:rPr>
          <w:rFonts w:eastAsiaTheme="minorEastAsia"/>
        </w:rPr>
        <w:t xml:space="preserve">lobbyist fundraising is how lobbyists get their </w:t>
      </w:r>
      <w:r w:rsidR="00F92146" w:rsidRPr="00B227D4">
        <w:rPr>
          <w:rFonts w:eastAsiaTheme="minorEastAsia"/>
        </w:rPr>
        <w:t>politicians</w:t>
      </w:r>
      <w:r w:rsidR="00B41DD1" w:rsidRPr="00B227D4">
        <w:rPr>
          <w:rFonts w:eastAsiaTheme="minorEastAsia"/>
        </w:rPr>
        <w:t xml:space="preserve"> to listen to them. Without huge </w:t>
      </w:r>
      <w:r w:rsidR="00F92146" w:rsidRPr="00B227D4">
        <w:rPr>
          <w:rFonts w:eastAsiaTheme="minorEastAsia"/>
        </w:rPr>
        <w:t>financial</w:t>
      </w:r>
      <w:r w:rsidR="00B41DD1" w:rsidRPr="00B227D4">
        <w:rPr>
          <w:rFonts w:eastAsiaTheme="minorEastAsia"/>
        </w:rPr>
        <w:t xml:space="preserve"> support, politicians would cease </w:t>
      </w:r>
      <w:r w:rsidR="00F92146" w:rsidRPr="00B227D4">
        <w:rPr>
          <w:rFonts w:eastAsiaTheme="minorEastAsia"/>
        </w:rPr>
        <w:t xml:space="preserve">to take the time to understand the lobbyist’s arguments and ideas for and against policies. This is bad because lobbyists represent the </w:t>
      </w:r>
      <w:r w:rsidR="00732675" w:rsidRPr="00B227D4">
        <w:rPr>
          <w:rFonts w:eastAsiaTheme="minorEastAsia"/>
        </w:rPr>
        <w:t>people an</w:t>
      </w:r>
      <w:r w:rsidR="000869DF" w:rsidRPr="00B227D4">
        <w:rPr>
          <w:rFonts w:eastAsiaTheme="minorEastAsia"/>
        </w:rPr>
        <w:t xml:space="preserve">d voice American citizens concerns. </w:t>
      </w:r>
    </w:p>
    <w:p w14:paraId="7CD1306B" w14:textId="44797FD5" w:rsidR="005937E6" w:rsidRPr="00B227D4" w:rsidRDefault="00DA2F2D">
      <w:pPr>
        <w:pStyle w:val="TOC2"/>
        <w:rPr>
          <w:rFonts w:asciiTheme="minorHAnsi" w:eastAsiaTheme="minorEastAsia" w:hAnsiTheme="minorHAnsi" w:cstheme="minorBidi"/>
          <w:noProof/>
          <w:kern w:val="2"/>
          <w:sz w:val="24"/>
          <w14:ligatures w14:val="standardContextual"/>
        </w:rPr>
      </w:pPr>
      <w:r w:rsidRPr="00B227D4">
        <w:fldChar w:fldCharType="begin"/>
      </w:r>
      <w:r w:rsidRPr="00B227D4">
        <w:instrText xml:space="preserve"> TOC \o "1-3" \t "Contention 1,2,Contention 2,3,Title 2,1" </w:instrText>
      </w:r>
      <w:r w:rsidRPr="00B227D4">
        <w:fldChar w:fldCharType="separate"/>
      </w:r>
      <w:r w:rsidR="005937E6" w:rsidRPr="00B227D4">
        <w:rPr>
          <w:rFonts w:eastAsia="Arial"/>
          <w:noProof/>
        </w:rPr>
        <w:t>TOPICALITY</w:t>
      </w:r>
      <w:r w:rsidR="005937E6" w:rsidRPr="00B227D4">
        <w:rPr>
          <w:noProof/>
        </w:rPr>
        <w:tab/>
      </w:r>
      <w:r w:rsidR="005937E6" w:rsidRPr="00B227D4">
        <w:rPr>
          <w:noProof/>
        </w:rPr>
        <w:fldChar w:fldCharType="begin"/>
      </w:r>
      <w:r w:rsidR="005937E6" w:rsidRPr="00B227D4">
        <w:rPr>
          <w:noProof/>
        </w:rPr>
        <w:instrText xml:space="preserve"> PAGEREF _Toc204166839 \h </w:instrText>
      </w:r>
      <w:r w:rsidR="005937E6" w:rsidRPr="00B227D4">
        <w:rPr>
          <w:noProof/>
        </w:rPr>
      </w:r>
      <w:r w:rsidR="005937E6" w:rsidRPr="00B227D4">
        <w:rPr>
          <w:noProof/>
        </w:rPr>
        <w:fldChar w:fldCharType="separate"/>
      </w:r>
      <w:r w:rsidR="005937E6" w:rsidRPr="00B227D4">
        <w:rPr>
          <w:noProof/>
        </w:rPr>
        <w:t>3</w:t>
      </w:r>
      <w:r w:rsidR="005937E6" w:rsidRPr="00B227D4">
        <w:rPr>
          <w:noProof/>
        </w:rPr>
        <w:fldChar w:fldCharType="end"/>
      </w:r>
    </w:p>
    <w:p w14:paraId="003B7C3A" w14:textId="552090A3"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1.</w:t>
      </w:r>
      <w:r w:rsidRPr="00B227D4">
        <w:rPr>
          <w:rFonts w:asciiTheme="minorHAnsi" w:eastAsiaTheme="minorEastAsia" w:hAnsiTheme="minorHAnsi" w:cstheme="minorBidi"/>
          <w:noProof/>
          <w:kern w:val="2"/>
          <w:sz w:val="24"/>
          <w14:ligatures w14:val="standardContextual"/>
        </w:rPr>
        <w:tab/>
      </w:r>
      <w:r w:rsidRPr="00B227D4">
        <w:rPr>
          <w:rFonts w:eastAsia="Arial"/>
          <w:noProof/>
        </w:rPr>
        <w:t>Reforming Lobbying, not Congress</w:t>
      </w:r>
      <w:r w:rsidRPr="00B227D4">
        <w:rPr>
          <w:noProof/>
        </w:rPr>
        <w:tab/>
      </w:r>
      <w:r w:rsidRPr="00B227D4">
        <w:rPr>
          <w:noProof/>
        </w:rPr>
        <w:fldChar w:fldCharType="begin"/>
      </w:r>
      <w:r w:rsidRPr="00B227D4">
        <w:rPr>
          <w:noProof/>
        </w:rPr>
        <w:instrText xml:space="preserve"> PAGEREF _Toc204166840 \h </w:instrText>
      </w:r>
      <w:r w:rsidRPr="00B227D4">
        <w:rPr>
          <w:noProof/>
        </w:rPr>
      </w:r>
      <w:r w:rsidRPr="00B227D4">
        <w:rPr>
          <w:noProof/>
        </w:rPr>
        <w:fldChar w:fldCharType="separate"/>
      </w:r>
      <w:r w:rsidRPr="00B227D4">
        <w:rPr>
          <w:noProof/>
        </w:rPr>
        <w:t>3</w:t>
      </w:r>
      <w:r w:rsidRPr="00B227D4">
        <w:rPr>
          <w:noProof/>
        </w:rPr>
        <w:fldChar w:fldCharType="end"/>
      </w:r>
    </w:p>
    <w:p w14:paraId="05195A39" w14:textId="53A5677F"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Interpretation: Congress = government body that creates laws, Campaign finance laws deal with election of government members</w:t>
      </w:r>
      <w:r w:rsidRPr="00B227D4">
        <w:rPr>
          <w:noProof/>
        </w:rPr>
        <w:tab/>
      </w:r>
      <w:r w:rsidRPr="00B227D4">
        <w:rPr>
          <w:noProof/>
        </w:rPr>
        <w:fldChar w:fldCharType="begin"/>
      </w:r>
      <w:r w:rsidRPr="00B227D4">
        <w:rPr>
          <w:noProof/>
        </w:rPr>
        <w:instrText xml:space="preserve"> PAGEREF _Toc204166841 \h </w:instrText>
      </w:r>
      <w:r w:rsidRPr="00B227D4">
        <w:rPr>
          <w:noProof/>
        </w:rPr>
      </w:r>
      <w:r w:rsidRPr="00B227D4">
        <w:rPr>
          <w:noProof/>
        </w:rPr>
        <w:fldChar w:fldCharType="separate"/>
      </w:r>
      <w:r w:rsidRPr="00B227D4">
        <w:rPr>
          <w:noProof/>
        </w:rPr>
        <w:t>3</w:t>
      </w:r>
      <w:r w:rsidRPr="00B227D4">
        <w:rPr>
          <w:noProof/>
        </w:rPr>
        <w:fldChar w:fldCharType="end"/>
      </w:r>
    </w:p>
    <w:p w14:paraId="38A6E313" w14:textId="533B6E52"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Congress: government body that creates laws</w:t>
      </w:r>
      <w:r w:rsidRPr="00B227D4">
        <w:rPr>
          <w:noProof/>
        </w:rPr>
        <w:tab/>
      </w:r>
      <w:r w:rsidRPr="00B227D4">
        <w:rPr>
          <w:noProof/>
        </w:rPr>
        <w:fldChar w:fldCharType="begin"/>
      </w:r>
      <w:r w:rsidRPr="00B227D4">
        <w:rPr>
          <w:noProof/>
        </w:rPr>
        <w:instrText xml:space="preserve"> PAGEREF _Toc204166842 \h </w:instrText>
      </w:r>
      <w:r w:rsidRPr="00B227D4">
        <w:rPr>
          <w:noProof/>
        </w:rPr>
      </w:r>
      <w:r w:rsidRPr="00B227D4">
        <w:rPr>
          <w:noProof/>
        </w:rPr>
        <w:fldChar w:fldCharType="separate"/>
      </w:r>
      <w:r w:rsidRPr="00B227D4">
        <w:rPr>
          <w:noProof/>
        </w:rPr>
        <w:t>3</w:t>
      </w:r>
      <w:r w:rsidRPr="00B227D4">
        <w:rPr>
          <w:noProof/>
        </w:rPr>
        <w:fldChar w:fldCharType="end"/>
      </w:r>
    </w:p>
    <w:p w14:paraId="756211BF" w14:textId="7B383D12"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Violation: Effects topicality</w:t>
      </w:r>
      <w:r w:rsidRPr="00B227D4">
        <w:rPr>
          <w:noProof/>
        </w:rPr>
        <w:tab/>
      </w:r>
      <w:r w:rsidRPr="00B227D4">
        <w:rPr>
          <w:noProof/>
        </w:rPr>
        <w:fldChar w:fldCharType="begin"/>
      </w:r>
      <w:r w:rsidRPr="00B227D4">
        <w:rPr>
          <w:noProof/>
        </w:rPr>
        <w:instrText xml:space="preserve"> PAGEREF _Toc204166843 \h </w:instrText>
      </w:r>
      <w:r w:rsidRPr="00B227D4">
        <w:rPr>
          <w:noProof/>
        </w:rPr>
      </w:r>
      <w:r w:rsidRPr="00B227D4">
        <w:rPr>
          <w:noProof/>
        </w:rPr>
        <w:fldChar w:fldCharType="separate"/>
      </w:r>
      <w:r w:rsidRPr="00B227D4">
        <w:rPr>
          <w:noProof/>
        </w:rPr>
        <w:t>3</w:t>
      </w:r>
      <w:r w:rsidRPr="00B227D4">
        <w:rPr>
          <w:noProof/>
        </w:rPr>
        <w:fldChar w:fldCharType="end"/>
      </w:r>
    </w:p>
    <w:p w14:paraId="4E4FCF23" w14:textId="093AF3A4"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Impact: Two negative teams justifies AFF ballot</w:t>
      </w:r>
      <w:r w:rsidRPr="00B227D4">
        <w:rPr>
          <w:noProof/>
        </w:rPr>
        <w:tab/>
      </w:r>
      <w:r w:rsidRPr="00B227D4">
        <w:rPr>
          <w:noProof/>
        </w:rPr>
        <w:fldChar w:fldCharType="begin"/>
      </w:r>
      <w:r w:rsidRPr="00B227D4">
        <w:rPr>
          <w:noProof/>
        </w:rPr>
        <w:instrText xml:space="preserve"> PAGEREF _Toc204166844 \h </w:instrText>
      </w:r>
      <w:r w:rsidRPr="00B227D4">
        <w:rPr>
          <w:noProof/>
        </w:rPr>
      </w:r>
      <w:r w:rsidRPr="00B227D4">
        <w:rPr>
          <w:noProof/>
        </w:rPr>
        <w:fldChar w:fldCharType="separate"/>
      </w:r>
      <w:r w:rsidRPr="00B227D4">
        <w:rPr>
          <w:noProof/>
        </w:rPr>
        <w:t>3</w:t>
      </w:r>
      <w:r w:rsidRPr="00B227D4">
        <w:rPr>
          <w:noProof/>
        </w:rPr>
        <w:fldChar w:fldCharType="end"/>
      </w:r>
    </w:p>
    <w:p w14:paraId="66CA4A34" w14:textId="0FD6B7A7"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Impact: Infinite expansion of the resolution is abusive and justifies a Negative ballot</w:t>
      </w:r>
      <w:r w:rsidRPr="00B227D4">
        <w:rPr>
          <w:noProof/>
        </w:rPr>
        <w:tab/>
      </w:r>
      <w:r w:rsidRPr="00B227D4">
        <w:rPr>
          <w:noProof/>
        </w:rPr>
        <w:fldChar w:fldCharType="begin"/>
      </w:r>
      <w:r w:rsidRPr="00B227D4">
        <w:rPr>
          <w:noProof/>
        </w:rPr>
        <w:instrText xml:space="preserve"> PAGEREF _Toc204166845 \h </w:instrText>
      </w:r>
      <w:r w:rsidRPr="00B227D4">
        <w:rPr>
          <w:noProof/>
        </w:rPr>
      </w:r>
      <w:r w:rsidRPr="00B227D4">
        <w:rPr>
          <w:noProof/>
        </w:rPr>
        <w:fldChar w:fldCharType="separate"/>
      </w:r>
      <w:r w:rsidRPr="00B227D4">
        <w:rPr>
          <w:noProof/>
        </w:rPr>
        <w:t>3</w:t>
      </w:r>
      <w:r w:rsidRPr="00B227D4">
        <w:rPr>
          <w:noProof/>
        </w:rPr>
        <w:fldChar w:fldCharType="end"/>
      </w:r>
    </w:p>
    <w:p w14:paraId="798D9A95" w14:textId="0F167DFD"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HARMS/SIGNIFICANCE</w:t>
      </w:r>
      <w:r w:rsidRPr="00B227D4">
        <w:rPr>
          <w:noProof/>
        </w:rPr>
        <w:tab/>
      </w:r>
      <w:r w:rsidRPr="00B227D4">
        <w:rPr>
          <w:noProof/>
        </w:rPr>
        <w:fldChar w:fldCharType="begin"/>
      </w:r>
      <w:r w:rsidRPr="00B227D4">
        <w:rPr>
          <w:noProof/>
        </w:rPr>
        <w:instrText xml:space="preserve"> PAGEREF _Toc204166846 \h </w:instrText>
      </w:r>
      <w:r w:rsidRPr="00B227D4">
        <w:rPr>
          <w:noProof/>
        </w:rPr>
      </w:r>
      <w:r w:rsidRPr="00B227D4">
        <w:rPr>
          <w:noProof/>
        </w:rPr>
        <w:fldChar w:fldCharType="separate"/>
      </w:r>
      <w:r w:rsidRPr="00B227D4">
        <w:rPr>
          <w:noProof/>
        </w:rPr>
        <w:t>3</w:t>
      </w:r>
      <w:r w:rsidRPr="00B227D4">
        <w:rPr>
          <w:noProof/>
        </w:rPr>
        <w:fldChar w:fldCharType="end"/>
      </w:r>
    </w:p>
    <w:p w14:paraId="48704355" w14:textId="350E7D87"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1.   Lobbyists aren’t bad</w:t>
      </w:r>
      <w:r w:rsidRPr="00B227D4">
        <w:rPr>
          <w:noProof/>
        </w:rPr>
        <w:tab/>
      </w:r>
      <w:r w:rsidRPr="00B227D4">
        <w:rPr>
          <w:noProof/>
        </w:rPr>
        <w:fldChar w:fldCharType="begin"/>
      </w:r>
      <w:r w:rsidRPr="00B227D4">
        <w:rPr>
          <w:noProof/>
        </w:rPr>
        <w:instrText xml:space="preserve"> PAGEREF _Toc204166847 \h </w:instrText>
      </w:r>
      <w:r w:rsidRPr="00B227D4">
        <w:rPr>
          <w:noProof/>
        </w:rPr>
      </w:r>
      <w:r w:rsidRPr="00B227D4">
        <w:rPr>
          <w:noProof/>
        </w:rPr>
        <w:fldChar w:fldCharType="separate"/>
      </w:r>
      <w:r w:rsidRPr="00B227D4">
        <w:rPr>
          <w:noProof/>
        </w:rPr>
        <w:t>3</w:t>
      </w:r>
      <w:r w:rsidRPr="00B227D4">
        <w:rPr>
          <w:noProof/>
        </w:rPr>
        <w:fldChar w:fldCharType="end"/>
      </w:r>
    </w:p>
    <w:p w14:paraId="15D401CD" w14:textId="7A337708"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“Lobbyists” are only bad when you disagree with them.  When they’re supporting your views, they’re fine</w:t>
      </w:r>
      <w:r w:rsidRPr="00B227D4">
        <w:rPr>
          <w:noProof/>
        </w:rPr>
        <w:tab/>
      </w:r>
      <w:r w:rsidRPr="00B227D4">
        <w:rPr>
          <w:noProof/>
        </w:rPr>
        <w:fldChar w:fldCharType="begin"/>
      </w:r>
      <w:r w:rsidRPr="00B227D4">
        <w:rPr>
          <w:noProof/>
        </w:rPr>
        <w:instrText xml:space="preserve"> PAGEREF _Toc204166848 \h </w:instrText>
      </w:r>
      <w:r w:rsidRPr="00B227D4">
        <w:rPr>
          <w:noProof/>
        </w:rPr>
      </w:r>
      <w:r w:rsidRPr="00B227D4">
        <w:rPr>
          <w:noProof/>
        </w:rPr>
        <w:fldChar w:fldCharType="separate"/>
      </w:r>
      <w:r w:rsidRPr="00B227D4">
        <w:rPr>
          <w:noProof/>
        </w:rPr>
        <w:t>3</w:t>
      </w:r>
      <w:r w:rsidRPr="00B227D4">
        <w:rPr>
          <w:noProof/>
        </w:rPr>
        <w:fldChar w:fldCharType="end"/>
      </w:r>
    </w:p>
    <w:p w14:paraId="0155DADC" w14:textId="45C6F1A4"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Lobbyists are beneficial because they provide valuable information to lawmakers</w:t>
      </w:r>
      <w:r w:rsidRPr="00B227D4">
        <w:rPr>
          <w:noProof/>
        </w:rPr>
        <w:tab/>
      </w:r>
      <w:r w:rsidRPr="00B227D4">
        <w:rPr>
          <w:noProof/>
        </w:rPr>
        <w:fldChar w:fldCharType="begin"/>
      </w:r>
      <w:r w:rsidRPr="00B227D4">
        <w:rPr>
          <w:noProof/>
        </w:rPr>
        <w:instrText xml:space="preserve"> PAGEREF _Toc204166849 \h </w:instrText>
      </w:r>
      <w:r w:rsidRPr="00B227D4">
        <w:rPr>
          <w:noProof/>
        </w:rPr>
      </w:r>
      <w:r w:rsidRPr="00B227D4">
        <w:rPr>
          <w:noProof/>
        </w:rPr>
        <w:fldChar w:fldCharType="separate"/>
      </w:r>
      <w:r w:rsidRPr="00B227D4">
        <w:rPr>
          <w:noProof/>
        </w:rPr>
        <w:t>4</w:t>
      </w:r>
      <w:r w:rsidRPr="00B227D4">
        <w:rPr>
          <w:noProof/>
        </w:rPr>
        <w:fldChar w:fldCharType="end"/>
      </w:r>
    </w:p>
    <w:p w14:paraId="55B9E50A" w14:textId="7FB5B903"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2.  More study needed</w:t>
      </w:r>
      <w:r w:rsidRPr="00B227D4">
        <w:rPr>
          <w:noProof/>
        </w:rPr>
        <w:tab/>
      </w:r>
      <w:r w:rsidRPr="00B227D4">
        <w:rPr>
          <w:noProof/>
        </w:rPr>
        <w:fldChar w:fldCharType="begin"/>
      </w:r>
      <w:r w:rsidRPr="00B227D4">
        <w:rPr>
          <w:noProof/>
        </w:rPr>
        <w:instrText xml:space="preserve"> PAGEREF _Toc204166850 \h </w:instrText>
      </w:r>
      <w:r w:rsidRPr="00B227D4">
        <w:rPr>
          <w:noProof/>
        </w:rPr>
      </w:r>
      <w:r w:rsidRPr="00B227D4">
        <w:rPr>
          <w:noProof/>
        </w:rPr>
        <w:fldChar w:fldCharType="separate"/>
      </w:r>
      <w:r w:rsidRPr="00B227D4">
        <w:rPr>
          <w:noProof/>
        </w:rPr>
        <w:t>4</w:t>
      </w:r>
      <w:r w:rsidRPr="00B227D4">
        <w:rPr>
          <w:noProof/>
        </w:rPr>
        <w:fldChar w:fldCharType="end"/>
      </w:r>
    </w:p>
    <w:p w14:paraId="57949689" w14:textId="62FCE640"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Lobbyists do many good things.  We need more study on the effects of their fundraising</w:t>
      </w:r>
      <w:r w:rsidRPr="00B227D4">
        <w:rPr>
          <w:noProof/>
        </w:rPr>
        <w:tab/>
      </w:r>
      <w:r w:rsidRPr="00B227D4">
        <w:rPr>
          <w:noProof/>
        </w:rPr>
        <w:fldChar w:fldCharType="begin"/>
      </w:r>
      <w:r w:rsidRPr="00B227D4">
        <w:rPr>
          <w:noProof/>
        </w:rPr>
        <w:instrText xml:space="preserve"> PAGEREF _Toc204166851 \h </w:instrText>
      </w:r>
      <w:r w:rsidRPr="00B227D4">
        <w:rPr>
          <w:noProof/>
        </w:rPr>
      </w:r>
      <w:r w:rsidRPr="00B227D4">
        <w:rPr>
          <w:noProof/>
        </w:rPr>
        <w:fldChar w:fldCharType="separate"/>
      </w:r>
      <w:r w:rsidRPr="00B227D4">
        <w:rPr>
          <w:noProof/>
        </w:rPr>
        <w:t>4</w:t>
      </w:r>
      <w:r w:rsidRPr="00B227D4">
        <w:rPr>
          <w:noProof/>
        </w:rPr>
        <w:fldChar w:fldCharType="end"/>
      </w:r>
    </w:p>
    <w:p w14:paraId="7A5FEC45" w14:textId="543B6EE6"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3.  Not controlling the politicians</w:t>
      </w:r>
      <w:r w:rsidRPr="00B227D4">
        <w:rPr>
          <w:noProof/>
        </w:rPr>
        <w:tab/>
      </w:r>
      <w:r w:rsidRPr="00B227D4">
        <w:rPr>
          <w:noProof/>
        </w:rPr>
        <w:fldChar w:fldCharType="begin"/>
      </w:r>
      <w:r w:rsidRPr="00B227D4">
        <w:rPr>
          <w:noProof/>
        </w:rPr>
        <w:instrText xml:space="preserve"> PAGEREF _Toc204166852 \h </w:instrText>
      </w:r>
      <w:r w:rsidRPr="00B227D4">
        <w:rPr>
          <w:noProof/>
        </w:rPr>
      </w:r>
      <w:r w:rsidRPr="00B227D4">
        <w:rPr>
          <w:noProof/>
        </w:rPr>
        <w:fldChar w:fldCharType="separate"/>
      </w:r>
      <w:r w:rsidRPr="00B227D4">
        <w:rPr>
          <w:noProof/>
        </w:rPr>
        <w:t>4</w:t>
      </w:r>
      <w:r w:rsidRPr="00B227D4">
        <w:rPr>
          <w:noProof/>
        </w:rPr>
        <w:fldChar w:fldCharType="end"/>
      </w:r>
    </w:p>
    <w:p w14:paraId="4CF7FF7D" w14:textId="184E270D"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Lobbyists, even with money, are not controlling the politicians</w:t>
      </w:r>
      <w:r w:rsidRPr="00B227D4">
        <w:rPr>
          <w:noProof/>
        </w:rPr>
        <w:tab/>
      </w:r>
      <w:r w:rsidRPr="00B227D4">
        <w:rPr>
          <w:noProof/>
        </w:rPr>
        <w:fldChar w:fldCharType="begin"/>
      </w:r>
      <w:r w:rsidRPr="00B227D4">
        <w:rPr>
          <w:noProof/>
        </w:rPr>
        <w:instrText xml:space="preserve"> PAGEREF _Toc204166853 \h </w:instrText>
      </w:r>
      <w:r w:rsidRPr="00B227D4">
        <w:rPr>
          <w:noProof/>
        </w:rPr>
      </w:r>
      <w:r w:rsidRPr="00B227D4">
        <w:rPr>
          <w:noProof/>
        </w:rPr>
        <w:fldChar w:fldCharType="separate"/>
      </w:r>
      <w:r w:rsidRPr="00B227D4">
        <w:rPr>
          <w:noProof/>
        </w:rPr>
        <w:t>4</w:t>
      </w:r>
      <w:r w:rsidRPr="00B227D4">
        <w:rPr>
          <w:noProof/>
        </w:rPr>
        <w:fldChar w:fldCharType="end"/>
      </w:r>
    </w:p>
    <w:p w14:paraId="611131F4" w14:textId="01C16EB2"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4.  Lobbying and Fundraising are First Amendment rights, not crimes</w:t>
      </w:r>
      <w:r w:rsidRPr="00B227D4">
        <w:rPr>
          <w:noProof/>
        </w:rPr>
        <w:tab/>
      </w:r>
      <w:r w:rsidRPr="00B227D4">
        <w:rPr>
          <w:noProof/>
        </w:rPr>
        <w:fldChar w:fldCharType="begin"/>
      </w:r>
      <w:r w:rsidRPr="00B227D4">
        <w:rPr>
          <w:noProof/>
        </w:rPr>
        <w:instrText xml:space="preserve"> PAGEREF _Toc204166854 \h </w:instrText>
      </w:r>
      <w:r w:rsidRPr="00B227D4">
        <w:rPr>
          <w:noProof/>
        </w:rPr>
      </w:r>
      <w:r w:rsidRPr="00B227D4">
        <w:rPr>
          <w:noProof/>
        </w:rPr>
        <w:fldChar w:fldCharType="separate"/>
      </w:r>
      <w:r w:rsidRPr="00B227D4">
        <w:rPr>
          <w:noProof/>
        </w:rPr>
        <w:t>4</w:t>
      </w:r>
      <w:r w:rsidRPr="00B227D4">
        <w:rPr>
          <w:noProof/>
        </w:rPr>
        <w:fldChar w:fldCharType="end"/>
      </w:r>
    </w:p>
    <w:p w14:paraId="6BB64BC8" w14:textId="13DD5BED"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Lobbying is a First Amendment right protected by the constitution</w:t>
      </w:r>
      <w:r w:rsidRPr="00B227D4">
        <w:rPr>
          <w:noProof/>
        </w:rPr>
        <w:tab/>
      </w:r>
      <w:r w:rsidRPr="00B227D4">
        <w:rPr>
          <w:noProof/>
        </w:rPr>
        <w:fldChar w:fldCharType="begin"/>
      </w:r>
      <w:r w:rsidRPr="00B227D4">
        <w:rPr>
          <w:noProof/>
        </w:rPr>
        <w:instrText xml:space="preserve"> PAGEREF _Toc204166855 \h </w:instrText>
      </w:r>
      <w:r w:rsidRPr="00B227D4">
        <w:rPr>
          <w:noProof/>
        </w:rPr>
      </w:r>
      <w:r w:rsidRPr="00B227D4">
        <w:rPr>
          <w:noProof/>
        </w:rPr>
        <w:fldChar w:fldCharType="separate"/>
      </w:r>
      <w:r w:rsidRPr="00B227D4">
        <w:rPr>
          <w:noProof/>
        </w:rPr>
        <w:t>4</w:t>
      </w:r>
      <w:r w:rsidRPr="00B227D4">
        <w:rPr>
          <w:noProof/>
        </w:rPr>
        <w:fldChar w:fldCharType="end"/>
      </w:r>
    </w:p>
    <w:p w14:paraId="4B86384F" w14:textId="0D988968"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Campaign money is First Amendment protected freedom of speech</w:t>
      </w:r>
      <w:r w:rsidRPr="00B227D4">
        <w:rPr>
          <w:noProof/>
        </w:rPr>
        <w:tab/>
      </w:r>
      <w:r w:rsidRPr="00B227D4">
        <w:rPr>
          <w:noProof/>
        </w:rPr>
        <w:fldChar w:fldCharType="begin"/>
      </w:r>
      <w:r w:rsidRPr="00B227D4">
        <w:rPr>
          <w:noProof/>
        </w:rPr>
        <w:instrText xml:space="preserve"> PAGEREF _Toc204166856 \h </w:instrText>
      </w:r>
      <w:r w:rsidRPr="00B227D4">
        <w:rPr>
          <w:noProof/>
        </w:rPr>
      </w:r>
      <w:r w:rsidRPr="00B227D4">
        <w:rPr>
          <w:noProof/>
        </w:rPr>
        <w:fldChar w:fldCharType="separate"/>
      </w:r>
      <w:r w:rsidRPr="00B227D4">
        <w:rPr>
          <w:noProof/>
        </w:rPr>
        <w:t>5</w:t>
      </w:r>
      <w:r w:rsidRPr="00B227D4">
        <w:rPr>
          <w:noProof/>
        </w:rPr>
        <w:fldChar w:fldCharType="end"/>
      </w:r>
    </w:p>
    <w:p w14:paraId="772B03E4" w14:textId="27A8D0D3"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5.   No impact on public trust in government</w:t>
      </w:r>
      <w:r w:rsidRPr="00B227D4">
        <w:rPr>
          <w:noProof/>
        </w:rPr>
        <w:tab/>
      </w:r>
      <w:r w:rsidRPr="00B227D4">
        <w:rPr>
          <w:noProof/>
        </w:rPr>
        <w:fldChar w:fldCharType="begin"/>
      </w:r>
      <w:r w:rsidRPr="00B227D4">
        <w:rPr>
          <w:noProof/>
        </w:rPr>
        <w:instrText xml:space="preserve"> PAGEREF _Toc204166857 \h </w:instrText>
      </w:r>
      <w:r w:rsidRPr="00B227D4">
        <w:rPr>
          <w:noProof/>
        </w:rPr>
      </w:r>
      <w:r w:rsidRPr="00B227D4">
        <w:rPr>
          <w:noProof/>
        </w:rPr>
        <w:fldChar w:fldCharType="separate"/>
      </w:r>
      <w:r w:rsidRPr="00B227D4">
        <w:rPr>
          <w:noProof/>
        </w:rPr>
        <w:t>5</w:t>
      </w:r>
      <w:r w:rsidRPr="00B227D4">
        <w:rPr>
          <w:noProof/>
        </w:rPr>
        <w:fldChar w:fldCharType="end"/>
      </w:r>
    </w:p>
    <w:p w14:paraId="48412FD3" w14:textId="05168AC8"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Campaign financing (or regulating it) has no impact on public trust in government</w:t>
      </w:r>
      <w:r w:rsidRPr="00B227D4">
        <w:rPr>
          <w:noProof/>
        </w:rPr>
        <w:tab/>
      </w:r>
      <w:r w:rsidRPr="00B227D4">
        <w:rPr>
          <w:noProof/>
        </w:rPr>
        <w:fldChar w:fldCharType="begin"/>
      </w:r>
      <w:r w:rsidRPr="00B227D4">
        <w:rPr>
          <w:noProof/>
        </w:rPr>
        <w:instrText xml:space="preserve"> PAGEREF _Toc204166858 \h </w:instrText>
      </w:r>
      <w:r w:rsidRPr="00B227D4">
        <w:rPr>
          <w:noProof/>
        </w:rPr>
      </w:r>
      <w:r w:rsidRPr="00B227D4">
        <w:rPr>
          <w:noProof/>
        </w:rPr>
        <w:fldChar w:fldCharType="separate"/>
      </w:r>
      <w:r w:rsidRPr="00B227D4">
        <w:rPr>
          <w:noProof/>
        </w:rPr>
        <w:t>5</w:t>
      </w:r>
      <w:r w:rsidRPr="00B227D4">
        <w:rPr>
          <w:noProof/>
        </w:rPr>
        <w:fldChar w:fldCharType="end"/>
      </w:r>
    </w:p>
    <w:p w14:paraId="07D47E02" w14:textId="696F2BD9"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SOLVENCY</w:t>
      </w:r>
      <w:r w:rsidRPr="00B227D4">
        <w:rPr>
          <w:noProof/>
        </w:rPr>
        <w:tab/>
      </w:r>
      <w:r w:rsidRPr="00B227D4">
        <w:rPr>
          <w:noProof/>
        </w:rPr>
        <w:fldChar w:fldCharType="begin"/>
      </w:r>
      <w:r w:rsidRPr="00B227D4">
        <w:rPr>
          <w:noProof/>
        </w:rPr>
        <w:instrText xml:space="preserve"> PAGEREF _Toc204166859 \h </w:instrText>
      </w:r>
      <w:r w:rsidRPr="00B227D4">
        <w:rPr>
          <w:noProof/>
        </w:rPr>
      </w:r>
      <w:r w:rsidRPr="00B227D4">
        <w:rPr>
          <w:noProof/>
        </w:rPr>
        <w:fldChar w:fldCharType="separate"/>
      </w:r>
      <w:r w:rsidRPr="00B227D4">
        <w:rPr>
          <w:noProof/>
        </w:rPr>
        <w:t>5</w:t>
      </w:r>
      <w:r w:rsidRPr="00B227D4">
        <w:rPr>
          <w:noProof/>
        </w:rPr>
        <w:fldChar w:fldCharType="end"/>
      </w:r>
    </w:p>
    <w:p w14:paraId="7DF2C9B8" w14:textId="27F0B1E6"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1.   Government cannot create “fairness”</w:t>
      </w:r>
      <w:r w:rsidRPr="00B227D4">
        <w:rPr>
          <w:noProof/>
        </w:rPr>
        <w:tab/>
      </w:r>
      <w:r w:rsidRPr="00B227D4">
        <w:rPr>
          <w:noProof/>
        </w:rPr>
        <w:fldChar w:fldCharType="begin"/>
      </w:r>
      <w:r w:rsidRPr="00B227D4">
        <w:rPr>
          <w:noProof/>
        </w:rPr>
        <w:instrText xml:space="preserve"> PAGEREF _Toc204166860 \h </w:instrText>
      </w:r>
      <w:r w:rsidRPr="00B227D4">
        <w:rPr>
          <w:noProof/>
        </w:rPr>
      </w:r>
      <w:r w:rsidRPr="00B227D4">
        <w:rPr>
          <w:noProof/>
        </w:rPr>
        <w:fldChar w:fldCharType="separate"/>
      </w:r>
      <w:r w:rsidRPr="00B227D4">
        <w:rPr>
          <w:noProof/>
        </w:rPr>
        <w:t>5</w:t>
      </w:r>
      <w:r w:rsidRPr="00B227D4">
        <w:rPr>
          <w:noProof/>
        </w:rPr>
        <w:fldChar w:fldCharType="end"/>
      </w:r>
    </w:p>
    <w:p w14:paraId="6631A47B" w14:textId="1B0687E3"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Government cannot be trusted to regulate use of 1</w:t>
      </w:r>
      <w:r w:rsidRPr="00B227D4">
        <w:rPr>
          <w:rFonts w:eastAsia="Arial"/>
          <w:noProof/>
          <w:vertAlign w:val="superscript"/>
        </w:rPr>
        <w:t>st</w:t>
      </w:r>
      <w:r w:rsidRPr="00B227D4">
        <w:rPr>
          <w:rFonts w:eastAsia="Arial"/>
          <w:noProof/>
        </w:rPr>
        <w:t xml:space="preserve"> Amendment rights to create “fairness”</w:t>
      </w:r>
      <w:r w:rsidRPr="00B227D4">
        <w:rPr>
          <w:noProof/>
        </w:rPr>
        <w:tab/>
      </w:r>
      <w:r w:rsidRPr="00B227D4">
        <w:rPr>
          <w:noProof/>
        </w:rPr>
        <w:fldChar w:fldCharType="begin"/>
      </w:r>
      <w:r w:rsidRPr="00B227D4">
        <w:rPr>
          <w:noProof/>
        </w:rPr>
        <w:instrText xml:space="preserve"> PAGEREF _Toc204166861 \h </w:instrText>
      </w:r>
      <w:r w:rsidRPr="00B227D4">
        <w:rPr>
          <w:noProof/>
        </w:rPr>
      </w:r>
      <w:r w:rsidRPr="00B227D4">
        <w:rPr>
          <w:noProof/>
        </w:rPr>
        <w:fldChar w:fldCharType="separate"/>
      </w:r>
      <w:r w:rsidRPr="00B227D4">
        <w:rPr>
          <w:noProof/>
        </w:rPr>
        <w:t>5</w:t>
      </w:r>
      <w:r w:rsidRPr="00B227D4">
        <w:rPr>
          <w:noProof/>
        </w:rPr>
        <w:fldChar w:fldCharType="end"/>
      </w:r>
    </w:p>
    <w:p w14:paraId="198000A4" w14:textId="31B8F433"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2.  Non-Lobbyists</w:t>
      </w:r>
      <w:r w:rsidRPr="00B227D4">
        <w:rPr>
          <w:noProof/>
        </w:rPr>
        <w:tab/>
      </w:r>
      <w:r w:rsidRPr="00B227D4">
        <w:rPr>
          <w:noProof/>
        </w:rPr>
        <w:fldChar w:fldCharType="begin"/>
      </w:r>
      <w:r w:rsidRPr="00B227D4">
        <w:rPr>
          <w:noProof/>
        </w:rPr>
        <w:instrText xml:space="preserve"> PAGEREF _Toc204166862 \h </w:instrText>
      </w:r>
      <w:r w:rsidRPr="00B227D4">
        <w:rPr>
          <w:noProof/>
        </w:rPr>
      </w:r>
      <w:r w:rsidRPr="00B227D4">
        <w:rPr>
          <w:noProof/>
        </w:rPr>
        <w:fldChar w:fldCharType="separate"/>
      </w:r>
      <w:r w:rsidRPr="00B227D4">
        <w:rPr>
          <w:noProof/>
        </w:rPr>
        <w:t>6</w:t>
      </w:r>
      <w:r w:rsidRPr="00B227D4">
        <w:rPr>
          <w:noProof/>
        </w:rPr>
        <w:fldChar w:fldCharType="end"/>
      </w:r>
    </w:p>
    <w:p w14:paraId="5EA55404" w14:textId="1E4BC572"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“Non”-Lobbyists do the lobbying today, so targeting lobbyists won’t do anything</w:t>
      </w:r>
      <w:r w:rsidRPr="00B227D4">
        <w:rPr>
          <w:noProof/>
        </w:rPr>
        <w:tab/>
      </w:r>
      <w:r w:rsidRPr="00B227D4">
        <w:rPr>
          <w:noProof/>
        </w:rPr>
        <w:fldChar w:fldCharType="begin"/>
      </w:r>
      <w:r w:rsidRPr="00B227D4">
        <w:rPr>
          <w:noProof/>
        </w:rPr>
        <w:instrText xml:space="preserve"> PAGEREF _Toc204166863 \h </w:instrText>
      </w:r>
      <w:r w:rsidRPr="00B227D4">
        <w:rPr>
          <w:noProof/>
        </w:rPr>
      </w:r>
      <w:r w:rsidRPr="00B227D4">
        <w:rPr>
          <w:noProof/>
        </w:rPr>
        <w:fldChar w:fldCharType="separate"/>
      </w:r>
      <w:r w:rsidRPr="00B227D4">
        <w:rPr>
          <w:noProof/>
        </w:rPr>
        <w:t>6</w:t>
      </w:r>
      <w:r w:rsidRPr="00B227D4">
        <w:rPr>
          <w:noProof/>
        </w:rPr>
        <w:fldChar w:fldCharType="end"/>
      </w:r>
    </w:p>
    <w:p w14:paraId="0794FF63" w14:textId="159991C3"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Many lobbyists aren’t registered as “lobbyist” and avoid detection</w:t>
      </w:r>
      <w:r w:rsidRPr="00B227D4">
        <w:rPr>
          <w:noProof/>
        </w:rPr>
        <w:tab/>
      </w:r>
      <w:r w:rsidRPr="00B227D4">
        <w:rPr>
          <w:noProof/>
        </w:rPr>
        <w:fldChar w:fldCharType="begin"/>
      </w:r>
      <w:r w:rsidRPr="00B227D4">
        <w:rPr>
          <w:noProof/>
        </w:rPr>
        <w:instrText xml:space="preserve"> PAGEREF _Toc204166864 \h </w:instrText>
      </w:r>
      <w:r w:rsidRPr="00B227D4">
        <w:rPr>
          <w:noProof/>
        </w:rPr>
      </w:r>
      <w:r w:rsidRPr="00B227D4">
        <w:rPr>
          <w:noProof/>
        </w:rPr>
        <w:fldChar w:fldCharType="separate"/>
      </w:r>
      <w:r w:rsidRPr="00B227D4">
        <w:rPr>
          <w:noProof/>
        </w:rPr>
        <w:t>6</w:t>
      </w:r>
      <w:r w:rsidRPr="00B227D4">
        <w:rPr>
          <w:noProof/>
        </w:rPr>
        <w:fldChar w:fldCharType="end"/>
      </w:r>
    </w:p>
    <w:p w14:paraId="7A163BF3" w14:textId="38267CA6"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3.   Enforcement fails</w:t>
      </w:r>
      <w:r w:rsidRPr="00B227D4">
        <w:rPr>
          <w:noProof/>
        </w:rPr>
        <w:tab/>
      </w:r>
      <w:r w:rsidRPr="00B227D4">
        <w:rPr>
          <w:noProof/>
        </w:rPr>
        <w:fldChar w:fldCharType="begin"/>
      </w:r>
      <w:r w:rsidRPr="00B227D4">
        <w:rPr>
          <w:noProof/>
        </w:rPr>
        <w:instrText xml:space="preserve"> PAGEREF _Toc204166865 \h </w:instrText>
      </w:r>
      <w:r w:rsidRPr="00B227D4">
        <w:rPr>
          <w:noProof/>
        </w:rPr>
      </w:r>
      <w:r w:rsidRPr="00B227D4">
        <w:rPr>
          <w:noProof/>
        </w:rPr>
        <w:fldChar w:fldCharType="separate"/>
      </w:r>
      <w:r w:rsidRPr="00B227D4">
        <w:rPr>
          <w:noProof/>
        </w:rPr>
        <w:t>6</w:t>
      </w:r>
      <w:r w:rsidRPr="00B227D4">
        <w:rPr>
          <w:noProof/>
        </w:rPr>
        <w:fldChar w:fldCharType="end"/>
      </w:r>
    </w:p>
    <w:p w14:paraId="4206C1F4" w14:textId="14181746"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Lobbyist laws are inadequately enforced – 73% of reported cases are unresolved</w:t>
      </w:r>
      <w:r w:rsidRPr="00B227D4">
        <w:rPr>
          <w:noProof/>
        </w:rPr>
        <w:tab/>
      </w:r>
      <w:r w:rsidRPr="00B227D4">
        <w:rPr>
          <w:noProof/>
        </w:rPr>
        <w:fldChar w:fldCharType="begin"/>
      </w:r>
      <w:r w:rsidRPr="00B227D4">
        <w:rPr>
          <w:noProof/>
        </w:rPr>
        <w:instrText xml:space="preserve"> PAGEREF _Toc204166866 \h </w:instrText>
      </w:r>
      <w:r w:rsidRPr="00B227D4">
        <w:rPr>
          <w:noProof/>
        </w:rPr>
      </w:r>
      <w:r w:rsidRPr="00B227D4">
        <w:rPr>
          <w:noProof/>
        </w:rPr>
        <w:fldChar w:fldCharType="separate"/>
      </w:r>
      <w:r w:rsidRPr="00B227D4">
        <w:rPr>
          <w:noProof/>
        </w:rPr>
        <w:t>6</w:t>
      </w:r>
      <w:r w:rsidRPr="00B227D4">
        <w:rPr>
          <w:noProof/>
        </w:rPr>
        <w:fldChar w:fldCharType="end"/>
      </w:r>
    </w:p>
    <w:p w14:paraId="184B7E0B" w14:textId="1D1F8F44"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Lobbying enforcement is rare and ineffectual</w:t>
      </w:r>
      <w:r w:rsidRPr="00B227D4">
        <w:rPr>
          <w:noProof/>
        </w:rPr>
        <w:tab/>
      </w:r>
      <w:r w:rsidRPr="00B227D4">
        <w:rPr>
          <w:noProof/>
        </w:rPr>
        <w:fldChar w:fldCharType="begin"/>
      </w:r>
      <w:r w:rsidRPr="00B227D4">
        <w:rPr>
          <w:noProof/>
        </w:rPr>
        <w:instrText xml:space="preserve"> PAGEREF _Toc204166867 \h </w:instrText>
      </w:r>
      <w:r w:rsidRPr="00B227D4">
        <w:rPr>
          <w:noProof/>
        </w:rPr>
      </w:r>
      <w:r w:rsidRPr="00B227D4">
        <w:rPr>
          <w:noProof/>
        </w:rPr>
        <w:fldChar w:fldCharType="separate"/>
      </w:r>
      <w:r w:rsidRPr="00B227D4">
        <w:rPr>
          <w:noProof/>
        </w:rPr>
        <w:t>6</w:t>
      </w:r>
      <w:r w:rsidRPr="00B227D4">
        <w:rPr>
          <w:noProof/>
        </w:rPr>
        <w:fldChar w:fldCharType="end"/>
      </w:r>
    </w:p>
    <w:p w14:paraId="232F1BA7" w14:textId="351DBFCC"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lastRenderedPageBreak/>
        <w:t>4.  Campaign finance laws fail</w:t>
      </w:r>
      <w:r w:rsidRPr="00B227D4">
        <w:rPr>
          <w:noProof/>
        </w:rPr>
        <w:tab/>
      </w:r>
      <w:r w:rsidRPr="00B227D4">
        <w:rPr>
          <w:noProof/>
        </w:rPr>
        <w:fldChar w:fldCharType="begin"/>
      </w:r>
      <w:r w:rsidRPr="00B227D4">
        <w:rPr>
          <w:noProof/>
        </w:rPr>
        <w:instrText xml:space="preserve"> PAGEREF _Toc204166868 \h </w:instrText>
      </w:r>
      <w:r w:rsidRPr="00B227D4">
        <w:rPr>
          <w:noProof/>
        </w:rPr>
      </w:r>
      <w:r w:rsidRPr="00B227D4">
        <w:rPr>
          <w:noProof/>
        </w:rPr>
        <w:fldChar w:fldCharType="separate"/>
      </w:r>
      <w:r w:rsidRPr="00B227D4">
        <w:rPr>
          <w:noProof/>
        </w:rPr>
        <w:t>7</w:t>
      </w:r>
      <w:r w:rsidRPr="00B227D4">
        <w:rPr>
          <w:noProof/>
        </w:rPr>
        <w:fldChar w:fldCharType="end"/>
      </w:r>
    </w:p>
    <w:p w14:paraId="61449D39" w14:textId="13A4FB14"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Campaign financing laws fail in general</w:t>
      </w:r>
      <w:r w:rsidRPr="00B227D4">
        <w:rPr>
          <w:noProof/>
        </w:rPr>
        <w:tab/>
      </w:r>
      <w:r w:rsidRPr="00B227D4">
        <w:rPr>
          <w:noProof/>
        </w:rPr>
        <w:fldChar w:fldCharType="begin"/>
      </w:r>
      <w:r w:rsidRPr="00B227D4">
        <w:rPr>
          <w:noProof/>
        </w:rPr>
        <w:instrText xml:space="preserve"> PAGEREF _Toc204166869 \h </w:instrText>
      </w:r>
      <w:r w:rsidRPr="00B227D4">
        <w:rPr>
          <w:noProof/>
        </w:rPr>
      </w:r>
      <w:r w:rsidRPr="00B227D4">
        <w:rPr>
          <w:noProof/>
        </w:rPr>
        <w:fldChar w:fldCharType="separate"/>
      </w:r>
      <w:r w:rsidRPr="00B227D4">
        <w:rPr>
          <w:noProof/>
        </w:rPr>
        <w:t>7</w:t>
      </w:r>
      <w:r w:rsidRPr="00B227D4">
        <w:rPr>
          <w:noProof/>
        </w:rPr>
        <w:fldChar w:fldCharType="end"/>
      </w:r>
    </w:p>
    <w:p w14:paraId="20507F75" w14:textId="43FB7DDE"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No magic solution to solve political corruption</w:t>
      </w:r>
      <w:r w:rsidRPr="00B227D4">
        <w:rPr>
          <w:noProof/>
        </w:rPr>
        <w:tab/>
      </w:r>
      <w:r w:rsidRPr="00B227D4">
        <w:rPr>
          <w:noProof/>
        </w:rPr>
        <w:fldChar w:fldCharType="begin"/>
      </w:r>
      <w:r w:rsidRPr="00B227D4">
        <w:rPr>
          <w:noProof/>
        </w:rPr>
        <w:instrText xml:space="preserve"> PAGEREF _Toc204166870 \h </w:instrText>
      </w:r>
      <w:r w:rsidRPr="00B227D4">
        <w:rPr>
          <w:noProof/>
        </w:rPr>
      </w:r>
      <w:r w:rsidRPr="00B227D4">
        <w:rPr>
          <w:noProof/>
        </w:rPr>
        <w:fldChar w:fldCharType="separate"/>
      </w:r>
      <w:r w:rsidRPr="00B227D4">
        <w:rPr>
          <w:noProof/>
        </w:rPr>
        <w:t>7</w:t>
      </w:r>
      <w:r w:rsidRPr="00B227D4">
        <w:rPr>
          <w:noProof/>
        </w:rPr>
        <w:fldChar w:fldCharType="end"/>
      </w:r>
    </w:p>
    <w:p w14:paraId="4B36669F" w14:textId="210FE3B9"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The only way to get rid of the corruption of money in politics is through Constitutional amendments</w:t>
      </w:r>
      <w:r w:rsidRPr="00B227D4">
        <w:rPr>
          <w:noProof/>
        </w:rPr>
        <w:tab/>
      </w:r>
      <w:r w:rsidRPr="00B227D4">
        <w:rPr>
          <w:noProof/>
        </w:rPr>
        <w:fldChar w:fldCharType="begin"/>
      </w:r>
      <w:r w:rsidRPr="00B227D4">
        <w:rPr>
          <w:noProof/>
        </w:rPr>
        <w:instrText xml:space="preserve"> PAGEREF _Toc204166871 \h </w:instrText>
      </w:r>
      <w:r w:rsidRPr="00B227D4">
        <w:rPr>
          <w:noProof/>
        </w:rPr>
      </w:r>
      <w:r w:rsidRPr="00B227D4">
        <w:rPr>
          <w:noProof/>
        </w:rPr>
        <w:fldChar w:fldCharType="separate"/>
      </w:r>
      <w:r w:rsidRPr="00B227D4">
        <w:rPr>
          <w:noProof/>
        </w:rPr>
        <w:t>7</w:t>
      </w:r>
      <w:r w:rsidRPr="00B227D4">
        <w:rPr>
          <w:noProof/>
        </w:rPr>
        <w:fldChar w:fldCharType="end"/>
      </w:r>
    </w:p>
    <w:p w14:paraId="010BC7AB" w14:textId="09B456CC"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DISADVANTAGES</w:t>
      </w:r>
      <w:r w:rsidRPr="00B227D4">
        <w:rPr>
          <w:noProof/>
        </w:rPr>
        <w:tab/>
      </w:r>
      <w:r w:rsidRPr="00B227D4">
        <w:rPr>
          <w:noProof/>
        </w:rPr>
        <w:fldChar w:fldCharType="begin"/>
      </w:r>
      <w:r w:rsidRPr="00B227D4">
        <w:rPr>
          <w:noProof/>
        </w:rPr>
        <w:instrText xml:space="preserve"> PAGEREF _Toc204166872 \h </w:instrText>
      </w:r>
      <w:r w:rsidRPr="00B227D4">
        <w:rPr>
          <w:noProof/>
        </w:rPr>
      </w:r>
      <w:r w:rsidRPr="00B227D4">
        <w:rPr>
          <w:noProof/>
        </w:rPr>
        <w:fldChar w:fldCharType="separate"/>
      </w:r>
      <w:r w:rsidRPr="00B227D4">
        <w:rPr>
          <w:noProof/>
        </w:rPr>
        <w:t>8</w:t>
      </w:r>
      <w:r w:rsidRPr="00B227D4">
        <w:rPr>
          <w:noProof/>
        </w:rPr>
        <w:fldChar w:fldCharType="end"/>
      </w:r>
    </w:p>
    <w:p w14:paraId="3BF79FCC" w14:textId="519969E3"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1.</w:t>
      </w:r>
      <w:r w:rsidRPr="00B227D4">
        <w:rPr>
          <w:rFonts w:asciiTheme="minorHAnsi" w:eastAsiaTheme="minorEastAsia" w:hAnsiTheme="minorHAnsi" w:cstheme="minorBidi"/>
          <w:noProof/>
          <w:kern w:val="2"/>
          <w:sz w:val="24"/>
          <w14:ligatures w14:val="standardContextual"/>
        </w:rPr>
        <w:tab/>
      </w:r>
      <w:r w:rsidRPr="00B227D4">
        <w:rPr>
          <w:rFonts w:eastAsia="Arial"/>
          <w:noProof/>
        </w:rPr>
        <w:t>First Amendment violations</w:t>
      </w:r>
      <w:r w:rsidRPr="00B227D4">
        <w:rPr>
          <w:noProof/>
        </w:rPr>
        <w:tab/>
      </w:r>
      <w:r w:rsidRPr="00B227D4">
        <w:rPr>
          <w:noProof/>
        </w:rPr>
        <w:fldChar w:fldCharType="begin"/>
      </w:r>
      <w:r w:rsidRPr="00B227D4">
        <w:rPr>
          <w:noProof/>
        </w:rPr>
        <w:instrText xml:space="preserve"> PAGEREF _Toc204166873 \h </w:instrText>
      </w:r>
      <w:r w:rsidRPr="00B227D4">
        <w:rPr>
          <w:noProof/>
        </w:rPr>
      </w:r>
      <w:r w:rsidRPr="00B227D4">
        <w:rPr>
          <w:noProof/>
        </w:rPr>
        <w:fldChar w:fldCharType="separate"/>
      </w:r>
      <w:r w:rsidRPr="00B227D4">
        <w:rPr>
          <w:noProof/>
        </w:rPr>
        <w:t>8</w:t>
      </w:r>
      <w:r w:rsidRPr="00B227D4">
        <w:rPr>
          <w:noProof/>
        </w:rPr>
        <w:fldChar w:fldCharType="end"/>
      </w:r>
    </w:p>
    <w:p w14:paraId="25BA2330" w14:textId="1E58B2FD"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Link: Fundraising is constitutionally protected by the 1</w:t>
      </w:r>
      <w:r w:rsidRPr="00B227D4">
        <w:rPr>
          <w:rFonts w:eastAsia="Arial"/>
          <w:noProof/>
          <w:vertAlign w:val="superscript"/>
        </w:rPr>
        <w:t>st</w:t>
      </w:r>
      <w:r w:rsidRPr="00B227D4">
        <w:rPr>
          <w:rFonts w:eastAsia="Arial"/>
          <w:noProof/>
        </w:rPr>
        <w:t xml:space="preserve"> amendment for freedom of speech</w:t>
      </w:r>
      <w:r w:rsidRPr="00B227D4">
        <w:rPr>
          <w:noProof/>
        </w:rPr>
        <w:tab/>
      </w:r>
      <w:r w:rsidRPr="00B227D4">
        <w:rPr>
          <w:noProof/>
        </w:rPr>
        <w:fldChar w:fldCharType="begin"/>
      </w:r>
      <w:r w:rsidRPr="00B227D4">
        <w:rPr>
          <w:noProof/>
        </w:rPr>
        <w:instrText xml:space="preserve"> PAGEREF _Toc204166874 \h </w:instrText>
      </w:r>
      <w:r w:rsidRPr="00B227D4">
        <w:rPr>
          <w:noProof/>
        </w:rPr>
      </w:r>
      <w:r w:rsidRPr="00B227D4">
        <w:rPr>
          <w:noProof/>
        </w:rPr>
        <w:fldChar w:fldCharType="separate"/>
      </w:r>
      <w:r w:rsidRPr="00B227D4">
        <w:rPr>
          <w:noProof/>
        </w:rPr>
        <w:t>8</w:t>
      </w:r>
      <w:r w:rsidRPr="00B227D4">
        <w:rPr>
          <w:noProof/>
        </w:rPr>
        <w:fldChar w:fldCharType="end"/>
      </w:r>
    </w:p>
    <w:p w14:paraId="70E4B1B7" w14:textId="1F3057BD"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Impact: Violating human rights. The 1</w:t>
      </w:r>
      <w:r w:rsidRPr="00B227D4">
        <w:rPr>
          <w:rFonts w:eastAsia="Arial"/>
          <w:noProof/>
          <w:vertAlign w:val="superscript"/>
        </w:rPr>
        <w:t>st</w:t>
      </w:r>
      <w:r w:rsidRPr="00B227D4">
        <w:rPr>
          <w:rFonts w:eastAsia="Arial"/>
          <w:noProof/>
        </w:rPr>
        <w:t xml:space="preserve"> amendment is the foundation of all other rights.</w:t>
      </w:r>
      <w:r w:rsidRPr="00B227D4">
        <w:rPr>
          <w:noProof/>
        </w:rPr>
        <w:tab/>
      </w:r>
      <w:r w:rsidRPr="00B227D4">
        <w:rPr>
          <w:noProof/>
        </w:rPr>
        <w:fldChar w:fldCharType="begin"/>
      </w:r>
      <w:r w:rsidRPr="00B227D4">
        <w:rPr>
          <w:noProof/>
        </w:rPr>
        <w:instrText xml:space="preserve"> PAGEREF _Toc204166875 \h </w:instrText>
      </w:r>
      <w:r w:rsidRPr="00B227D4">
        <w:rPr>
          <w:noProof/>
        </w:rPr>
      </w:r>
      <w:r w:rsidRPr="00B227D4">
        <w:rPr>
          <w:noProof/>
        </w:rPr>
        <w:fldChar w:fldCharType="separate"/>
      </w:r>
      <w:r w:rsidRPr="00B227D4">
        <w:rPr>
          <w:noProof/>
        </w:rPr>
        <w:t>8</w:t>
      </w:r>
      <w:r w:rsidRPr="00B227D4">
        <w:rPr>
          <w:noProof/>
        </w:rPr>
        <w:fldChar w:fldCharType="end"/>
      </w:r>
    </w:p>
    <w:p w14:paraId="1082AC0D" w14:textId="29C122B6"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Voting Impact:  Disad outweighs all AFF advantages.  Limiting people from trying to influence the government would be a cure worse than the disease</w:t>
      </w:r>
      <w:r w:rsidRPr="00B227D4">
        <w:rPr>
          <w:noProof/>
        </w:rPr>
        <w:tab/>
      </w:r>
      <w:r w:rsidRPr="00B227D4">
        <w:rPr>
          <w:noProof/>
        </w:rPr>
        <w:fldChar w:fldCharType="begin"/>
      </w:r>
      <w:r w:rsidRPr="00B227D4">
        <w:rPr>
          <w:noProof/>
        </w:rPr>
        <w:instrText xml:space="preserve"> PAGEREF _Toc204166876 \h </w:instrText>
      </w:r>
      <w:r w:rsidRPr="00B227D4">
        <w:rPr>
          <w:noProof/>
        </w:rPr>
      </w:r>
      <w:r w:rsidRPr="00B227D4">
        <w:rPr>
          <w:noProof/>
        </w:rPr>
        <w:fldChar w:fldCharType="separate"/>
      </w:r>
      <w:r w:rsidRPr="00B227D4">
        <w:rPr>
          <w:noProof/>
        </w:rPr>
        <w:t>8</w:t>
      </w:r>
      <w:r w:rsidRPr="00B227D4">
        <w:rPr>
          <w:noProof/>
        </w:rPr>
        <w:fldChar w:fldCharType="end"/>
      </w:r>
    </w:p>
    <w:p w14:paraId="000F17DD" w14:textId="27761C33" w:rsidR="005937E6" w:rsidRPr="00B227D4" w:rsidRDefault="005937E6">
      <w:pPr>
        <w:pStyle w:val="TOC2"/>
        <w:rPr>
          <w:rFonts w:asciiTheme="minorHAnsi" w:eastAsiaTheme="minorEastAsia" w:hAnsiTheme="minorHAnsi" w:cstheme="minorBidi"/>
          <w:noProof/>
          <w:kern w:val="2"/>
          <w:sz w:val="24"/>
          <w14:ligatures w14:val="standardContextual"/>
        </w:rPr>
      </w:pPr>
      <w:r w:rsidRPr="00B227D4">
        <w:rPr>
          <w:rFonts w:eastAsia="Arial"/>
          <w:noProof/>
        </w:rPr>
        <w:t>2.  Weakens representative democracy</w:t>
      </w:r>
      <w:r w:rsidRPr="00B227D4">
        <w:rPr>
          <w:noProof/>
        </w:rPr>
        <w:tab/>
      </w:r>
      <w:r w:rsidRPr="00B227D4">
        <w:rPr>
          <w:noProof/>
        </w:rPr>
        <w:fldChar w:fldCharType="begin"/>
      </w:r>
      <w:r w:rsidRPr="00B227D4">
        <w:rPr>
          <w:noProof/>
        </w:rPr>
        <w:instrText xml:space="preserve"> PAGEREF _Toc204166877 \h </w:instrText>
      </w:r>
      <w:r w:rsidRPr="00B227D4">
        <w:rPr>
          <w:noProof/>
        </w:rPr>
      </w:r>
      <w:r w:rsidRPr="00B227D4">
        <w:rPr>
          <w:noProof/>
        </w:rPr>
        <w:fldChar w:fldCharType="separate"/>
      </w:r>
      <w:r w:rsidRPr="00B227D4">
        <w:rPr>
          <w:noProof/>
        </w:rPr>
        <w:t>9</w:t>
      </w:r>
      <w:r w:rsidRPr="00B227D4">
        <w:rPr>
          <w:noProof/>
        </w:rPr>
        <w:fldChar w:fldCharType="end"/>
      </w:r>
    </w:p>
    <w:p w14:paraId="5E13220B" w14:textId="0AE2D547"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Link: Fundraising is the only way to get access to politicians</w:t>
      </w:r>
      <w:r w:rsidRPr="00B227D4">
        <w:rPr>
          <w:noProof/>
        </w:rPr>
        <w:tab/>
      </w:r>
      <w:r w:rsidRPr="00B227D4">
        <w:rPr>
          <w:noProof/>
        </w:rPr>
        <w:fldChar w:fldCharType="begin"/>
      </w:r>
      <w:r w:rsidRPr="00B227D4">
        <w:rPr>
          <w:noProof/>
        </w:rPr>
        <w:instrText xml:space="preserve"> PAGEREF _Toc204166878 \h </w:instrText>
      </w:r>
      <w:r w:rsidRPr="00B227D4">
        <w:rPr>
          <w:noProof/>
        </w:rPr>
      </w:r>
      <w:r w:rsidRPr="00B227D4">
        <w:rPr>
          <w:noProof/>
        </w:rPr>
        <w:fldChar w:fldCharType="separate"/>
      </w:r>
      <w:r w:rsidRPr="00B227D4">
        <w:rPr>
          <w:noProof/>
        </w:rPr>
        <w:t>9</w:t>
      </w:r>
      <w:r w:rsidRPr="00B227D4">
        <w:rPr>
          <w:noProof/>
        </w:rPr>
        <w:fldChar w:fldCharType="end"/>
      </w:r>
    </w:p>
    <w:p w14:paraId="1F0DF902" w14:textId="58547B0C" w:rsidR="005937E6" w:rsidRPr="00B227D4" w:rsidRDefault="005937E6">
      <w:pPr>
        <w:pStyle w:val="TOC3"/>
        <w:rPr>
          <w:rFonts w:asciiTheme="minorHAnsi" w:eastAsiaTheme="minorEastAsia" w:hAnsiTheme="minorHAnsi" w:cstheme="minorBidi"/>
          <w:noProof/>
          <w:kern w:val="2"/>
          <w:sz w:val="24"/>
          <w14:ligatures w14:val="standardContextual"/>
        </w:rPr>
      </w:pPr>
      <w:r w:rsidRPr="00B227D4">
        <w:rPr>
          <w:rFonts w:eastAsia="Arial"/>
          <w:noProof/>
        </w:rPr>
        <w:t>Impact: Worse representation. Lobbying is essential to ensure politicians adequately hear the voices of their citizens.</w:t>
      </w:r>
      <w:r w:rsidRPr="00B227D4">
        <w:rPr>
          <w:noProof/>
        </w:rPr>
        <w:tab/>
      </w:r>
      <w:r w:rsidRPr="00B227D4">
        <w:rPr>
          <w:noProof/>
        </w:rPr>
        <w:fldChar w:fldCharType="begin"/>
      </w:r>
      <w:r w:rsidRPr="00B227D4">
        <w:rPr>
          <w:noProof/>
        </w:rPr>
        <w:instrText xml:space="preserve"> PAGEREF _Toc204166879 \h </w:instrText>
      </w:r>
      <w:r w:rsidRPr="00B227D4">
        <w:rPr>
          <w:noProof/>
        </w:rPr>
      </w:r>
      <w:r w:rsidRPr="00B227D4">
        <w:rPr>
          <w:noProof/>
        </w:rPr>
        <w:fldChar w:fldCharType="separate"/>
      </w:r>
      <w:r w:rsidRPr="00B227D4">
        <w:rPr>
          <w:noProof/>
        </w:rPr>
        <w:t>9</w:t>
      </w:r>
      <w:r w:rsidRPr="00B227D4">
        <w:rPr>
          <w:noProof/>
        </w:rPr>
        <w:fldChar w:fldCharType="end"/>
      </w:r>
    </w:p>
    <w:p w14:paraId="6AC89C57" w14:textId="76169040" w:rsidR="00C42572" w:rsidRPr="00B227D4" w:rsidRDefault="00DA2F2D" w:rsidP="00C42572">
      <w:pPr>
        <w:pStyle w:val="Footer"/>
        <w:spacing w:after="240"/>
      </w:pPr>
      <w:r w:rsidRPr="00B227D4">
        <w:fldChar w:fldCharType="end"/>
      </w:r>
      <w:bookmarkStart w:id="0" w:name="_Hlk40428149"/>
    </w:p>
    <w:p w14:paraId="25DC8C70" w14:textId="77777777" w:rsidR="00C42572" w:rsidRPr="00B227D4" w:rsidRDefault="00C42572">
      <w:pPr>
        <w:rPr>
          <w:b/>
          <w:bCs/>
          <w:smallCaps/>
        </w:rPr>
      </w:pPr>
      <w:r w:rsidRPr="00B227D4">
        <w:br w:type="page"/>
      </w:r>
    </w:p>
    <w:bookmarkEnd w:id="0"/>
    <w:p w14:paraId="74D2D18F" w14:textId="4CCC1CF0" w:rsidR="005700EF" w:rsidRPr="00B227D4" w:rsidRDefault="00B42F16" w:rsidP="00A94E4C">
      <w:pPr>
        <w:widowControl w:val="0"/>
        <w:pBdr>
          <w:top w:val="thinThickSmallGap" w:sz="24" w:space="1" w:color="auto"/>
          <w:bottom w:val="single" w:sz="4" w:space="1" w:color="595959"/>
        </w:pBdr>
        <w:shd w:val="clear" w:color="auto" w:fill="E6E6E6"/>
        <w:spacing w:after="240" w:line="276" w:lineRule="auto"/>
        <w:ind w:left="-720" w:right="-720"/>
        <w:contextualSpacing/>
        <w:jc w:val="center"/>
        <w:rPr>
          <w:rFonts w:eastAsia="Arial" w:cs="Arial"/>
          <w:b/>
          <w:bCs/>
          <w:smallCaps/>
          <w:color w:val="000000"/>
          <w:sz w:val="32"/>
          <w:szCs w:val="36"/>
        </w:rPr>
      </w:pPr>
      <w:r w:rsidRPr="00B227D4">
        <w:rPr>
          <w:rFonts w:eastAsia="Arial" w:cs="Arial"/>
          <w:b/>
          <w:bCs/>
          <w:smallCaps/>
          <w:color w:val="000000"/>
          <w:sz w:val="32"/>
          <w:szCs w:val="36"/>
        </w:rPr>
        <w:lastRenderedPageBreak/>
        <w:t xml:space="preserve">Negative: </w:t>
      </w:r>
      <w:r w:rsidR="00D1742B" w:rsidRPr="00B227D4">
        <w:rPr>
          <w:rFonts w:eastAsia="Arial" w:cs="Arial"/>
          <w:b/>
          <w:bCs/>
          <w:smallCaps/>
          <w:color w:val="000000"/>
          <w:sz w:val="32"/>
          <w:szCs w:val="36"/>
        </w:rPr>
        <w:t>Ban Lobbyist Fundraising</w:t>
      </w:r>
    </w:p>
    <w:p w14:paraId="5E294B05" w14:textId="22181B8E" w:rsidR="005700EF" w:rsidRPr="00B227D4" w:rsidRDefault="005700EF" w:rsidP="005700EF">
      <w:pPr>
        <w:pStyle w:val="Contention1"/>
        <w:rPr>
          <w:rFonts w:eastAsia="Arial"/>
        </w:rPr>
      </w:pPr>
      <w:bookmarkStart w:id="1" w:name="_Toc204166839"/>
      <w:r w:rsidRPr="00B227D4">
        <w:rPr>
          <w:rFonts w:eastAsia="Arial"/>
        </w:rPr>
        <w:t>TOPICALITY</w:t>
      </w:r>
      <w:bookmarkEnd w:id="1"/>
    </w:p>
    <w:p w14:paraId="379118F8" w14:textId="77777777" w:rsidR="005700EF" w:rsidRPr="00B227D4" w:rsidRDefault="005700EF" w:rsidP="005700EF">
      <w:pPr>
        <w:pStyle w:val="Contention1"/>
        <w:rPr>
          <w:rFonts w:eastAsia="Arial"/>
        </w:rPr>
      </w:pPr>
    </w:p>
    <w:p w14:paraId="4CCB1E8D" w14:textId="4B4BC484" w:rsidR="009E41F8" w:rsidRPr="00B227D4" w:rsidRDefault="005700EF" w:rsidP="00333109">
      <w:pPr>
        <w:pStyle w:val="Contention1"/>
        <w:numPr>
          <w:ilvl w:val="0"/>
          <w:numId w:val="17"/>
        </w:numPr>
        <w:rPr>
          <w:rFonts w:eastAsia="Arial"/>
        </w:rPr>
      </w:pPr>
      <w:bookmarkStart w:id="2" w:name="_Toc204166840"/>
      <w:r w:rsidRPr="00B227D4">
        <w:rPr>
          <w:rFonts w:eastAsia="Arial"/>
        </w:rPr>
        <w:t>Reforming Lobbying, not Congress</w:t>
      </w:r>
      <w:bookmarkEnd w:id="2"/>
    </w:p>
    <w:p w14:paraId="18059F75" w14:textId="77777777" w:rsidR="00333109" w:rsidRPr="00B227D4" w:rsidRDefault="00333109" w:rsidP="00333109">
      <w:pPr>
        <w:pStyle w:val="Contention1"/>
        <w:ind w:left="720"/>
        <w:rPr>
          <w:rFonts w:eastAsia="Arial"/>
        </w:rPr>
      </w:pPr>
    </w:p>
    <w:p w14:paraId="5DDC1938" w14:textId="4AB40CB3" w:rsidR="00262999" w:rsidRPr="00B227D4" w:rsidRDefault="009E41F8" w:rsidP="00333109">
      <w:pPr>
        <w:pStyle w:val="Contention2"/>
        <w:rPr>
          <w:rFonts w:eastAsia="Arial"/>
        </w:rPr>
      </w:pPr>
      <w:bookmarkStart w:id="3" w:name="_Toc204166841"/>
      <w:r w:rsidRPr="00B227D4">
        <w:rPr>
          <w:rFonts w:eastAsia="Arial"/>
        </w:rPr>
        <w:t xml:space="preserve">Interpretation: </w:t>
      </w:r>
      <w:r w:rsidR="006E3313" w:rsidRPr="00B227D4">
        <w:rPr>
          <w:rFonts w:eastAsia="Arial"/>
        </w:rPr>
        <w:t xml:space="preserve">Congress = </w:t>
      </w:r>
      <w:r w:rsidR="00D43826" w:rsidRPr="00B227D4">
        <w:rPr>
          <w:rFonts w:eastAsia="Arial"/>
        </w:rPr>
        <w:t xml:space="preserve">government body that creates laws, </w:t>
      </w:r>
      <w:r w:rsidR="00B16C28" w:rsidRPr="00B227D4">
        <w:rPr>
          <w:rFonts w:eastAsia="Arial"/>
        </w:rPr>
        <w:t>Campaign finance laws deal with election of government members</w:t>
      </w:r>
      <w:bookmarkEnd w:id="3"/>
    </w:p>
    <w:p w14:paraId="7271AAA7" w14:textId="47FB6505" w:rsidR="00262999" w:rsidRPr="00B227D4" w:rsidRDefault="00DD3EDD" w:rsidP="00DD3EDD">
      <w:pPr>
        <w:pStyle w:val="Contention2"/>
        <w:rPr>
          <w:rFonts w:eastAsia="Arial"/>
        </w:rPr>
      </w:pPr>
      <w:bookmarkStart w:id="4" w:name="_Toc204166842"/>
      <w:r w:rsidRPr="00B227D4">
        <w:rPr>
          <w:rFonts w:eastAsia="Arial"/>
        </w:rPr>
        <w:t>Congress: government body that creates laws</w:t>
      </w:r>
      <w:bookmarkEnd w:id="4"/>
    </w:p>
    <w:p w14:paraId="166B6106" w14:textId="5A6C51E9" w:rsidR="009E41F8" w:rsidRPr="00B227D4" w:rsidRDefault="005F68B8" w:rsidP="006E3313">
      <w:pPr>
        <w:pStyle w:val="Citation3"/>
      </w:pPr>
      <w:r w:rsidRPr="00B227D4">
        <w:rPr>
          <w:u w:val="single"/>
        </w:rPr>
        <w:t>Erin Lee 2025</w:t>
      </w:r>
      <w:r w:rsidRPr="00B227D4">
        <w:t xml:space="preserve"> </w:t>
      </w:r>
      <w:r w:rsidR="00C24F20" w:rsidRPr="00B227D4">
        <w:t>(</w:t>
      </w:r>
      <w:r w:rsidR="00D9513B" w:rsidRPr="00B227D4">
        <w:t xml:space="preserve">Human Resources Director at Quorum, </w:t>
      </w:r>
      <w:r w:rsidR="00FC69C8" w:rsidRPr="00B227D4">
        <w:t>public affairs software that helps users get information and execute strategy</w:t>
      </w:r>
      <w:r w:rsidR="00C24F20" w:rsidRPr="00B227D4">
        <w:t>) Mar 26, 2025 “</w:t>
      </w:r>
      <w:r w:rsidR="004F28A4" w:rsidRPr="00B227D4">
        <w:t>How Congress Works: A Guide to Structure, Committees, and Representation” (accessed 17 May 2025)</w:t>
      </w:r>
      <w:r w:rsidR="00D9513B" w:rsidRPr="00B227D4">
        <w:t xml:space="preserve"> </w:t>
      </w:r>
      <w:hyperlink r:id="rId8" w:history="1">
        <w:r w:rsidR="00D9513B" w:rsidRPr="00B227D4">
          <w:t>https://www.quorum.us/public-affairs-dictionary/how-congress-works-a-guide-to-structure-committees-and-representation/</w:t>
        </w:r>
      </w:hyperlink>
      <w:r w:rsidR="006E3313" w:rsidRPr="00B227D4">
        <w:t xml:space="preserve"> </w:t>
      </w:r>
    </w:p>
    <w:p w14:paraId="23B3B455" w14:textId="6DE8C8C7" w:rsidR="009E41F8" w:rsidRPr="00B227D4" w:rsidRDefault="009E41F8" w:rsidP="009E41F8">
      <w:pPr>
        <w:pStyle w:val="Evidence"/>
        <w:rPr>
          <w:rFonts w:eastAsia="Arial"/>
        </w:rPr>
      </w:pPr>
      <w:r w:rsidRPr="00B227D4">
        <w:rPr>
          <w:rFonts w:eastAsia="Arial"/>
        </w:rPr>
        <w:t>The U.S. Congress is the legislative branch of the federal government, responsible for making laws, overseeing the executive branch, and representing the interests of the American people.</w:t>
      </w:r>
    </w:p>
    <w:p w14:paraId="023243CB" w14:textId="77777777" w:rsidR="00107DEE" w:rsidRPr="00B227D4" w:rsidRDefault="00107DEE" w:rsidP="00107DEE">
      <w:pPr>
        <w:pStyle w:val="Evidence"/>
        <w:rPr>
          <w:rFonts w:eastAsia="Arial"/>
        </w:rPr>
      </w:pPr>
    </w:p>
    <w:p w14:paraId="72B4341D" w14:textId="63A6CA1F" w:rsidR="00B16C28" w:rsidRPr="00B227D4" w:rsidRDefault="00B16C28" w:rsidP="004E53AA">
      <w:pPr>
        <w:pStyle w:val="Contention2"/>
        <w:rPr>
          <w:rFonts w:eastAsia="Arial"/>
        </w:rPr>
      </w:pPr>
      <w:bookmarkStart w:id="5" w:name="_Toc204166843"/>
      <w:r w:rsidRPr="00B227D4">
        <w:rPr>
          <w:rFonts w:eastAsia="Arial"/>
        </w:rPr>
        <w:t>Violation: Effects topicality</w:t>
      </w:r>
      <w:bookmarkEnd w:id="5"/>
    </w:p>
    <w:p w14:paraId="2552FAF5" w14:textId="70B8917C" w:rsidR="00B16C28" w:rsidRPr="00B227D4" w:rsidRDefault="0012337B" w:rsidP="00333109">
      <w:pPr>
        <w:pStyle w:val="Evidence"/>
        <w:rPr>
          <w:rFonts w:eastAsia="Arial"/>
        </w:rPr>
      </w:pPr>
      <w:r w:rsidRPr="00B227D4">
        <w:rPr>
          <w:rFonts w:eastAsia="Arial"/>
        </w:rPr>
        <w:t xml:space="preserve">AFF is reforming </w:t>
      </w:r>
      <w:r w:rsidR="00810372" w:rsidRPr="00B227D4">
        <w:rPr>
          <w:rFonts w:eastAsia="Arial"/>
        </w:rPr>
        <w:t xml:space="preserve">fundraising, which affects campaigns, which affects the </w:t>
      </w:r>
      <w:r w:rsidRPr="00B227D4">
        <w:rPr>
          <w:rFonts w:eastAsia="Arial"/>
        </w:rPr>
        <w:t xml:space="preserve">election process, </w:t>
      </w:r>
      <w:r w:rsidR="00810372" w:rsidRPr="00B227D4">
        <w:rPr>
          <w:rFonts w:eastAsia="Arial"/>
        </w:rPr>
        <w:t xml:space="preserve"> which might affect Congress.  They’re </w:t>
      </w:r>
      <w:r w:rsidRPr="00B227D4">
        <w:rPr>
          <w:rFonts w:eastAsia="Arial"/>
        </w:rPr>
        <w:t xml:space="preserve">not </w:t>
      </w:r>
      <w:r w:rsidR="00810372" w:rsidRPr="00B227D4">
        <w:rPr>
          <w:rFonts w:eastAsia="Arial"/>
        </w:rPr>
        <w:t xml:space="preserve">reforming </w:t>
      </w:r>
      <w:r w:rsidRPr="00B227D4">
        <w:rPr>
          <w:rFonts w:eastAsia="Arial"/>
        </w:rPr>
        <w:t xml:space="preserve">the legislative body </w:t>
      </w:r>
      <w:r w:rsidR="007B41A3" w:rsidRPr="00B227D4">
        <w:rPr>
          <w:rFonts w:eastAsia="Arial"/>
        </w:rPr>
        <w:t xml:space="preserve">that creates the laws like </w:t>
      </w:r>
      <w:r w:rsidR="00746D08" w:rsidRPr="00B227D4">
        <w:rPr>
          <w:rFonts w:eastAsia="Arial"/>
        </w:rPr>
        <w:t>the resolution says</w:t>
      </w:r>
      <w:r w:rsidR="007B41A3" w:rsidRPr="00B227D4">
        <w:rPr>
          <w:rFonts w:eastAsia="Arial"/>
        </w:rPr>
        <w:t xml:space="preserve">. </w:t>
      </w:r>
      <w:r w:rsidR="00810372" w:rsidRPr="00B227D4">
        <w:rPr>
          <w:rFonts w:eastAsia="Arial"/>
        </w:rPr>
        <w:t xml:space="preserve"> “A</w:t>
      </w:r>
      <w:r w:rsidR="00746D08" w:rsidRPr="00B227D4">
        <w:rPr>
          <w:rFonts w:eastAsia="Arial"/>
        </w:rPr>
        <w:t>nything that might affect Congress” doesn’t uphold the resolution</w:t>
      </w:r>
      <w:r w:rsidR="003A6FFB" w:rsidRPr="00B227D4">
        <w:rPr>
          <w:rFonts w:eastAsia="Arial"/>
        </w:rPr>
        <w:t>.</w:t>
      </w:r>
      <w:r w:rsidR="002C5F1E" w:rsidRPr="00B227D4">
        <w:rPr>
          <w:rFonts w:eastAsia="Arial"/>
        </w:rPr>
        <w:t xml:space="preserve"> This is abusive to Negative teams because we cannot possibly research every possible thing that isn’t Congress but might </w:t>
      </w:r>
      <w:r w:rsidR="00746D08" w:rsidRPr="00B227D4">
        <w:rPr>
          <w:rFonts w:eastAsia="Arial"/>
        </w:rPr>
        <w:t>somehow</w:t>
      </w:r>
      <w:r w:rsidR="002C5F1E" w:rsidRPr="00B227D4">
        <w:rPr>
          <w:rFonts w:eastAsia="Arial"/>
        </w:rPr>
        <w:t xml:space="preserve"> affect Congress.</w:t>
      </w:r>
    </w:p>
    <w:p w14:paraId="77D54AA7" w14:textId="77777777" w:rsidR="003A6FFB" w:rsidRPr="00B227D4" w:rsidRDefault="003A6FFB" w:rsidP="00333109">
      <w:pPr>
        <w:pStyle w:val="Evidence"/>
        <w:rPr>
          <w:rFonts w:eastAsia="Arial"/>
        </w:rPr>
      </w:pPr>
    </w:p>
    <w:p w14:paraId="6B726ABA" w14:textId="29EB6D74" w:rsidR="00B16C28" w:rsidRPr="00B227D4" w:rsidRDefault="00B16C28" w:rsidP="004E53AA">
      <w:pPr>
        <w:pStyle w:val="Contention2"/>
        <w:rPr>
          <w:rFonts w:eastAsia="Arial"/>
        </w:rPr>
      </w:pPr>
      <w:bookmarkStart w:id="6" w:name="_Toc204166844"/>
      <w:r w:rsidRPr="00B227D4">
        <w:rPr>
          <w:rFonts w:eastAsia="Arial"/>
        </w:rPr>
        <w:t>Impact: Two negative teams</w:t>
      </w:r>
      <w:r w:rsidR="00530DC4" w:rsidRPr="00B227D4">
        <w:rPr>
          <w:rFonts w:eastAsia="Arial"/>
        </w:rPr>
        <w:t xml:space="preserve"> justifies AFF ballot</w:t>
      </w:r>
      <w:bookmarkEnd w:id="6"/>
    </w:p>
    <w:p w14:paraId="1D091003" w14:textId="725162F3" w:rsidR="00333109" w:rsidRPr="00B227D4" w:rsidRDefault="00333109" w:rsidP="00DD42D9">
      <w:pPr>
        <w:pStyle w:val="Evidence"/>
        <w:rPr>
          <w:rFonts w:eastAsia="Arial"/>
        </w:rPr>
      </w:pPr>
      <w:r w:rsidRPr="00B227D4">
        <w:rPr>
          <w:rFonts w:eastAsia="Arial"/>
        </w:rPr>
        <w:t xml:space="preserve">If no one is affirming the resolution, then there </w:t>
      </w:r>
      <w:r w:rsidR="00530DC4" w:rsidRPr="00B227D4">
        <w:rPr>
          <w:rFonts w:eastAsia="Arial"/>
        </w:rPr>
        <w:t>is</w:t>
      </w:r>
      <w:r w:rsidRPr="00B227D4">
        <w:rPr>
          <w:rFonts w:eastAsia="Arial"/>
        </w:rPr>
        <w:t xml:space="preserve"> effectively no </w:t>
      </w:r>
      <w:r w:rsidR="00530DC4" w:rsidRPr="00B227D4">
        <w:rPr>
          <w:rFonts w:eastAsia="Arial"/>
        </w:rPr>
        <w:t>Affirmative</w:t>
      </w:r>
      <w:r w:rsidRPr="00B227D4">
        <w:rPr>
          <w:rFonts w:eastAsia="Arial"/>
        </w:rPr>
        <w:t xml:space="preserve"> team. Neither team is affirming the </w:t>
      </w:r>
      <w:r w:rsidRPr="00B227D4">
        <w:t>resolution</w:t>
      </w:r>
      <w:r w:rsidRPr="00B227D4">
        <w:rPr>
          <w:rFonts w:eastAsia="Arial"/>
        </w:rPr>
        <w:t xml:space="preserve"> so no matter who wins today, you should vote </w:t>
      </w:r>
      <w:r w:rsidR="00FA1DC1" w:rsidRPr="00B227D4">
        <w:rPr>
          <w:rFonts w:eastAsia="Arial"/>
        </w:rPr>
        <w:t>N</w:t>
      </w:r>
      <w:r w:rsidRPr="00B227D4">
        <w:rPr>
          <w:rFonts w:eastAsia="Arial"/>
        </w:rPr>
        <w:t>egative.</w:t>
      </w:r>
    </w:p>
    <w:p w14:paraId="4AC85C23" w14:textId="77777777" w:rsidR="00B16C28" w:rsidRPr="00B227D4" w:rsidRDefault="00B16C28" w:rsidP="00333109">
      <w:pPr>
        <w:pStyle w:val="Evidence"/>
        <w:rPr>
          <w:rFonts w:eastAsia="Arial"/>
        </w:rPr>
      </w:pPr>
    </w:p>
    <w:p w14:paraId="7AF6444E" w14:textId="77777777" w:rsidR="003E7F67" w:rsidRPr="00B227D4" w:rsidRDefault="00B16C28" w:rsidP="003E7F67">
      <w:pPr>
        <w:pStyle w:val="Contention2"/>
        <w:rPr>
          <w:rFonts w:eastAsia="Arial"/>
        </w:rPr>
      </w:pPr>
      <w:bookmarkStart w:id="7" w:name="_Toc204166845"/>
      <w:r w:rsidRPr="00B227D4">
        <w:rPr>
          <w:rFonts w:eastAsia="Arial"/>
        </w:rPr>
        <w:t xml:space="preserve">Impact: </w:t>
      </w:r>
      <w:r w:rsidR="003E7F67" w:rsidRPr="00B227D4">
        <w:rPr>
          <w:rFonts w:eastAsia="Arial"/>
        </w:rPr>
        <w:t>Infinite expansion of the resolution is abusive and justifies a Negative ballot</w:t>
      </w:r>
      <w:bookmarkEnd w:id="7"/>
    </w:p>
    <w:p w14:paraId="218DEF7B" w14:textId="08EA0779" w:rsidR="00FA1DC1" w:rsidRPr="00B227D4" w:rsidRDefault="0032073E" w:rsidP="003E7F67">
      <w:pPr>
        <w:pStyle w:val="Evidence"/>
      </w:pPr>
      <w:r w:rsidRPr="00B227D4">
        <w:t xml:space="preserve">Lobbyists affect fundraising, fundraising affects campaigns and campaigns affect Congress.  </w:t>
      </w:r>
      <w:r w:rsidR="00FA1DC1" w:rsidRPr="00B227D4">
        <w:t xml:space="preserve">Accepting the Affirmative’s interpretation of the resolution means accepting “anything that affects anything else that affects </w:t>
      </w:r>
      <w:r w:rsidR="00DD42D9" w:rsidRPr="00B227D4">
        <w:t>Congress</w:t>
      </w:r>
      <w:r w:rsidR="00FA1DC1" w:rsidRPr="00B227D4">
        <w:t>.”  That’s everything in the world.  This creates an infinite research burden for Negative teams that destroys the educational value of debate.  You can help the educational value of debate by teaching Affirmatives not to do that by awarding a Negative ballot.</w:t>
      </w:r>
    </w:p>
    <w:p w14:paraId="04B2D2AD" w14:textId="77777777" w:rsidR="0082118E" w:rsidRPr="00B227D4" w:rsidRDefault="0082118E" w:rsidP="003E7F67">
      <w:pPr>
        <w:pStyle w:val="Evidence"/>
      </w:pPr>
    </w:p>
    <w:p w14:paraId="1595F5AE" w14:textId="1E1FCB55" w:rsidR="00A6471D" w:rsidRPr="00B227D4" w:rsidRDefault="00A6471D" w:rsidP="00A6471D">
      <w:pPr>
        <w:pStyle w:val="Contention1"/>
        <w:rPr>
          <w:rFonts w:eastAsia="Arial"/>
        </w:rPr>
      </w:pPr>
      <w:bookmarkStart w:id="8" w:name="_Toc204166846"/>
      <w:r w:rsidRPr="00B227D4">
        <w:rPr>
          <w:rFonts w:eastAsia="Arial"/>
        </w:rPr>
        <w:t>HARMS/SIGNIFICA</w:t>
      </w:r>
      <w:r w:rsidR="008722E9" w:rsidRPr="00B227D4">
        <w:rPr>
          <w:rFonts w:eastAsia="Arial"/>
        </w:rPr>
        <w:t>N</w:t>
      </w:r>
      <w:r w:rsidRPr="00B227D4">
        <w:rPr>
          <w:rFonts w:eastAsia="Arial"/>
        </w:rPr>
        <w:t>CE</w:t>
      </w:r>
      <w:bookmarkEnd w:id="8"/>
    </w:p>
    <w:p w14:paraId="43DE5929" w14:textId="77777777" w:rsidR="00530DC4" w:rsidRPr="00B227D4" w:rsidRDefault="00530DC4" w:rsidP="00A6471D">
      <w:pPr>
        <w:pStyle w:val="Contention1"/>
        <w:rPr>
          <w:rFonts w:eastAsia="Arial"/>
        </w:rPr>
      </w:pPr>
    </w:p>
    <w:p w14:paraId="1931DA4F" w14:textId="39EC459D" w:rsidR="00530DC4" w:rsidRPr="00B227D4" w:rsidRDefault="00530DC4" w:rsidP="00A6471D">
      <w:pPr>
        <w:pStyle w:val="Contention1"/>
        <w:rPr>
          <w:rFonts w:eastAsia="Arial"/>
        </w:rPr>
      </w:pPr>
      <w:bookmarkStart w:id="9" w:name="_Toc204166847"/>
      <w:r w:rsidRPr="00B227D4">
        <w:rPr>
          <w:rFonts w:eastAsia="Arial"/>
        </w:rPr>
        <w:t>1.   Lobbyists aren’t bad</w:t>
      </w:r>
      <w:bookmarkEnd w:id="9"/>
    </w:p>
    <w:p w14:paraId="1D9D5AFF" w14:textId="77777777" w:rsidR="00A6471D" w:rsidRPr="00B227D4" w:rsidRDefault="00A6471D" w:rsidP="00A6471D">
      <w:pPr>
        <w:pStyle w:val="Contention1"/>
        <w:rPr>
          <w:rFonts w:eastAsia="Arial"/>
        </w:rPr>
      </w:pPr>
    </w:p>
    <w:p w14:paraId="368ACD3C" w14:textId="63EFF21C" w:rsidR="00530DC4" w:rsidRPr="00B227D4" w:rsidRDefault="00530DC4" w:rsidP="00530DC4">
      <w:pPr>
        <w:pStyle w:val="Contention2"/>
        <w:rPr>
          <w:rFonts w:eastAsia="Arial"/>
        </w:rPr>
      </w:pPr>
      <w:bookmarkStart w:id="10" w:name="_Toc204166848"/>
      <w:r w:rsidRPr="00B227D4">
        <w:rPr>
          <w:rFonts w:eastAsia="Arial"/>
        </w:rPr>
        <w:t>“Lobbyist</w:t>
      </w:r>
      <w:r w:rsidR="00A716EC" w:rsidRPr="00B227D4">
        <w:rPr>
          <w:rFonts w:eastAsia="Arial"/>
        </w:rPr>
        <w:t>s</w:t>
      </w:r>
      <w:r w:rsidRPr="00B227D4">
        <w:rPr>
          <w:rFonts w:eastAsia="Arial"/>
        </w:rPr>
        <w:t xml:space="preserve">” </w:t>
      </w:r>
      <w:r w:rsidR="00A716EC" w:rsidRPr="00B227D4">
        <w:rPr>
          <w:rFonts w:eastAsia="Arial"/>
        </w:rPr>
        <w:t xml:space="preserve">are only </w:t>
      </w:r>
      <w:r w:rsidR="00761E94" w:rsidRPr="00B227D4">
        <w:rPr>
          <w:rFonts w:eastAsia="Arial"/>
        </w:rPr>
        <w:t>bad</w:t>
      </w:r>
      <w:r w:rsidR="00A716EC" w:rsidRPr="00B227D4">
        <w:rPr>
          <w:rFonts w:eastAsia="Arial"/>
        </w:rPr>
        <w:t xml:space="preserve"> when you disagree with the</w:t>
      </w:r>
      <w:r w:rsidR="00761E94" w:rsidRPr="00B227D4">
        <w:rPr>
          <w:rFonts w:eastAsia="Arial"/>
        </w:rPr>
        <w:t>m</w:t>
      </w:r>
      <w:r w:rsidR="00A716EC" w:rsidRPr="00B227D4">
        <w:rPr>
          <w:rFonts w:eastAsia="Arial"/>
        </w:rPr>
        <w:t>.  When they’re supporting your views, they’re fine</w:t>
      </w:r>
      <w:bookmarkEnd w:id="10"/>
    </w:p>
    <w:p w14:paraId="046D18C0" w14:textId="77777777" w:rsidR="00A716EC" w:rsidRPr="00B227D4" w:rsidRDefault="00A716EC" w:rsidP="00A716EC">
      <w:pPr>
        <w:pStyle w:val="Citation3"/>
      </w:pPr>
      <w:r w:rsidRPr="00B227D4">
        <w:rPr>
          <w:u w:val="single"/>
        </w:rPr>
        <w:t>David Harsanyi 2019</w:t>
      </w:r>
      <w:r w:rsidRPr="00B227D4">
        <w:t xml:space="preserve"> (senior editor at The Federalist) 7 June 2019  “In Defense of Lobbying” (accessed 23 July 2025) https://www.creators.com/read/david-harsanyi/06/19/in-defense-of-lobbying</w:t>
      </w:r>
    </w:p>
    <w:p w14:paraId="09AB2221" w14:textId="36AABEDC" w:rsidR="00530DC4" w:rsidRPr="00B227D4" w:rsidRDefault="00530DC4" w:rsidP="008722E9">
      <w:pPr>
        <w:pStyle w:val="Evidence"/>
        <w:rPr>
          <w:rFonts w:eastAsia="Arial"/>
        </w:rPr>
      </w:pPr>
      <w:r w:rsidRPr="00B227D4">
        <w:rPr>
          <w:rFonts w:eastAsia="Arial"/>
        </w:rPr>
        <w:t>Then again, those you do vote into office know well that the average American sees "lobbying" as a catchall for all the troubles in the world. For progressives, it's about "corporate interests" or oil companies or Koch brothers. For conservatives, it's unions and environmentalist groups and George Soros. For everyone, "special interests" is just a euphemism for political advocacy they dislike.</w:t>
      </w:r>
    </w:p>
    <w:p w14:paraId="05B73B38" w14:textId="77777777" w:rsidR="00A6471D" w:rsidRPr="00B227D4" w:rsidRDefault="00A6471D" w:rsidP="002E2202">
      <w:pPr>
        <w:pStyle w:val="Evidence"/>
        <w:ind w:left="0"/>
        <w:rPr>
          <w:rFonts w:eastAsia="Arial"/>
        </w:rPr>
      </w:pPr>
    </w:p>
    <w:p w14:paraId="28B14FE3" w14:textId="5AA0D5CE" w:rsidR="00F21167" w:rsidRPr="00B227D4" w:rsidRDefault="00F21167" w:rsidP="002E2202">
      <w:pPr>
        <w:pStyle w:val="Contention2"/>
        <w:rPr>
          <w:rFonts w:eastAsia="Arial"/>
        </w:rPr>
      </w:pPr>
      <w:bookmarkStart w:id="11" w:name="_Toc204166849"/>
      <w:r w:rsidRPr="00B227D4">
        <w:rPr>
          <w:rFonts w:eastAsia="Arial"/>
        </w:rPr>
        <w:lastRenderedPageBreak/>
        <w:t xml:space="preserve">Lobbyists </w:t>
      </w:r>
      <w:r w:rsidR="00530DC4" w:rsidRPr="00B227D4">
        <w:rPr>
          <w:rFonts w:eastAsia="Arial"/>
        </w:rPr>
        <w:t xml:space="preserve">are </w:t>
      </w:r>
      <w:r w:rsidRPr="00B227D4">
        <w:rPr>
          <w:rFonts w:eastAsia="Arial"/>
        </w:rPr>
        <w:t>beneficial</w:t>
      </w:r>
      <w:r w:rsidR="00530DC4" w:rsidRPr="00B227D4">
        <w:rPr>
          <w:rFonts w:eastAsia="Arial"/>
        </w:rPr>
        <w:t xml:space="preserve"> because they provide valuable information to lawmakers</w:t>
      </w:r>
      <w:bookmarkEnd w:id="11"/>
    </w:p>
    <w:p w14:paraId="1C98C423" w14:textId="77777777" w:rsidR="00A716EC" w:rsidRPr="00B227D4" w:rsidRDefault="00A716EC" w:rsidP="00A716EC">
      <w:pPr>
        <w:pStyle w:val="Citation3"/>
      </w:pPr>
      <w:r w:rsidRPr="00B227D4">
        <w:rPr>
          <w:u w:val="single"/>
        </w:rPr>
        <w:t>David Harsanyi 2019</w:t>
      </w:r>
      <w:r w:rsidRPr="00B227D4">
        <w:t xml:space="preserve"> (senior editor at The Federalist) 7 June 2019  “In Defense of Lobbying” (accessed 23 July 2025) https://www.creators.com/read/david-harsanyi/06/19/in-defense-of-lobbying</w:t>
      </w:r>
    </w:p>
    <w:p w14:paraId="540ED364" w14:textId="69671B4A" w:rsidR="00A6471D" w:rsidRPr="00B227D4" w:rsidRDefault="00A716EC" w:rsidP="00D31FAF">
      <w:pPr>
        <w:pStyle w:val="Evidence"/>
        <w:rPr>
          <w:rFonts w:eastAsia="Arial"/>
        </w:rPr>
      </w:pPr>
      <w:r w:rsidRPr="00B227D4">
        <w:rPr>
          <w:rFonts w:eastAsia="Arial"/>
        </w:rPr>
        <w:t>As hard as it may be to believe, lobbyist speech can also be beneficial. Sometimes individuals in an industry pool their resources and hire a lobbyist who makes arguments and offers expertise — biased as it surely is — that politicians aren't aware of. The downside, upside or cost of legislation, for example. Surely there are ignorant elected officials who harbor puerile ideas about the world that might benefit from hearing more information and debate.</w:t>
      </w:r>
    </w:p>
    <w:p w14:paraId="382B06FE" w14:textId="77777777" w:rsidR="00A716EC" w:rsidRPr="00B227D4" w:rsidRDefault="00A716EC" w:rsidP="00D31FAF">
      <w:pPr>
        <w:pStyle w:val="Evidence"/>
        <w:rPr>
          <w:rFonts w:eastAsia="Arial"/>
        </w:rPr>
      </w:pPr>
    </w:p>
    <w:p w14:paraId="533A1C13" w14:textId="7104D8E7" w:rsidR="00761E94" w:rsidRPr="00B227D4" w:rsidRDefault="00761E94" w:rsidP="00761E94">
      <w:pPr>
        <w:pStyle w:val="Contention1"/>
        <w:rPr>
          <w:rFonts w:eastAsia="Arial"/>
        </w:rPr>
      </w:pPr>
      <w:bookmarkStart w:id="12" w:name="_Toc204166850"/>
      <w:r w:rsidRPr="00B227D4">
        <w:rPr>
          <w:rFonts w:eastAsia="Arial"/>
        </w:rPr>
        <w:t>2.  More study needed</w:t>
      </w:r>
      <w:bookmarkEnd w:id="12"/>
      <w:r w:rsidRPr="00B227D4">
        <w:rPr>
          <w:rFonts w:eastAsia="Arial"/>
        </w:rPr>
        <w:br/>
      </w:r>
    </w:p>
    <w:p w14:paraId="3AC96CF3" w14:textId="77777777" w:rsidR="00761E94" w:rsidRPr="00B227D4" w:rsidRDefault="00761E94" w:rsidP="00761E94">
      <w:pPr>
        <w:pStyle w:val="Contention2"/>
        <w:rPr>
          <w:rFonts w:eastAsia="Arial"/>
        </w:rPr>
      </w:pPr>
      <w:bookmarkStart w:id="13" w:name="_Toc204166851"/>
      <w:r w:rsidRPr="00B227D4">
        <w:rPr>
          <w:rFonts w:eastAsia="Arial"/>
        </w:rPr>
        <w:t>Lobbyists do many good things.  We need more study on the effects of their fundraising</w:t>
      </w:r>
      <w:bookmarkEnd w:id="13"/>
    </w:p>
    <w:p w14:paraId="5C657E04" w14:textId="77777777" w:rsidR="00761E94" w:rsidRPr="00B227D4" w:rsidRDefault="00761E94" w:rsidP="00761E94">
      <w:pPr>
        <w:pStyle w:val="Citation3"/>
      </w:pPr>
      <w:r w:rsidRPr="00B227D4">
        <w:rPr>
          <w:u w:val="single"/>
        </w:rPr>
        <w:t>Nick Alard 2014</w:t>
      </w:r>
      <w:r w:rsidRPr="00B227D4">
        <w:t xml:space="preserve"> (President and Dean of Brooklyn Law School) Feb 2014 “The Seven Deadly Virtues of Lobbying” (accessed 17 May 2025)   </w:t>
      </w:r>
      <w:hyperlink r:id="rId9" w:history="1">
        <w:r w:rsidRPr="00B227D4">
          <w:t>https://brooklynworks.brooklaw.edu/cgi/viewcontent.cgi?article=1532&amp;context=faculty</w:t>
        </w:r>
      </w:hyperlink>
      <w:r w:rsidRPr="00B227D4">
        <w:t xml:space="preserve"> </w:t>
      </w:r>
    </w:p>
    <w:p w14:paraId="3CA05431" w14:textId="77777777" w:rsidR="00761E94" w:rsidRPr="00B227D4" w:rsidRDefault="00761E94" w:rsidP="00761E94">
      <w:pPr>
        <w:pStyle w:val="Evidence"/>
        <w:rPr>
          <w:rFonts w:eastAsia="Arial"/>
        </w:rPr>
      </w:pPr>
      <w:r w:rsidRPr="00B227D4">
        <w:rPr>
          <w:rFonts w:eastAsia="Arial"/>
        </w:rPr>
        <w:t>The perception of lobbyists as a corrupt, antidemocratic force for dishonest governance is rooted more in myth than fact. Lobbyists are adaptive, forward-thinking expert advocates who are vital to a healthy, self-correcting representative democracy. Good lobbyists achieve results by building consensus. They give voice to and empower those who seek to petition the government. While existing laws are more than adequate to address, punish and discourage corruption, more can be done to assure transparency and to address the problem of unfair influence by expanding the access of the less advantaged to professional lobbying. Any attempt to improve lobbying should also focus on the rapidly changing nature of the profession in an increasingly complex, global policy arena, in which increasingly people engage with the government electronically. Moreover, understanding the links between fund raising by lobbyists and governance is a rich subject for further study.</w:t>
      </w:r>
    </w:p>
    <w:p w14:paraId="01741EEA" w14:textId="77777777" w:rsidR="00761E94" w:rsidRPr="00B227D4" w:rsidRDefault="00761E94" w:rsidP="00761E94">
      <w:pPr>
        <w:pStyle w:val="Evidence"/>
        <w:rPr>
          <w:rFonts w:eastAsia="Arial"/>
        </w:rPr>
      </w:pPr>
    </w:p>
    <w:p w14:paraId="216D0C28" w14:textId="448D4FC0" w:rsidR="00761E94" w:rsidRPr="00B227D4" w:rsidRDefault="00761E94" w:rsidP="00761E94">
      <w:pPr>
        <w:pStyle w:val="Contention1"/>
        <w:rPr>
          <w:rFonts w:eastAsia="Arial"/>
        </w:rPr>
      </w:pPr>
      <w:bookmarkStart w:id="14" w:name="_Toc204166852"/>
      <w:r w:rsidRPr="00B227D4">
        <w:rPr>
          <w:rFonts w:eastAsia="Arial"/>
        </w:rPr>
        <w:t>3.  Not controlling the politicians</w:t>
      </w:r>
      <w:bookmarkEnd w:id="14"/>
    </w:p>
    <w:p w14:paraId="3CB24D15" w14:textId="77777777" w:rsidR="00761E94" w:rsidRPr="00B227D4" w:rsidRDefault="00761E94" w:rsidP="00761E94">
      <w:pPr>
        <w:pStyle w:val="Contention1"/>
        <w:rPr>
          <w:rFonts w:eastAsia="Arial"/>
        </w:rPr>
      </w:pPr>
    </w:p>
    <w:p w14:paraId="0C247657" w14:textId="2F0D8D1F" w:rsidR="00761E94" w:rsidRPr="00B227D4" w:rsidRDefault="00761E94" w:rsidP="00761E94">
      <w:pPr>
        <w:pStyle w:val="Contention2"/>
        <w:rPr>
          <w:rFonts w:eastAsia="Arial"/>
        </w:rPr>
      </w:pPr>
      <w:bookmarkStart w:id="15" w:name="_Toc204166853"/>
      <w:r w:rsidRPr="00B227D4">
        <w:rPr>
          <w:rFonts w:eastAsia="Arial"/>
        </w:rPr>
        <w:t>Lobbyists, even with money, are not controlling the politicians</w:t>
      </w:r>
      <w:bookmarkEnd w:id="15"/>
    </w:p>
    <w:p w14:paraId="4D26BFC8" w14:textId="77777777" w:rsidR="00761E94" w:rsidRPr="00B227D4" w:rsidRDefault="00761E94" w:rsidP="00761E94">
      <w:pPr>
        <w:pStyle w:val="Citation3"/>
      </w:pPr>
      <w:r w:rsidRPr="00B227D4">
        <w:rPr>
          <w:u w:val="single"/>
        </w:rPr>
        <w:t>David Harsanyi 2019</w:t>
      </w:r>
      <w:r w:rsidRPr="00B227D4">
        <w:t xml:space="preserve"> (senior editor at The Federalist) 7 June 2019  “In Defense of Lobbying” (accessed 23 July 2025) https://www.creators.com/read/david-harsanyi/06/19/in-defense-of-lobbying</w:t>
      </w:r>
    </w:p>
    <w:p w14:paraId="5B7072ED" w14:textId="77777777" w:rsidR="00761E94" w:rsidRPr="00B227D4" w:rsidRDefault="00761E94" w:rsidP="00761E94">
      <w:pPr>
        <w:pStyle w:val="Evidence"/>
        <w:rPr>
          <w:rFonts w:eastAsia="Arial"/>
        </w:rPr>
      </w:pPr>
      <w:r w:rsidRPr="00B227D4">
        <w:rPr>
          <w:rFonts w:eastAsia="Arial"/>
        </w:rPr>
        <w:t>Lobbying isn't inherently unethical. There are lobbyists for construction workers, nurses, casket makers, lawn care providers, and numerous other industries that most voters probably find morally neutral. Yet, not one of these outfits, not even the ones with the most money or the most politicized agendas, has ever controlled your vote or the vote of your cowardly elected official.</w:t>
      </w:r>
    </w:p>
    <w:p w14:paraId="2D36A3D0" w14:textId="77777777" w:rsidR="00761E94" w:rsidRPr="00B227D4" w:rsidRDefault="00761E94" w:rsidP="00761E94">
      <w:pPr>
        <w:pStyle w:val="Contention2"/>
        <w:rPr>
          <w:rFonts w:eastAsia="Arial"/>
        </w:rPr>
      </w:pPr>
    </w:p>
    <w:p w14:paraId="68B463C3" w14:textId="56A48A5C" w:rsidR="00761E94" w:rsidRPr="00B227D4" w:rsidRDefault="005E7137" w:rsidP="005E7137">
      <w:pPr>
        <w:pStyle w:val="Contention1"/>
        <w:rPr>
          <w:rFonts w:eastAsia="Arial"/>
        </w:rPr>
      </w:pPr>
      <w:bookmarkStart w:id="16" w:name="_Toc204166854"/>
      <w:r w:rsidRPr="00B227D4">
        <w:rPr>
          <w:rFonts w:eastAsia="Arial"/>
        </w:rPr>
        <w:t xml:space="preserve">4.  </w:t>
      </w:r>
      <w:r w:rsidR="008440B7" w:rsidRPr="00B227D4">
        <w:rPr>
          <w:rFonts w:eastAsia="Arial"/>
        </w:rPr>
        <w:t xml:space="preserve">Lobbying and Fundraising are </w:t>
      </w:r>
      <w:r w:rsidRPr="00B227D4">
        <w:rPr>
          <w:rFonts w:eastAsia="Arial"/>
        </w:rPr>
        <w:t>First Amendment rights, not crimes</w:t>
      </w:r>
      <w:bookmarkEnd w:id="16"/>
    </w:p>
    <w:p w14:paraId="30E239B6" w14:textId="77777777" w:rsidR="005E7137" w:rsidRPr="00B227D4" w:rsidRDefault="005E7137" w:rsidP="005E7137">
      <w:pPr>
        <w:pStyle w:val="Contention1"/>
        <w:rPr>
          <w:rFonts w:eastAsia="Arial"/>
        </w:rPr>
      </w:pPr>
    </w:p>
    <w:p w14:paraId="584F40FB" w14:textId="29BA84A6" w:rsidR="005E7137" w:rsidRPr="00B227D4" w:rsidRDefault="005E7137" w:rsidP="005E7137">
      <w:pPr>
        <w:pStyle w:val="Contention2"/>
        <w:rPr>
          <w:rFonts w:eastAsia="Arial"/>
        </w:rPr>
      </w:pPr>
      <w:bookmarkStart w:id="17" w:name="_Toc204166855"/>
      <w:r w:rsidRPr="00B227D4">
        <w:rPr>
          <w:rFonts w:eastAsia="Arial"/>
        </w:rPr>
        <w:t>Lobbying is a First Amendment right protected by the constitution</w:t>
      </w:r>
      <w:bookmarkEnd w:id="17"/>
    </w:p>
    <w:p w14:paraId="0400B65A" w14:textId="09CB4F36" w:rsidR="005E7137" w:rsidRPr="00B227D4" w:rsidRDefault="005E7137" w:rsidP="005E7137">
      <w:pPr>
        <w:pStyle w:val="Citation3"/>
      </w:pPr>
      <w:r w:rsidRPr="00B227D4">
        <w:rPr>
          <w:u w:val="single"/>
        </w:rPr>
        <w:t xml:space="preserve">Prof. Richard </w:t>
      </w:r>
      <w:proofErr w:type="spellStart"/>
      <w:r w:rsidRPr="00B227D4">
        <w:rPr>
          <w:u w:val="single"/>
        </w:rPr>
        <w:t>Briffault</w:t>
      </w:r>
      <w:proofErr w:type="spellEnd"/>
      <w:r w:rsidRPr="00B227D4">
        <w:rPr>
          <w:u w:val="single"/>
        </w:rPr>
        <w:t xml:space="preserve"> 2014</w:t>
      </w:r>
      <w:r w:rsidRPr="00B227D4">
        <w:t xml:space="preserve"> (Columbia Univ. Law School) Jan 2014   (accessed 23 July 2025) “The Anxiety of Influence: The Evolving Regulation of Lobbying” https://scholarship.law.columbia.edu/cgi/viewcontent.cgi?article=2842&amp;context=faculty_scholarship</w:t>
      </w:r>
    </w:p>
    <w:p w14:paraId="7B57BA71" w14:textId="230FCAE6" w:rsidR="005E7137" w:rsidRPr="00B227D4" w:rsidRDefault="005E7137" w:rsidP="005E7137">
      <w:pPr>
        <w:pStyle w:val="Evidence"/>
        <w:rPr>
          <w:rFonts w:eastAsia="Arial"/>
        </w:rPr>
      </w:pPr>
      <w:r w:rsidRPr="00B227D4">
        <w:rPr>
          <w:rFonts w:eastAsia="Arial"/>
        </w:rPr>
        <w:t>Lobbying is an aspect of the freedoms of speech, press, association, and petition protected by the constitution. Lobbying can advise government officials about conditions in particular industries, geographic areas, government subunits, or socio-economic groups; the costs and benefits of proposed laws and regulations; the consequences of government actions under consideration; and the views of those affected by potential government decisions. It is a means of political expression, a form of popular participation in government, and a tool for educating government decision-making.</w:t>
      </w:r>
    </w:p>
    <w:p w14:paraId="5EA0F1AA" w14:textId="77777777" w:rsidR="008440B7" w:rsidRPr="00B227D4" w:rsidRDefault="008440B7" w:rsidP="005E7137">
      <w:pPr>
        <w:pStyle w:val="Evidence"/>
        <w:rPr>
          <w:rFonts w:eastAsia="Arial"/>
        </w:rPr>
      </w:pPr>
    </w:p>
    <w:p w14:paraId="52E0826B" w14:textId="40D1FC0E" w:rsidR="008440B7" w:rsidRPr="00B227D4" w:rsidRDefault="008440B7" w:rsidP="008440B7">
      <w:pPr>
        <w:pStyle w:val="Contention2"/>
        <w:rPr>
          <w:rFonts w:eastAsia="Arial"/>
        </w:rPr>
      </w:pPr>
      <w:bookmarkStart w:id="18" w:name="_Toc204166856"/>
      <w:r w:rsidRPr="00B227D4">
        <w:rPr>
          <w:rFonts w:eastAsia="Arial"/>
        </w:rPr>
        <w:lastRenderedPageBreak/>
        <w:t>Campaign money is First Amendment protected freedom of speech</w:t>
      </w:r>
      <w:bookmarkEnd w:id="18"/>
    </w:p>
    <w:p w14:paraId="16A34537" w14:textId="7E7FD05E" w:rsidR="008440B7" w:rsidRPr="00B227D4" w:rsidRDefault="008440B7" w:rsidP="008440B7">
      <w:pPr>
        <w:pStyle w:val="Citation3"/>
      </w:pPr>
      <w:r w:rsidRPr="00B227D4">
        <w:rPr>
          <w:u w:val="single"/>
        </w:rPr>
        <w:t>John Samples and Trevor Burrus 2022</w:t>
      </w:r>
      <w:r w:rsidRPr="00B227D4">
        <w:t xml:space="preserve"> (Samples – Vice President, Cato Institute.  Burrus – Former Research Fellow, Levy Center for Constitutional Studies, Cato Institute) (accessed 23 July 2025) https://www.cato.org/cato-handbook-policymakers/cato-handbook-policymakers-9th-edition-2022/campaign-finance-fixing-overregulated-marketplace-ideas#liberty-corruption</w:t>
      </w:r>
    </w:p>
    <w:p w14:paraId="3959FBF1" w14:textId="17B7F958" w:rsidR="008440B7" w:rsidRPr="00B227D4" w:rsidRDefault="008440B7" w:rsidP="008440B7">
      <w:pPr>
        <w:pStyle w:val="Evidence"/>
        <w:rPr>
          <w:rFonts w:eastAsia="Arial"/>
        </w:rPr>
      </w:pPr>
      <w:r w:rsidRPr="00B227D4">
        <w:rPr>
          <w:rFonts w:eastAsia="Arial"/>
        </w:rPr>
        <w:t>The First Amendment to the Constitution prohibits governments from abridging the freedom of speech, and political speech receives the highest protection. In the seminal case of </w:t>
      </w:r>
      <w:r w:rsidRPr="00B227D4">
        <w:rPr>
          <w:rFonts w:eastAsia="Arial"/>
          <w:i/>
          <w:iCs/>
        </w:rPr>
        <w:t>Buckley v. Valeo</w:t>
      </w:r>
      <w:r w:rsidRPr="00B227D4">
        <w:rPr>
          <w:rFonts w:eastAsia="Arial"/>
        </w:rPr>
        <w:t> (1976), the Supreme Court recognized that restrictions on political spending abridge political speech:</w:t>
      </w:r>
      <w:r w:rsidRPr="00B227D4">
        <w:rPr>
          <w:rFonts w:eastAsia="Arial"/>
        </w:rPr>
        <w:br/>
        <w:t>A restriction on the amount of money a person or group can spend on political communication during a campaign necessarily reduces the quantity of expression by restricting the number of issues discussed, the depth of their exploration, and the size of the audience reached. This is because virtually every means of communicating ideas in today’s mass society requires the expenditure of money.</w:t>
      </w:r>
      <w:r w:rsidRPr="00B227D4">
        <w:rPr>
          <w:rFonts w:eastAsia="Arial"/>
        </w:rPr>
        <w:br/>
        <w:t>Note that the Court did not say “money equals speech.” But just as a restriction on money that can be spent on an abortion is a restriction on abortion, restrictions on the raising and spending of money used to disseminate political messages are ultimately restrictions on political speech.</w:t>
      </w:r>
    </w:p>
    <w:p w14:paraId="4A448867" w14:textId="77777777" w:rsidR="005937E6" w:rsidRPr="00B227D4" w:rsidRDefault="005937E6" w:rsidP="008440B7">
      <w:pPr>
        <w:pStyle w:val="Evidence"/>
        <w:rPr>
          <w:rFonts w:eastAsia="Arial"/>
        </w:rPr>
      </w:pPr>
    </w:p>
    <w:p w14:paraId="0952ACAB" w14:textId="5657B9AF" w:rsidR="005937E6" w:rsidRPr="00B227D4" w:rsidRDefault="005937E6" w:rsidP="005937E6">
      <w:pPr>
        <w:pStyle w:val="Contention1"/>
        <w:rPr>
          <w:rFonts w:eastAsia="Arial"/>
        </w:rPr>
      </w:pPr>
      <w:bookmarkStart w:id="19" w:name="_Toc204166857"/>
      <w:r w:rsidRPr="00B227D4">
        <w:rPr>
          <w:rFonts w:eastAsia="Arial"/>
        </w:rPr>
        <w:t>5.   No impact on public trust in government</w:t>
      </w:r>
      <w:bookmarkEnd w:id="19"/>
    </w:p>
    <w:p w14:paraId="7F554C3A" w14:textId="624360A3" w:rsidR="005937E6" w:rsidRPr="00B227D4" w:rsidRDefault="005937E6" w:rsidP="005937E6">
      <w:pPr>
        <w:pStyle w:val="Contention2"/>
        <w:rPr>
          <w:rFonts w:eastAsia="Arial"/>
        </w:rPr>
      </w:pPr>
      <w:r w:rsidRPr="00B227D4">
        <w:rPr>
          <w:rFonts w:eastAsia="Arial"/>
        </w:rPr>
        <w:br/>
      </w:r>
      <w:bookmarkStart w:id="20" w:name="_Toc204166858"/>
      <w:r w:rsidRPr="00B227D4">
        <w:rPr>
          <w:rFonts w:eastAsia="Arial"/>
        </w:rPr>
        <w:t>Campaign financing (or regulating it) has no impact on public trust in government</w:t>
      </w:r>
      <w:bookmarkEnd w:id="20"/>
    </w:p>
    <w:p w14:paraId="6AC839EE" w14:textId="77777777" w:rsidR="005937E6" w:rsidRPr="00B227D4" w:rsidRDefault="005937E6" w:rsidP="005937E6">
      <w:pPr>
        <w:pStyle w:val="Citation3"/>
      </w:pPr>
      <w:r w:rsidRPr="00B227D4">
        <w:rPr>
          <w:u w:val="single"/>
        </w:rPr>
        <w:t>John Samples and Trevor Burrus 2022</w:t>
      </w:r>
      <w:r w:rsidRPr="00B227D4">
        <w:t xml:space="preserve"> (Samples – Vice President, Cato Institute.  Burrus – Former Research Fellow, Levy Center for Constitutional Studies, Cato Institute) (accessed 23 July 2025) https://www.cato.org/cato-handbook-policymakers/cato-handbook-policymakers-9th-edition-2022/campaign-finance-fixing-overregulated-marketplace-ideas#liberty-corruption</w:t>
      </w:r>
    </w:p>
    <w:p w14:paraId="55B4845C" w14:textId="1E633ED9" w:rsidR="005937E6" w:rsidRPr="00B227D4" w:rsidRDefault="005937E6" w:rsidP="008440B7">
      <w:pPr>
        <w:pStyle w:val="Evidence"/>
        <w:rPr>
          <w:rFonts w:eastAsia="Arial"/>
        </w:rPr>
      </w:pPr>
      <w:r w:rsidRPr="00B227D4">
        <w:rPr>
          <w:rFonts w:eastAsia="Arial"/>
        </w:rPr>
        <w:t>The United States had no limits on individual contributions during the era of highest trust in government. Trust in government and effective limits on donations have varied since that high point. In the era of no limits, trust rose until 1963 and then fell until 1974, when contribution limits were enacted. From 1974 until 1980, trust continued to fall. In 1980, the limits on giving to political parties were loosened; trust began to rise until 1986 when it plateaued and began to fall, around 1989. Trust then started rising again after the middle of 1994 until the end of 2001. The McCain-Feingold law banned unlimited contributions to the parties in 2002; trust in government fell until about January 2010. </w:t>
      </w:r>
      <w:r w:rsidRPr="00B227D4">
        <w:rPr>
          <w:rFonts w:eastAsia="Arial"/>
          <w:i/>
          <w:iCs/>
        </w:rPr>
        <w:t>Citizens United</w:t>
      </w:r>
      <w:r w:rsidRPr="00B227D4">
        <w:rPr>
          <w:rFonts w:eastAsia="Arial"/>
        </w:rPr>
        <w:t> effectively removed limits on independent spending in early 2010; since then, trust has varied in a narrow range, but the trend is flat. No doubt many factors affected public trust over the years, but both limited and unlimited campaign contributions seem consistent with rising and falling confidence in government. In the states, scholars have found campaign finance regulations “are simply not important determinants of trust and confidence in government” during the period studied.</w:t>
      </w:r>
    </w:p>
    <w:p w14:paraId="1A973213" w14:textId="77777777" w:rsidR="008440B7" w:rsidRPr="00B227D4" w:rsidRDefault="008440B7" w:rsidP="008440B7">
      <w:pPr>
        <w:pStyle w:val="Evidence"/>
        <w:rPr>
          <w:rFonts w:eastAsia="Arial"/>
        </w:rPr>
      </w:pPr>
    </w:p>
    <w:p w14:paraId="28A7EBC5" w14:textId="14CAC35E" w:rsidR="00D1742B" w:rsidRPr="00B227D4" w:rsidRDefault="00D1742B" w:rsidP="00D1742B">
      <w:pPr>
        <w:pStyle w:val="Contention1"/>
        <w:rPr>
          <w:rFonts w:eastAsia="Arial"/>
        </w:rPr>
      </w:pPr>
      <w:bookmarkStart w:id="21" w:name="_Toc204166859"/>
      <w:r w:rsidRPr="00B227D4">
        <w:rPr>
          <w:rFonts w:eastAsia="Arial"/>
        </w:rPr>
        <w:t>SOLVENCY</w:t>
      </w:r>
      <w:bookmarkEnd w:id="21"/>
    </w:p>
    <w:p w14:paraId="0F921C33" w14:textId="77777777" w:rsidR="002405BB" w:rsidRPr="00B227D4" w:rsidRDefault="002405BB" w:rsidP="00D1742B">
      <w:pPr>
        <w:pStyle w:val="Contention1"/>
        <w:rPr>
          <w:rFonts w:eastAsia="Arial"/>
        </w:rPr>
      </w:pPr>
    </w:p>
    <w:p w14:paraId="76E37B61" w14:textId="62822D8A" w:rsidR="002405BB" w:rsidRPr="00B227D4" w:rsidRDefault="002E1D10" w:rsidP="00D1742B">
      <w:pPr>
        <w:pStyle w:val="Contention1"/>
        <w:rPr>
          <w:rFonts w:eastAsia="Arial"/>
        </w:rPr>
      </w:pPr>
      <w:bookmarkStart w:id="22" w:name="_Toc204166860"/>
      <w:r w:rsidRPr="00B227D4">
        <w:rPr>
          <w:rFonts w:eastAsia="Arial"/>
        </w:rPr>
        <w:t>1.   Government cannot create “fairness”</w:t>
      </w:r>
      <w:bookmarkEnd w:id="22"/>
    </w:p>
    <w:p w14:paraId="7696651A" w14:textId="77777777" w:rsidR="002E1D10" w:rsidRPr="00B227D4" w:rsidRDefault="002E1D10" w:rsidP="00D1742B">
      <w:pPr>
        <w:pStyle w:val="Contention1"/>
        <w:rPr>
          <w:rFonts w:eastAsia="Arial"/>
        </w:rPr>
      </w:pPr>
    </w:p>
    <w:p w14:paraId="6ED0F3F2" w14:textId="07F6DC28" w:rsidR="002E1D10" w:rsidRPr="00B227D4" w:rsidRDefault="002E1D10" w:rsidP="002E1D10">
      <w:pPr>
        <w:pStyle w:val="Contention2"/>
        <w:rPr>
          <w:rFonts w:eastAsia="Arial"/>
        </w:rPr>
      </w:pPr>
      <w:bookmarkStart w:id="23" w:name="_Toc204166861"/>
      <w:r w:rsidRPr="00B227D4">
        <w:rPr>
          <w:rFonts w:eastAsia="Arial"/>
        </w:rPr>
        <w:t>Government cannot be trusted to regulate use of 1</w:t>
      </w:r>
      <w:r w:rsidRPr="00B227D4">
        <w:rPr>
          <w:rFonts w:eastAsia="Arial"/>
          <w:vertAlign w:val="superscript"/>
        </w:rPr>
        <w:t>st</w:t>
      </w:r>
      <w:r w:rsidRPr="00B227D4">
        <w:rPr>
          <w:rFonts w:eastAsia="Arial"/>
        </w:rPr>
        <w:t xml:space="preserve"> Amendment rights to create “fairness”</w:t>
      </w:r>
      <w:bookmarkEnd w:id="23"/>
    </w:p>
    <w:p w14:paraId="6D987E0B" w14:textId="77777777" w:rsidR="002E1D10" w:rsidRPr="00B227D4" w:rsidRDefault="002E1D10" w:rsidP="002E1D10">
      <w:pPr>
        <w:pStyle w:val="Citation3"/>
      </w:pPr>
      <w:r w:rsidRPr="00B227D4">
        <w:rPr>
          <w:u w:val="single"/>
        </w:rPr>
        <w:t>John Samples and Trevor Burrus 2022</w:t>
      </w:r>
      <w:r w:rsidRPr="00B227D4">
        <w:t xml:space="preserve"> (Samples – Vice President, Cato Institute.  Burrus – Former Research Fellow, Levy Center for Constitutional Studies, Cato Institute) (accessed 23 July 2025) https://www.cato.org/cato-handbook-policymakers/cato-handbook-policymakers-9th-edition-2022/campaign-finance-fixing-overregulated-marketplace-ideas#liberty-corruption</w:t>
      </w:r>
    </w:p>
    <w:p w14:paraId="6991A662" w14:textId="77777777" w:rsidR="002E1D10" w:rsidRPr="00B227D4" w:rsidRDefault="002E1D10" w:rsidP="002E1D10">
      <w:pPr>
        <w:pStyle w:val="Evidence"/>
        <w:rPr>
          <w:rFonts w:eastAsia="Arial"/>
        </w:rPr>
      </w:pPr>
      <w:r w:rsidRPr="00B227D4">
        <w:rPr>
          <w:rFonts w:eastAsia="Arial"/>
        </w:rPr>
        <w:t>For almost all of U.S. history, the Supreme Court viewed the First Amendment as limiting rather than granting government power. In the past decade, the Court has reaffirmed, in the words of Justice Antonin Scalia, “the central truth of the First Amendment: that government cannot be trusted to assure, through censorship, the ‘fairness’ of political debate.”</w:t>
      </w:r>
    </w:p>
    <w:p w14:paraId="3B0CDDF6" w14:textId="77777777" w:rsidR="002E1D10" w:rsidRPr="00B227D4" w:rsidRDefault="002E1D10" w:rsidP="002E1D10">
      <w:pPr>
        <w:pStyle w:val="Evidence"/>
        <w:rPr>
          <w:rFonts w:eastAsia="Arial"/>
        </w:rPr>
      </w:pPr>
    </w:p>
    <w:p w14:paraId="081AB97F" w14:textId="7EB0ACFA" w:rsidR="002405BB" w:rsidRPr="00B227D4" w:rsidRDefault="002405BB" w:rsidP="00D1742B">
      <w:pPr>
        <w:pStyle w:val="Contention1"/>
        <w:rPr>
          <w:rFonts w:eastAsia="Arial"/>
        </w:rPr>
      </w:pPr>
      <w:bookmarkStart w:id="24" w:name="_Toc204166862"/>
      <w:r w:rsidRPr="00B227D4">
        <w:rPr>
          <w:rFonts w:eastAsia="Arial"/>
        </w:rPr>
        <w:lastRenderedPageBreak/>
        <w:t>2.  Non-Lobbyists</w:t>
      </w:r>
      <w:bookmarkEnd w:id="24"/>
    </w:p>
    <w:p w14:paraId="77ED306B" w14:textId="77777777" w:rsidR="002405BB" w:rsidRPr="00B227D4" w:rsidRDefault="002405BB" w:rsidP="00D1742B">
      <w:pPr>
        <w:pStyle w:val="Contention1"/>
        <w:rPr>
          <w:rFonts w:eastAsia="Arial"/>
        </w:rPr>
      </w:pPr>
    </w:p>
    <w:p w14:paraId="643B519E" w14:textId="77777777" w:rsidR="002405BB" w:rsidRPr="00B227D4" w:rsidRDefault="002405BB" w:rsidP="002405BB">
      <w:pPr>
        <w:pStyle w:val="Contention2"/>
        <w:rPr>
          <w:rFonts w:eastAsia="Arial"/>
        </w:rPr>
      </w:pPr>
      <w:bookmarkStart w:id="25" w:name="_Toc204166863"/>
      <w:r w:rsidRPr="00B227D4">
        <w:rPr>
          <w:rFonts w:eastAsia="Arial"/>
        </w:rPr>
        <w:t>“Non”-Lobbyists do the lobbying today, so targeting lobbyists won’t do anything</w:t>
      </w:r>
      <w:bookmarkEnd w:id="25"/>
    </w:p>
    <w:p w14:paraId="52B70A91" w14:textId="1BABCBC9" w:rsidR="002405BB" w:rsidRPr="00B227D4" w:rsidRDefault="002405BB" w:rsidP="002405BB">
      <w:pPr>
        <w:pStyle w:val="Citation3"/>
      </w:pPr>
      <w:r w:rsidRPr="00B227D4">
        <w:rPr>
          <w:u w:val="single"/>
        </w:rPr>
        <w:t>David Harsanyi 2019</w:t>
      </w:r>
      <w:r w:rsidRPr="00B227D4">
        <w:t xml:space="preserve"> (senior editor at The Federalist)</w:t>
      </w:r>
      <w:r w:rsidR="00530DC4" w:rsidRPr="00B227D4">
        <w:t xml:space="preserve"> 7 June 2019</w:t>
      </w:r>
      <w:r w:rsidRPr="00B227D4">
        <w:t xml:space="preserve">  “In Defense of Lobbying” (accessed </w:t>
      </w:r>
      <w:r w:rsidR="00530DC4" w:rsidRPr="00B227D4">
        <w:t>23 July 2025</w:t>
      </w:r>
      <w:r w:rsidRPr="00B227D4">
        <w:t xml:space="preserve">) </w:t>
      </w:r>
      <w:r w:rsidR="00530DC4" w:rsidRPr="00B227D4">
        <w:t>https://www.creators.com/read/david-harsanyi/06/19/in-defense-of-lobbying</w:t>
      </w:r>
    </w:p>
    <w:p w14:paraId="5ED63BED" w14:textId="77777777" w:rsidR="00530DC4" w:rsidRPr="00B227D4" w:rsidRDefault="00530DC4" w:rsidP="00530DC4">
      <w:pPr>
        <w:pStyle w:val="Evidence"/>
        <w:rPr>
          <w:rFonts w:eastAsia="Arial"/>
        </w:rPr>
      </w:pPr>
      <w:r w:rsidRPr="00B227D4">
        <w:rPr>
          <w:rFonts w:eastAsia="Arial"/>
        </w:rPr>
        <w:t>There are fewer lobbyists in D.C. today than there have been in the past 20 years, even though lobbying groups spend more money promoting their causes than ever. Many former politicians are functional "lobbyists" who simply don't register as such, yet still do virtually the same job. Which is to say, if you believe bans on speech will change the dynamic of politics, you're incredibly naive.</w:t>
      </w:r>
    </w:p>
    <w:p w14:paraId="39C52F28" w14:textId="77777777" w:rsidR="002A1356" w:rsidRPr="00B227D4" w:rsidRDefault="002A1356" w:rsidP="00530DC4">
      <w:pPr>
        <w:pStyle w:val="Evidence"/>
        <w:rPr>
          <w:rFonts w:eastAsia="Arial"/>
        </w:rPr>
      </w:pPr>
    </w:p>
    <w:p w14:paraId="1C7C571A" w14:textId="5C1FECF0" w:rsidR="002A1356" w:rsidRPr="00B227D4" w:rsidRDefault="002A1356" w:rsidP="002A1356">
      <w:pPr>
        <w:pStyle w:val="Contention2"/>
        <w:rPr>
          <w:rFonts w:eastAsia="Arial"/>
        </w:rPr>
      </w:pPr>
      <w:bookmarkStart w:id="26" w:name="_Toc204166864"/>
      <w:r w:rsidRPr="00B227D4">
        <w:rPr>
          <w:rFonts w:eastAsia="Arial"/>
        </w:rPr>
        <w:t xml:space="preserve">Many lobbyists aren’t registered as “lobbyist” and </w:t>
      </w:r>
      <w:r w:rsidR="009A31B8" w:rsidRPr="00B227D4">
        <w:rPr>
          <w:rFonts w:eastAsia="Arial"/>
        </w:rPr>
        <w:t>avoid detection</w:t>
      </w:r>
      <w:bookmarkEnd w:id="26"/>
    </w:p>
    <w:p w14:paraId="69263F75" w14:textId="77777777" w:rsidR="002A1356" w:rsidRPr="00B227D4" w:rsidRDefault="002A1356" w:rsidP="002A1356">
      <w:pPr>
        <w:pStyle w:val="Citation3"/>
      </w:pPr>
      <w:r w:rsidRPr="00B227D4">
        <w:rPr>
          <w:u w:val="single"/>
        </w:rPr>
        <w:t>Dan Auble and Sarah Bryner 2017</w:t>
      </w:r>
      <w:r w:rsidRPr="00B227D4">
        <w:t xml:space="preserve"> (Auble- Senior Researcher, is responsible for overseeing OpenSecrets' databases tracking lobbying activity and the revolving door and directs the Foreign Lobby Watch program, launched in 2017. Bryner- Former Director of the research department at the United States' foremost campaign finance watchdog organization) 28 June 2017 “Out of the swamp... or into the shadows?” (accessed 17 May 2025) (</w:t>
      </w:r>
      <w:hyperlink r:id="rId10" w:anchor=":~:text=It%20has%20always%20been%20clear,referred%20to%20as%20shadow%20lobbyists" w:history="1">
        <w:r w:rsidRPr="00B227D4">
          <w:t>https://www.opensecrets.org/news/reports/shadow-lobbying#:~:text=It%20has%20always%20been%20clear,referred%20to%20as%20shadow%20lobbyists</w:t>
        </w:r>
      </w:hyperlink>
      <w:r w:rsidRPr="00B227D4">
        <w:t xml:space="preserve">. </w:t>
      </w:r>
    </w:p>
    <w:p w14:paraId="7B5D627D" w14:textId="77777777" w:rsidR="002A1356" w:rsidRPr="00B227D4" w:rsidRDefault="002A1356" w:rsidP="002A1356">
      <w:pPr>
        <w:pStyle w:val="Evidence"/>
        <w:rPr>
          <w:rFonts w:eastAsia="Arial"/>
        </w:rPr>
      </w:pPr>
      <w:r w:rsidRPr="00B227D4">
        <w:rPr>
          <w:rFonts w:eastAsia="Arial"/>
        </w:rPr>
        <w:t>At OpenSecrets, however, we found that nearly a third of the former lobbyists who stayed at the same organization have titles that indicate they are still working on influencing U.S. federal policy. Thirty percent had job titles that included terms like public policy, legislative, government, lobbyist and the like. (We excluded those that also mention state or international responsibilities.) It has always been clear that officially registered lobbyists comprise only a fraction of the people in D.C. working to influence Congress and the various regulatory agencies. A 2013 study estimated that the approximately 10,000 registered lobbyists are joined by at least that many who work behind the scenes and are often referred to as shadow lobbyists.</w:t>
      </w:r>
    </w:p>
    <w:p w14:paraId="3BED5FAD" w14:textId="77777777" w:rsidR="002A1356" w:rsidRPr="00B227D4" w:rsidRDefault="002A1356" w:rsidP="00530DC4">
      <w:pPr>
        <w:pStyle w:val="Evidence"/>
        <w:rPr>
          <w:rFonts w:eastAsia="Arial"/>
          <w:b/>
        </w:rPr>
      </w:pPr>
    </w:p>
    <w:p w14:paraId="4E98E1C1" w14:textId="77777777" w:rsidR="00530DC4" w:rsidRPr="00B227D4" w:rsidRDefault="00530DC4" w:rsidP="00D1742B">
      <w:pPr>
        <w:pStyle w:val="Contention1"/>
        <w:rPr>
          <w:rFonts w:eastAsia="Arial"/>
          <w:b w:val="0"/>
        </w:rPr>
      </w:pPr>
    </w:p>
    <w:p w14:paraId="170219B4" w14:textId="5BC5CEBC" w:rsidR="002405BB" w:rsidRPr="00B227D4" w:rsidRDefault="002405BB" w:rsidP="00D1742B">
      <w:pPr>
        <w:pStyle w:val="Contention1"/>
        <w:rPr>
          <w:rFonts w:eastAsia="Arial"/>
        </w:rPr>
      </w:pPr>
      <w:bookmarkStart w:id="27" w:name="_Toc204166865"/>
      <w:r w:rsidRPr="00B227D4">
        <w:rPr>
          <w:rFonts w:eastAsia="Arial"/>
        </w:rPr>
        <w:t>3.   Enforcement fails</w:t>
      </w:r>
      <w:bookmarkEnd w:id="27"/>
    </w:p>
    <w:p w14:paraId="7E169C14" w14:textId="77777777" w:rsidR="00D1742B" w:rsidRPr="00B227D4" w:rsidRDefault="00D1742B" w:rsidP="00D1742B">
      <w:pPr>
        <w:pStyle w:val="Contention1"/>
        <w:rPr>
          <w:rFonts w:eastAsia="Arial"/>
        </w:rPr>
      </w:pPr>
    </w:p>
    <w:p w14:paraId="74461413" w14:textId="1F50D18C" w:rsidR="00D1742B" w:rsidRPr="00B227D4" w:rsidRDefault="00D1742B" w:rsidP="00D1742B">
      <w:pPr>
        <w:pStyle w:val="Contention2"/>
        <w:rPr>
          <w:rFonts w:eastAsia="Arial"/>
        </w:rPr>
      </w:pPr>
      <w:bookmarkStart w:id="28" w:name="_Toc204166866"/>
      <w:r w:rsidRPr="00B227D4">
        <w:rPr>
          <w:rFonts w:eastAsia="Arial"/>
        </w:rPr>
        <w:t>Lobbyist laws are inadequately enforced</w:t>
      </w:r>
      <w:r w:rsidR="002405BB" w:rsidRPr="00B227D4">
        <w:rPr>
          <w:rFonts w:eastAsia="Arial"/>
        </w:rPr>
        <w:t xml:space="preserve"> – 73% of reported cases are unresolved</w:t>
      </w:r>
      <w:bookmarkEnd w:id="28"/>
    </w:p>
    <w:p w14:paraId="5A903A31" w14:textId="542BBC0E" w:rsidR="009C4B10" w:rsidRPr="00B227D4" w:rsidRDefault="00D41973" w:rsidP="00585298">
      <w:pPr>
        <w:pStyle w:val="Citation3"/>
        <w:rPr>
          <w:bCs/>
        </w:rPr>
      </w:pPr>
      <w:r w:rsidRPr="00B227D4">
        <w:rPr>
          <w:bCs/>
          <w:u w:val="single"/>
        </w:rPr>
        <w:t>U.S. Government Accountability Office 2023</w:t>
      </w:r>
      <w:r w:rsidRPr="00B227D4">
        <w:rPr>
          <w:bCs/>
        </w:rPr>
        <w:t xml:space="preserve"> </w:t>
      </w:r>
      <w:r w:rsidR="003F06A8" w:rsidRPr="00B227D4">
        <w:rPr>
          <w:bCs/>
        </w:rPr>
        <w:t>(independent, non-partisan agency that works for Congress</w:t>
      </w:r>
      <w:r w:rsidR="00585298" w:rsidRPr="00B227D4">
        <w:rPr>
          <w:bCs/>
        </w:rPr>
        <w:t xml:space="preserve">) </w:t>
      </w:r>
      <w:r w:rsidR="00C02639" w:rsidRPr="00B227D4">
        <w:rPr>
          <w:bCs/>
        </w:rPr>
        <w:t>Mar 31, 2023 “</w:t>
      </w:r>
      <w:r w:rsidR="00585298" w:rsidRPr="00B227D4">
        <w:rPr>
          <w:bCs/>
        </w:rPr>
        <w:t>2022 Lobbying Disclosure: Observations on Compliance with Requirements”</w:t>
      </w:r>
      <w:r w:rsidR="00C02639" w:rsidRPr="00B227D4">
        <w:rPr>
          <w:bCs/>
        </w:rPr>
        <w:t xml:space="preserve"> </w:t>
      </w:r>
      <w:r w:rsidR="00585298" w:rsidRPr="00B227D4">
        <w:rPr>
          <w:bCs/>
        </w:rPr>
        <w:t>(accessed 17 May 2025) (</w:t>
      </w:r>
      <w:hyperlink r:id="rId11" w:history="1">
        <w:r w:rsidR="00585298" w:rsidRPr="00B227D4">
          <w:rPr>
            <w:rStyle w:val="Hyperlink"/>
          </w:rPr>
          <w:t>https://www.gao.gov/products/gao-23-105989</w:t>
        </w:r>
      </w:hyperlink>
      <w:r w:rsidR="009C4B10" w:rsidRPr="00B227D4">
        <w:t xml:space="preserve"> </w:t>
      </w:r>
    </w:p>
    <w:p w14:paraId="04CDD377" w14:textId="67363FF7" w:rsidR="00B227D4" w:rsidRDefault="00A50537" w:rsidP="00B227D4">
      <w:pPr>
        <w:pStyle w:val="Evidence"/>
        <w:rPr>
          <w:rFonts w:eastAsia="Arial"/>
        </w:rPr>
      </w:pPr>
      <w:r w:rsidRPr="00B227D4">
        <w:rPr>
          <w:rFonts w:eastAsia="Arial"/>
        </w:rPr>
        <w:t>The Lobbying Disclosure Act requires paid lobbyists to file reports on their lobbying activity, on whether they previously held certain government positions, and more. We assess their compliance by reviewing a sample of reports, interviewing the lobbyists who filed them, and cross-checking information.</w:t>
      </w:r>
      <w:r w:rsidR="009C4B10" w:rsidRPr="00B227D4">
        <w:rPr>
          <w:rFonts w:eastAsia="Arial"/>
        </w:rPr>
        <w:t xml:space="preserve"> </w:t>
      </w:r>
      <w:r w:rsidRPr="00B227D4">
        <w:rPr>
          <w:rFonts w:eastAsia="Arial"/>
        </w:rPr>
        <w:t xml:space="preserve">As in past years, most lobbyists filed the required reports and were able to provide supporting documentation. But, 27% of the reports didn't disclose relevant prior employment. The U.S. Attorney's Office for the District of Columbia enforces </w:t>
      </w:r>
      <w:bookmarkStart w:id="29" w:name="_Toc204166867"/>
    </w:p>
    <w:p w14:paraId="6158B712" w14:textId="77777777" w:rsidR="00B227D4" w:rsidRDefault="00B227D4" w:rsidP="002405BB">
      <w:pPr>
        <w:pStyle w:val="Contention2"/>
        <w:rPr>
          <w:rFonts w:eastAsia="Arial"/>
        </w:rPr>
      </w:pPr>
    </w:p>
    <w:p w14:paraId="0B2BFAC0" w14:textId="14176A61" w:rsidR="002405BB" w:rsidRPr="00B227D4" w:rsidRDefault="008F52B1" w:rsidP="002405BB">
      <w:pPr>
        <w:pStyle w:val="Contention2"/>
        <w:rPr>
          <w:rFonts w:eastAsia="Arial"/>
        </w:rPr>
      </w:pPr>
      <w:r w:rsidRPr="00B227D4">
        <w:rPr>
          <w:rFonts w:eastAsia="Arial"/>
        </w:rPr>
        <w:t>Lobbying e</w:t>
      </w:r>
      <w:r w:rsidR="002405BB" w:rsidRPr="00B227D4">
        <w:rPr>
          <w:rFonts w:eastAsia="Arial"/>
        </w:rPr>
        <w:t xml:space="preserve">nforcement </w:t>
      </w:r>
      <w:r w:rsidRPr="00B227D4">
        <w:rPr>
          <w:rFonts w:eastAsia="Arial"/>
        </w:rPr>
        <w:t>is rare and ineffectual</w:t>
      </w:r>
      <w:bookmarkEnd w:id="29"/>
    </w:p>
    <w:p w14:paraId="313F5963" w14:textId="511D3CBB" w:rsidR="002405BB" w:rsidRPr="00B227D4" w:rsidRDefault="002405BB" w:rsidP="002405BB">
      <w:pPr>
        <w:pStyle w:val="Citation3"/>
      </w:pPr>
      <w:r w:rsidRPr="00B227D4">
        <w:rPr>
          <w:u w:val="single"/>
        </w:rPr>
        <w:t>Kimberly Railey 2022</w:t>
      </w:r>
      <w:r w:rsidRPr="00B227D4">
        <w:t xml:space="preserve"> (attorney specializing in compliance with federal and state lobbying, campaign finance, and government ethics laws) 21 Apr 2022 “GAO Report Highlights Trends in Lobbying Disclosure Act Compliance and Enforcement “ (accessed 17 May 2025) </w:t>
      </w:r>
      <w:hyperlink r:id="rId12" w:anchor=":~:text=High%20Number%20of%20Pending%20Cases,were%20missing%20reportable%20political%20contributions" w:history="1">
        <w:r w:rsidRPr="00B227D4">
          <w:t>https://www.insidepoliticallaw.com/2022/04/21/gao-report-highlights-trends-in-lobbying-disclosure-act-compliance-and-enforcement/#:~:text=High%20Number%20of%20Pending%20Cases,were%20missing%20reportable%20political%20contributions</w:t>
        </w:r>
      </w:hyperlink>
      <w:r w:rsidRPr="00B227D4">
        <w:t xml:space="preserve">. </w:t>
      </w:r>
    </w:p>
    <w:p w14:paraId="6655094C" w14:textId="77777777" w:rsidR="002405BB" w:rsidRPr="00B227D4" w:rsidRDefault="002405BB" w:rsidP="002405BB">
      <w:pPr>
        <w:pStyle w:val="Evidence"/>
        <w:rPr>
          <w:rFonts w:eastAsia="Arial"/>
        </w:rPr>
      </w:pPr>
      <w:r w:rsidRPr="00B227D4">
        <w:rPr>
          <w:rFonts w:eastAsia="Arial"/>
        </w:rPr>
        <w:t>Below, we highlight other key takeaways.</w:t>
      </w:r>
    </w:p>
    <w:p w14:paraId="67529CBF" w14:textId="77777777" w:rsidR="002405BB" w:rsidRPr="00B227D4" w:rsidRDefault="002405BB" w:rsidP="002405BB">
      <w:pPr>
        <w:pStyle w:val="Evidence"/>
        <w:numPr>
          <w:ilvl w:val="0"/>
          <w:numId w:val="16"/>
        </w:numPr>
        <w:rPr>
          <w:rFonts w:eastAsia="Arial"/>
        </w:rPr>
      </w:pPr>
      <w:r w:rsidRPr="00B227D4">
        <w:rPr>
          <w:rFonts w:eastAsia="Arial"/>
        </w:rPr>
        <w:t>High Number of Pending Cases: The GAO reported that about 72 percent of the 3,473 cases referred to USAO from 2012 to 2021 were “pending further action” as of February 2022.</w:t>
      </w:r>
    </w:p>
    <w:p w14:paraId="67543A0E" w14:textId="77777777" w:rsidR="002405BB" w:rsidRPr="00B227D4" w:rsidRDefault="002405BB" w:rsidP="002405BB">
      <w:pPr>
        <w:pStyle w:val="Evidence"/>
        <w:numPr>
          <w:ilvl w:val="0"/>
          <w:numId w:val="16"/>
        </w:numPr>
        <w:rPr>
          <w:rFonts w:eastAsia="Arial"/>
        </w:rPr>
      </w:pPr>
      <w:r w:rsidRPr="00B227D4">
        <w:rPr>
          <w:rFonts w:eastAsia="Arial"/>
        </w:rPr>
        <w:lastRenderedPageBreak/>
        <w:t>Low Enforcement Levels: The United States Attorney brought criminal charges against only one lobbyist under the LDA in June 2020. The lobbyist was charged with one count under the LDA for failing to register as a lobbyist and later </w:t>
      </w:r>
      <w:hyperlink r:id="rId13" w:tgtFrame="_blank" w:history="1">
        <w:r w:rsidRPr="00B227D4">
          <w:rPr>
            <w:rStyle w:val="Hyperlink"/>
            <w:rFonts w:eastAsia="Arial"/>
            <w:u w:val="none"/>
          </w:rPr>
          <w:t>pled</w:t>
        </w:r>
      </w:hyperlink>
      <w:r w:rsidRPr="00B227D4">
        <w:rPr>
          <w:rFonts w:eastAsia="Arial"/>
        </w:rPr>
        <w:t> guilty. USAO officials stated that GAO continues to review its records to find “additional chronic offenders” for further action related to noncompliance.</w:t>
      </w:r>
    </w:p>
    <w:p w14:paraId="3F1E9705" w14:textId="4E37DE9B" w:rsidR="002405BB" w:rsidRPr="00B227D4" w:rsidRDefault="002405BB" w:rsidP="009A31B8">
      <w:pPr>
        <w:pStyle w:val="Evidence"/>
        <w:numPr>
          <w:ilvl w:val="0"/>
          <w:numId w:val="16"/>
        </w:numPr>
        <w:rPr>
          <w:rFonts w:eastAsia="Arial"/>
        </w:rPr>
      </w:pPr>
      <w:r w:rsidRPr="00B227D4">
        <w:rPr>
          <w:rFonts w:eastAsia="Arial"/>
        </w:rPr>
        <w:t xml:space="preserve">Former Government Positions: An estimated 35 percent of lobbyists may not have properly disclosed previously held covered positions in the executive or legislative branch. </w:t>
      </w:r>
    </w:p>
    <w:p w14:paraId="73DEA858" w14:textId="77777777" w:rsidR="002405BB" w:rsidRPr="00B227D4" w:rsidRDefault="002405BB" w:rsidP="003E7EA0">
      <w:pPr>
        <w:pStyle w:val="Evidence"/>
        <w:rPr>
          <w:rFonts w:eastAsia="Arial"/>
        </w:rPr>
      </w:pPr>
    </w:p>
    <w:p w14:paraId="781A6DC6" w14:textId="5713699A" w:rsidR="00A50537" w:rsidRPr="00B227D4" w:rsidRDefault="002405BB" w:rsidP="002405BB">
      <w:pPr>
        <w:pStyle w:val="Contention1"/>
        <w:rPr>
          <w:rFonts w:eastAsia="Arial"/>
        </w:rPr>
      </w:pPr>
      <w:bookmarkStart w:id="30" w:name="_Toc204166868"/>
      <w:r w:rsidRPr="00B227D4">
        <w:rPr>
          <w:rFonts w:eastAsia="Arial"/>
        </w:rPr>
        <w:t>4.  Campaign finance laws fail</w:t>
      </w:r>
      <w:bookmarkEnd w:id="30"/>
    </w:p>
    <w:p w14:paraId="563C99C9" w14:textId="77777777" w:rsidR="002405BB" w:rsidRPr="00B227D4" w:rsidRDefault="002405BB" w:rsidP="002405BB">
      <w:pPr>
        <w:pStyle w:val="Contention1"/>
        <w:rPr>
          <w:rFonts w:eastAsia="Arial"/>
        </w:rPr>
      </w:pPr>
    </w:p>
    <w:p w14:paraId="3FCE4480" w14:textId="2A7DDF14" w:rsidR="001D338A" w:rsidRPr="00B227D4" w:rsidRDefault="001D338A" w:rsidP="001D338A">
      <w:pPr>
        <w:pStyle w:val="Contention2"/>
        <w:rPr>
          <w:rFonts w:eastAsia="Arial"/>
        </w:rPr>
      </w:pPr>
      <w:bookmarkStart w:id="31" w:name="_Toc204166869"/>
      <w:r w:rsidRPr="00B227D4">
        <w:rPr>
          <w:rFonts w:eastAsia="Arial"/>
        </w:rPr>
        <w:t>Campaign financing laws fail</w:t>
      </w:r>
      <w:r w:rsidR="002405BB" w:rsidRPr="00B227D4">
        <w:rPr>
          <w:rFonts w:eastAsia="Arial"/>
        </w:rPr>
        <w:t xml:space="preserve"> in general</w:t>
      </w:r>
      <w:bookmarkEnd w:id="31"/>
    </w:p>
    <w:p w14:paraId="06051E81" w14:textId="77777777" w:rsidR="00DD3FB4" w:rsidRPr="00B227D4" w:rsidRDefault="00DD3FB4" w:rsidP="00DD3FB4">
      <w:pPr>
        <w:pStyle w:val="Citation3"/>
      </w:pPr>
      <w:r w:rsidRPr="00B227D4">
        <w:rPr>
          <w:u w:val="single"/>
        </w:rPr>
        <w:t>Khushbu Agrawal 2025</w:t>
      </w:r>
      <w:r w:rsidRPr="00B227D4">
        <w:t xml:space="preserve"> (Adviser, Money in Politics in the Global </w:t>
      </w:r>
      <w:proofErr w:type="spellStart"/>
      <w:r w:rsidRPr="00B227D4">
        <w:t>Programmes</w:t>
      </w:r>
      <w:proofErr w:type="spellEnd"/>
      <w:r w:rsidRPr="00B227D4">
        <w:t xml:space="preserve"> Unit of International Institute for Democracy and Electoral Assistance.  Previously worked at the Institute’s Regional Office for Latin America and the Caribbean in Santiago, Chile) April 30, 2025 “When money buys power: The unseen link between corruption and political finance “ (accessed 17 May 2025) </w:t>
      </w:r>
      <w:hyperlink r:id="rId14" w:history="1">
        <w:r w:rsidRPr="00B227D4">
          <w:t>https://www.idea.int/news/when-money-buys-power-unseen-link-between-corruption-and-political-finance</w:t>
        </w:r>
      </w:hyperlink>
      <w:r w:rsidRPr="00B227D4">
        <w:t xml:space="preserve">  </w:t>
      </w:r>
    </w:p>
    <w:p w14:paraId="7A146E6E" w14:textId="53704EA6" w:rsidR="00D1742B" w:rsidRPr="00B227D4" w:rsidRDefault="001D338A" w:rsidP="001D338A">
      <w:pPr>
        <w:pStyle w:val="Evidence"/>
        <w:rPr>
          <w:rFonts w:eastAsia="Arial"/>
        </w:rPr>
      </w:pPr>
      <w:r w:rsidRPr="00B227D4">
        <w:rPr>
          <w:rFonts w:eastAsia="Arial"/>
        </w:rPr>
        <w:t>While most democracies have campaign finance laws on the books — setting contribution limits, requiring disclosures, and outlining sanctions — these laws often fall short in practice. Loopholes, weak enforcement, and political interference undermine their effectiveness. Take donor disclosure: although legally mandated in many countries, real-time transparency is rare, and oversight bodies frequently lack the independence or resources to investigate powerful actors. Sanctions, when they exist, are seldom applied.</w:t>
      </w:r>
    </w:p>
    <w:p w14:paraId="4ED6A92C" w14:textId="77777777" w:rsidR="001D338A" w:rsidRPr="00B227D4" w:rsidRDefault="001D338A" w:rsidP="001D338A">
      <w:pPr>
        <w:pStyle w:val="Evidence"/>
        <w:rPr>
          <w:rFonts w:eastAsia="Arial"/>
        </w:rPr>
      </w:pPr>
    </w:p>
    <w:p w14:paraId="43D98D31" w14:textId="10657A8B" w:rsidR="009824BF" w:rsidRPr="00B227D4" w:rsidRDefault="009824BF" w:rsidP="009824BF">
      <w:pPr>
        <w:pStyle w:val="Contention2"/>
        <w:rPr>
          <w:rFonts w:eastAsia="Arial"/>
        </w:rPr>
      </w:pPr>
      <w:bookmarkStart w:id="32" w:name="_Toc204166870"/>
      <w:r w:rsidRPr="00B227D4">
        <w:rPr>
          <w:rFonts w:eastAsia="Arial"/>
        </w:rPr>
        <w:t>No magic solution to solve political corruption</w:t>
      </w:r>
      <w:bookmarkEnd w:id="32"/>
      <w:r w:rsidRPr="00B227D4">
        <w:rPr>
          <w:rFonts w:eastAsia="Arial"/>
        </w:rPr>
        <w:t> </w:t>
      </w:r>
    </w:p>
    <w:p w14:paraId="094D68DD" w14:textId="2D01E63C" w:rsidR="009824BF" w:rsidRPr="00B227D4" w:rsidRDefault="00AE256C" w:rsidP="00AE256C">
      <w:pPr>
        <w:pStyle w:val="Citation3"/>
      </w:pPr>
      <w:r w:rsidRPr="00B227D4">
        <w:rPr>
          <w:u w:val="single"/>
        </w:rPr>
        <w:t>Khushbu Agrawal 2025</w:t>
      </w:r>
      <w:r w:rsidRPr="00B227D4">
        <w:t xml:space="preserve"> (Adviser, Money in Politics in the Global </w:t>
      </w:r>
      <w:proofErr w:type="spellStart"/>
      <w:r w:rsidRPr="00B227D4">
        <w:t>Programmes</w:t>
      </w:r>
      <w:proofErr w:type="spellEnd"/>
      <w:r w:rsidRPr="00B227D4">
        <w:t xml:space="preserve"> Unit</w:t>
      </w:r>
      <w:r w:rsidR="00DD3FB4" w:rsidRPr="00B227D4">
        <w:t xml:space="preserve"> of International Institute for Democracy and Electoral Assistance</w:t>
      </w:r>
      <w:r w:rsidRPr="00B227D4">
        <w:t xml:space="preserve">. </w:t>
      </w:r>
      <w:r w:rsidR="00DD3FB4" w:rsidRPr="00B227D4">
        <w:t xml:space="preserve"> P</w:t>
      </w:r>
      <w:r w:rsidRPr="00B227D4">
        <w:t xml:space="preserve">reviously worked at the Institute’s Regional Office for Latin America and the Caribbean in Santiago, Chile) April 30, 2025 “When money buys power: The unseen link between corruption and political finance “ (accessed 17 May 2025) </w:t>
      </w:r>
      <w:hyperlink r:id="rId15" w:history="1">
        <w:r w:rsidRPr="00B227D4">
          <w:t>https://www.idea.int/news/when-money-buys-power-unseen-link-between-corruption-and-political-finance</w:t>
        </w:r>
      </w:hyperlink>
      <w:r w:rsidRPr="00B227D4">
        <w:t xml:space="preserve">  </w:t>
      </w:r>
    </w:p>
    <w:p w14:paraId="79BC8FF1" w14:textId="77777777" w:rsidR="009824BF" w:rsidRPr="00B227D4" w:rsidRDefault="009824BF" w:rsidP="009824BF">
      <w:pPr>
        <w:pStyle w:val="Evidence"/>
        <w:rPr>
          <w:rFonts w:eastAsia="Arial"/>
        </w:rPr>
      </w:pPr>
      <w:r w:rsidRPr="00B227D4">
        <w:rPr>
          <w:rFonts w:eastAsia="Arial"/>
        </w:rPr>
        <w:t>Improving political finance integrity requires a coordinated, multi-level effort to close regulatory loopholes, strengthen enforcement, and adapt to evolving risks like digitalization and foreign interference. Key reforms include updating legal frameworks to address underregulated areas such as third-party spending, anonymous donations, and the use of digital platforms for fundraising and advertising. Enforcement bodies must be empowered with adequate independence, resources, and legal mandates to carry out robust oversight.</w:t>
      </w:r>
    </w:p>
    <w:p w14:paraId="46068A97" w14:textId="77777777" w:rsidR="009824BF" w:rsidRPr="00B227D4" w:rsidRDefault="009824BF" w:rsidP="00D31FAF">
      <w:pPr>
        <w:pStyle w:val="Evidence"/>
        <w:rPr>
          <w:rFonts w:eastAsia="Arial"/>
        </w:rPr>
      </w:pPr>
    </w:p>
    <w:p w14:paraId="45289FD5" w14:textId="7BD18F40" w:rsidR="00836126" w:rsidRPr="00B227D4" w:rsidRDefault="0012278C" w:rsidP="00836126">
      <w:pPr>
        <w:pStyle w:val="Contention2"/>
        <w:rPr>
          <w:rFonts w:eastAsia="Arial"/>
        </w:rPr>
      </w:pPr>
      <w:bookmarkStart w:id="33" w:name="_Toc204166871"/>
      <w:r w:rsidRPr="00B227D4">
        <w:rPr>
          <w:rFonts w:eastAsia="Arial"/>
        </w:rPr>
        <w:t>The only</w:t>
      </w:r>
      <w:r w:rsidR="00836126" w:rsidRPr="00B227D4">
        <w:rPr>
          <w:rFonts w:eastAsia="Arial"/>
        </w:rPr>
        <w:t xml:space="preserve"> way to get rid of</w:t>
      </w:r>
      <w:r w:rsidR="009D23A0" w:rsidRPr="00B227D4">
        <w:rPr>
          <w:rFonts w:eastAsia="Arial"/>
        </w:rPr>
        <w:t xml:space="preserve"> the corruption of</w:t>
      </w:r>
      <w:r w:rsidR="00836126" w:rsidRPr="00B227D4">
        <w:rPr>
          <w:rFonts w:eastAsia="Arial"/>
        </w:rPr>
        <w:t xml:space="preserve"> </w:t>
      </w:r>
      <w:r w:rsidR="009D23A0" w:rsidRPr="00B227D4">
        <w:rPr>
          <w:rFonts w:eastAsia="Arial"/>
        </w:rPr>
        <w:t>money in politics is through Constitutional amendments</w:t>
      </w:r>
      <w:bookmarkEnd w:id="33"/>
    </w:p>
    <w:p w14:paraId="65E629D5" w14:textId="77777777" w:rsidR="008A395B" w:rsidRPr="00B227D4" w:rsidRDefault="008A395B" w:rsidP="008A395B">
      <w:pPr>
        <w:pStyle w:val="Citation3"/>
      </w:pPr>
      <w:r w:rsidRPr="00B227D4">
        <w:rPr>
          <w:u w:val="single"/>
        </w:rPr>
        <w:t>Jimmy Williams 2018</w:t>
      </w:r>
      <w:r w:rsidRPr="00B227D4">
        <w:t xml:space="preserve"> (Former lobbyist) updated 5 Jan 2018 “I was a lobbyist for more than 6 years. I quit. My conscience couldn’t take it anymore.” (accessed 13 May 2025) https://www.vox.com/first-person/2017/6/29/15886936/political-lobbying-lobbyist-big-money-politics</w:t>
      </w:r>
    </w:p>
    <w:p w14:paraId="086A3960" w14:textId="5F23AB47" w:rsidR="009D23A0" w:rsidRPr="00B227D4" w:rsidRDefault="009D23A0" w:rsidP="008A395B">
      <w:pPr>
        <w:pStyle w:val="Evidence"/>
        <w:rPr>
          <w:rFonts w:eastAsia="Arial"/>
        </w:rPr>
      </w:pPr>
      <w:r w:rsidRPr="00B227D4">
        <w:rPr>
          <w:rFonts w:eastAsia="Arial"/>
        </w:rPr>
        <w:t>The problem in this country isn’t our politicians left or right. It’s the money they can’t live without. If you really want Washington to change, then you should push to get rid of money in politics. It will take a constitutional amendment or a radical shift in the makeup of the Supreme Court, but hey, we’ve done both before.</w:t>
      </w:r>
    </w:p>
    <w:p w14:paraId="1708EE7C" w14:textId="77777777" w:rsidR="00A94E4C" w:rsidRPr="00B227D4" w:rsidRDefault="00A94E4C" w:rsidP="00D1742B">
      <w:pPr>
        <w:pStyle w:val="Contention1"/>
        <w:rPr>
          <w:rFonts w:eastAsia="Arial"/>
        </w:rPr>
      </w:pPr>
    </w:p>
    <w:p w14:paraId="6CD578B4" w14:textId="77777777" w:rsidR="00D1742B" w:rsidRPr="00B227D4" w:rsidRDefault="00D1742B" w:rsidP="00D31FAF">
      <w:pPr>
        <w:pStyle w:val="Evidence"/>
        <w:rPr>
          <w:rFonts w:eastAsia="Arial"/>
        </w:rPr>
      </w:pPr>
    </w:p>
    <w:p w14:paraId="13C03D76" w14:textId="77777777" w:rsidR="00A94E4C" w:rsidRPr="00B227D4" w:rsidRDefault="00A94E4C" w:rsidP="00A94E4C">
      <w:pPr>
        <w:pStyle w:val="Contention1"/>
        <w:rPr>
          <w:rFonts w:eastAsia="Arial"/>
        </w:rPr>
      </w:pPr>
      <w:bookmarkStart w:id="34" w:name="_Toc204166872"/>
      <w:r w:rsidRPr="00B227D4">
        <w:rPr>
          <w:rFonts w:eastAsia="Arial"/>
        </w:rPr>
        <w:lastRenderedPageBreak/>
        <w:t>DISADVANTAGES</w:t>
      </w:r>
      <w:bookmarkEnd w:id="34"/>
    </w:p>
    <w:p w14:paraId="51028CC4" w14:textId="77777777" w:rsidR="00A94E4C" w:rsidRPr="00B227D4" w:rsidRDefault="00A94E4C" w:rsidP="00A94E4C">
      <w:pPr>
        <w:pStyle w:val="Contention1"/>
        <w:rPr>
          <w:rFonts w:eastAsia="Arial"/>
        </w:rPr>
      </w:pPr>
    </w:p>
    <w:p w14:paraId="3D8433B3" w14:textId="3AE8CB4B" w:rsidR="00A94E4C" w:rsidRPr="00B227D4" w:rsidRDefault="002E1D10" w:rsidP="00A94E4C">
      <w:pPr>
        <w:pStyle w:val="Contention1"/>
        <w:numPr>
          <w:ilvl w:val="0"/>
          <w:numId w:val="15"/>
        </w:numPr>
        <w:rPr>
          <w:rFonts w:eastAsia="Arial"/>
        </w:rPr>
      </w:pPr>
      <w:bookmarkStart w:id="35" w:name="_Toc204166873"/>
      <w:r w:rsidRPr="00B227D4">
        <w:rPr>
          <w:rFonts w:eastAsia="Arial"/>
        </w:rPr>
        <w:t>First Amendment violations</w:t>
      </w:r>
      <w:bookmarkEnd w:id="35"/>
    </w:p>
    <w:p w14:paraId="2285A38A" w14:textId="77777777" w:rsidR="00A94E4C" w:rsidRPr="00B227D4" w:rsidRDefault="00A94E4C" w:rsidP="00A94E4C">
      <w:pPr>
        <w:pStyle w:val="Contention1"/>
        <w:ind w:left="720"/>
        <w:rPr>
          <w:rFonts w:eastAsia="Arial"/>
        </w:rPr>
      </w:pPr>
    </w:p>
    <w:p w14:paraId="54BC79BC" w14:textId="4D776A4E" w:rsidR="00D1742B" w:rsidRPr="00B227D4" w:rsidRDefault="006D0C71" w:rsidP="00D1742B">
      <w:pPr>
        <w:pStyle w:val="Contention2"/>
        <w:rPr>
          <w:rFonts w:eastAsia="Arial"/>
        </w:rPr>
      </w:pPr>
      <w:bookmarkStart w:id="36" w:name="_Toc204166874"/>
      <w:r w:rsidRPr="00B227D4">
        <w:rPr>
          <w:rFonts w:eastAsia="Arial"/>
        </w:rPr>
        <w:t xml:space="preserve">Link: </w:t>
      </w:r>
      <w:r w:rsidR="002A1356" w:rsidRPr="00B227D4">
        <w:rPr>
          <w:rFonts w:eastAsia="Arial"/>
        </w:rPr>
        <w:t>F</w:t>
      </w:r>
      <w:r w:rsidRPr="00B227D4">
        <w:rPr>
          <w:rFonts w:eastAsia="Arial"/>
        </w:rPr>
        <w:t xml:space="preserve">undraising is </w:t>
      </w:r>
      <w:r w:rsidR="003F3075" w:rsidRPr="00B227D4">
        <w:rPr>
          <w:rFonts w:eastAsia="Arial"/>
        </w:rPr>
        <w:t>c</w:t>
      </w:r>
      <w:r w:rsidR="00D1742B" w:rsidRPr="00B227D4">
        <w:rPr>
          <w:rFonts w:eastAsia="Arial"/>
        </w:rPr>
        <w:t>onstitutionally protected</w:t>
      </w:r>
      <w:r w:rsidR="00FB7079" w:rsidRPr="00B227D4">
        <w:rPr>
          <w:rFonts w:eastAsia="Arial"/>
        </w:rPr>
        <w:t xml:space="preserve"> </w:t>
      </w:r>
      <w:r w:rsidR="002A1356" w:rsidRPr="00B227D4">
        <w:rPr>
          <w:rFonts w:eastAsia="Arial"/>
        </w:rPr>
        <w:t>by</w:t>
      </w:r>
      <w:r w:rsidR="00FB7079" w:rsidRPr="00B227D4">
        <w:rPr>
          <w:rFonts w:eastAsia="Arial"/>
        </w:rPr>
        <w:t xml:space="preserve"> the 1</w:t>
      </w:r>
      <w:r w:rsidR="00FB7079" w:rsidRPr="00B227D4">
        <w:rPr>
          <w:rFonts w:eastAsia="Arial"/>
          <w:vertAlign w:val="superscript"/>
        </w:rPr>
        <w:t>st</w:t>
      </w:r>
      <w:r w:rsidR="00FB7079" w:rsidRPr="00B227D4">
        <w:rPr>
          <w:rFonts w:eastAsia="Arial"/>
        </w:rPr>
        <w:t xml:space="preserve"> </w:t>
      </w:r>
      <w:r w:rsidRPr="00B227D4">
        <w:rPr>
          <w:rFonts w:eastAsia="Arial"/>
        </w:rPr>
        <w:t>amendment</w:t>
      </w:r>
      <w:r w:rsidR="002A1356" w:rsidRPr="00B227D4">
        <w:rPr>
          <w:rFonts w:eastAsia="Arial"/>
        </w:rPr>
        <w:t xml:space="preserve"> for freedom of speech</w:t>
      </w:r>
      <w:bookmarkEnd w:id="36"/>
      <w:r w:rsidR="00C603CF" w:rsidRPr="00B227D4">
        <w:rPr>
          <w:rFonts w:eastAsia="Arial"/>
        </w:rPr>
        <w:t xml:space="preserve"> </w:t>
      </w:r>
    </w:p>
    <w:p w14:paraId="0FC75514" w14:textId="098820DF" w:rsidR="00D31FAF" w:rsidRPr="00B227D4" w:rsidRDefault="002E1D10" w:rsidP="00A94E4C">
      <w:pPr>
        <w:pStyle w:val="Citation3"/>
        <w:rPr>
          <w:rFonts w:eastAsia="Times New Roman"/>
        </w:rPr>
      </w:pPr>
      <w:r w:rsidRPr="00B227D4">
        <w:rPr>
          <w:u w:val="single"/>
        </w:rPr>
        <w:t xml:space="preserve">Prof. </w:t>
      </w:r>
      <w:r w:rsidR="0016738B" w:rsidRPr="00B227D4">
        <w:rPr>
          <w:u w:val="single"/>
        </w:rPr>
        <w:t xml:space="preserve">Richard </w:t>
      </w:r>
      <w:proofErr w:type="spellStart"/>
      <w:r w:rsidR="0016738B" w:rsidRPr="00B227D4">
        <w:rPr>
          <w:u w:val="single"/>
        </w:rPr>
        <w:t>Briffault</w:t>
      </w:r>
      <w:proofErr w:type="spellEnd"/>
      <w:r w:rsidR="00A94E4C" w:rsidRPr="00B227D4">
        <w:rPr>
          <w:b/>
          <w:u w:val="single"/>
        </w:rPr>
        <w:t xml:space="preserve"> </w:t>
      </w:r>
      <w:r w:rsidR="00A94E4C" w:rsidRPr="00B227D4">
        <w:rPr>
          <w:u w:val="single"/>
        </w:rPr>
        <w:t>2024</w:t>
      </w:r>
      <w:r w:rsidR="0016738B" w:rsidRPr="00B227D4">
        <w:t xml:space="preserve"> (Professor of Legislation</w:t>
      </w:r>
      <w:r w:rsidR="006A0137" w:rsidRPr="00B227D4">
        <w:t xml:space="preserve">, </w:t>
      </w:r>
      <w:r w:rsidRPr="00B227D4">
        <w:t xml:space="preserve">Columbia Univ. Law School; </w:t>
      </w:r>
      <w:r w:rsidR="00BA3B02" w:rsidRPr="00B227D4">
        <w:t xml:space="preserve"> board of directors of the Columbia Journal of Law &amp; Social Problems.</w:t>
      </w:r>
      <w:r w:rsidR="0016738B" w:rsidRPr="00B227D4">
        <w:t xml:space="preserve">) </w:t>
      </w:r>
      <w:r w:rsidR="004D079C" w:rsidRPr="00B227D4">
        <w:t xml:space="preserve">no publishing date but mentions a </w:t>
      </w:r>
      <w:r w:rsidR="00A94E4C" w:rsidRPr="00B227D4">
        <w:t>Maine court action that took place</w:t>
      </w:r>
      <w:r w:rsidR="004D079C" w:rsidRPr="00B227D4">
        <w:t xml:space="preserve"> in Feb 2024 </w:t>
      </w:r>
      <w:r w:rsidR="00906153" w:rsidRPr="00B227D4">
        <w:t xml:space="preserve">“The Surprising Survival—So Far—of the Corporate Contribution Ban” (accessed 17 May 2025) </w:t>
      </w:r>
      <w:hyperlink r:id="rId16" w:history="1">
        <w:r w:rsidR="004D079C" w:rsidRPr="00B227D4">
          <w:t>https://businesslawreview.uchicago.edu/print-archive/surprising-survival-so-far-corporate-contribution-ban</w:t>
        </w:r>
      </w:hyperlink>
      <w:r w:rsidR="00D1742B" w:rsidRPr="00B227D4">
        <w:rPr>
          <w:rFonts w:eastAsia="Arial"/>
        </w:rPr>
        <w:t xml:space="preserve"> </w:t>
      </w:r>
      <w:r w:rsidR="002A1356" w:rsidRPr="00B227D4">
        <w:rPr>
          <w:rFonts w:eastAsia="Arial"/>
        </w:rPr>
        <w:t>(brackets and ellipses in original)</w:t>
      </w:r>
    </w:p>
    <w:p w14:paraId="3CED6D4C" w14:textId="19AF6ECD" w:rsidR="00D31FAF" w:rsidRPr="00B227D4" w:rsidRDefault="00D31FAF" w:rsidP="00D31FAF">
      <w:pPr>
        <w:pStyle w:val="Evidence"/>
        <w:rPr>
          <w:rFonts w:eastAsia="Arial"/>
        </w:rPr>
      </w:pPr>
      <w:r w:rsidRPr="00B227D4">
        <w:rPr>
          <w:rFonts w:eastAsia="Arial"/>
        </w:rPr>
        <w:t>In Citizens United v. Federal Election Commission, the Supreme Court invalidated the longstanding ban on the expenditure of corporate funds in federal election campaigns. In so doing, the Court dismissed outright an argument that had long been the foundation for the restriction of corporate money in election campaigns—that, due to the “substantial aggregations of wealth amassed by the special advantages which go with the corporate form[,]” corporate money poses a distinct threat to the integrity of democracy. Instead, viewing corporations as essentially “associations of citizens,” Citizens United determined that “the First Amendment does not permit Congress to make . . . categorical distinctions based on the corporate identity of the speaker . . . . Government may not suppress political speech on the basis of the speaker’s corporate identity. No sufficient governmental interest justifies limits on the political speech of nonprofit or for-profit corporations.” The Court’s emphatic language would appear to doom all special restrictions on the use of corporate money in elections—contributions as well as expenditures. After all, in Buckley v. Valeo, the Court determined that contributions—that is, money given to a candidate, political party, or political committee to be used in an election—as well as expenditures by a candidate, party, or other campaign participant are protected by the First Amendment.</w:t>
      </w:r>
    </w:p>
    <w:p w14:paraId="4C7036B5" w14:textId="77777777" w:rsidR="00D31FAF" w:rsidRPr="00B227D4" w:rsidRDefault="00D31FAF" w:rsidP="00D31FAF">
      <w:pPr>
        <w:pStyle w:val="Evidence"/>
        <w:rPr>
          <w:rFonts w:eastAsia="Arial"/>
          <w:u w:val="single"/>
        </w:rPr>
      </w:pPr>
    </w:p>
    <w:p w14:paraId="0927788A" w14:textId="3D393010" w:rsidR="006D0C71" w:rsidRPr="00B227D4" w:rsidRDefault="004208DD" w:rsidP="006D0C71">
      <w:pPr>
        <w:pStyle w:val="Contention2"/>
        <w:rPr>
          <w:rFonts w:eastAsia="Arial"/>
        </w:rPr>
      </w:pPr>
      <w:bookmarkStart w:id="37" w:name="_Toc204166875"/>
      <w:r w:rsidRPr="00B227D4">
        <w:rPr>
          <w:rFonts w:eastAsia="Arial"/>
        </w:rPr>
        <w:t>Impac</w:t>
      </w:r>
      <w:r w:rsidR="002C5684" w:rsidRPr="00B227D4">
        <w:rPr>
          <w:rFonts w:eastAsia="Arial"/>
        </w:rPr>
        <w:t>t</w:t>
      </w:r>
      <w:r w:rsidRPr="00B227D4">
        <w:rPr>
          <w:rFonts w:eastAsia="Arial"/>
        </w:rPr>
        <w:t>:</w:t>
      </w:r>
      <w:r w:rsidR="002C5684" w:rsidRPr="00B227D4">
        <w:rPr>
          <w:rFonts w:eastAsia="Arial"/>
        </w:rPr>
        <w:t xml:space="preserve"> </w:t>
      </w:r>
      <w:r w:rsidR="00DB6E38" w:rsidRPr="00B227D4">
        <w:rPr>
          <w:rFonts w:eastAsia="Arial"/>
        </w:rPr>
        <w:t xml:space="preserve">Violating </w:t>
      </w:r>
      <w:r w:rsidR="003F3075" w:rsidRPr="00B227D4">
        <w:rPr>
          <w:rFonts w:eastAsia="Arial"/>
        </w:rPr>
        <w:t>human</w:t>
      </w:r>
      <w:r w:rsidR="00A93FFE" w:rsidRPr="00B227D4">
        <w:rPr>
          <w:rFonts w:eastAsia="Arial"/>
        </w:rPr>
        <w:t xml:space="preserve"> rights.</w:t>
      </w:r>
      <w:r w:rsidRPr="00B227D4">
        <w:rPr>
          <w:rFonts w:eastAsia="Arial"/>
        </w:rPr>
        <w:t xml:space="preserve"> </w:t>
      </w:r>
      <w:r w:rsidR="00A93FFE" w:rsidRPr="00B227D4">
        <w:rPr>
          <w:rFonts w:eastAsia="Arial"/>
        </w:rPr>
        <w:t xml:space="preserve">The </w:t>
      </w:r>
      <w:r w:rsidR="0047777A" w:rsidRPr="00B227D4">
        <w:rPr>
          <w:rFonts w:eastAsia="Arial"/>
        </w:rPr>
        <w:t>1</w:t>
      </w:r>
      <w:r w:rsidR="0047777A" w:rsidRPr="00B227D4">
        <w:rPr>
          <w:rFonts w:eastAsia="Arial"/>
          <w:vertAlign w:val="superscript"/>
        </w:rPr>
        <w:t>st</w:t>
      </w:r>
      <w:r w:rsidR="0047777A" w:rsidRPr="00B227D4">
        <w:rPr>
          <w:rFonts w:eastAsia="Arial"/>
        </w:rPr>
        <w:t xml:space="preserve"> </w:t>
      </w:r>
      <w:r w:rsidR="00ED5B1E" w:rsidRPr="00B227D4">
        <w:rPr>
          <w:rFonts w:eastAsia="Arial"/>
        </w:rPr>
        <w:t>amendment</w:t>
      </w:r>
      <w:r w:rsidR="00E21677" w:rsidRPr="00B227D4">
        <w:rPr>
          <w:rFonts w:eastAsia="Arial"/>
        </w:rPr>
        <w:t xml:space="preserve"> is the </w:t>
      </w:r>
      <w:r w:rsidR="00ED5B1E" w:rsidRPr="00B227D4">
        <w:rPr>
          <w:rFonts w:eastAsia="Arial"/>
        </w:rPr>
        <w:t>foundation of all other right</w:t>
      </w:r>
      <w:r w:rsidR="00A93FFE" w:rsidRPr="00B227D4">
        <w:rPr>
          <w:rFonts w:eastAsia="Arial"/>
        </w:rPr>
        <w:t>s.</w:t>
      </w:r>
      <w:bookmarkEnd w:id="37"/>
    </w:p>
    <w:p w14:paraId="0ED0C5CC" w14:textId="0ABE1F42" w:rsidR="00D31FAF" w:rsidRPr="00B227D4" w:rsidRDefault="00847D91" w:rsidP="00847D91">
      <w:pPr>
        <w:pStyle w:val="Citation3"/>
      </w:pPr>
      <w:r w:rsidRPr="00B227D4">
        <w:rPr>
          <w:u w:val="single"/>
        </w:rPr>
        <w:t>American Civil Liberties Union of the District of Columbia 2024</w:t>
      </w:r>
      <w:r w:rsidRPr="00B227D4">
        <w:t xml:space="preserve"> </w:t>
      </w:r>
      <w:r w:rsidR="003F3075" w:rsidRPr="00B227D4">
        <w:t>(</w:t>
      </w:r>
      <w:r w:rsidR="00B75AA8" w:rsidRPr="00B227D4">
        <w:t>nonprofit civil rights organization founded in 1920</w:t>
      </w:r>
      <w:r w:rsidR="002B0650" w:rsidRPr="00B227D4">
        <w:t xml:space="preserve">) </w:t>
      </w:r>
      <w:r w:rsidR="006138CE" w:rsidRPr="00B227D4">
        <w:t xml:space="preserve">15 Aug 2024 “Five ways the First Amendment protects your speech – and three ways it does not” (accessed 17 May 2025) </w:t>
      </w:r>
      <w:hyperlink r:id="rId17" w:history="1">
        <w:r w:rsidR="006D0C71" w:rsidRPr="00B227D4">
          <w:rPr>
            <w:rStyle w:val="Hyperlink"/>
          </w:rPr>
          <w:t>https://www.acludc.org/en/news/five-ways-first-amendment-protects-your-speech-and-three-ways-it-does-not</w:t>
        </w:r>
      </w:hyperlink>
      <w:r w:rsidR="006D0C71" w:rsidRPr="00B227D4">
        <w:t xml:space="preserve"> </w:t>
      </w:r>
    </w:p>
    <w:p w14:paraId="0DA261DF" w14:textId="42DF0213" w:rsidR="00DB7034" w:rsidRPr="00B227D4" w:rsidRDefault="00DB7034" w:rsidP="00DB7034">
      <w:pPr>
        <w:pStyle w:val="Evidence"/>
        <w:rPr>
          <w:rFonts w:eastAsia="Arial"/>
        </w:rPr>
      </w:pPr>
      <w:r w:rsidRPr="00B227D4">
        <w:rPr>
          <w:rFonts w:eastAsia="Arial"/>
        </w:rPr>
        <w:t>The First Amendment of the U.S. Constitution protects our fundamental rights to express ourselves, to gather with other people, and to protest our government, among other rights.</w:t>
      </w:r>
    </w:p>
    <w:p w14:paraId="66F2B12B" w14:textId="517C80A6" w:rsidR="00DB7034" w:rsidRPr="00B227D4" w:rsidRDefault="00DB7034" w:rsidP="00DB7034">
      <w:pPr>
        <w:pStyle w:val="Evidence"/>
        <w:rPr>
          <w:rFonts w:eastAsia="Arial"/>
          <w:b/>
          <w:bCs w:val="0"/>
        </w:rPr>
      </w:pPr>
      <w:r w:rsidRPr="00B227D4">
        <w:rPr>
          <w:rFonts w:eastAsia="Arial"/>
          <w:b/>
          <w:bCs w:val="0"/>
        </w:rPr>
        <w:t>END QUOTE SAYS LATER QUOTE</w:t>
      </w:r>
    </w:p>
    <w:p w14:paraId="6DD2BD31" w14:textId="05822430" w:rsidR="008408A9" w:rsidRPr="00B227D4" w:rsidRDefault="00CB102E" w:rsidP="0047777A">
      <w:pPr>
        <w:pStyle w:val="Evidence"/>
        <w:rPr>
          <w:rFonts w:eastAsia="Arial"/>
        </w:rPr>
      </w:pPr>
      <w:r w:rsidRPr="00B227D4">
        <w:rPr>
          <w:rFonts w:eastAsia="Arial"/>
        </w:rPr>
        <w:t>Many consider the right to free speech and association to be the foundation that all of our other rights, including the right to vote, are built upon.</w:t>
      </w:r>
    </w:p>
    <w:p w14:paraId="3707A11A" w14:textId="77777777" w:rsidR="009A31B8" w:rsidRPr="00B227D4" w:rsidRDefault="009A31B8" w:rsidP="0047777A">
      <w:pPr>
        <w:pStyle w:val="Evidence"/>
        <w:rPr>
          <w:rFonts w:eastAsia="Arial"/>
        </w:rPr>
      </w:pPr>
    </w:p>
    <w:p w14:paraId="6A8AEE63" w14:textId="2FE95D0A" w:rsidR="009A31B8" w:rsidRPr="00B227D4" w:rsidRDefault="009A31B8" w:rsidP="009A31B8">
      <w:pPr>
        <w:pStyle w:val="Contention2"/>
        <w:rPr>
          <w:rFonts w:eastAsia="Arial"/>
        </w:rPr>
      </w:pPr>
      <w:bookmarkStart w:id="38" w:name="_Toc204166876"/>
      <w:r w:rsidRPr="00B227D4">
        <w:rPr>
          <w:rFonts w:eastAsia="Arial"/>
        </w:rPr>
        <w:t>Voting Impact:  Disad outweighs all AFF advantages.  Limiting people from trying to influence the government would be a cure worse than the disease</w:t>
      </w:r>
      <w:bookmarkEnd w:id="38"/>
    </w:p>
    <w:p w14:paraId="069F33B0" w14:textId="59EA6681" w:rsidR="009A31B8" w:rsidRPr="00B227D4" w:rsidRDefault="009A31B8" w:rsidP="009A31B8">
      <w:pPr>
        <w:pStyle w:val="Citation3"/>
      </w:pPr>
      <w:r w:rsidRPr="00B227D4">
        <w:rPr>
          <w:u w:val="single"/>
        </w:rPr>
        <w:t>Prof. Bradley Smith 2010</w:t>
      </w:r>
      <w:r w:rsidRPr="00B227D4">
        <w:t xml:space="preserve"> (Professor of Law at Capital University Law School in Columbus, Ohio, and chairman of the Center for Competitive Politics. He served on the Federal Election Commission from 2000 to 2005) “The Myth of Campaign Finance Reform” (accessed 23 July 2025) </w:t>
      </w:r>
      <w:hyperlink r:id="rId18" w:history="1">
        <w:r w:rsidRPr="00B227D4">
          <w:t>https://www.nationalaffairs.com/publications/detail/the-myth-of-campaign-finance-reform</w:t>
        </w:r>
      </w:hyperlink>
      <w:r w:rsidRPr="00B227D4">
        <w:t xml:space="preserve"> (brackets added)</w:t>
      </w:r>
    </w:p>
    <w:p w14:paraId="5E495B9D" w14:textId="3D8C29A7" w:rsidR="009A31B8" w:rsidRPr="00B227D4" w:rsidRDefault="009A31B8" w:rsidP="0047777A">
      <w:pPr>
        <w:pStyle w:val="Evidence"/>
        <w:rPr>
          <w:rFonts w:eastAsia="Arial"/>
        </w:rPr>
      </w:pPr>
      <w:r w:rsidRPr="00B227D4">
        <w:rPr>
          <w:rFonts w:eastAsia="Arial"/>
        </w:rPr>
        <w:t>In that essay, [James] Madison recognized that there will always be individuals and interests seeking to use the government to their own ends. His entire approach to government, after all, was based on the notion, expressed in Federalist No. 51, that government is "but the greatest of all reflections on human nature" — and that by nature, men are not angels. Because partiality, the ultimate cause of faction, was "sown into the nature of man," Madison argued in [Federalist Paper] No. 10, the causes of faction could not be controlled in a free republic — at least not without "destroying the liberty that is essential to its existence." This, he quickly added, would be a cure "worse than the disease."</w:t>
      </w:r>
    </w:p>
    <w:p w14:paraId="3B873310" w14:textId="77777777" w:rsidR="003F3075" w:rsidRPr="00B227D4" w:rsidRDefault="003F3075" w:rsidP="0047777A">
      <w:pPr>
        <w:pStyle w:val="Evidence"/>
        <w:rPr>
          <w:rFonts w:eastAsia="Arial"/>
        </w:rPr>
      </w:pPr>
    </w:p>
    <w:p w14:paraId="2B4AC536" w14:textId="3B949211" w:rsidR="0033517B" w:rsidRPr="00B227D4" w:rsidRDefault="00DD3FB4" w:rsidP="00DD3FB4">
      <w:pPr>
        <w:pStyle w:val="Contention1"/>
        <w:rPr>
          <w:rFonts w:eastAsia="Arial"/>
        </w:rPr>
      </w:pPr>
      <w:bookmarkStart w:id="39" w:name="_Toc204166877"/>
      <w:r w:rsidRPr="00B227D4">
        <w:rPr>
          <w:rFonts w:eastAsia="Arial"/>
        </w:rPr>
        <w:lastRenderedPageBreak/>
        <w:t>2.  Weakens representative democracy</w:t>
      </w:r>
      <w:bookmarkEnd w:id="39"/>
    </w:p>
    <w:p w14:paraId="14C62324" w14:textId="77777777" w:rsidR="005249E3" w:rsidRPr="00B227D4" w:rsidRDefault="005249E3" w:rsidP="00A711B9">
      <w:pPr>
        <w:pStyle w:val="Contention2"/>
        <w:rPr>
          <w:rFonts w:eastAsia="Arial"/>
        </w:rPr>
      </w:pPr>
    </w:p>
    <w:p w14:paraId="40086246" w14:textId="27710A8D" w:rsidR="00A711B9" w:rsidRPr="00B227D4" w:rsidRDefault="00A711B9" w:rsidP="00A711B9">
      <w:pPr>
        <w:pStyle w:val="Contention2"/>
        <w:rPr>
          <w:rFonts w:eastAsia="Arial"/>
        </w:rPr>
      </w:pPr>
      <w:bookmarkStart w:id="40" w:name="_Toc204166878"/>
      <w:r w:rsidRPr="00B227D4">
        <w:rPr>
          <w:rFonts w:eastAsia="Arial"/>
        </w:rPr>
        <w:t>Link: Fundraising is the only way to get access to politicians</w:t>
      </w:r>
      <w:bookmarkEnd w:id="40"/>
      <w:r w:rsidR="003F3075" w:rsidRPr="00B227D4">
        <w:rPr>
          <w:rFonts w:eastAsia="Arial"/>
        </w:rPr>
        <w:t xml:space="preserve"> </w:t>
      </w:r>
    </w:p>
    <w:p w14:paraId="65585446" w14:textId="2AA4698C" w:rsidR="005249E3" w:rsidRPr="00B227D4" w:rsidRDefault="00BA0EB9" w:rsidP="00BA0EB9">
      <w:pPr>
        <w:pStyle w:val="Citation3"/>
      </w:pPr>
      <w:r w:rsidRPr="00B227D4">
        <w:rPr>
          <w:u w:val="single"/>
        </w:rPr>
        <w:t>Alex Blumberg and Andrea Seabrook</w:t>
      </w:r>
      <w:r w:rsidR="00036F0E" w:rsidRPr="00B227D4">
        <w:rPr>
          <w:u w:val="single"/>
        </w:rPr>
        <w:t xml:space="preserve"> 2012</w:t>
      </w:r>
      <w:r w:rsidRPr="00B227D4">
        <w:t xml:space="preserve"> (</w:t>
      </w:r>
      <w:r w:rsidR="007F6123" w:rsidRPr="00B227D4">
        <w:t>Blumberg- American entrepreneur, radio journalist, former producer for public radio and television</w:t>
      </w:r>
      <w:r w:rsidR="003F3075" w:rsidRPr="00B227D4">
        <w:t xml:space="preserve">. </w:t>
      </w:r>
      <w:r w:rsidR="00BE55A3" w:rsidRPr="00B227D4">
        <w:t>Seabrook- American journalist. She is best known for her work in public radio, primarily on NPR</w:t>
      </w:r>
      <w:r w:rsidR="000D46E9" w:rsidRPr="00B227D4">
        <w:t xml:space="preserve">.) April 20, 2012 “When Lobbyists Pay To Meet With Congressmen” (accessed </w:t>
      </w:r>
      <w:r w:rsidR="00B26695" w:rsidRPr="00B227D4">
        <w:t>23 May 2025</w:t>
      </w:r>
      <w:r w:rsidR="000D46E9" w:rsidRPr="00B227D4">
        <w:t xml:space="preserve">) </w:t>
      </w:r>
      <w:hyperlink r:id="rId19" w:history="1">
        <w:r w:rsidR="00913DFA" w:rsidRPr="00B227D4">
          <w:t>https://www.npr.org/sections/money/2012/04/20/150984304/when-lobbyists-pay-to-meet-with-congressmen</w:t>
        </w:r>
      </w:hyperlink>
      <w:r w:rsidR="00913DFA" w:rsidRPr="00B227D4">
        <w:t xml:space="preserve"> </w:t>
      </w:r>
    </w:p>
    <w:p w14:paraId="62ADC020" w14:textId="2703DAEB" w:rsidR="005249E3" w:rsidRPr="00B227D4" w:rsidRDefault="00242CF5" w:rsidP="00242CF5">
      <w:pPr>
        <w:pStyle w:val="Evidence"/>
        <w:rPr>
          <w:rFonts w:eastAsia="Arial"/>
        </w:rPr>
      </w:pPr>
      <w:r w:rsidRPr="00B227D4">
        <w:rPr>
          <w:rFonts w:eastAsia="Arial"/>
        </w:rPr>
        <w:t xml:space="preserve">At a typical event, there's a member of Congress and a member of his or her staff who is in charge of collecting the checks. This person is known as the fundraiser. "The fundraiser is standing in the room, and the fundraiser has 35,000 bucks in checks sitting in her pocket right now," says Jimmy Williams, a former lobbyist for the real estate industry. "And we're going to talk about public policy while we take the checks." How much influence do those checks have over public policy? Most of the time, checks don't by votes, Williams says. But they buy access. They buy an opportunity to make your case. </w:t>
      </w:r>
    </w:p>
    <w:p w14:paraId="06191526" w14:textId="77777777" w:rsidR="00E2055B" w:rsidRPr="00B227D4" w:rsidRDefault="00E2055B" w:rsidP="00E2055B">
      <w:pPr>
        <w:pStyle w:val="Evidence"/>
        <w:rPr>
          <w:rFonts w:eastAsia="Arial"/>
          <w:lang w:eastAsia="en-US"/>
        </w:rPr>
      </w:pPr>
    </w:p>
    <w:p w14:paraId="57053904" w14:textId="55AB19AC" w:rsidR="006844D8" w:rsidRPr="00B227D4" w:rsidRDefault="006844D8" w:rsidP="006844D8">
      <w:pPr>
        <w:pStyle w:val="Contention2"/>
        <w:rPr>
          <w:rFonts w:eastAsia="Arial"/>
        </w:rPr>
      </w:pPr>
      <w:bookmarkStart w:id="41" w:name="_Toc204166879"/>
      <w:r w:rsidRPr="00B227D4">
        <w:rPr>
          <w:rFonts w:eastAsia="Arial"/>
        </w:rPr>
        <w:t xml:space="preserve">Impact: Worse </w:t>
      </w:r>
      <w:r w:rsidR="00DD3FB4" w:rsidRPr="00B227D4">
        <w:rPr>
          <w:rFonts w:eastAsia="Arial"/>
        </w:rPr>
        <w:t>representation</w:t>
      </w:r>
      <w:r w:rsidR="000E7F4E" w:rsidRPr="00B227D4">
        <w:rPr>
          <w:rFonts w:eastAsia="Arial"/>
        </w:rPr>
        <w:t xml:space="preserve">. Lobbying is essential to ensure politicians adequately </w:t>
      </w:r>
      <w:r w:rsidR="00DD3FB4" w:rsidRPr="00B227D4">
        <w:rPr>
          <w:rFonts w:eastAsia="Arial"/>
        </w:rPr>
        <w:t>hear</w:t>
      </w:r>
      <w:r w:rsidR="000E7F4E" w:rsidRPr="00B227D4">
        <w:rPr>
          <w:rFonts w:eastAsia="Arial"/>
        </w:rPr>
        <w:t xml:space="preserve"> the voices of th</w:t>
      </w:r>
      <w:r w:rsidR="002636ED" w:rsidRPr="00B227D4">
        <w:rPr>
          <w:rFonts w:eastAsia="Arial"/>
        </w:rPr>
        <w:t>eir citizens</w:t>
      </w:r>
      <w:r w:rsidR="000E7F4E" w:rsidRPr="00B227D4">
        <w:rPr>
          <w:rFonts w:eastAsia="Arial"/>
        </w:rPr>
        <w:t>.</w:t>
      </w:r>
      <w:bookmarkEnd w:id="41"/>
    </w:p>
    <w:p w14:paraId="21F8C9FB" w14:textId="617B7113" w:rsidR="00B26695" w:rsidRPr="00B227D4" w:rsidRDefault="005C5723" w:rsidP="00B26695">
      <w:pPr>
        <w:pStyle w:val="Citation3"/>
      </w:pPr>
      <w:r w:rsidRPr="00B227D4">
        <w:rPr>
          <w:u w:val="single"/>
        </w:rPr>
        <w:t>Daniel Weiser and Michael Boyle</w:t>
      </w:r>
      <w:r w:rsidR="00CF34D8" w:rsidRPr="00B227D4">
        <w:rPr>
          <w:u w:val="single"/>
        </w:rPr>
        <w:t xml:space="preserve"> </w:t>
      </w:r>
      <w:r w:rsidR="00B26695" w:rsidRPr="00B227D4">
        <w:rPr>
          <w:u w:val="single"/>
        </w:rPr>
        <w:t>2025</w:t>
      </w:r>
      <w:r w:rsidR="00B26695" w:rsidRPr="00B227D4">
        <w:t xml:space="preserve"> </w:t>
      </w:r>
      <w:r w:rsidR="00CF34D8" w:rsidRPr="00B227D4">
        <w:t xml:space="preserve">(Weiser-journalist, </w:t>
      </w:r>
      <w:r w:rsidR="000263B7" w:rsidRPr="00B227D4">
        <w:t>features in Nature, Investopedia, The Journal of Pediatrics, The O&amp;P EDGE Magazine</w:t>
      </w:r>
      <w:r w:rsidR="00CF34D8" w:rsidRPr="00B227D4">
        <w:t>.</w:t>
      </w:r>
      <w:r w:rsidR="000263B7" w:rsidRPr="00B227D4">
        <w:t xml:space="preserve"> </w:t>
      </w:r>
      <w:r w:rsidRPr="00B227D4">
        <w:t>Boyle is an experienced financial professional with more than 10 years working with financial planning, derivatives, equities, fixed income, project management, and analytics.</w:t>
      </w:r>
      <w:r w:rsidR="000263B7" w:rsidRPr="00B227D4">
        <w:t xml:space="preserve">) </w:t>
      </w:r>
      <w:r w:rsidR="00B26695" w:rsidRPr="00B227D4">
        <w:t xml:space="preserve">updated February 25, 2025 “Why Lobbying Is Legal and Important in the U.S.” (accessed 23 May 2025) </w:t>
      </w:r>
      <w:hyperlink r:id="rId20" w:history="1">
        <w:r w:rsidR="00E2055B" w:rsidRPr="00B227D4">
          <w:t>https://www.investopedia.com/articles/investing/043015/why-lobbying-legal-and-important-us.asp</w:t>
        </w:r>
      </w:hyperlink>
      <w:r w:rsidR="00E2055B" w:rsidRPr="00B227D4">
        <w:t xml:space="preserve"> </w:t>
      </w:r>
    </w:p>
    <w:p w14:paraId="792ECA49" w14:textId="05CC1FC1" w:rsidR="000E7F4E" w:rsidRPr="00B227D4" w:rsidRDefault="000E7F4E" w:rsidP="000E7F4E">
      <w:pPr>
        <w:pStyle w:val="Evidence"/>
        <w:rPr>
          <w:rFonts w:eastAsia="Arial"/>
        </w:rPr>
      </w:pPr>
      <w:r w:rsidRPr="00B227D4">
        <w:rPr>
          <w:rFonts w:eastAsia="Arial"/>
        </w:rPr>
        <w:t>Why Is Lobbying Important? Lobbying is an important lever for a productive government. Without it, governments would struggle to sort out the many, many competing interests of their citizens. Fortunately, lobbying provides access to government legislators, acts as an educational tool, and allows individual interests to gain power in numbers.</w:t>
      </w:r>
    </w:p>
    <w:p w14:paraId="7C8FA754" w14:textId="7149F507" w:rsidR="006B7442" w:rsidRPr="00B227D4" w:rsidRDefault="006B7442" w:rsidP="000E7F4E">
      <w:pPr>
        <w:pStyle w:val="Evidence"/>
        <w:rPr>
          <w:rFonts w:eastAsia="Arial"/>
        </w:rPr>
      </w:pPr>
      <w:r w:rsidRPr="00B227D4">
        <w:rPr>
          <w:rFonts w:eastAsia="Arial"/>
          <w:b/>
          <w:bCs w:val="0"/>
        </w:rPr>
        <w:t>END QUOTE</w:t>
      </w:r>
      <w:r w:rsidR="00DD3FB4" w:rsidRPr="00B227D4">
        <w:rPr>
          <w:rFonts w:eastAsia="Arial"/>
          <w:b/>
          <w:bCs w:val="0"/>
        </w:rPr>
        <w:t xml:space="preserve">. THEY GO ON LATER IN THE ARTICLE SAYING </w:t>
      </w:r>
      <w:r w:rsidRPr="00B227D4">
        <w:rPr>
          <w:rFonts w:eastAsia="Arial"/>
          <w:b/>
          <w:bCs w:val="0"/>
        </w:rPr>
        <w:t>QUOTE</w:t>
      </w:r>
      <w:r w:rsidR="00DD3FB4" w:rsidRPr="00B227D4">
        <w:rPr>
          <w:rFonts w:eastAsia="Arial"/>
          <w:b/>
          <w:bCs w:val="0"/>
        </w:rPr>
        <w:t>:</w:t>
      </w:r>
    </w:p>
    <w:p w14:paraId="44D84F9E" w14:textId="0745707F" w:rsidR="006B7442" w:rsidRPr="006B7442" w:rsidRDefault="006B7442" w:rsidP="000E7F4E">
      <w:pPr>
        <w:pStyle w:val="Evidence"/>
        <w:rPr>
          <w:rFonts w:eastAsia="Arial"/>
        </w:rPr>
      </w:pPr>
      <w:r w:rsidRPr="00B227D4">
        <w:rPr>
          <w:rFonts w:eastAsia="Arial"/>
        </w:rPr>
        <w:t>With lobbying, personal interests are aggregated into lobby groups; strengthening their voice, constant pressure is applied to government legislatures whose attention can often be pulled in various directions, and finally, with lobbying, legislatures are provided with expert knowledge of a subject matter they may not normally be educated enough on to provide for their constituents.</w:t>
      </w:r>
    </w:p>
    <w:sectPr w:rsidR="006B7442" w:rsidRPr="006B7442" w:rsidSect="00F04C23">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4154" w14:textId="77777777" w:rsidR="00B64748" w:rsidRDefault="00B64748" w:rsidP="001D5FD6">
      <w:r>
        <w:separator/>
      </w:r>
    </w:p>
    <w:p w14:paraId="31420B1C" w14:textId="77777777" w:rsidR="00B64748" w:rsidRDefault="00B64748"/>
    <w:p w14:paraId="4DB0F19C" w14:textId="77777777" w:rsidR="00B64748" w:rsidRDefault="00B64748"/>
  </w:endnote>
  <w:endnote w:type="continuationSeparator" w:id="0">
    <w:p w14:paraId="49F6304B" w14:textId="77777777" w:rsidR="00B64748" w:rsidRDefault="00B64748" w:rsidP="001D5FD6">
      <w:r>
        <w:continuationSeparator/>
      </w:r>
    </w:p>
    <w:p w14:paraId="04A795ED" w14:textId="77777777" w:rsidR="00B64748" w:rsidRDefault="00B64748"/>
    <w:p w14:paraId="2C2F4F0F" w14:textId="77777777" w:rsidR="00B64748" w:rsidRDefault="00B64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5E512A9E"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C35111">
      <w:rPr>
        <w:sz w:val="18"/>
        <w:szCs w:val="18"/>
      </w:rPr>
      <w:t>5</w:t>
    </w:r>
    <w:r>
      <w:rPr>
        <w:sz w:val="18"/>
        <w:szCs w:val="18"/>
      </w:rPr>
      <w:t xml:space="preserve">  </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A6B42">
      <w:rPr>
        <w:noProof/>
      </w:rPr>
      <w:t>4</w:t>
    </w:r>
    <w:r w:rsidRPr="0018486A">
      <w:rPr>
        <w:b w:val="0"/>
      </w:rPr>
      <w:fldChar w:fldCharType="end"/>
    </w:r>
    <w:r w:rsidRPr="0018486A">
      <w:t xml:space="preserve"> of </w:t>
    </w:r>
    <w:fldSimple w:instr=" NUMPAGES ">
      <w:r w:rsidR="004A6B42">
        <w:rPr>
          <w:noProof/>
        </w:rPr>
        <w:t>4</w:t>
      </w:r>
    </w:fldSimple>
    <w:r>
      <w:tab/>
    </w:r>
    <w:r w:rsidR="005823DE">
      <w:t xml:space="preserve">Licensed to: </w:t>
    </w:r>
    <w:r w:rsidRPr="0018486A">
      <w:rPr>
        <w:sz w:val="18"/>
        <w:szCs w:val="18"/>
      </w:rPr>
      <w:t xml:space="preserve"> </w:t>
    </w:r>
    <w:r>
      <w:rPr>
        <w:sz w:val="18"/>
        <w:szCs w:val="18"/>
      </w:rPr>
      <w:t>MonumentMembers.com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32D695B"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sidR="00C35111">
      <w:rPr>
        <w:b w:val="0"/>
        <w:i/>
        <w:smallCaps w:val="0"/>
        <w:sz w:val="15"/>
        <w:szCs w:val="15"/>
      </w:rPr>
      <w:t xml:space="preserve">copied nor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A865" w14:textId="77777777" w:rsidR="00B64748" w:rsidRDefault="00B64748" w:rsidP="001D5FD6">
      <w:r>
        <w:separator/>
      </w:r>
    </w:p>
    <w:p w14:paraId="3FE11B75" w14:textId="77777777" w:rsidR="00B64748" w:rsidRDefault="00B64748"/>
    <w:p w14:paraId="39E73F81" w14:textId="77777777" w:rsidR="00B64748" w:rsidRDefault="00B64748"/>
  </w:footnote>
  <w:footnote w:type="continuationSeparator" w:id="0">
    <w:p w14:paraId="6E6C704D" w14:textId="77777777" w:rsidR="00B64748" w:rsidRDefault="00B64748" w:rsidP="001D5FD6">
      <w:r>
        <w:continuationSeparator/>
      </w:r>
    </w:p>
    <w:p w14:paraId="511D28CA" w14:textId="77777777" w:rsidR="00B64748" w:rsidRDefault="00B64748"/>
    <w:p w14:paraId="66B2C019" w14:textId="77777777" w:rsidR="00B64748" w:rsidRDefault="00B64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0E9C57D7" w:rsidR="0026073A" w:rsidRDefault="0005652D" w:rsidP="00934A35">
    <w:pPr>
      <w:pStyle w:val="Footer"/>
    </w:pPr>
    <w:r>
      <w:t>Negative</w:t>
    </w:r>
    <w:r w:rsidR="0026073A">
      <w:t xml:space="preserve">: </w:t>
    </w:r>
    <w:r>
      <w:t>Ban Lobbyist Fundraising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F096E63"/>
    <w:multiLevelType w:val="hybridMultilevel"/>
    <w:tmpl w:val="81FA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76B82"/>
    <w:multiLevelType w:val="multilevel"/>
    <w:tmpl w:val="512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5E374F"/>
    <w:multiLevelType w:val="multilevel"/>
    <w:tmpl w:val="FC2C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6D174A7D"/>
    <w:multiLevelType w:val="multilevel"/>
    <w:tmpl w:val="9F5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44D54"/>
    <w:multiLevelType w:val="multilevel"/>
    <w:tmpl w:val="B9B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136AD"/>
    <w:multiLevelType w:val="multilevel"/>
    <w:tmpl w:val="9B8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35364D"/>
    <w:multiLevelType w:val="hybridMultilevel"/>
    <w:tmpl w:val="C5A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5689143">
    <w:abstractNumId w:val="16"/>
  </w:num>
  <w:num w:numId="2" w16cid:durableId="184295178">
    <w:abstractNumId w:val="13"/>
  </w:num>
  <w:num w:numId="3" w16cid:durableId="1091465153">
    <w:abstractNumId w:val="5"/>
  </w:num>
  <w:num w:numId="4" w16cid:durableId="915624292">
    <w:abstractNumId w:val="9"/>
  </w:num>
  <w:num w:numId="5" w16cid:durableId="6949245">
    <w:abstractNumId w:val="3"/>
  </w:num>
  <w:num w:numId="6" w16cid:durableId="718821870">
    <w:abstractNumId w:val="1"/>
  </w:num>
  <w:num w:numId="7" w16cid:durableId="1740520766">
    <w:abstractNumId w:val="2"/>
  </w:num>
  <w:num w:numId="8" w16cid:durableId="698244264">
    <w:abstractNumId w:val="0"/>
  </w:num>
  <w:num w:numId="9" w16cid:durableId="1024554170">
    <w:abstractNumId w:val="6"/>
  </w:num>
  <w:num w:numId="10" w16cid:durableId="154146619">
    <w:abstractNumId w:val="10"/>
  </w:num>
  <w:num w:numId="11" w16cid:durableId="1733963994">
    <w:abstractNumId w:val="14"/>
  </w:num>
  <w:num w:numId="12" w16cid:durableId="433676543">
    <w:abstractNumId w:val="11"/>
  </w:num>
  <w:num w:numId="13" w16cid:durableId="152334729">
    <w:abstractNumId w:val="8"/>
  </w:num>
  <w:num w:numId="14" w16cid:durableId="2016152714">
    <w:abstractNumId w:val="12"/>
  </w:num>
  <w:num w:numId="15" w16cid:durableId="1309435239">
    <w:abstractNumId w:val="15"/>
  </w:num>
  <w:num w:numId="16" w16cid:durableId="167444933">
    <w:abstractNumId w:val="7"/>
  </w:num>
  <w:num w:numId="17" w16cid:durableId="13045084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3EDD"/>
    <w:rsid w:val="00021326"/>
    <w:rsid w:val="000215AE"/>
    <w:rsid w:val="00023AEB"/>
    <w:rsid w:val="0002423A"/>
    <w:rsid w:val="00025B9D"/>
    <w:rsid w:val="000263B7"/>
    <w:rsid w:val="00027BAE"/>
    <w:rsid w:val="00030820"/>
    <w:rsid w:val="00036F0E"/>
    <w:rsid w:val="00037735"/>
    <w:rsid w:val="00037C74"/>
    <w:rsid w:val="0004008F"/>
    <w:rsid w:val="000519FE"/>
    <w:rsid w:val="000534F6"/>
    <w:rsid w:val="00055371"/>
    <w:rsid w:val="0005652D"/>
    <w:rsid w:val="000602F5"/>
    <w:rsid w:val="00062BC9"/>
    <w:rsid w:val="00065C69"/>
    <w:rsid w:val="0007056F"/>
    <w:rsid w:val="00077A74"/>
    <w:rsid w:val="00082506"/>
    <w:rsid w:val="0008580D"/>
    <w:rsid w:val="0008674B"/>
    <w:rsid w:val="000869DF"/>
    <w:rsid w:val="00091125"/>
    <w:rsid w:val="0009425D"/>
    <w:rsid w:val="0009716A"/>
    <w:rsid w:val="000A1662"/>
    <w:rsid w:val="000A6B42"/>
    <w:rsid w:val="000B0848"/>
    <w:rsid w:val="000B3CC7"/>
    <w:rsid w:val="000B4101"/>
    <w:rsid w:val="000B504C"/>
    <w:rsid w:val="000C0294"/>
    <w:rsid w:val="000C0767"/>
    <w:rsid w:val="000C54F8"/>
    <w:rsid w:val="000D3779"/>
    <w:rsid w:val="000D46E9"/>
    <w:rsid w:val="000D5C9A"/>
    <w:rsid w:val="000E070F"/>
    <w:rsid w:val="000E12F3"/>
    <w:rsid w:val="000E7F4E"/>
    <w:rsid w:val="000F24E5"/>
    <w:rsid w:val="000F546C"/>
    <w:rsid w:val="000F5B0E"/>
    <w:rsid w:val="000F5F5A"/>
    <w:rsid w:val="0010591A"/>
    <w:rsid w:val="00107DEE"/>
    <w:rsid w:val="001113AB"/>
    <w:rsid w:val="00112AE8"/>
    <w:rsid w:val="00115D0B"/>
    <w:rsid w:val="00115D12"/>
    <w:rsid w:val="00116ED5"/>
    <w:rsid w:val="00121700"/>
    <w:rsid w:val="001221E3"/>
    <w:rsid w:val="0012278C"/>
    <w:rsid w:val="0012337B"/>
    <w:rsid w:val="00125C7C"/>
    <w:rsid w:val="00125D4F"/>
    <w:rsid w:val="001315CF"/>
    <w:rsid w:val="001347E3"/>
    <w:rsid w:val="0013546D"/>
    <w:rsid w:val="001361FB"/>
    <w:rsid w:val="00150303"/>
    <w:rsid w:val="001530A9"/>
    <w:rsid w:val="0015488C"/>
    <w:rsid w:val="00155C6A"/>
    <w:rsid w:val="00157280"/>
    <w:rsid w:val="00160DAE"/>
    <w:rsid w:val="0016738B"/>
    <w:rsid w:val="0017181C"/>
    <w:rsid w:val="00171E59"/>
    <w:rsid w:val="001750F8"/>
    <w:rsid w:val="00177091"/>
    <w:rsid w:val="00190F49"/>
    <w:rsid w:val="0019475A"/>
    <w:rsid w:val="00195841"/>
    <w:rsid w:val="00196952"/>
    <w:rsid w:val="0019756B"/>
    <w:rsid w:val="001A4389"/>
    <w:rsid w:val="001B4D4B"/>
    <w:rsid w:val="001B7892"/>
    <w:rsid w:val="001C036D"/>
    <w:rsid w:val="001C1735"/>
    <w:rsid w:val="001C3DAB"/>
    <w:rsid w:val="001C7CF8"/>
    <w:rsid w:val="001D338A"/>
    <w:rsid w:val="001D5FD6"/>
    <w:rsid w:val="001E0A50"/>
    <w:rsid w:val="001E3E13"/>
    <w:rsid w:val="001E5CAD"/>
    <w:rsid w:val="001E632A"/>
    <w:rsid w:val="001F0ADE"/>
    <w:rsid w:val="001F0F10"/>
    <w:rsid w:val="001F799E"/>
    <w:rsid w:val="00206AB8"/>
    <w:rsid w:val="00207088"/>
    <w:rsid w:val="00207F2A"/>
    <w:rsid w:val="00213EE2"/>
    <w:rsid w:val="00213FEC"/>
    <w:rsid w:val="00226680"/>
    <w:rsid w:val="00236F83"/>
    <w:rsid w:val="002405BB"/>
    <w:rsid w:val="00242CF5"/>
    <w:rsid w:val="002477FA"/>
    <w:rsid w:val="00247C2D"/>
    <w:rsid w:val="00253523"/>
    <w:rsid w:val="002541B3"/>
    <w:rsid w:val="002558C7"/>
    <w:rsid w:val="00255E31"/>
    <w:rsid w:val="00256996"/>
    <w:rsid w:val="0026073A"/>
    <w:rsid w:val="00260CBE"/>
    <w:rsid w:val="00261955"/>
    <w:rsid w:val="002619BE"/>
    <w:rsid w:val="00262999"/>
    <w:rsid w:val="002636ED"/>
    <w:rsid w:val="00265032"/>
    <w:rsid w:val="0026586B"/>
    <w:rsid w:val="00265952"/>
    <w:rsid w:val="00266E3E"/>
    <w:rsid w:val="0027223C"/>
    <w:rsid w:val="00272807"/>
    <w:rsid w:val="002732DD"/>
    <w:rsid w:val="0027474B"/>
    <w:rsid w:val="00280A66"/>
    <w:rsid w:val="00281FA2"/>
    <w:rsid w:val="00284528"/>
    <w:rsid w:val="0028462E"/>
    <w:rsid w:val="002847EA"/>
    <w:rsid w:val="00285587"/>
    <w:rsid w:val="00290BD7"/>
    <w:rsid w:val="00292D17"/>
    <w:rsid w:val="00294743"/>
    <w:rsid w:val="002A018C"/>
    <w:rsid w:val="002A1356"/>
    <w:rsid w:val="002A286B"/>
    <w:rsid w:val="002A46C2"/>
    <w:rsid w:val="002A72DE"/>
    <w:rsid w:val="002B00BB"/>
    <w:rsid w:val="002B0650"/>
    <w:rsid w:val="002B5D9F"/>
    <w:rsid w:val="002B6665"/>
    <w:rsid w:val="002B709E"/>
    <w:rsid w:val="002B7A50"/>
    <w:rsid w:val="002C0A87"/>
    <w:rsid w:val="002C1829"/>
    <w:rsid w:val="002C20CF"/>
    <w:rsid w:val="002C4368"/>
    <w:rsid w:val="002C4542"/>
    <w:rsid w:val="002C4E51"/>
    <w:rsid w:val="002C5684"/>
    <w:rsid w:val="002C5690"/>
    <w:rsid w:val="002C5F1E"/>
    <w:rsid w:val="002C5F5A"/>
    <w:rsid w:val="002C7E78"/>
    <w:rsid w:val="002D023E"/>
    <w:rsid w:val="002D1F9C"/>
    <w:rsid w:val="002D2C8E"/>
    <w:rsid w:val="002D6A50"/>
    <w:rsid w:val="002D6D50"/>
    <w:rsid w:val="002E0230"/>
    <w:rsid w:val="002E0517"/>
    <w:rsid w:val="002E1D10"/>
    <w:rsid w:val="002E2202"/>
    <w:rsid w:val="002E4C7F"/>
    <w:rsid w:val="002E75CC"/>
    <w:rsid w:val="002E7D31"/>
    <w:rsid w:val="002F32A5"/>
    <w:rsid w:val="00301DF5"/>
    <w:rsid w:val="003034BD"/>
    <w:rsid w:val="00303793"/>
    <w:rsid w:val="00303BC4"/>
    <w:rsid w:val="00305472"/>
    <w:rsid w:val="003057DC"/>
    <w:rsid w:val="003111E8"/>
    <w:rsid w:val="00313DAC"/>
    <w:rsid w:val="00314765"/>
    <w:rsid w:val="003153FF"/>
    <w:rsid w:val="00315C27"/>
    <w:rsid w:val="0031635E"/>
    <w:rsid w:val="0032073E"/>
    <w:rsid w:val="00323003"/>
    <w:rsid w:val="003246E8"/>
    <w:rsid w:val="003252AF"/>
    <w:rsid w:val="00326FFF"/>
    <w:rsid w:val="00333109"/>
    <w:rsid w:val="00333184"/>
    <w:rsid w:val="00334363"/>
    <w:rsid w:val="00334B5D"/>
    <w:rsid w:val="0033517B"/>
    <w:rsid w:val="00342572"/>
    <w:rsid w:val="00350D69"/>
    <w:rsid w:val="00361A0B"/>
    <w:rsid w:val="00363552"/>
    <w:rsid w:val="003702F0"/>
    <w:rsid w:val="00370EE2"/>
    <w:rsid w:val="00371778"/>
    <w:rsid w:val="0037278C"/>
    <w:rsid w:val="00373DA9"/>
    <w:rsid w:val="003748CB"/>
    <w:rsid w:val="0037528A"/>
    <w:rsid w:val="00380948"/>
    <w:rsid w:val="00384A70"/>
    <w:rsid w:val="00385191"/>
    <w:rsid w:val="00391D35"/>
    <w:rsid w:val="00391D90"/>
    <w:rsid w:val="003920E8"/>
    <w:rsid w:val="00394FA5"/>
    <w:rsid w:val="003965EC"/>
    <w:rsid w:val="00396B4A"/>
    <w:rsid w:val="00397292"/>
    <w:rsid w:val="00397432"/>
    <w:rsid w:val="00397A53"/>
    <w:rsid w:val="003A0980"/>
    <w:rsid w:val="003A3571"/>
    <w:rsid w:val="003A5200"/>
    <w:rsid w:val="003A5DFF"/>
    <w:rsid w:val="003A6FFB"/>
    <w:rsid w:val="003B252C"/>
    <w:rsid w:val="003B46CF"/>
    <w:rsid w:val="003C1F6A"/>
    <w:rsid w:val="003C3867"/>
    <w:rsid w:val="003C4B08"/>
    <w:rsid w:val="003C6525"/>
    <w:rsid w:val="003D1515"/>
    <w:rsid w:val="003D27DB"/>
    <w:rsid w:val="003D4F66"/>
    <w:rsid w:val="003D5595"/>
    <w:rsid w:val="003D6BD8"/>
    <w:rsid w:val="003E0B64"/>
    <w:rsid w:val="003E0CE8"/>
    <w:rsid w:val="003E2B4F"/>
    <w:rsid w:val="003E359D"/>
    <w:rsid w:val="003E478B"/>
    <w:rsid w:val="003E4ED3"/>
    <w:rsid w:val="003E6942"/>
    <w:rsid w:val="003E7EA0"/>
    <w:rsid w:val="003E7F67"/>
    <w:rsid w:val="003F0388"/>
    <w:rsid w:val="003F06A8"/>
    <w:rsid w:val="003F3075"/>
    <w:rsid w:val="003F6BAD"/>
    <w:rsid w:val="003F7D2A"/>
    <w:rsid w:val="00402560"/>
    <w:rsid w:val="00402643"/>
    <w:rsid w:val="00403454"/>
    <w:rsid w:val="004051DC"/>
    <w:rsid w:val="00406A73"/>
    <w:rsid w:val="004136A1"/>
    <w:rsid w:val="0041433D"/>
    <w:rsid w:val="004146F4"/>
    <w:rsid w:val="0041500B"/>
    <w:rsid w:val="0041744C"/>
    <w:rsid w:val="0041797B"/>
    <w:rsid w:val="004208DD"/>
    <w:rsid w:val="0042262F"/>
    <w:rsid w:val="004228C0"/>
    <w:rsid w:val="004359F1"/>
    <w:rsid w:val="004476E8"/>
    <w:rsid w:val="00454B16"/>
    <w:rsid w:val="004555FD"/>
    <w:rsid w:val="0045767E"/>
    <w:rsid w:val="00457835"/>
    <w:rsid w:val="00461E5E"/>
    <w:rsid w:val="0046242C"/>
    <w:rsid w:val="004639D6"/>
    <w:rsid w:val="00464CBE"/>
    <w:rsid w:val="004656CF"/>
    <w:rsid w:val="00466F16"/>
    <w:rsid w:val="004724B8"/>
    <w:rsid w:val="004731D9"/>
    <w:rsid w:val="004745B1"/>
    <w:rsid w:val="0047777A"/>
    <w:rsid w:val="00480F6E"/>
    <w:rsid w:val="00481E67"/>
    <w:rsid w:val="0048283B"/>
    <w:rsid w:val="004831D4"/>
    <w:rsid w:val="00485173"/>
    <w:rsid w:val="0049548F"/>
    <w:rsid w:val="0049656E"/>
    <w:rsid w:val="004969CB"/>
    <w:rsid w:val="004969CF"/>
    <w:rsid w:val="004A0964"/>
    <w:rsid w:val="004A1C10"/>
    <w:rsid w:val="004A1F58"/>
    <w:rsid w:val="004A276D"/>
    <w:rsid w:val="004A322F"/>
    <w:rsid w:val="004A38B2"/>
    <w:rsid w:val="004A3C63"/>
    <w:rsid w:val="004A674E"/>
    <w:rsid w:val="004A6B42"/>
    <w:rsid w:val="004B1DF4"/>
    <w:rsid w:val="004B29C0"/>
    <w:rsid w:val="004C403B"/>
    <w:rsid w:val="004C44B0"/>
    <w:rsid w:val="004C5C66"/>
    <w:rsid w:val="004D079C"/>
    <w:rsid w:val="004D148E"/>
    <w:rsid w:val="004D3BBD"/>
    <w:rsid w:val="004D3D92"/>
    <w:rsid w:val="004E50B1"/>
    <w:rsid w:val="004E53AA"/>
    <w:rsid w:val="004F011F"/>
    <w:rsid w:val="004F139E"/>
    <w:rsid w:val="004F28A4"/>
    <w:rsid w:val="004F5503"/>
    <w:rsid w:val="00501F49"/>
    <w:rsid w:val="00502714"/>
    <w:rsid w:val="00502AA2"/>
    <w:rsid w:val="005034D5"/>
    <w:rsid w:val="00510141"/>
    <w:rsid w:val="005111F7"/>
    <w:rsid w:val="00511266"/>
    <w:rsid w:val="00516F37"/>
    <w:rsid w:val="00520F71"/>
    <w:rsid w:val="00522547"/>
    <w:rsid w:val="00522A29"/>
    <w:rsid w:val="005249E3"/>
    <w:rsid w:val="005279BE"/>
    <w:rsid w:val="00530DC4"/>
    <w:rsid w:val="00534155"/>
    <w:rsid w:val="00535C69"/>
    <w:rsid w:val="00546041"/>
    <w:rsid w:val="005476B4"/>
    <w:rsid w:val="00550582"/>
    <w:rsid w:val="00553F1B"/>
    <w:rsid w:val="00555734"/>
    <w:rsid w:val="00562D60"/>
    <w:rsid w:val="00565C56"/>
    <w:rsid w:val="005700EF"/>
    <w:rsid w:val="00572677"/>
    <w:rsid w:val="005804E0"/>
    <w:rsid w:val="0058196A"/>
    <w:rsid w:val="005823DE"/>
    <w:rsid w:val="00583921"/>
    <w:rsid w:val="00585298"/>
    <w:rsid w:val="0059156F"/>
    <w:rsid w:val="00591ED6"/>
    <w:rsid w:val="00592B61"/>
    <w:rsid w:val="005937E6"/>
    <w:rsid w:val="00593922"/>
    <w:rsid w:val="00594FF0"/>
    <w:rsid w:val="00595961"/>
    <w:rsid w:val="005A01B9"/>
    <w:rsid w:val="005A0247"/>
    <w:rsid w:val="005A03BA"/>
    <w:rsid w:val="005A0856"/>
    <w:rsid w:val="005A297A"/>
    <w:rsid w:val="005B02DF"/>
    <w:rsid w:val="005B1129"/>
    <w:rsid w:val="005B29AC"/>
    <w:rsid w:val="005B6DC5"/>
    <w:rsid w:val="005C2FAD"/>
    <w:rsid w:val="005C5723"/>
    <w:rsid w:val="005C772A"/>
    <w:rsid w:val="005C7FCF"/>
    <w:rsid w:val="005C7FFA"/>
    <w:rsid w:val="005E03F8"/>
    <w:rsid w:val="005E1B5E"/>
    <w:rsid w:val="005E7137"/>
    <w:rsid w:val="005E7993"/>
    <w:rsid w:val="005F196D"/>
    <w:rsid w:val="005F258E"/>
    <w:rsid w:val="005F68B8"/>
    <w:rsid w:val="00607A2B"/>
    <w:rsid w:val="00613861"/>
    <w:rsid w:val="006138CE"/>
    <w:rsid w:val="006156F2"/>
    <w:rsid w:val="00616E3B"/>
    <w:rsid w:val="006237D8"/>
    <w:rsid w:val="006308D2"/>
    <w:rsid w:val="006310F2"/>
    <w:rsid w:val="0063440B"/>
    <w:rsid w:val="00634BC8"/>
    <w:rsid w:val="00635786"/>
    <w:rsid w:val="006359AF"/>
    <w:rsid w:val="00643D3C"/>
    <w:rsid w:val="006454BC"/>
    <w:rsid w:val="006473F8"/>
    <w:rsid w:val="00647B08"/>
    <w:rsid w:val="006531BA"/>
    <w:rsid w:val="006540DC"/>
    <w:rsid w:val="00660055"/>
    <w:rsid w:val="00661995"/>
    <w:rsid w:val="006629BD"/>
    <w:rsid w:val="00662A0B"/>
    <w:rsid w:val="006632E9"/>
    <w:rsid w:val="00665CAE"/>
    <w:rsid w:val="00674F77"/>
    <w:rsid w:val="006806D8"/>
    <w:rsid w:val="00680A38"/>
    <w:rsid w:val="00683A88"/>
    <w:rsid w:val="006844D8"/>
    <w:rsid w:val="00685030"/>
    <w:rsid w:val="00686687"/>
    <w:rsid w:val="00692A70"/>
    <w:rsid w:val="00695777"/>
    <w:rsid w:val="00696C92"/>
    <w:rsid w:val="006A0137"/>
    <w:rsid w:val="006A0F1F"/>
    <w:rsid w:val="006A2CBF"/>
    <w:rsid w:val="006A5945"/>
    <w:rsid w:val="006A5C68"/>
    <w:rsid w:val="006A70E6"/>
    <w:rsid w:val="006B06E8"/>
    <w:rsid w:val="006B4408"/>
    <w:rsid w:val="006B5C75"/>
    <w:rsid w:val="006B601F"/>
    <w:rsid w:val="006B691C"/>
    <w:rsid w:val="006B7442"/>
    <w:rsid w:val="006C187C"/>
    <w:rsid w:val="006C2E90"/>
    <w:rsid w:val="006C4265"/>
    <w:rsid w:val="006C457B"/>
    <w:rsid w:val="006C482D"/>
    <w:rsid w:val="006C6302"/>
    <w:rsid w:val="006C6CCD"/>
    <w:rsid w:val="006D0C71"/>
    <w:rsid w:val="006D3F93"/>
    <w:rsid w:val="006D6730"/>
    <w:rsid w:val="006D6F18"/>
    <w:rsid w:val="006E03C9"/>
    <w:rsid w:val="006E3313"/>
    <w:rsid w:val="006E6149"/>
    <w:rsid w:val="006F5487"/>
    <w:rsid w:val="00700114"/>
    <w:rsid w:val="007002D3"/>
    <w:rsid w:val="007006E3"/>
    <w:rsid w:val="00700C0A"/>
    <w:rsid w:val="0070221F"/>
    <w:rsid w:val="007022A7"/>
    <w:rsid w:val="00705917"/>
    <w:rsid w:val="0070686C"/>
    <w:rsid w:val="00707014"/>
    <w:rsid w:val="007103AA"/>
    <w:rsid w:val="007140E1"/>
    <w:rsid w:val="0071441E"/>
    <w:rsid w:val="00720189"/>
    <w:rsid w:val="0072413B"/>
    <w:rsid w:val="00724DF1"/>
    <w:rsid w:val="007252AF"/>
    <w:rsid w:val="007254F4"/>
    <w:rsid w:val="0072778E"/>
    <w:rsid w:val="00732675"/>
    <w:rsid w:val="00732989"/>
    <w:rsid w:val="00733B3D"/>
    <w:rsid w:val="00734298"/>
    <w:rsid w:val="0073488F"/>
    <w:rsid w:val="00734E6E"/>
    <w:rsid w:val="0073676F"/>
    <w:rsid w:val="00736CA0"/>
    <w:rsid w:val="00741576"/>
    <w:rsid w:val="00741AF9"/>
    <w:rsid w:val="00742F32"/>
    <w:rsid w:val="007449B0"/>
    <w:rsid w:val="00744B8F"/>
    <w:rsid w:val="00746139"/>
    <w:rsid w:val="00746D08"/>
    <w:rsid w:val="00751FEF"/>
    <w:rsid w:val="007521C6"/>
    <w:rsid w:val="00752F54"/>
    <w:rsid w:val="00753A7E"/>
    <w:rsid w:val="00755F06"/>
    <w:rsid w:val="00756E9F"/>
    <w:rsid w:val="00761E94"/>
    <w:rsid w:val="00762EB7"/>
    <w:rsid w:val="00766B7B"/>
    <w:rsid w:val="007679E5"/>
    <w:rsid w:val="00772DB7"/>
    <w:rsid w:val="007749F8"/>
    <w:rsid w:val="007763F0"/>
    <w:rsid w:val="00781C62"/>
    <w:rsid w:val="007828BB"/>
    <w:rsid w:val="00782DBD"/>
    <w:rsid w:val="0078491A"/>
    <w:rsid w:val="00787E14"/>
    <w:rsid w:val="00790F91"/>
    <w:rsid w:val="00791AC3"/>
    <w:rsid w:val="0079258F"/>
    <w:rsid w:val="00797D10"/>
    <w:rsid w:val="007A4361"/>
    <w:rsid w:val="007A5C1E"/>
    <w:rsid w:val="007A6AC5"/>
    <w:rsid w:val="007B03C5"/>
    <w:rsid w:val="007B39AF"/>
    <w:rsid w:val="007B41A3"/>
    <w:rsid w:val="007B4BA3"/>
    <w:rsid w:val="007B5498"/>
    <w:rsid w:val="007B6228"/>
    <w:rsid w:val="007B6FA0"/>
    <w:rsid w:val="007C2180"/>
    <w:rsid w:val="007C2C46"/>
    <w:rsid w:val="007C4773"/>
    <w:rsid w:val="007C4CEE"/>
    <w:rsid w:val="007C747C"/>
    <w:rsid w:val="007C74BB"/>
    <w:rsid w:val="007C7916"/>
    <w:rsid w:val="007D0335"/>
    <w:rsid w:val="007D1307"/>
    <w:rsid w:val="007D2883"/>
    <w:rsid w:val="007D4CD8"/>
    <w:rsid w:val="007D5353"/>
    <w:rsid w:val="007E0C03"/>
    <w:rsid w:val="007E3156"/>
    <w:rsid w:val="007E7E3D"/>
    <w:rsid w:val="007F3A66"/>
    <w:rsid w:val="007F4F35"/>
    <w:rsid w:val="007F6123"/>
    <w:rsid w:val="007F6B0C"/>
    <w:rsid w:val="00801E3C"/>
    <w:rsid w:val="008040F3"/>
    <w:rsid w:val="00804D7C"/>
    <w:rsid w:val="00810372"/>
    <w:rsid w:val="00811FC2"/>
    <w:rsid w:val="00820F80"/>
    <w:rsid w:val="0082118E"/>
    <w:rsid w:val="0082486E"/>
    <w:rsid w:val="00825475"/>
    <w:rsid w:val="00831A24"/>
    <w:rsid w:val="00832C26"/>
    <w:rsid w:val="00836126"/>
    <w:rsid w:val="00836FFA"/>
    <w:rsid w:val="0083743F"/>
    <w:rsid w:val="008408A9"/>
    <w:rsid w:val="008423D0"/>
    <w:rsid w:val="0084286F"/>
    <w:rsid w:val="008440B7"/>
    <w:rsid w:val="00844A8B"/>
    <w:rsid w:val="00847706"/>
    <w:rsid w:val="00847D91"/>
    <w:rsid w:val="00850F1C"/>
    <w:rsid w:val="00853642"/>
    <w:rsid w:val="00856B25"/>
    <w:rsid w:val="00857987"/>
    <w:rsid w:val="00862483"/>
    <w:rsid w:val="00867C40"/>
    <w:rsid w:val="00867E3E"/>
    <w:rsid w:val="008722E9"/>
    <w:rsid w:val="00873EA1"/>
    <w:rsid w:val="00874518"/>
    <w:rsid w:val="00877829"/>
    <w:rsid w:val="008827A3"/>
    <w:rsid w:val="00886C7F"/>
    <w:rsid w:val="00890302"/>
    <w:rsid w:val="008921A4"/>
    <w:rsid w:val="008928FF"/>
    <w:rsid w:val="00895B3E"/>
    <w:rsid w:val="008A14BC"/>
    <w:rsid w:val="008A159B"/>
    <w:rsid w:val="008A2093"/>
    <w:rsid w:val="008A371F"/>
    <w:rsid w:val="008A395B"/>
    <w:rsid w:val="008A5B8F"/>
    <w:rsid w:val="008A7E94"/>
    <w:rsid w:val="008B0EB0"/>
    <w:rsid w:val="008B3437"/>
    <w:rsid w:val="008B4CC1"/>
    <w:rsid w:val="008C0A87"/>
    <w:rsid w:val="008C1E2B"/>
    <w:rsid w:val="008D493E"/>
    <w:rsid w:val="008E1411"/>
    <w:rsid w:val="008E1700"/>
    <w:rsid w:val="008E5E01"/>
    <w:rsid w:val="008F07D0"/>
    <w:rsid w:val="008F0BB6"/>
    <w:rsid w:val="008F189E"/>
    <w:rsid w:val="008F18BB"/>
    <w:rsid w:val="008F2444"/>
    <w:rsid w:val="008F2665"/>
    <w:rsid w:val="008F52B1"/>
    <w:rsid w:val="008F5992"/>
    <w:rsid w:val="00902F7F"/>
    <w:rsid w:val="00906153"/>
    <w:rsid w:val="00910161"/>
    <w:rsid w:val="00910B4E"/>
    <w:rsid w:val="00910F7F"/>
    <w:rsid w:val="009123CE"/>
    <w:rsid w:val="009138A4"/>
    <w:rsid w:val="00913DFA"/>
    <w:rsid w:val="00914D18"/>
    <w:rsid w:val="00922595"/>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279C"/>
    <w:rsid w:val="00962BE3"/>
    <w:rsid w:val="00964821"/>
    <w:rsid w:val="009703E5"/>
    <w:rsid w:val="00975960"/>
    <w:rsid w:val="0097637B"/>
    <w:rsid w:val="00977B3B"/>
    <w:rsid w:val="00980F90"/>
    <w:rsid w:val="009824BF"/>
    <w:rsid w:val="00983CED"/>
    <w:rsid w:val="009945CD"/>
    <w:rsid w:val="009A03FC"/>
    <w:rsid w:val="009A0F6F"/>
    <w:rsid w:val="009A2CF2"/>
    <w:rsid w:val="009A31B8"/>
    <w:rsid w:val="009A5EF1"/>
    <w:rsid w:val="009A785B"/>
    <w:rsid w:val="009B17EF"/>
    <w:rsid w:val="009B71A7"/>
    <w:rsid w:val="009B7B02"/>
    <w:rsid w:val="009C076C"/>
    <w:rsid w:val="009C23FF"/>
    <w:rsid w:val="009C4B10"/>
    <w:rsid w:val="009C5A5A"/>
    <w:rsid w:val="009D23A0"/>
    <w:rsid w:val="009D23FF"/>
    <w:rsid w:val="009D391E"/>
    <w:rsid w:val="009D5383"/>
    <w:rsid w:val="009D7B1D"/>
    <w:rsid w:val="009E37AC"/>
    <w:rsid w:val="009E41F8"/>
    <w:rsid w:val="009E5FA0"/>
    <w:rsid w:val="009E71D9"/>
    <w:rsid w:val="009F0118"/>
    <w:rsid w:val="009F0352"/>
    <w:rsid w:val="009F06D9"/>
    <w:rsid w:val="009F1341"/>
    <w:rsid w:val="009F2E92"/>
    <w:rsid w:val="009F2EDA"/>
    <w:rsid w:val="009F34E9"/>
    <w:rsid w:val="009F51FE"/>
    <w:rsid w:val="009F6B46"/>
    <w:rsid w:val="00A03D2E"/>
    <w:rsid w:val="00A05AFD"/>
    <w:rsid w:val="00A14D04"/>
    <w:rsid w:val="00A15705"/>
    <w:rsid w:val="00A177C3"/>
    <w:rsid w:val="00A2247C"/>
    <w:rsid w:val="00A25462"/>
    <w:rsid w:val="00A259D1"/>
    <w:rsid w:val="00A31F34"/>
    <w:rsid w:val="00A327F4"/>
    <w:rsid w:val="00A3353B"/>
    <w:rsid w:val="00A3542F"/>
    <w:rsid w:val="00A36994"/>
    <w:rsid w:val="00A43902"/>
    <w:rsid w:val="00A50537"/>
    <w:rsid w:val="00A522C5"/>
    <w:rsid w:val="00A52A43"/>
    <w:rsid w:val="00A53707"/>
    <w:rsid w:val="00A55007"/>
    <w:rsid w:val="00A55A51"/>
    <w:rsid w:val="00A62D6F"/>
    <w:rsid w:val="00A645F2"/>
    <w:rsid w:val="00A6471D"/>
    <w:rsid w:val="00A6757D"/>
    <w:rsid w:val="00A711B9"/>
    <w:rsid w:val="00A716EC"/>
    <w:rsid w:val="00A71948"/>
    <w:rsid w:val="00A71E72"/>
    <w:rsid w:val="00A71F9B"/>
    <w:rsid w:val="00A74580"/>
    <w:rsid w:val="00A74BE7"/>
    <w:rsid w:val="00A75971"/>
    <w:rsid w:val="00A75E4E"/>
    <w:rsid w:val="00A761F4"/>
    <w:rsid w:val="00A85F6A"/>
    <w:rsid w:val="00A86B7F"/>
    <w:rsid w:val="00A8725E"/>
    <w:rsid w:val="00A93FFE"/>
    <w:rsid w:val="00A946F8"/>
    <w:rsid w:val="00A94E4C"/>
    <w:rsid w:val="00A961A3"/>
    <w:rsid w:val="00A9621E"/>
    <w:rsid w:val="00AA06CB"/>
    <w:rsid w:val="00AA35CF"/>
    <w:rsid w:val="00AA3CD8"/>
    <w:rsid w:val="00AB19E3"/>
    <w:rsid w:val="00AB1D4D"/>
    <w:rsid w:val="00AB32D6"/>
    <w:rsid w:val="00AB3973"/>
    <w:rsid w:val="00AB7F07"/>
    <w:rsid w:val="00AC2340"/>
    <w:rsid w:val="00AC3429"/>
    <w:rsid w:val="00AC5F83"/>
    <w:rsid w:val="00AC6C64"/>
    <w:rsid w:val="00AC7CF9"/>
    <w:rsid w:val="00AD0B14"/>
    <w:rsid w:val="00AD2212"/>
    <w:rsid w:val="00AD3A26"/>
    <w:rsid w:val="00AD47B2"/>
    <w:rsid w:val="00AD4FCD"/>
    <w:rsid w:val="00AD73F6"/>
    <w:rsid w:val="00AE0EAF"/>
    <w:rsid w:val="00AE1CE7"/>
    <w:rsid w:val="00AE256C"/>
    <w:rsid w:val="00AE2EF1"/>
    <w:rsid w:val="00AE465D"/>
    <w:rsid w:val="00AF2404"/>
    <w:rsid w:val="00AF2683"/>
    <w:rsid w:val="00AF59BE"/>
    <w:rsid w:val="00B0088F"/>
    <w:rsid w:val="00B013F3"/>
    <w:rsid w:val="00B02578"/>
    <w:rsid w:val="00B03C62"/>
    <w:rsid w:val="00B03E62"/>
    <w:rsid w:val="00B04FDF"/>
    <w:rsid w:val="00B13800"/>
    <w:rsid w:val="00B15196"/>
    <w:rsid w:val="00B16C28"/>
    <w:rsid w:val="00B21CC9"/>
    <w:rsid w:val="00B220B5"/>
    <w:rsid w:val="00B227D4"/>
    <w:rsid w:val="00B24E4E"/>
    <w:rsid w:val="00B26286"/>
    <w:rsid w:val="00B26695"/>
    <w:rsid w:val="00B30B1B"/>
    <w:rsid w:val="00B32B0A"/>
    <w:rsid w:val="00B41DD1"/>
    <w:rsid w:val="00B428D3"/>
    <w:rsid w:val="00B42F16"/>
    <w:rsid w:val="00B441D5"/>
    <w:rsid w:val="00B44FAC"/>
    <w:rsid w:val="00B4500E"/>
    <w:rsid w:val="00B50052"/>
    <w:rsid w:val="00B510E2"/>
    <w:rsid w:val="00B54070"/>
    <w:rsid w:val="00B576F4"/>
    <w:rsid w:val="00B62CDB"/>
    <w:rsid w:val="00B63070"/>
    <w:rsid w:val="00B6434A"/>
    <w:rsid w:val="00B64748"/>
    <w:rsid w:val="00B64CAF"/>
    <w:rsid w:val="00B65822"/>
    <w:rsid w:val="00B6623A"/>
    <w:rsid w:val="00B66C57"/>
    <w:rsid w:val="00B67F75"/>
    <w:rsid w:val="00B702F1"/>
    <w:rsid w:val="00B70CC1"/>
    <w:rsid w:val="00B7204E"/>
    <w:rsid w:val="00B72A13"/>
    <w:rsid w:val="00B72EB8"/>
    <w:rsid w:val="00B75AA8"/>
    <w:rsid w:val="00B8088D"/>
    <w:rsid w:val="00B8173E"/>
    <w:rsid w:val="00B81FEA"/>
    <w:rsid w:val="00B83537"/>
    <w:rsid w:val="00B90A1B"/>
    <w:rsid w:val="00B9421F"/>
    <w:rsid w:val="00B950B0"/>
    <w:rsid w:val="00BA0EB9"/>
    <w:rsid w:val="00BA3609"/>
    <w:rsid w:val="00BA3B02"/>
    <w:rsid w:val="00BA3FB8"/>
    <w:rsid w:val="00BA5BDA"/>
    <w:rsid w:val="00BB4DDB"/>
    <w:rsid w:val="00BB4EBE"/>
    <w:rsid w:val="00BC1FD0"/>
    <w:rsid w:val="00BD64CB"/>
    <w:rsid w:val="00BD7016"/>
    <w:rsid w:val="00BE2983"/>
    <w:rsid w:val="00BE55A3"/>
    <w:rsid w:val="00BE7C2B"/>
    <w:rsid w:val="00BF65A4"/>
    <w:rsid w:val="00C01268"/>
    <w:rsid w:val="00C01359"/>
    <w:rsid w:val="00C0195B"/>
    <w:rsid w:val="00C01FF0"/>
    <w:rsid w:val="00C024E9"/>
    <w:rsid w:val="00C02639"/>
    <w:rsid w:val="00C04A45"/>
    <w:rsid w:val="00C061EA"/>
    <w:rsid w:val="00C062ED"/>
    <w:rsid w:val="00C1136B"/>
    <w:rsid w:val="00C16C82"/>
    <w:rsid w:val="00C1777A"/>
    <w:rsid w:val="00C2352A"/>
    <w:rsid w:val="00C24F20"/>
    <w:rsid w:val="00C302BE"/>
    <w:rsid w:val="00C35111"/>
    <w:rsid w:val="00C367C3"/>
    <w:rsid w:val="00C37750"/>
    <w:rsid w:val="00C42572"/>
    <w:rsid w:val="00C44279"/>
    <w:rsid w:val="00C44B05"/>
    <w:rsid w:val="00C454E0"/>
    <w:rsid w:val="00C465A4"/>
    <w:rsid w:val="00C51E20"/>
    <w:rsid w:val="00C52897"/>
    <w:rsid w:val="00C550E8"/>
    <w:rsid w:val="00C5657A"/>
    <w:rsid w:val="00C56940"/>
    <w:rsid w:val="00C57AD9"/>
    <w:rsid w:val="00C603CF"/>
    <w:rsid w:val="00C609FD"/>
    <w:rsid w:val="00C60EBD"/>
    <w:rsid w:val="00C627C4"/>
    <w:rsid w:val="00C65492"/>
    <w:rsid w:val="00C70827"/>
    <w:rsid w:val="00C74032"/>
    <w:rsid w:val="00C75460"/>
    <w:rsid w:val="00C76930"/>
    <w:rsid w:val="00C77C22"/>
    <w:rsid w:val="00C85BC6"/>
    <w:rsid w:val="00C9103C"/>
    <w:rsid w:val="00C936FD"/>
    <w:rsid w:val="00C955AF"/>
    <w:rsid w:val="00CA24B4"/>
    <w:rsid w:val="00CA3E00"/>
    <w:rsid w:val="00CA4494"/>
    <w:rsid w:val="00CA54FB"/>
    <w:rsid w:val="00CA7096"/>
    <w:rsid w:val="00CB102E"/>
    <w:rsid w:val="00CB1171"/>
    <w:rsid w:val="00CB47D8"/>
    <w:rsid w:val="00CB53F0"/>
    <w:rsid w:val="00CC3120"/>
    <w:rsid w:val="00CC456C"/>
    <w:rsid w:val="00CC49E9"/>
    <w:rsid w:val="00CC5E2C"/>
    <w:rsid w:val="00CD0720"/>
    <w:rsid w:val="00CD1A9B"/>
    <w:rsid w:val="00CD5649"/>
    <w:rsid w:val="00CD6ABF"/>
    <w:rsid w:val="00CD7D2A"/>
    <w:rsid w:val="00CE3F31"/>
    <w:rsid w:val="00CE4E80"/>
    <w:rsid w:val="00CE5B1F"/>
    <w:rsid w:val="00CF2998"/>
    <w:rsid w:val="00CF34D8"/>
    <w:rsid w:val="00CF38D4"/>
    <w:rsid w:val="00CF5E42"/>
    <w:rsid w:val="00D03335"/>
    <w:rsid w:val="00D06A1C"/>
    <w:rsid w:val="00D11CE7"/>
    <w:rsid w:val="00D14B08"/>
    <w:rsid w:val="00D15537"/>
    <w:rsid w:val="00D1742B"/>
    <w:rsid w:val="00D22DFE"/>
    <w:rsid w:val="00D31FAF"/>
    <w:rsid w:val="00D32E08"/>
    <w:rsid w:val="00D36A4A"/>
    <w:rsid w:val="00D41973"/>
    <w:rsid w:val="00D42EA5"/>
    <w:rsid w:val="00D43826"/>
    <w:rsid w:val="00D462AA"/>
    <w:rsid w:val="00D47FBB"/>
    <w:rsid w:val="00D50E50"/>
    <w:rsid w:val="00D51D0F"/>
    <w:rsid w:val="00D522CD"/>
    <w:rsid w:val="00D52C45"/>
    <w:rsid w:val="00D54AB2"/>
    <w:rsid w:val="00D600CB"/>
    <w:rsid w:val="00D61666"/>
    <w:rsid w:val="00D61ACA"/>
    <w:rsid w:val="00D64D89"/>
    <w:rsid w:val="00D67FFD"/>
    <w:rsid w:val="00D70EF1"/>
    <w:rsid w:val="00D71F68"/>
    <w:rsid w:val="00D730AB"/>
    <w:rsid w:val="00D75457"/>
    <w:rsid w:val="00D81942"/>
    <w:rsid w:val="00D91A06"/>
    <w:rsid w:val="00D922B2"/>
    <w:rsid w:val="00D94246"/>
    <w:rsid w:val="00D9513B"/>
    <w:rsid w:val="00D974F1"/>
    <w:rsid w:val="00D979DD"/>
    <w:rsid w:val="00DA0864"/>
    <w:rsid w:val="00DA2F2D"/>
    <w:rsid w:val="00DA5BC6"/>
    <w:rsid w:val="00DA64B0"/>
    <w:rsid w:val="00DB01B5"/>
    <w:rsid w:val="00DB1E70"/>
    <w:rsid w:val="00DB3DDA"/>
    <w:rsid w:val="00DB420B"/>
    <w:rsid w:val="00DB5B27"/>
    <w:rsid w:val="00DB6570"/>
    <w:rsid w:val="00DB66BD"/>
    <w:rsid w:val="00DB6E38"/>
    <w:rsid w:val="00DB7034"/>
    <w:rsid w:val="00DB7B94"/>
    <w:rsid w:val="00DC1C3F"/>
    <w:rsid w:val="00DC2288"/>
    <w:rsid w:val="00DC3094"/>
    <w:rsid w:val="00DC46E4"/>
    <w:rsid w:val="00DC6CCC"/>
    <w:rsid w:val="00DC78D0"/>
    <w:rsid w:val="00DD3EDD"/>
    <w:rsid w:val="00DD3FB4"/>
    <w:rsid w:val="00DD42D9"/>
    <w:rsid w:val="00DD7693"/>
    <w:rsid w:val="00DE0C55"/>
    <w:rsid w:val="00DE16D3"/>
    <w:rsid w:val="00DE40DA"/>
    <w:rsid w:val="00DE4778"/>
    <w:rsid w:val="00DE5C18"/>
    <w:rsid w:val="00DE6160"/>
    <w:rsid w:val="00DE74C6"/>
    <w:rsid w:val="00DF3D5E"/>
    <w:rsid w:val="00E01562"/>
    <w:rsid w:val="00E017EE"/>
    <w:rsid w:val="00E03895"/>
    <w:rsid w:val="00E138DE"/>
    <w:rsid w:val="00E13945"/>
    <w:rsid w:val="00E13C94"/>
    <w:rsid w:val="00E13E12"/>
    <w:rsid w:val="00E164BE"/>
    <w:rsid w:val="00E2055B"/>
    <w:rsid w:val="00E21677"/>
    <w:rsid w:val="00E24EF9"/>
    <w:rsid w:val="00E32D33"/>
    <w:rsid w:val="00E336AB"/>
    <w:rsid w:val="00E351BF"/>
    <w:rsid w:val="00E3688F"/>
    <w:rsid w:val="00E36909"/>
    <w:rsid w:val="00E40994"/>
    <w:rsid w:val="00E42C4F"/>
    <w:rsid w:val="00E4330C"/>
    <w:rsid w:val="00E470E0"/>
    <w:rsid w:val="00E50219"/>
    <w:rsid w:val="00E52C0E"/>
    <w:rsid w:val="00E6202F"/>
    <w:rsid w:val="00E6209F"/>
    <w:rsid w:val="00E6412D"/>
    <w:rsid w:val="00E6481C"/>
    <w:rsid w:val="00E6588E"/>
    <w:rsid w:val="00E65DFE"/>
    <w:rsid w:val="00E661F9"/>
    <w:rsid w:val="00E67F2B"/>
    <w:rsid w:val="00E71428"/>
    <w:rsid w:val="00E71E7B"/>
    <w:rsid w:val="00E7324C"/>
    <w:rsid w:val="00E7494E"/>
    <w:rsid w:val="00E76188"/>
    <w:rsid w:val="00E766FE"/>
    <w:rsid w:val="00E92115"/>
    <w:rsid w:val="00EA2961"/>
    <w:rsid w:val="00EA565D"/>
    <w:rsid w:val="00EA660D"/>
    <w:rsid w:val="00EA7BF8"/>
    <w:rsid w:val="00EB05B0"/>
    <w:rsid w:val="00EB5D30"/>
    <w:rsid w:val="00EB65AD"/>
    <w:rsid w:val="00EC21D1"/>
    <w:rsid w:val="00EC4802"/>
    <w:rsid w:val="00EC7B87"/>
    <w:rsid w:val="00ED086E"/>
    <w:rsid w:val="00ED1321"/>
    <w:rsid w:val="00ED1364"/>
    <w:rsid w:val="00ED24CB"/>
    <w:rsid w:val="00ED5B1E"/>
    <w:rsid w:val="00EE3E2F"/>
    <w:rsid w:val="00EE73D2"/>
    <w:rsid w:val="00EF2D02"/>
    <w:rsid w:val="00EF40C4"/>
    <w:rsid w:val="00EF66A0"/>
    <w:rsid w:val="00F02239"/>
    <w:rsid w:val="00F02443"/>
    <w:rsid w:val="00F04C23"/>
    <w:rsid w:val="00F0689E"/>
    <w:rsid w:val="00F10343"/>
    <w:rsid w:val="00F11AE2"/>
    <w:rsid w:val="00F133B4"/>
    <w:rsid w:val="00F155BA"/>
    <w:rsid w:val="00F1570F"/>
    <w:rsid w:val="00F17A3A"/>
    <w:rsid w:val="00F21167"/>
    <w:rsid w:val="00F212C7"/>
    <w:rsid w:val="00F22EF5"/>
    <w:rsid w:val="00F22F88"/>
    <w:rsid w:val="00F2448E"/>
    <w:rsid w:val="00F31E11"/>
    <w:rsid w:val="00F32431"/>
    <w:rsid w:val="00F32D12"/>
    <w:rsid w:val="00F36B38"/>
    <w:rsid w:val="00F420EA"/>
    <w:rsid w:val="00F43E2B"/>
    <w:rsid w:val="00F44E6A"/>
    <w:rsid w:val="00F475C5"/>
    <w:rsid w:val="00F50679"/>
    <w:rsid w:val="00F55129"/>
    <w:rsid w:val="00F55BA9"/>
    <w:rsid w:val="00F60940"/>
    <w:rsid w:val="00F60D98"/>
    <w:rsid w:val="00F622BD"/>
    <w:rsid w:val="00F62473"/>
    <w:rsid w:val="00F65582"/>
    <w:rsid w:val="00F76714"/>
    <w:rsid w:val="00F76BC9"/>
    <w:rsid w:val="00F76F67"/>
    <w:rsid w:val="00F7723E"/>
    <w:rsid w:val="00F855EF"/>
    <w:rsid w:val="00F92146"/>
    <w:rsid w:val="00F9334E"/>
    <w:rsid w:val="00F933C4"/>
    <w:rsid w:val="00F949D5"/>
    <w:rsid w:val="00F97FC8"/>
    <w:rsid w:val="00FA1DC1"/>
    <w:rsid w:val="00FA41B5"/>
    <w:rsid w:val="00FA7225"/>
    <w:rsid w:val="00FA7791"/>
    <w:rsid w:val="00FB0D2B"/>
    <w:rsid w:val="00FB33BD"/>
    <w:rsid w:val="00FB4BFB"/>
    <w:rsid w:val="00FB4FA2"/>
    <w:rsid w:val="00FB7079"/>
    <w:rsid w:val="00FC374C"/>
    <w:rsid w:val="00FC3FF5"/>
    <w:rsid w:val="00FC534D"/>
    <w:rsid w:val="00FC69C8"/>
    <w:rsid w:val="00FC6B5A"/>
    <w:rsid w:val="00FC7015"/>
    <w:rsid w:val="00FC74DB"/>
    <w:rsid w:val="00FD373B"/>
    <w:rsid w:val="00FD3A13"/>
    <w:rsid w:val="00FD3ADB"/>
    <w:rsid w:val="00FD47AA"/>
    <w:rsid w:val="00FE297A"/>
    <w:rsid w:val="00FE4BA0"/>
    <w:rsid w:val="00FE70F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 w:type="character" w:styleId="UnresolvedMention">
    <w:name w:val="Unresolved Mention"/>
    <w:basedOn w:val="DefaultParagraphFont"/>
    <w:uiPriority w:val="99"/>
    <w:semiHidden/>
    <w:unhideWhenUsed/>
    <w:rsid w:val="0046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092896">
      <w:bodyDiv w:val="1"/>
      <w:marLeft w:val="0"/>
      <w:marRight w:val="0"/>
      <w:marTop w:val="0"/>
      <w:marBottom w:val="0"/>
      <w:divBdr>
        <w:top w:val="none" w:sz="0" w:space="0" w:color="auto"/>
        <w:left w:val="none" w:sz="0" w:space="0" w:color="auto"/>
        <w:bottom w:val="none" w:sz="0" w:space="0" w:color="auto"/>
        <w:right w:val="none" w:sz="0" w:space="0" w:color="auto"/>
      </w:divBdr>
    </w:div>
    <w:div w:id="30418199">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45104829">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692880">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3813155">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3921036">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13207">
      <w:bodyDiv w:val="1"/>
      <w:marLeft w:val="0"/>
      <w:marRight w:val="0"/>
      <w:marTop w:val="0"/>
      <w:marBottom w:val="0"/>
      <w:divBdr>
        <w:top w:val="none" w:sz="0" w:space="0" w:color="auto"/>
        <w:left w:val="none" w:sz="0" w:space="0" w:color="auto"/>
        <w:bottom w:val="none" w:sz="0" w:space="0" w:color="auto"/>
        <w:right w:val="none" w:sz="0" w:space="0" w:color="auto"/>
      </w:divBdr>
    </w:div>
    <w:div w:id="359086214">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1036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49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5831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128310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5014465">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2639823">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61857373">
      <w:bodyDiv w:val="1"/>
      <w:marLeft w:val="0"/>
      <w:marRight w:val="0"/>
      <w:marTop w:val="0"/>
      <w:marBottom w:val="0"/>
      <w:divBdr>
        <w:top w:val="none" w:sz="0" w:space="0" w:color="auto"/>
        <w:left w:val="none" w:sz="0" w:space="0" w:color="auto"/>
        <w:bottom w:val="none" w:sz="0" w:space="0" w:color="auto"/>
        <w:right w:val="none" w:sz="0" w:space="0" w:color="auto"/>
      </w:divBdr>
    </w:div>
    <w:div w:id="67326557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346490">
      <w:bodyDiv w:val="1"/>
      <w:marLeft w:val="0"/>
      <w:marRight w:val="0"/>
      <w:marTop w:val="0"/>
      <w:marBottom w:val="0"/>
      <w:divBdr>
        <w:top w:val="none" w:sz="0" w:space="0" w:color="auto"/>
        <w:left w:val="none" w:sz="0" w:space="0" w:color="auto"/>
        <w:bottom w:val="none" w:sz="0" w:space="0" w:color="auto"/>
        <w:right w:val="none" w:sz="0" w:space="0" w:color="auto"/>
      </w:divBdr>
      <w:divsChild>
        <w:div w:id="2066754140">
          <w:blockQuote w:val="1"/>
          <w:marLeft w:val="720"/>
          <w:marRight w:val="720"/>
          <w:marTop w:val="100"/>
          <w:marBottom w:val="100"/>
          <w:divBdr>
            <w:top w:val="none" w:sz="0" w:space="0" w:color="auto"/>
            <w:left w:val="single" w:sz="4" w:space="0" w:color="7C756D"/>
            <w:bottom w:val="none" w:sz="0" w:space="0" w:color="auto"/>
            <w:right w:val="none" w:sz="0" w:space="0" w:color="auto"/>
          </w:divBdr>
        </w:div>
      </w:divsChild>
    </w:div>
    <w:div w:id="68147528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674213">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839260">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6745729">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5892411">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7007">
      <w:bodyDiv w:val="1"/>
      <w:marLeft w:val="0"/>
      <w:marRight w:val="0"/>
      <w:marTop w:val="0"/>
      <w:marBottom w:val="0"/>
      <w:divBdr>
        <w:top w:val="none" w:sz="0" w:space="0" w:color="auto"/>
        <w:left w:val="none" w:sz="0" w:space="0" w:color="auto"/>
        <w:bottom w:val="none" w:sz="0" w:space="0" w:color="auto"/>
        <w:right w:val="none" w:sz="0" w:space="0" w:color="auto"/>
      </w:divBdr>
    </w:div>
    <w:div w:id="982349483">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6853541">
      <w:bodyDiv w:val="1"/>
      <w:marLeft w:val="0"/>
      <w:marRight w:val="0"/>
      <w:marTop w:val="0"/>
      <w:marBottom w:val="0"/>
      <w:divBdr>
        <w:top w:val="none" w:sz="0" w:space="0" w:color="auto"/>
        <w:left w:val="none" w:sz="0" w:space="0" w:color="auto"/>
        <w:bottom w:val="none" w:sz="0" w:space="0" w:color="auto"/>
        <w:right w:val="none" w:sz="0" w:space="0" w:color="auto"/>
      </w:divBdr>
    </w:div>
    <w:div w:id="107728885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3723219">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2916033">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65660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0529353">
      <w:bodyDiv w:val="1"/>
      <w:marLeft w:val="0"/>
      <w:marRight w:val="0"/>
      <w:marTop w:val="0"/>
      <w:marBottom w:val="0"/>
      <w:divBdr>
        <w:top w:val="none" w:sz="0" w:space="0" w:color="auto"/>
        <w:left w:val="none" w:sz="0" w:space="0" w:color="auto"/>
        <w:bottom w:val="none" w:sz="0" w:space="0" w:color="auto"/>
        <w:right w:val="none" w:sz="0" w:space="0" w:color="auto"/>
      </w:divBdr>
    </w:div>
    <w:div w:id="1213268556">
      <w:bodyDiv w:val="1"/>
      <w:marLeft w:val="0"/>
      <w:marRight w:val="0"/>
      <w:marTop w:val="0"/>
      <w:marBottom w:val="0"/>
      <w:divBdr>
        <w:top w:val="none" w:sz="0" w:space="0" w:color="auto"/>
        <w:left w:val="none" w:sz="0" w:space="0" w:color="auto"/>
        <w:bottom w:val="none" w:sz="0" w:space="0" w:color="auto"/>
        <w:right w:val="none" w:sz="0" w:space="0" w:color="auto"/>
      </w:divBdr>
    </w:div>
    <w:div w:id="1221214265">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4825197">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68461556">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407737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26124861">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39648936">
      <w:bodyDiv w:val="1"/>
      <w:marLeft w:val="0"/>
      <w:marRight w:val="0"/>
      <w:marTop w:val="0"/>
      <w:marBottom w:val="0"/>
      <w:divBdr>
        <w:top w:val="none" w:sz="0" w:space="0" w:color="auto"/>
        <w:left w:val="none" w:sz="0" w:space="0" w:color="auto"/>
        <w:bottom w:val="none" w:sz="0" w:space="0" w:color="auto"/>
        <w:right w:val="none" w:sz="0" w:space="0" w:color="auto"/>
      </w:divBdr>
      <w:divsChild>
        <w:div w:id="377583626">
          <w:blockQuote w:val="1"/>
          <w:marLeft w:val="720"/>
          <w:marRight w:val="720"/>
          <w:marTop w:val="100"/>
          <w:marBottom w:val="100"/>
          <w:divBdr>
            <w:top w:val="none" w:sz="0" w:space="0" w:color="auto"/>
            <w:left w:val="single" w:sz="4" w:space="0" w:color="7C756D"/>
            <w:bottom w:val="none" w:sz="0" w:space="0" w:color="auto"/>
            <w:right w:val="none" w:sz="0" w:space="0" w:color="auto"/>
          </w:divBdr>
        </w:div>
      </w:divsChild>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8760373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1346303">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0392087">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3789132">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5858465">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561891">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0000687">
      <w:bodyDiv w:val="1"/>
      <w:marLeft w:val="0"/>
      <w:marRight w:val="0"/>
      <w:marTop w:val="0"/>
      <w:marBottom w:val="0"/>
      <w:divBdr>
        <w:top w:val="none" w:sz="0" w:space="0" w:color="auto"/>
        <w:left w:val="none" w:sz="0" w:space="0" w:color="auto"/>
        <w:bottom w:val="none" w:sz="0" w:space="0" w:color="auto"/>
        <w:right w:val="none" w:sz="0" w:space="0" w:color="auto"/>
      </w:divBdr>
      <w:divsChild>
        <w:div w:id="261955456">
          <w:marLeft w:val="0"/>
          <w:marRight w:val="0"/>
          <w:marTop w:val="0"/>
          <w:marBottom w:val="0"/>
          <w:divBdr>
            <w:top w:val="none" w:sz="0" w:space="0" w:color="auto"/>
            <w:left w:val="none" w:sz="0" w:space="0" w:color="auto"/>
            <w:bottom w:val="none" w:sz="0" w:space="0" w:color="auto"/>
            <w:right w:val="none" w:sz="0" w:space="0" w:color="auto"/>
          </w:divBdr>
          <w:divsChild>
            <w:div w:id="338393981">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002502">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3633446">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5861221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661440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520317">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041076">
      <w:bodyDiv w:val="1"/>
      <w:marLeft w:val="0"/>
      <w:marRight w:val="0"/>
      <w:marTop w:val="0"/>
      <w:marBottom w:val="0"/>
      <w:divBdr>
        <w:top w:val="none" w:sz="0" w:space="0" w:color="auto"/>
        <w:left w:val="none" w:sz="0" w:space="0" w:color="auto"/>
        <w:bottom w:val="none" w:sz="0" w:space="0" w:color="auto"/>
        <w:right w:val="none" w:sz="0" w:space="0" w:color="auto"/>
      </w:divBdr>
    </w:div>
    <w:div w:id="1706369378">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4063512">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638898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592587">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283303">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6988626">
      <w:bodyDiv w:val="1"/>
      <w:marLeft w:val="0"/>
      <w:marRight w:val="0"/>
      <w:marTop w:val="0"/>
      <w:marBottom w:val="0"/>
      <w:divBdr>
        <w:top w:val="none" w:sz="0" w:space="0" w:color="auto"/>
        <w:left w:val="none" w:sz="0" w:space="0" w:color="auto"/>
        <w:bottom w:val="none" w:sz="0" w:space="0" w:color="auto"/>
        <w:right w:val="none" w:sz="0" w:space="0" w:color="auto"/>
      </w:divBdr>
    </w:div>
    <w:div w:id="1893494450">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6939563">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6021">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8417801">
      <w:bodyDiv w:val="1"/>
      <w:marLeft w:val="0"/>
      <w:marRight w:val="0"/>
      <w:marTop w:val="0"/>
      <w:marBottom w:val="0"/>
      <w:divBdr>
        <w:top w:val="none" w:sz="0" w:space="0" w:color="auto"/>
        <w:left w:val="none" w:sz="0" w:space="0" w:color="auto"/>
        <w:bottom w:val="none" w:sz="0" w:space="0" w:color="auto"/>
        <w:right w:val="none" w:sz="0" w:space="0" w:color="auto"/>
      </w:divBdr>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7144769">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121821">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um.us/public-affairs-dictionary/how-congress-works-a-guide-to-structure-committees-and-representation/" TargetMode="External"/><Relationship Id="rId13" Type="http://schemas.openxmlformats.org/officeDocument/2006/relationships/hyperlink" Target="https://www.insidepoliticallaw.com/2020/06/26/doj-charges-abramoff-in-first-ever-criminal-lobbying-disclosure-act-prosecution/" TargetMode="External"/><Relationship Id="rId18" Type="http://schemas.openxmlformats.org/officeDocument/2006/relationships/hyperlink" Target="https://www.nationalaffairs.com/publications/detail/the-myth-of-campaign-finance-refor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sidepoliticallaw.com/2022/04/21/gao-report-highlights-trends-in-lobbying-disclosure-act-compliance-and-enforcement/" TargetMode="External"/><Relationship Id="rId17" Type="http://schemas.openxmlformats.org/officeDocument/2006/relationships/hyperlink" Target="https://www.acludc.org/en/news/five-ways-first-amendment-protects-your-speech-and-three-ways-it-does-not" TargetMode="External"/><Relationship Id="rId2" Type="http://schemas.openxmlformats.org/officeDocument/2006/relationships/numbering" Target="numbering.xml"/><Relationship Id="rId16" Type="http://schemas.openxmlformats.org/officeDocument/2006/relationships/hyperlink" Target="https://businesslawreview.uchicago.edu/print-archive/surprising-survival-so-far-corporate-contribution-ban" TargetMode="External"/><Relationship Id="rId20" Type="http://schemas.openxmlformats.org/officeDocument/2006/relationships/hyperlink" Target="https://www.investopedia.com/articles/investing/043015/why-lobbying-legal-and-important-u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o.gov/products/gao-23-1059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dea.int/news/when-money-buys-power-unseen-link-between-corruption-and-political-finance" TargetMode="External"/><Relationship Id="rId23" Type="http://schemas.openxmlformats.org/officeDocument/2006/relationships/fontTable" Target="fontTable.xml"/><Relationship Id="rId10" Type="http://schemas.openxmlformats.org/officeDocument/2006/relationships/hyperlink" Target="https://www.opensecrets.org/news/reports/shadow-lobbying" TargetMode="External"/><Relationship Id="rId19" Type="http://schemas.openxmlformats.org/officeDocument/2006/relationships/hyperlink" Target="https://www.npr.org/sections/money/2012/04/20/150984304/when-lobbyists-pay-to-meet-with-congressmen" TargetMode="External"/><Relationship Id="rId4" Type="http://schemas.openxmlformats.org/officeDocument/2006/relationships/settings" Target="settings.xml"/><Relationship Id="rId9" Type="http://schemas.openxmlformats.org/officeDocument/2006/relationships/hyperlink" Target="https://brooklynworks.brooklaw.edu/cgi/viewcontent.cgi?article=1532&amp;context=faculty" TargetMode="External"/><Relationship Id="rId14" Type="http://schemas.openxmlformats.org/officeDocument/2006/relationships/hyperlink" Target="https://www.idea.int/news/when-money-buys-power-unseen-link-between-corruption-and-political-fin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4A7-DA9F-42E9-A887-E7342C3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9</Pages>
  <Words>4604</Words>
  <Characters>26248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TP Debate Brief</vt:lpstr>
    </vt:vector>
  </TitlesOfParts>
  <Company>DASSAULT SYSTEMES</Company>
  <LinksUpToDate>false</LinksUpToDate>
  <CharactersWithSpaces>30791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Debate Brief</dc:title>
  <dc:subject/>
  <dc:creator>Vance TREFETHEN</dc:creator>
  <cp:keywords/>
  <dc:description/>
  <cp:lastModifiedBy>Steven Vaughan</cp:lastModifiedBy>
  <cp:revision>197</cp:revision>
  <cp:lastPrinted>2014-07-05T10:25:00Z</cp:lastPrinted>
  <dcterms:created xsi:type="dcterms:W3CDTF">2025-05-14T16:58:00Z</dcterms:created>
  <dcterms:modified xsi:type="dcterms:W3CDTF">2025-08-09T19:28:00Z</dcterms:modified>
</cp:coreProperties>
</file>