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AB5A35" w14:textId="4A4128EF" w:rsidR="00B576F4" w:rsidRPr="004C3CEC" w:rsidRDefault="0086591B" w:rsidP="00B576F4">
      <w:pPr>
        <w:pStyle w:val="Title"/>
      </w:pPr>
      <w:r w:rsidRPr="004C3CEC">
        <w:t>Negative</w:t>
      </w:r>
      <w:r w:rsidR="00AF4B8C" w:rsidRPr="004C3CEC">
        <w:t>: Venezuela Oil Sanctions - good</w:t>
      </w:r>
    </w:p>
    <w:p w14:paraId="16A637BD" w14:textId="212ACC24" w:rsidR="00AF2404" w:rsidRPr="004C3CEC" w:rsidRDefault="00D462AA" w:rsidP="0059156F">
      <w:pPr>
        <w:spacing w:after="240"/>
        <w:jc w:val="center"/>
      </w:pPr>
      <w:r w:rsidRPr="004C3CEC">
        <w:t xml:space="preserve">By </w:t>
      </w:r>
      <w:r w:rsidR="00C01359" w:rsidRPr="004C3CEC">
        <w:t>"Coach Vance" Trefethen</w:t>
      </w:r>
    </w:p>
    <w:p w14:paraId="15D857BA" w14:textId="08466384" w:rsidR="002C0A87" w:rsidRPr="004C3CEC" w:rsidRDefault="002C0A87" w:rsidP="002C0A87">
      <w:pPr>
        <w:pStyle w:val="Case"/>
        <w:numPr>
          <w:ilvl w:val="0"/>
          <w:numId w:val="0"/>
        </w:numPr>
        <w:spacing w:after="240"/>
        <w:ind w:left="576"/>
        <w:rPr>
          <w:rFonts w:eastAsiaTheme="minorEastAsia"/>
        </w:rPr>
      </w:pPr>
      <w:r w:rsidRPr="004C3CEC">
        <w:rPr>
          <w:rFonts w:eastAsiaTheme="minorEastAsia"/>
        </w:rPr>
        <w:t xml:space="preserve">The </w:t>
      </w:r>
      <w:r w:rsidR="00FB5BED" w:rsidRPr="004C3CEC">
        <w:rPr>
          <w:rFonts w:eastAsiaTheme="minorEastAsia"/>
        </w:rPr>
        <w:t xml:space="preserve">AFF case </w:t>
      </w:r>
      <w:r w:rsidR="00AF4B8C" w:rsidRPr="004C3CEC">
        <w:rPr>
          <w:rFonts w:eastAsiaTheme="minorEastAsia"/>
        </w:rPr>
        <w:t xml:space="preserve">repeals US sanctions on the oil industry in Venezuela. Oil is about the only industry that makes any money in Venezuela </w:t>
      </w:r>
      <w:proofErr w:type="gramStart"/>
      <w:r w:rsidR="00AF4B8C" w:rsidRPr="004C3CEC">
        <w:rPr>
          <w:rFonts w:eastAsiaTheme="minorEastAsia"/>
        </w:rPr>
        <w:t>and,</w:t>
      </w:r>
      <w:proofErr w:type="gramEnd"/>
      <w:r w:rsidR="00AF4B8C" w:rsidRPr="004C3CEC">
        <w:rPr>
          <w:rFonts w:eastAsiaTheme="minorEastAsia"/>
        </w:rPr>
        <w:t xml:space="preserve"> as is typical of US foreign policy, whenever we don’t like a </w:t>
      </w:r>
      <w:proofErr w:type="gramStart"/>
      <w:r w:rsidR="00AF4B8C" w:rsidRPr="004C3CEC">
        <w:rPr>
          <w:rFonts w:eastAsiaTheme="minorEastAsia"/>
        </w:rPr>
        <w:t>government</w:t>
      </w:r>
      <w:proofErr w:type="gramEnd"/>
      <w:r w:rsidR="00AF4B8C" w:rsidRPr="004C3CEC">
        <w:rPr>
          <w:rFonts w:eastAsiaTheme="minorEastAsia"/>
        </w:rPr>
        <w:t xml:space="preserve"> we declare trade sanctions as if that would solve something.   AFF, realizing this, removes the sanctions.  In this NEG brief we must defend US oil trade sanctions on Venezuela and show that they do more good than harm.   Venezuela has an evil corrupt dictatorial government, which AFF will agree is bad.  The question is whether sanctions make things better or worse.</w:t>
      </w:r>
      <w:r w:rsidR="00FC5033" w:rsidRPr="004C3CEC">
        <w:rPr>
          <w:rFonts w:eastAsiaTheme="minorEastAsia"/>
        </w:rPr>
        <w:br/>
      </w:r>
      <w:r w:rsidR="00FC5033" w:rsidRPr="004C3CEC">
        <w:rPr>
          <w:rFonts w:eastAsiaTheme="minorEastAsia"/>
        </w:rPr>
        <w:br/>
        <w:t>NEG position is that the people of Venezuela are hurting, but not because of sanctions.  Sanctions are hurting the leadership, who deserve to get hurt due to their bad behavior.</w:t>
      </w:r>
    </w:p>
    <w:p w14:paraId="156161E9" w14:textId="03275CA5" w:rsidR="002D1107" w:rsidRPr="004C3CEC" w:rsidRDefault="00DA2F2D">
      <w:pPr>
        <w:pStyle w:val="TOC2"/>
        <w:rPr>
          <w:rFonts w:asciiTheme="minorHAnsi" w:eastAsiaTheme="minorEastAsia" w:hAnsiTheme="minorHAnsi" w:cstheme="minorBidi"/>
          <w:noProof/>
          <w:kern w:val="2"/>
          <w:sz w:val="24"/>
          <w14:ligatures w14:val="standardContextual"/>
        </w:rPr>
      </w:pPr>
      <w:r w:rsidRPr="004C3CEC">
        <w:fldChar w:fldCharType="begin"/>
      </w:r>
      <w:r w:rsidRPr="004C3CEC">
        <w:instrText xml:space="preserve"> TOC \o "1-3" \t "Contention 1,2,Contention 2,3,Title 2,1" </w:instrText>
      </w:r>
      <w:r w:rsidRPr="004C3CEC">
        <w:fldChar w:fldCharType="separate"/>
      </w:r>
      <w:r w:rsidR="002D1107" w:rsidRPr="004C3CEC">
        <w:rPr>
          <w:noProof/>
        </w:rPr>
        <w:t>INHERENCY</w:t>
      </w:r>
      <w:r w:rsidR="002D1107" w:rsidRPr="004C3CEC">
        <w:rPr>
          <w:noProof/>
        </w:rPr>
        <w:tab/>
      </w:r>
      <w:r w:rsidR="002D1107" w:rsidRPr="004C3CEC">
        <w:rPr>
          <w:noProof/>
        </w:rPr>
        <w:fldChar w:fldCharType="begin"/>
      </w:r>
      <w:r w:rsidR="002D1107" w:rsidRPr="004C3CEC">
        <w:rPr>
          <w:noProof/>
        </w:rPr>
        <w:instrText xml:space="preserve"> PAGEREF _Toc201786484 \h </w:instrText>
      </w:r>
      <w:r w:rsidR="002D1107" w:rsidRPr="004C3CEC">
        <w:rPr>
          <w:noProof/>
        </w:rPr>
      </w:r>
      <w:r w:rsidR="002D1107" w:rsidRPr="004C3CEC">
        <w:rPr>
          <w:noProof/>
        </w:rPr>
        <w:fldChar w:fldCharType="separate"/>
      </w:r>
      <w:r w:rsidR="002D1107" w:rsidRPr="004C3CEC">
        <w:rPr>
          <w:noProof/>
        </w:rPr>
        <w:t>3</w:t>
      </w:r>
      <w:r w:rsidR="002D1107" w:rsidRPr="004C3CEC">
        <w:rPr>
          <w:noProof/>
        </w:rPr>
        <w:fldChar w:fldCharType="end"/>
      </w:r>
    </w:p>
    <w:p w14:paraId="53F5F738" w14:textId="3451BD0D"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1.   Sanctions can end anytime Venezuelan government wants</w:t>
      </w:r>
      <w:r w:rsidRPr="004C3CEC">
        <w:rPr>
          <w:noProof/>
        </w:rPr>
        <w:tab/>
      </w:r>
      <w:r w:rsidRPr="004C3CEC">
        <w:rPr>
          <w:noProof/>
        </w:rPr>
        <w:fldChar w:fldCharType="begin"/>
      </w:r>
      <w:r w:rsidRPr="004C3CEC">
        <w:rPr>
          <w:noProof/>
        </w:rPr>
        <w:instrText xml:space="preserve"> PAGEREF _Toc201786485 \h </w:instrText>
      </w:r>
      <w:r w:rsidRPr="004C3CEC">
        <w:rPr>
          <w:noProof/>
        </w:rPr>
      </w:r>
      <w:r w:rsidRPr="004C3CEC">
        <w:rPr>
          <w:noProof/>
        </w:rPr>
        <w:fldChar w:fldCharType="separate"/>
      </w:r>
      <w:r w:rsidRPr="004C3CEC">
        <w:rPr>
          <w:noProof/>
        </w:rPr>
        <w:t>3</w:t>
      </w:r>
      <w:r w:rsidRPr="004C3CEC">
        <w:rPr>
          <w:noProof/>
        </w:rPr>
        <w:fldChar w:fldCharType="end"/>
      </w:r>
    </w:p>
    <w:p w14:paraId="1E19F570" w14:textId="12CE57FC"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Just hold fair elections.   We offered to end sanctions for fair elections and they refused</w:t>
      </w:r>
      <w:r w:rsidRPr="004C3CEC">
        <w:rPr>
          <w:noProof/>
        </w:rPr>
        <w:tab/>
      </w:r>
      <w:r w:rsidRPr="004C3CEC">
        <w:rPr>
          <w:noProof/>
        </w:rPr>
        <w:fldChar w:fldCharType="begin"/>
      </w:r>
      <w:r w:rsidRPr="004C3CEC">
        <w:rPr>
          <w:noProof/>
        </w:rPr>
        <w:instrText xml:space="preserve"> PAGEREF _Toc201786486 \h </w:instrText>
      </w:r>
      <w:r w:rsidRPr="004C3CEC">
        <w:rPr>
          <w:noProof/>
        </w:rPr>
      </w:r>
      <w:r w:rsidRPr="004C3CEC">
        <w:rPr>
          <w:noProof/>
        </w:rPr>
        <w:fldChar w:fldCharType="separate"/>
      </w:r>
      <w:r w:rsidRPr="004C3CEC">
        <w:rPr>
          <w:noProof/>
        </w:rPr>
        <w:t>3</w:t>
      </w:r>
      <w:r w:rsidRPr="004C3CEC">
        <w:rPr>
          <w:noProof/>
        </w:rPr>
        <w:fldChar w:fldCharType="end"/>
      </w:r>
    </w:p>
    <w:p w14:paraId="64E99836" w14:textId="00525EF0"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Ending sanctions in exchange for government reform:  We offered it, did it, and then they refused.  They value dictatorship over the benefits of removing sanctions</w:t>
      </w:r>
      <w:r w:rsidRPr="004C3CEC">
        <w:rPr>
          <w:noProof/>
        </w:rPr>
        <w:tab/>
      </w:r>
      <w:r w:rsidRPr="004C3CEC">
        <w:rPr>
          <w:noProof/>
        </w:rPr>
        <w:fldChar w:fldCharType="begin"/>
      </w:r>
      <w:r w:rsidRPr="004C3CEC">
        <w:rPr>
          <w:noProof/>
        </w:rPr>
        <w:instrText xml:space="preserve"> PAGEREF _Toc201786487 \h </w:instrText>
      </w:r>
      <w:r w:rsidRPr="004C3CEC">
        <w:rPr>
          <w:noProof/>
        </w:rPr>
      </w:r>
      <w:r w:rsidRPr="004C3CEC">
        <w:rPr>
          <w:noProof/>
        </w:rPr>
        <w:fldChar w:fldCharType="separate"/>
      </w:r>
      <w:r w:rsidRPr="004C3CEC">
        <w:rPr>
          <w:noProof/>
        </w:rPr>
        <w:t>3</w:t>
      </w:r>
      <w:r w:rsidRPr="004C3CEC">
        <w:rPr>
          <w:noProof/>
        </w:rPr>
        <w:fldChar w:fldCharType="end"/>
      </w:r>
    </w:p>
    <w:p w14:paraId="7081373E" w14:textId="670ADC77"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SOURCE INDICTMENT</w:t>
      </w:r>
      <w:r w:rsidRPr="004C3CEC">
        <w:rPr>
          <w:noProof/>
        </w:rPr>
        <w:tab/>
      </w:r>
      <w:r w:rsidRPr="004C3CEC">
        <w:rPr>
          <w:noProof/>
        </w:rPr>
        <w:fldChar w:fldCharType="begin"/>
      </w:r>
      <w:r w:rsidRPr="004C3CEC">
        <w:rPr>
          <w:noProof/>
        </w:rPr>
        <w:instrText xml:space="preserve"> PAGEREF _Toc201786488 \h </w:instrText>
      </w:r>
      <w:r w:rsidRPr="004C3CEC">
        <w:rPr>
          <w:noProof/>
        </w:rPr>
      </w:r>
      <w:r w:rsidRPr="004C3CEC">
        <w:rPr>
          <w:noProof/>
        </w:rPr>
        <w:fldChar w:fldCharType="separate"/>
      </w:r>
      <w:r w:rsidRPr="004C3CEC">
        <w:rPr>
          <w:noProof/>
        </w:rPr>
        <w:t>3</w:t>
      </w:r>
      <w:r w:rsidRPr="004C3CEC">
        <w:rPr>
          <w:noProof/>
        </w:rPr>
        <w:fldChar w:fldCharType="end"/>
      </w:r>
    </w:p>
    <w:p w14:paraId="28312762" w14:textId="14698479"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Weisbrot &amp; Sachs Study:  Used invalid methodology and reached wrong conclusions</w:t>
      </w:r>
      <w:r w:rsidRPr="004C3CEC">
        <w:rPr>
          <w:noProof/>
        </w:rPr>
        <w:tab/>
      </w:r>
      <w:r w:rsidRPr="004C3CEC">
        <w:rPr>
          <w:noProof/>
        </w:rPr>
        <w:fldChar w:fldCharType="begin"/>
      </w:r>
      <w:r w:rsidRPr="004C3CEC">
        <w:rPr>
          <w:noProof/>
        </w:rPr>
        <w:instrText xml:space="preserve"> PAGEREF _Toc201786489 \h </w:instrText>
      </w:r>
      <w:r w:rsidRPr="004C3CEC">
        <w:rPr>
          <w:noProof/>
        </w:rPr>
      </w:r>
      <w:r w:rsidRPr="004C3CEC">
        <w:rPr>
          <w:noProof/>
        </w:rPr>
        <w:fldChar w:fldCharType="separate"/>
      </w:r>
      <w:r w:rsidRPr="004C3CEC">
        <w:rPr>
          <w:noProof/>
        </w:rPr>
        <w:t>3</w:t>
      </w:r>
      <w:r w:rsidRPr="004C3CEC">
        <w:rPr>
          <w:noProof/>
        </w:rPr>
        <w:fldChar w:fldCharType="end"/>
      </w:r>
    </w:p>
    <w:p w14:paraId="00C096C6" w14:textId="70C00A10"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Weisbrot &amp; Sachs:  Missed the fact that the economic damage happened before sanctions were imposed</w:t>
      </w:r>
      <w:r w:rsidRPr="004C3CEC">
        <w:rPr>
          <w:noProof/>
        </w:rPr>
        <w:tab/>
      </w:r>
      <w:r w:rsidRPr="004C3CEC">
        <w:rPr>
          <w:noProof/>
        </w:rPr>
        <w:fldChar w:fldCharType="begin"/>
      </w:r>
      <w:r w:rsidRPr="004C3CEC">
        <w:rPr>
          <w:noProof/>
        </w:rPr>
        <w:instrText xml:space="preserve"> PAGEREF _Toc201786490 \h </w:instrText>
      </w:r>
      <w:r w:rsidRPr="004C3CEC">
        <w:rPr>
          <w:noProof/>
        </w:rPr>
      </w:r>
      <w:r w:rsidRPr="004C3CEC">
        <w:rPr>
          <w:noProof/>
        </w:rPr>
        <w:fldChar w:fldCharType="separate"/>
      </w:r>
      <w:r w:rsidRPr="004C3CEC">
        <w:rPr>
          <w:noProof/>
        </w:rPr>
        <w:t>4</w:t>
      </w:r>
      <w:r w:rsidRPr="004C3CEC">
        <w:rPr>
          <w:noProof/>
        </w:rPr>
        <w:fldChar w:fldCharType="end"/>
      </w:r>
    </w:p>
    <w:p w14:paraId="7764D7EF" w14:textId="7DEA8813"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HARMS / SIGNIFICANCE</w:t>
      </w:r>
      <w:r w:rsidRPr="004C3CEC">
        <w:rPr>
          <w:noProof/>
        </w:rPr>
        <w:tab/>
      </w:r>
      <w:r w:rsidRPr="004C3CEC">
        <w:rPr>
          <w:noProof/>
        </w:rPr>
        <w:fldChar w:fldCharType="begin"/>
      </w:r>
      <w:r w:rsidRPr="004C3CEC">
        <w:rPr>
          <w:noProof/>
        </w:rPr>
        <w:instrText xml:space="preserve"> PAGEREF _Toc201786491 \h </w:instrText>
      </w:r>
      <w:r w:rsidRPr="004C3CEC">
        <w:rPr>
          <w:noProof/>
        </w:rPr>
      </w:r>
      <w:r w:rsidRPr="004C3CEC">
        <w:rPr>
          <w:noProof/>
        </w:rPr>
        <w:fldChar w:fldCharType="separate"/>
      </w:r>
      <w:r w:rsidRPr="004C3CEC">
        <w:rPr>
          <w:noProof/>
        </w:rPr>
        <w:t>4</w:t>
      </w:r>
      <w:r w:rsidRPr="004C3CEC">
        <w:rPr>
          <w:noProof/>
        </w:rPr>
        <w:fldChar w:fldCharType="end"/>
      </w:r>
    </w:p>
    <w:p w14:paraId="72BCD9E4" w14:textId="4530DF02"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1.  Not harming the people</w:t>
      </w:r>
      <w:r w:rsidRPr="004C3CEC">
        <w:rPr>
          <w:noProof/>
        </w:rPr>
        <w:tab/>
      </w:r>
      <w:r w:rsidRPr="004C3CEC">
        <w:rPr>
          <w:noProof/>
        </w:rPr>
        <w:fldChar w:fldCharType="begin"/>
      </w:r>
      <w:r w:rsidRPr="004C3CEC">
        <w:rPr>
          <w:noProof/>
        </w:rPr>
        <w:instrText xml:space="preserve"> PAGEREF _Toc201786492 \h </w:instrText>
      </w:r>
      <w:r w:rsidRPr="004C3CEC">
        <w:rPr>
          <w:noProof/>
        </w:rPr>
      </w:r>
      <w:r w:rsidRPr="004C3CEC">
        <w:rPr>
          <w:noProof/>
        </w:rPr>
        <w:fldChar w:fldCharType="separate"/>
      </w:r>
      <w:r w:rsidRPr="004C3CEC">
        <w:rPr>
          <w:noProof/>
        </w:rPr>
        <w:t>4</w:t>
      </w:r>
      <w:r w:rsidRPr="004C3CEC">
        <w:rPr>
          <w:noProof/>
        </w:rPr>
        <w:fldChar w:fldCharType="end"/>
      </w:r>
    </w:p>
    <w:p w14:paraId="52000520" w14:textId="2A1CA208"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Other factors are to blame for the suffering of the poor in Venezuela</w:t>
      </w:r>
      <w:r w:rsidRPr="004C3CEC">
        <w:rPr>
          <w:noProof/>
        </w:rPr>
        <w:tab/>
      </w:r>
      <w:r w:rsidRPr="004C3CEC">
        <w:rPr>
          <w:noProof/>
        </w:rPr>
        <w:fldChar w:fldCharType="begin"/>
      </w:r>
      <w:r w:rsidRPr="004C3CEC">
        <w:rPr>
          <w:noProof/>
        </w:rPr>
        <w:instrText xml:space="preserve"> PAGEREF _Toc201786493 \h </w:instrText>
      </w:r>
      <w:r w:rsidRPr="004C3CEC">
        <w:rPr>
          <w:noProof/>
        </w:rPr>
      </w:r>
      <w:r w:rsidRPr="004C3CEC">
        <w:rPr>
          <w:noProof/>
        </w:rPr>
        <w:fldChar w:fldCharType="separate"/>
      </w:r>
      <w:r w:rsidRPr="004C3CEC">
        <w:rPr>
          <w:noProof/>
        </w:rPr>
        <w:t>4</w:t>
      </w:r>
      <w:r w:rsidRPr="004C3CEC">
        <w:rPr>
          <w:noProof/>
        </w:rPr>
        <w:fldChar w:fldCharType="end"/>
      </w:r>
    </w:p>
    <w:p w14:paraId="65D17BDB" w14:textId="1640C926"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Venezuela oil industry would have gone down even without sanctions</w:t>
      </w:r>
      <w:r w:rsidRPr="004C3CEC">
        <w:rPr>
          <w:noProof/>
        </w:rPr>
        <w:tab/>
      </w:r>
      <w:r w:rsidRPr="004C3CEC">
        <w:rPr>
          <w:noProof/>
        </w:rPr>
        <w:fldChar w:fldCharType="begin"/>
      </w:r>
      <w:r w:rsidRPr="004C3CEC">
        <w:rPr>
          <w:noProof/>
        </w:rPr>
        <w:instrText xml:space="preserve"> PAGEREF _Toc201786494 \h </w:instrText>
      </w:r>
      <w:r w:rsidRPr="004C3CEC">
        <w:rPr>
          <w:noProof/>
        </w:rPr>
      </w:r>
      <w:r w:rsidRPr="004C3CEC">
        <w:rPr>
          <w:noProof/>
        </w:rPr>
        <w:fldChar w:fldCharType="separate"/>
      </w:r>
      <w:r w:rsidRPr="004C3CEC">
        <w:rPr>
          <w:noProof/>
        </w:rPr>
        <w:t>4</w:t>
      </w:r>
      <w:r w:rsidRPr="004C3CEC">
        <w:rPr>
          <w:noProof/>
        </w:rPr>
        <w:fldChar w:fldCharType="end"/>
      </w:r>
    </w:p>
    <w:p w14:paraId="30897B98" w14:textId="72238583"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A/T “Sanctions = 40,000 deaths” – Authors of 40K number admit it was wrong.  Other studies find no support, because deaths were occurring before sanctions were applied</w:t>
      </w:r>
      <w:r w:rsidRPr="004C3CEC">
        <w:rPr>
          <w:noProof/>
        </w:rPr>
        <w:tab/>
      </w:r>
      <w:r w:rsidRPr="004C3CEC">
        <w:rPr>
          <w:noProof/>
        </w:rPr>
        <w:fldChar w:fldCharType="begin"/>
      </w:r>
      <w:r w:rsidRPr="004C3CEC">
        <w:rPr>
          <w:noProof/>
        </w:rPr>
        <w:instrText xml:space="preserve"> PAGEREF _Toc201786495 \h </w:instrText>
      </w:r>
      <w:r w:rsidRPr="004C3CEC">
        <w:rPr>
          <w:noProof/>
        </w:rPr>
      </w:r>
      <w:r w:rsidRPr="004C3CEC">
        <w:rPr>
          <w:noProof/>
        </w:rPr>
        <w:fldChar w:fldCharType="separate"/>
      </w:r>
      <w:r w:rsidRPr="004C3CEC">
        <w:rPr>
          <w:noProof/>
        </w:rPr>
        <w:t>5</w:t>
      </w:r>
      <w:r w:rsidRPr="004C3CEC">
        <w:rPr>
          <w:noProof/>
        </w:rPr>
        <w:fldChar w:fldCharType="end"/>
      </w:r>
    </w:p>
    <w:p w14:paraId="25573370" w14:textId="5ECF7533"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A/T “Lack of food / malnutrition” – Food imports in Venezuela collapsed between 2013-2016 before sanctions started</w:t>
      </w:r>
      <w:r w:rsidRPr="004C3CEC">
        <w:rPr>
          <w:noProof/>
        </w:rPr>
        <w:tab/>
      </w:r>
      <w:r w:rsidRPr="004C3CEC">
        <w:rPr>
          <w:noProof/>
        </w:rPr>
        <w:fldChar w:fldCharType="begin"/>
      </w:r>
      <w:r w:rsidRPr="004C3CEC">
        <w:rPr>
          <w:noProof/>
        </w:rPr>
        <w:instrText xml:space="preserve"> PAGEREF _Toc201786496 \h </w:instrText>
      </w:r>
      <w:r w:rsidRPr="004C3CEC">
        <w:rPr>
          <w:noProof/>
        </w:rPr>
      </w:r>
      <w:r w:rsidRPr="004C3CEC">
        <w:rPr>
          <w:noProof/>
        </w:rPr>
        <w:fldChar w:fldCharType="separate"/>
      </w:r>
      <w:r w:rsidRPr="004C3CEC">
        <w:rPr>
          <w:noProof/>
        </w:rPr>
        <w:t>5</w:t>
      </w:r>
      <w:r w:rsidRPr="004C3CEC">
        <w:rPr>
          <w:noProof/>
        </w:rPr>
        <w:fldChar w:fldCharType="end"/>
      </w:r>
    </w:p>
    <w:p w14:paraId="1D5D1287" w14:textId="64B7C5F6"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2.  Sanctions help the people</w:t>
      </w:r>
      <w:r w:rsidRPr="004C3CEC">
        <w:rPr>
          <w:noProof/>
        </w:rPr>
        <w:tab/>
      </w:r>
      <w:r w:rsidRPr="004C3CEC">
        <w:rPr>
          <w:noProof/>
        </w:rPr>
        <w:fldChar w:fldCharType="begin"/>
      </w:r>
      <w:r w:rsidRPr="004C3CEC">
        <w:rPr>
          <w:noProof/>
        </w:rPr>
        <w:instrText xml:space="preserve"> PAGEREF _Toc201786497 \h </w:instrText>
      </w:r>
      <w:r w:rsidRPr="004C3CEC">
        <w:rPr>
          <w:noProof/>
        </w:rPr>
      </w:r>
      <w:r w:rsidRPr="004C3CEC">
        <w:rPr>
          <w:noProof/>
        </w:rPr>
        <w:fldChar w:fldCharType="separate"/>
      </w:r>
      <w:r w:rsidRPr="004C3CEC">
        <w:rPr>
          <w:noProof/>
        </w:rPr>
        <w:t>6</w:t>
      </w:r>
      <w:r w:rsidRPr="004C3CEC">
        <w:rPr>
          <w:noProof/>
        </w:rPr>
        <w:fldChar w:fldCharType="end"/>
      </w:r>
    </w:p>
    <w:p w14:paraId="169C796C" w14:textId="1B2DF23A"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US sanctions forced Maduro to make reforms that helped the Venezuelan people</w:t>
      </w:r>
      <w:r w:rsidRPr="004C3CEC">
        <w:rPr>
          <w:noProof/>
        </w:rPr>
        <w:tab/>
      </w:r>
      <w:r w:rsidRPr="004C3CEC">
        <w:rPr>
          <w:noProof/>
        </w:rPr>
        <w:fldChar w:fldCharType="begin"/>
      </w:r>
      <w:r w:rsidRPr="004C3CEC">
        <w:rPr>
          <w:noProof/>
        </w:rPr>
        <w:instrText xml:space="preserve"> PAGEREF _Toc201786498 \h </w:instrText>
      </w:r>
      <w:r w:rsidRPr="004C3CEC">
        <w:rPr>
          <w:noProof/>
        </w:rPr>
      </w:r>
      <w:r w:rsidRPr="004C3CEC">
        <w:rPr>
          <w:noProof/>
        </w:rPr>
        <w:fldChar w:fldCharType="separate"/>
      </w:r>
      <w:r w:rsidRPr="004C3CEC">
        <w:rPr>
          <w:noProof/>
        </w:rPr>
        <w:t>6</w:t>
      </w:r>
      <w:r w:rsidRPr="004C3CEC">
        <w:rPr>
          <w:noProof/>
        </w:rPr>
        <w:fldChar w:fldCharType="end"/>
      </w:r>
    </w:p>
    <w:p w14:paraId="0BEAD671" w14:textId="7233C33B"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3.  Sanctions not linked to mass migration</w:t>
      </w:r>
      <w:r w:rsidRPr="004C3CEC">
        <w:rPr>
          <w:noProof/>
        </w:rPr>
        <w:tab/>
      </w:r>
      <w:r w:rsidRPr="004C3CEC">
        <w:rPr>
          <w:noProof/>
        </w:rPr>
        <w:fldChar w:fldCharType="begin"/>
      </w:r>
      <w:r w:rsidRPr="004C3CEC">
        <w:rPr>
          <w:noProof/>
        </w:rPr>
        <w:instrText xml:space="preserve"> PAGEREF _Toc201786499 \h </w:instrText>
      </w:r>
      <w:r w:rsidRPr="004C3CEC">
        <w:rPr>
          <w:noProof/>
        </w:rPr>
      </w:r>
      <w:r w:rsidRPr="004C3CEC">
        <w:rPr>
          <w:noProof/>
        </w:rPr>
        <w:fldChar w:fldCharType="separate"/>
      </w:r>
      <w:r w:rsidRPr="004C3CEC">
        <w:rPr>
          <w:noProof/>
        </w:rPr>
        <w:t>6</w:t>
      </w:r>
      <w:r w:rsidRPr="004C3CEC">
        <w:rPr>
          <w:noProof/>
        </w:rPr>
        <w:fldChar w:fldCharType="end"/>
      </w:r>
    </w:p>
    <w:p w14:paraId="4B3154FD" w14:textId="0E8DF57B"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Mass exodus of migrants from Venezuela isn’t caused by the economy but lack of hope for positive change</w:t>
      </w:r>
      <w:r w:rsidRPr="004C3CEC">
        <w:rPr>
          <w:noProof/>
        </w:rPr>
        <w:tab/>
      </w:r>
      <w:r w:rsidRPr="004C3CEC">
        <w:rPr>
          <w:noProof/>
        </w:rPr>
        <w:fldChar w:fldCharType="begin"/>
      </w:r>
      <w:r w:rsidRPr="004C3CEC">
        <w:rPr>
          <w:noProof/>
        </w:rPr>
        <w:instrText xml:space="preserve"> PAGEREF _Toc201786500 \h </w:instrText>
      </w:r>
      <w:r w:rsidRPr="004C3CEC">
        <w:rPr>
          <w:noProof/>
        </w:rPr>
      </w:r>
      <w:r w:rsidRPr="004C3CEC">
        <w:rPr>
          <w:noProof/>
        </w:rPr>
        <w:fldChar w:fldCharType="separate"/>
      </w:r>
      <w:r w:rsidRPr="004C3CEC">
        <w:rPr>
          <w:noProof/>
        </w:rPr>
        <w:t>6</w:t>
      </w:r>
      <w:r w:rsidRPr="004C3CEC">
        <w:rPr>
          <w:noProof/>
        </w:rPr>
        <w:fldChar w:fldCharType="end"/>
      </w:r>
    </w:p>
    <w:p w14:paraId="3E9640A2" w14:textId="1E3725DE"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Corruption and mismanagement caused mass migration out of Venezuela – not sanctions</w:t>
      </w:r>
      <w:r w:rsidRPr="004C3CEC">
        <w:rPr>
          <w:noProof/>
        </w:rPr>
        <w:tab/>
      </w:r>
      <w:r w:rsidRPr="004C3CEC">
        <w:rPr>
          <w:noProof/>
        </w:rPr>
        <w:fldChar w:fldCharType="begin"/>
      </w:r>
      <w:r w:rsidRPr="004C3CEC">
        <w:rPr>
          <w:noProof/>
        </w:rPr>
        <w:instrText xml:space="preserve"> PAGEREF _Toc201786501 \h </w:instrText>
      </w:r>
      <w:r w:rsidRPr="004C3CEC">
        <w:rPr>
          <w:noProof/>
        </w:rPr>
      </w:r>
      <w:r w:rsidRPr="004C3CEC">
        <w:rPr>
          <w:noProof/>
        </w:rPr>
        <w:fldChar w:fldCharType="separate"/>
      </w:r>
      <w:r w:rsidRPr="004C3CEC">
        <w:rPr>
          <w:noProof/>
        </w:rPr>
        <w:t>6</w:t>
      </w:r>
      <w:r w:rsidRPr="004C3CEC">
        <w:rPr>
          <w:noProof/>
        </w:rPr>
        <w:fldChar w:fldCharType="end"/>
      </w:r>
    </w:p>
    <w:p w14:paraId="253A4EB6" w14:textId="58430185"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4.   A/T “US economy needs oil (to replace Russia)”</w:t>
      </w:r>
      <w:r w:rsidRPr="004C3CEC">
        <w:rPr>
          <w:noProof/>
        </w:rPr>
        <w:tab/>
      </w:r>
      <w:r w:rsidRPr="004C3CEC">
        <w:rPr>
          <w:noProof/>
        </w:rPr>
        <w:fldChar w:fldCharType="begin"/>
      </w:r>
      <w:r w:rsidRPr="004C3CEC">
        <w:rPr>
          <w:noProof/>
        </w:rPr>
        <w:instrText xml:space="preserve"> PAGEREF _Toc201786502 \h </w:instrText>
      </w:r>
      <w:r w:rsidRPr="004C3CEC">
        <w:rPr>
          <w:noProof/>
        </w:rPr>
      </w:r>
      <w:r w:rsidRPr="004C3CEC">
        <w:rPr>
          <w:noProof/>
        </w:rPr>
        <w:fldChar w:fldCharType="separate"/>
      </w:r>
      <w:r w:rsidRPr="004C3CEC">
        <w:rPr>
          <w:noProof/>
        </w:rPr>
        <w:t>7</w:t>
      </w:r>
      <w:r w:rsidRPr="004C3CEC">
        <w:rPr>
          <w:noProof/>
        </w:rPr>
        <w:fldChar w:fldCharType="end"/>
      </w:r>
    </w:p>
    <w:p w14:paraId="48EA5703" w14:textId="58FE2A71"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Don’t count on Venezuela replacing Russia.  Their oil industry is too unstable</w:t>
      </w:r>
      <w:r w:rsidRPr="004C3CEC">
        <w:rPr>
          <w:noProof/>
        </w:rPr>
        <w:tab/>
      </w:r>
      <w:r w:rsidRPr="004C3CEC">
        <w:rPr>
          <w:noProof/>
        </w:rPr>
        <w:fldChar w:fldCharType="begin"/>
      </w:r>
      <w:r w:rsidRPr="004C3CEC">
        <w:rPr>
          <w:noProof/>
        </w:rPr>
        <w:instrText xml:space="preserve"> PAGEREF _Toc201786503 \h </w:instrText>
      </w:r>
      <w:r w:rsidRPr="004C3CEC">
        <w:rPr>
          <w:noProof/>
        </w:rPr>
      </w:r>
      <w:r w:rsidRPr="004C3CEC">
        <w:rPr>
          <w:noProof/>
        </w:rPr>
        <w:fldChar w:fldCharType="separate"/>
      </w:r>
      <w:r w:rsidRPr="004C3CEC">
        <w:rPr>
          <w:noProof/>
        </w:rPr>
        <w:t>7</w:t>
      </w:r>
      <w:r w:rsidRPr="004C3CEC">
        <w:rPr>
          <w:noProof/>
        </w:rPr>
        <w:fldChar w:fldCharType="end"/>
      </w:r>
    </w:p>
    <w:p w14:paraId="6118DF16" w14:textId="3BBA5912"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SOLVENCY</w:t>
      </w:r>
      <w:r w:rsidRPr="004C3CEC">
        <w:rPr>
          <w:noProof/>
        </w:rPr>
        <w:tab/>
      </w:r>
      <w:r w:rsidRPr="004C3CEC">
        <w:rPr>
          <w:noProof/>
        </w:rPr>
        <w:fldChar w:fldCharType="begin"/>
      </w:r>
      <w:r w:rsidRPr="004C3CEC">
        <w:rPr>
          <w:noProof/>
        </w:rPr>
        <w:instrText xml:space="preserve"> PAGEREF _Toc201786504 \h </w:instrText>
      </w:r>
      <w:r w:rsidRPr="004C3CEC">
        <w:rPr>
          <w:noProof/>
        </w:rPr>
      </w:r>
      <w:r w:rsidRPr="004C3CEC">
        <w:rPr>
          <w:noProof/>
        </w:rPr>
        <w:fldChar w:fldCharType="separate"/>
      </w:r>
      <w:r w:rsidRPr="004C3CEC">
        <w:rPr>
          <w:noProof/>
        </w:rPr>
        <w:t>7</w:t>
      </w:r>
      <w:r w:rsidRPr="004C3CEC">
        <w:rPr>
          <w:noProof/>
        </w:rPr>
        <w:fldChar w:fldCharType="end"/>
      </w:r>
    </w:p>
    <w:p w14:paraId="12333665" w14:textId="1B8BBA92"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1.   Venezuela’s oil industry will not recover</w:t>
      </w:r>
      <w:r w:rsidRPr="004C3CEC">
        <w:rPr>
          <w:noProof/>
        </w:rPr>
        <w:tab/>
      </w:r>
      <w:r w:rsidRPr="004C3CEC">
        <w:rPr>
          <w:noProof/>
        </w:rPr>
        <w:fldChar w:fldCharType="begin"/>
      </w:r>
      <w:r w:rsidRPr="004C3CEC">
        <w:rPr>
          <w:noProof/>
        </w:rPr>
        <w:instrText xml:space="preserve"> PAGEREF _Toc201786505 \h </w:instrText>
      </w:r>
      <w:r w:rsidRPr="004C3CEC">
        <w:rPr>
          <w:noProof/>
        </w:rPr>
      </w:r>
      <w:r w:rsidRPr="004C3CEC">
        <w:rPr>
          <w:noProof/>
        </w:rPr>
        <w:fldChar w:fldCharType="separate"/>
      </w:r>
      <w:r w:rsidRPr="004C3CEC">
        <w:rPr>
          <w:noProof/>
        </w:rPr>
        <w:t>7</w:t>
      </w:r>
      <w:r w:rsidRPr="004C3CEC">
        <w:rPr>
          <w:noProof/>
        </w:rPr>
        <w:fldChar w:fldCharType="end"/>
      </w:r>
    </w:p>
    <w:p w14:paraId="51BA8DA4" w14:textId="2C2D33E5"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Too late now and too many negative factors to ever expect Venezuela’s oil industry to recover</w:t>
      </w:r>
      <w:r w:rsidRPr="004C3CEC">
        <w:rPr>
          <w:noProof/>
        </w:rPr>
        <w:tab/>
      </w:r>
      <w:r w:rsidRPr="004C3CEC">
        <w:rPr>
          <w:noProof/>
        </w:rPr>
        <w:fldChar w:fldCharType="begin"/>
      </w:r>
      <w:r w:rsidRPr="004C3CEC">
        <w:rPr>
          <w:noProof/>
        </w:rPr>
        <w:instrText xml:space="preserve"> PAGEREF _Toc201786506 \h </w:instrText>
      </w:r>
      <w:r w:rsidRPr="004C3CEC">
        <w:rPr>
          <w:noProof/>
        </w:rPr>
      </w:r>
      <w:r w:rsidRPr="004C3CEC">
        <w:rPr>
          <w:noProof/>
        </w:rPr>
        <w:fldChar w:fldCharType="separate"/>
      </w:r>
      <w:r w:rsidRPr="004C3CEC">
        <w:rPr>
          <w:noProof/>
        </w:rPr>
        <w:t>7</w:t>
      </w:r>
      <w:r w:rsidRPr="004C3CEC">
        <w:rPr>
          <w:noProof/>
        </w:rPr>
        <w:fldChar w:fldCharType="end"/>
      </w:r>
    </w:p>
    <w:p w14:paraId="7CD8BB52" w14:textId="16D36D4A"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2.   Won’t help suffering citizens of Venezuela</w:t>
      </w:r>
      <w:r w:rsidRPr="004C3CEC">
        <w:rPr>
          <w:noProof/>
        </w:rPr>
        <w:tab/>
      </w:r>
      <w:r w:rsidRPr="004C3CEC">
        <w:rPr>
          <w:noProof/>
        </w:rPr>
        <w:fldChar w:fldCharType="begin"/>
      </w:r>
      <w:r w:rsidRPr="004C3CEC">
        <w:rPr>
          <w:noProof/>
        </w:rPr>
        <w:instrText xml:space="preserve"> PAGEREF _Toc201786507 \h </w:instrText>
      </w:r>
      <w:r w:rsidRPr="004C3CEC">
        <w:rPr>
          <w:noProof/>
        </w:rPr>
      </w:r>
      <w:r w:rsidRPr="004C3CEC">
        <w:rPr>
          <w:noProof/>
        </w:rPr>
        <w:fldChar w:fldCharType="separate"/>
      </w:r>
      <w:r w:rsidRPr="004C3CEC">
        <w:rPr>
          <w:noProof/>
        </w:rPr>
        <w:t>7</w:t>
      </w:r>
      <w:r w:rsidRPr="004C3CEC">
        <w:rPr>
          <w:noProof/>
        </w:rPr>
        <w:fldChar w:fldCharType="end"/>
      </w:r>
    </w:p>
    <w:p w14:paraId="21972477" w14:textId="50B617C9"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Sanctions relief only enriches the rulers of Venezuela.  Lower &amp; middle classes won’t benefit and won’t reduce migration</w:t>
      </w:r>
      <w:r w:rsidRPr="004C3CEC">
        <w:rPr>
          <w:noProof/>
        </w:rPr>
        <w:tab/>
      </w:r>
      <w:r w:rsidRPr="004C3CEC">
        <w:rPr>
          <w:noProof/>
        </w:rPr>
        <w:fldChar w:fldCharType="begin"/>
      </w:r>
      <w:r w:rsidRPr="004C3CEC">
        <w:rPr>
          <w:noProof/>
        </w:rPr>
        <w:instrText xml:space="preserve"> PAGEREF _Toc201786508 \h </w:instrText>
      </w:r>
      <w:r w:rsidRPr="004C3CEC">
        <w:rPr>
          <w:noProof/>
        </w:rPr>
      </w:r>
      <w:r w:rsidRPr="004C3CEC">
        <w:rPr>
          <w:noProof/>
        </w:rPr>
        <w:fldChar w:fldCharType="separate"/>
      </w:r>
      <w:r w:rsidRPr="004C3CEC">
        <w:rPr>
          <w:noProof/>
        </w:rPr>
        <w:t>7</w:t>
      </w:r>
      <w:r w:rsidRPr="004C3CEC">
        <w:rPr>
          <w:noProof/>
        </w:rPr>
        <w:fldChar w:fldCharType="end"/>
      </w:r>
    </w:p>
    <w:p w14:paraId="3E5E9D75" w14:textId="4FE9437A"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DISADVANTAGES</w:t>
      </w:r>
      <w:r w:rsidRPr="004C3CEC">
        <w:rPr>
          <w:noProof/>
        </w:rPr>
        <w:tab/>
      </w:r>
      <w:r w:rsidRPr="004C3CEC">
        <w:rPr>
          <w:noProof/>
        </w:rPr>
        <w:fldChar w:fldCharType="begin"/>
      </w:r>
      <w:r w:rsidRPr="004C3CEC">
        <w:rPr>
          <w:noProof/>
        </w:rPr>
        <w:instrText xml:space="preserve"> PAGEREF _Toc201786509 \h </w:instrText>
      </w:r>
      <w:r w:rsidRPr="004C3CEC">
        <w:rPr>
          <w:noProof/>
        </w:rPr>
      </w:r>
      <w:r w:rsidRPr="004C3CEC">
        <w:rPr>
          <w:noProof/>
        </w:rPr>
        <w:fldChar w:fldCharType="separate"/>
      </w:r>
      <w:r w:rsidRPr="004C3CEC">
        <w:rPr>
          <w:noProof/>
        </w:rPr>
        <w:t>8</w:t>
      </w:r>
      <w:r w:rsidRPr="004C3CEC">
        <w:rPr>
          <w:noProof/>
        </w:rPr>
        <w:fldChar w:fldCharType="end"/>
      </w:r>
    </w:p>
    <w:p w14:paraId="4ECB5C22" w14:textId="0428014C"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1.  Funding evil regime</w:t>
      </w:r>
      <w:r w:rsidRPr="004C3CEC">
        <w:rPr>
          <w:noProof/>
        </w:rPr>
        <w:tab/>
      </w:r>
      <w:r w:rsidRPr="004C3CEC">
        <w:rPr>
          <w:noProof/>
        </w:rPr>
        <w:fldChar w:fldCharType="begin"/>
      </w:r>
      <w:r w:rsidRPr="004C3CEC">
        <w:rPr>
          <w:noProof/>
        </w:rPr>
        <w:instrText xml:space="preserve"> PAGEREF _Toc201786510 \h </w:instrText>
      </w:r>
      <w:r w:rsidRPr="004C3CEC">
        <w:rPr>
          <w:noProof/>
        </w:rPr>
      </w:r>
      <w:r w:rsidRPr="004C3CEC">
        <w:rPr>
          <w:noProof/>
        </w:rPr>
        <w:fldChar w:fldCharType="separate"/>
      </w:r>
      <w:r w:rsidRPr="004C3CEC">
        <w:rPr>
          <w:noProof/>
        </w:rPr>
        <w:t>8</w:t>
      </w:r>
      <w:r w:rsidRPr="004C3CEC">
        <w:rPr>
          <w:noProof/>
        </w:rPr>
        <w:fldChar w:fldCharType="end"/>
      </w:r>
    </w:p>
    <w:p w14:paraId="6A9A5AE4" w14:textId="1193FF57"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Easing US sanctions = higher oil exports from Venezuela</w:t>
      </w:r>
      <w:r w:rsidRPr="004C3CEC">
        <w:rPr>
          <w:noProof/>
        </w:rPr>
        <w:tab/>
      </w:r>
      <w:r w:rsidRPr="004C3CEC">
        <w:rPr>
          <w:noProof/>
        </w:rPr>
        <w:fldChar w:fldCharType="begin"/>
      </w:r>
      <w:r w:rsidRPr="004C3CEC">
        <w:rPr>
          <w:noProof/>
        </w:rPr>
        <w:instrText xml:space="preserve"> PAGEREF _Toc201786511 \h </w:instrText>
      </w:r>
      <w:r w:rsidRPr="004C3CEC">
        <w:rPr>
          <w:noProof/>
        </w:rPr>
      </w:r>
      <w:r w:rsidRPr="004C3CEC">
        <w:rPr>
          <w:noProof/>
        </w:rPr>
        <w:fldChar w:fldCharType="separate"/>
      </w:r>
      <w:r w:rsidRPr="004C3CEC">
        <w:rPr>
          <w:noProof/>
        </w:rPr>
        <w:t>8</w:t>
      </w:r>
      <w:r w:rsidRPr="004C3CEC">
        <w:rPr>
          <w:noProof/>
        </w:rPr>
        <w:fldChar w:fldCharType="end"/>
      </w:r>
    </w:p>
    <w:p w14:paraId="3E9DD52A" w14:textId="173E53AF"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Oil revenue is 58% of the Venezuelan government budget</w:t>
      </w:r>
      <w:r w:rsidRPr="004C3CEC">
        <w:rPr>
          <w:noProof/>
        </w:rPr>
        <w:tab/>
      </w:r>
      <w:r w:rsidRPr="004C3CEC">
        <w:rPr>
          <w:noProof/>
        </w:rPr>
        <w:fldChar w:fldCharType="begin"/>
      </w:r>
      <w:r w:rsidRPr="004C3CEC">
        <w:rPr>
          <w:noProof/>
        </w:rPr>
        <w:instrText xml:space="preserve"> PAGEREF _Toc201786512 \h </w:instrText>
      </w:r>
      <w:r w:rsidRPr="004C3CEC">
        <w:rPr>
          <w:noProof/>
        </w:rPr>
      </w:r>
      <w:r w:rsidRPr="004C3CEC">
        <w:rPr>
          <w:noProof/>
        </w:rPr>
        <w:fldChar w:fldCharType="separate"/>
      </w:r>
      <w:r w:rsidRPr="004C3CEC">
        <w:rPr>
          <w:noProof/>
        </w:rPr>
        <w:t>8</w:t>
      </w:r>
      <w:r w:rsidRPr="004C3CEC">
        <w:rPr>
          <w:noProof/>
        </w:rPr>
        <w:fldChar w:fldCharType="end"/>
      </w:r>
    </w:p>
    <w:p w14:paraId="48077B28" w14:textId="6F80096D"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Impact #1:  Prolongs evil regime.   Sanctions relief gives Maduro money that helps him maintain power</w:t>
      </w:r>
      <w:r w:rsidRPr="004C3CEC">
        <w:rPr>
          <w:noProof/>
        </w:rPr>
        <w:tab/>
      </w:r>
      <w:r w:rsidRPr="004C3CEC">
        <w:rPr>
          <w:noProof/>
        </w:rPr>
        <w:fldChar w:fldCharType="begin"/>
      </w:r>
      <w:r w:rsidRPr="004C3CEC">
        <w:rPr>
          <w:noProof/>
        </w:rPr>
        <w:instrText xml:space="preserve"> PAGEREF _Toc201786513 \h </w:instrText>
      </w:r>
      <w:r w:rsidRPr="004C3CEC">
        <w:rPr>
          <w:noProof/>
        </w:rPr>
      </w:r>
      <w:r w:rsidRPr="004C3CEC">
        <w:rPr>
          <w:noProof/>
        </w:rPr>
        <w:fldChar w:fldCharType="separate"/>
      </w:r>
      <w:r w:rsidRPr="004C3CEC">
        <w:rPr>
          <w:noProof/>
        </w:rPr>
        <w:t>8</w:t>
      </w:r>
      <w:r w:rsidRPr="004C3CEC">
        <w:rPr>
          <w:noProof/>
        </w:rPr>
        <w:fldChar w:fldCharType="end"/>
      </w:r>
    </w:p>
    <w:p w14:paraId="620C91A2" w14:textId="17BD464F"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Impact #2:  Oil revenues fund corruption and human rights violations in Venezuela</w:t>
      </w:r>
      <w:r w:rsidRPr="004C3CEC">
        <w:rPr>
          <w:noProof/>
        </w:rPr>
        <w:tab/>
      </w:r>
      <w:r w:rsidRPr="004C3CEC">
        <w:rPr>
          <w:noProof/>
        </w:rPr>
        <w:fldChar w:fldCharType="begin"/>
      </w:r>
      <w:r w:rsidRPr="004C3CEC">
        <w:rPr>
          <w:noProof/>
        </w:rPr>
        <w:instrText xml:space="preserve"> PAGEREF _Toc201786514 \h </w:instrText>
      </w:r>
      <w:r w:rsidRPr="004C3CEC">
        <w:rPr>
          <w:noProof/>
        </w:rPr>
      </w:r>
      <w:r w:rsidRPr="004C3CEC">
        <w:rPr>
          <w:noProof/>
        </w:rPr>
        <w:fldChar w:fldCharType="separate"/>
      </w:r>
      <w:r w:rsidRPr="004C3CEC">
        <w:rPr>
          <w:noProof/>
        </w:rPr>
        <w:t>8</w:t>
      </w:r>
      <w:r w:rsidRPr="004C3CEC">
        <w:rPr>
          <w:noProof/>
        </w:rPr>
        <w:fldChar w:fldCharType="end"/>
      </w:r>
    </w:p>
    <w:p w14:paraId="173BE778" w14:textId="34EB63AE"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Impact #3: Blood on our hands.  US oil companies doing business in Venezuela puts blood on our hands</w:t>
      </w:r>
      <w:r w:rsidRPr="004C3CEC">
        <w:rPr>
          <w:noProof/>
        </w:rPr>
        <w:tab/>
      </w:r>
      <w:r w:rsidRPr="004C3CEC">
        <w:rPr>
          <w:noProof/>
        </w:rPr>
        <w:fldChar w:fldCharType="begin"/>
      </w:r>
      <w:r w:rsidRPr="004C3CEC">
        <w:rPr>
          <w:noProof/>
        </w:rPr>
        <w:instrText xml:space="preserve"> PAGEREF _Toc201786515 \h </w:instrText>
      </w:r>
      <w:r w:rsidRPr="004C3CEC">
        <w:rPr>
          <w:noProof/>
        </w:rPr>
      </w:r>
      <w:r w:rsidRPr="004C3CEC">
        <w:rPr>
          <w:noProof/>
        </w:rPr>
        <w:fldChar w:fldCharType="separate"/>
      </w:r>
      <w:r w:rsidRPr="004C3CEC">
        <w:rPr>
          <w:noProof/>
        </w:rPr>
        <w:t>9</w:t>
      </w:r>
      <w:r w:rsidRPr="004C3CEC">
        <w:rPr>
          <w:noProof/>
        </w:rPr>
        <w:fldChar w:fldCharType="end"/>
      </w:r>
    </w:p>
    <w:p w14:paraId="702BA47B" w14:textId="70264574"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lastRenderedPageBreak/>
        <w:t>A/T “Oil companies don’t fund the Venez. Govt. when exempt from sanctions” – They do anyway. Chevron pays millions</w:t>
      </w:r>
      <w:r w:rsidRPr="004C3CEC">
        <w:rPr>
          <w:noProof/>
        </w:rPr>
        <w:tab/>
      </w:r>
      <w:r w:rsidRPr="004C3CEC">
        <w:rPr>
          <w:noProof/>
        </w:rPr>
        <w:fldChar w:fldCharType="begin"/>
      </w:r>
      <w:r w:rsidRPr="004C3CEC">
        <w:rPr>
          <w:noProof/>
        </w:rPr>
        <w:instrText xml:space="preserve"> PAGEREF _Toc201786516 \h </w:instrText>
      </w:r>
      <w:r w:rsidRPr="004C3CEC">
        <w:rPr>
          <w:noProof/>
        </w:rPr>
      </w:r>
      <w:r w:rsidRPr="004C3CEC">
        <w:rPr>
          <w:noProof/>
        </w:rPr>
        <w:fldChar w:fldCharType="separate"/>
      </w:r>
      <w:r w:rsidRPr="004C3CEC">
        <w:rPr>
          <w:noProof/>
        </w:rPr>
        <w:t>9</w:t>
      </w:r>
      <w:r w:rsidRPr="004C3CEC">
        <w:rPr>
          <w:noProof/>
        </w:rPr>
        <w:fldChar w:fldCharType="end"/>
      </w:r>
    </w:p>
    <w:p w14:paraId="5552043C" w14:textId="40BE3360"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2.  Increased migration</w:t>
      </w:r>
      <w:r w:rsidRPr="004C3CEC">
        <w:rPr>
          <w:noProof/>
        </w:rPr>
        <w:tab/>
      </w:r>
      <w:r w:rsidRPr="004C3CEC">
        <w:rPr>
          <w:noProof/>
        </w:rPr>
        <w:fldChar w:fldCharType="begin"/>
      </w:r>
      <w:r w:rsidRPr="004C3CEC">
        <w:rPr>
          <w:noProof/>
        </w:rPr>
        <w:instrText xml:space="preserve"> PAGEREF _Toc201786517 \h </w:instrText>
      </w:r>
      <w:r w:rsidRPr="004C3CEC">
        <w:rPr>
          <w:noProof/>
        </w:rPr>
      </w:r>
      <w:r w:rsidRPr="004C3CEC">
        <w:rPr>
          <w:noProof/>
        </w:rPr>
        <w:fldChar w:fldCharType="separate"/>
      </w:r>
      <w:r w:rsidRPr="004C3CEC">
        <w:rPr>
          <w:noProof/>
        </w:rPr>
        <w:t>9</w:t>
      </w:r>
      <w:r w:rsidRPr="004C3CEC">
        <w:rPr>
          <w:noProof/>
        </w:rPr>
        <w:fldChar w:fldCharType="end"/>
      </w:r>
    </w:p>
    <w:p w14:paraId="46794DE2" w14:textId="4C653B7D"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Reduced sanctions = more revenue to the Venezuelan government = higher rates of out-migration</w:t>
      </w:r>
      <w:r w:rsidRPr="004C3CEC">
        <w:rPr>
          <w:noProof/>
        </w:rPr>
        <w:tab/>
      </w:r>
      <w:r w:rsidRPr="004C3CEC">
        <w:rPr>
          <w:noProof/>
        </w:rPr>
        <w:fldChar w:fldCharType="begin"/>
      </w:r>
      <w:r w:rsidRPr="004C3CEC">
        <w:rPr>
          <w:noProof/>
        </w:rPr>
        <w:instrText xml:space="preserve"> PAGEREF _Toc201786518 \h </w:instrText>
      </w:r>
      <w:r w:rsidRPr="004C3CEC">
        <w:rPr>
          <w:noProof/>
        </w:rPr>
      </w:r>
      <w:r w:rsidRPr="004C3CEC">
        <w:rPr>
          <w:noProof/>
        </w:rPr>
        <w:fldChar w:fldCharType="separate"/>
      </w:r>
      <w:r w:rsidRPr="004C3CEC">
        <w:rPr>
          <w:noProof/>
        </w:rPr>
        <w:t>9</w:t>
      </w:r>
      <w:r w:rsidRPr="004C3CEC">
        <w:rPr>
          <w:noProof/>
        </w:rPr>
        <w:fldChar w:fldCharType="end"/>
      </w:r>
    </w:p>
    <w:p w14:paraId="36ADBA02" w14:textId="642AAC3D"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Increased migration.  More funding to the regime from relaxing sanctions leads to higher migration out of Venezuela</w:t>
      </w:r>
      <w:r w:rsidRPr="004C3CEC">
        <w:rPr>
          <w:noProof/>
        </w:rPr>
        <w:tab/>
      </w:r>
      <w:r w:rsidRPr="004C3CEC">
        <w:rPr>
          <w:noProof/>
        </w:rPr>
        <w:fldChar w:fldCharType="begin"/>
      </w:r>
      <w:r w:rsidRPr="004C3CEC">
        <w:rPr>
          <w:noProof/>
        </w:rPr>
        <w:instrText xml:space="preserve"> PAGEREF _Toc201786519 \h </w:instrText>
      </w:r>
      <w:r w:rsidRPr="004C3CEC">
        <w:rPr>
          <w:noProof/>
        </w:rPr>
      </w:r>
      <w:r w:rsidRPr="004C3CEC">
        <w:rPr>
          <w:noProof/>
        </w:rPr>
        <w:fldChar w:fldCharType="separate"/>
      </w:r>
      <w:r w:rsidRPr="004C3CEC">
        <w:rPr>
          <w:noProof/>
        </w:rPr>
        <w:t>10</w:t>
      </w:r>
      <w:r w:rsidRPr="004C3CEC">
        <w:rPr>
          <w:noProof/>
        </w:rPr>
        <w:fldChar w:fldCharType="end"/>
      </w:r>
    </w:p>
    <w:p w14:paraId="41C5AF93" w14:textId="30FBBB02"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Impact:  Migration is full of peril</w:t>
      </w:r>
      <w:r w:rsidRPr="004C3CEC">
        <w:rPr>
          <w:noProof/>
        </w:rPr>
        <w:tab/>
      </w:r>
      <w:r w:rsidRPr="004C3CEC">
        <w:rPr>
          <w:noProof/>
        </w:rPr>
        <w:fldChar w:fldCharType="begin"/>
      </w:r>
      <w:r w:rsidRPr="004C3CEC">
        <w:rPr>
          <w:noProof/>
        </w:rPr>
        <w:instrText xml:space="preserve"> PAGEREF _Toc201786520 \h </w:instrText>
      </w:r>
      <w:r w:rsidRPr="004C3CEC">
        <w:rPr>
          <w:noProof/>
        </w:rPr>
      </w:r>
      <w:r w:rsidRPr="004C3CEC">
        <w:rPr>
          <w:noProof/>
        </w:rPr>
        <w:fldChar w:fldCharType="separate"/>
      </w:r>
      <w:r w:rsidRPr="004C3CEC">
        <w:rPr>
          <w:noProof/>
        </w:rPr>
        <w:t>10</w:t>
      </w:r>
      <w:r w:rsidRPr="004C3CEC">
        <w:rPr>
          <w:noProof/>
        </w:rPr>
        <w:fldChar w:fldCharType="end"/>
      </w:r>
    </w:p>
    <w:p w14:paraId="57ED73DE" w14:textId="350E9B30"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Impact: Increased taxpayer cost.  Illegal immigrants are a net drain on public budgets through welfare programs</w:t>
      </w:r>
      <w:r w:rsidRPr="004C3CEC">
        <w:rPr>
          <w:noProof/>
        </w:rPr>
        <w:tab/>
      </w:r>
      <w:r w:rsidRPr="004C3CEC">
        <w:rPr>
          <w:noProof/>
        </w:rPr>
        <w:fldChar w:fldCharType="begin"/>
      </w:r>
      <w:r w:rsidRPr="004C3CEC">
        <w:rPr>
          <w:noProof/>
        </w:rPr>
        <w:instrText xml:space="preserve"> PAGEREF _Toc201786521 \h </w:instrText>
      </w:r>
      <w:r w:rsidRPr="004C3CEC">
        <w:rPr>
          <w:noProof/>
        </w:rPr>
      </w:r>
      <w:r w:rsidRPr="004C3CEC">
        <w:rPr>
          <w:noProof/>
        </w:rPr>
        <w:fldChar w:fldCharType="separate"/>
      </w:r>
      <w:r w:rsidRPr="004C3CEC">
        <w:rPr>
          <w:noProof/>
        </w:rPr>
        <w:t>10</w:t>
      </w:r>
      <w:r w:rsidRPr="004C3CEC">
        <w:rPr>
          <w:noProof/>
        </w:rPr>
        <w:fldChar w:fldCharType="end"/>
      </w:r>
    </w:p>
    <w:p w14:paraId="4B82E0D7" w14:textId="7DEE69BC"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Impact:  Illegal immigration imposes big social costs for schools and medical care</w:t>
      </w:r>
      <w:r w:rsidRPr="004C3CEC">
        <w:rPr>
          <w:noProof/>
        </w:rPr>
        <w:tab/>
      </w:r>
      <w:r w:rsidRPr="004C3CEC">
        <w:rPr>
          <w:noProof/>
        </w:rPr>
        <w:fldChar w:fldCharType="begin"/>
      </w:r>
      <w:r w:rsidRPr="004C3CEC">
        <w:rPr>
          <w:noProof/>
        </w:rPr>
        <w:instrText xml:space="preserve"> PAGEREF _Toc201786522 \h </w:instrText>
      </w:r>
      <w:r w:rsidRPr="004C3CEC">
        <w:rPr>
          <w:noProof/>
        </w:rPr>
      </w:r>
      <w:r w:rsidRPr="004C3CEC">
        <w:rPr>
          <w:noProof/>
        </w:rPr>
        <w:fldChar w:fldCharType="separate"/>
      </w:r>
      <w:r w:rsidRPr="004C3CEC">
        <w:rPr>
          <w:noProof/>
        </w:rPr>
        <w:t>11</w:t>
      </w:r>
      <w:r w:rsidRPr="004C3CEC">
        <w:rPr>
          <w:noProof/>
        </w:rPr>
        <w:fldChar w:fldCharType="end"/>
      </w:r>
    </w:p>
    <w:p w14:paraId="76F88619" w14:textId="4D307141" w:rsidR="002D1107" w:rsidRPr="004C3CEC" w:rsidRDefault="002D1107">
      <w:pPr>
        <w:pStyle w:val="TOC2"/>
        <w:rPr>
          <w:rFonts w:asciiTheme="minorHAnsi" w:eastAsiaTheme="minorEastAsia" w:hAnsiTheme="minorHAnsi" w:cstheme="minorBidi"/>
          <w:noProof/>
          <w:kern w:val="2"/>
          <w:sz w:val="24"/>
          <w14:ligatures w14:val="standardContextual"/>
        </w:rPr>
      </w:pPr>
      <w:r w:rsidRPr="004C3CEC">
        <w:rPr>
          <w:noProof/>
        </w:rPr>
        <w:t>3.   Lost leverage for reform</w:t>
      </w:r>
      <w:r w:rsidRPr="004C3CEC">
        <w:rPr>
          <w:noProof/>
        </w:rPr>
        <w:tab/>
      </w:r>
      <w:r w:rsidRPr="004C3CEC">
        <w:rPr>
          <w:noProof/>
        </w:rPr>
        <w:fldChar w:fldCharType="begin"/>
      </w:r>
      <w:r w:rsidRPr="004C3CEC">
        <w:rPr>
          <w:noProof/>
        </w:rPr>
        <w:instrText xml:space="preserve"> PAGEREF _Toc201786523 \h </w:instrText>
      </w:r>
      <w:r w:rsidRPr="004C3CEC">
        <w:rPr>
          <w:noProof/>
        </w:rPr>
      </w:r>
      <w:r w:rsidRPr="004C3CEC">
        <w:rPr>
          <w:noProof/>
        </w:rPr>
        <w:fldChar w:fldCharType="separate"/>
      </w:r>
      <w:r w:rsidRPr="004C3CEC">
        <w:rPr>
          <w:noProof/>
        </w:rPr>
        <w:t>11</w:t>
      </w:r>
      <w:r w:rsidRPr="004C3CEC">
        <w:rPr>
          <w:noProof/>
        </w:rPr>
        <w:fldChar w:fldCharType="end"/>
      </w:r>
    </w:p>
    <w:p w14:paraId="373D5FCC" w14:textId="79F66A86"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AFF cancels all sanctions unconditionally</w:t>
      </w:r>
      <w:r w:rsidRPr="004C3CEC">
        <w:rPr>
          <w:noProof/>
        </w:rPr>
        <w:tab/>
      </w:r>
      <w:r w:rsidRPr="004C3CEC">
        <w:rPr>
          <w:noProof/>
        </w:rPr>
        <w:fldChar w:fldCharType="begin"/>
      </w:r>
      <w:r w:rsidRPr="004C3CEC">
        <w:rPr>
          <w:noProof/>
        </w:rPr>
        <w:instrText xml:space="preserve"> PAGEREF _Toc201786524 \h </w:instrText>
      </w:r>
      <w:r w:rsidRPr="004C3CEC">
        <w:rPr>
          <w:noProof/>
        </w:rPr>
      </w:r>
      <w:r w:rsidRPr="004C3CEC">
        <w:rPr>
          <w:noProof/>
        </w:rPr>
        <w:fldChar w:fldCharType="separate"/>
      </w:r>
      <w:r w:rsidRPr="004C3CEC">
        <w:rPr>
          <w:noProof/>
        </w:rPr>
        <w:t>11</w:t>
      </w:r>
      <w:r w:rsidRPr="004C3CEC">
        <w:rPr>
          <w:noProof/>
        </w:rPr>
        <w:fldChar w:fldCharType="end"/>
      </w:r>
    </w:p>
    <w:p w14:paraId="4890F28B" w14:textId="254D7D9C"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Sanctions relief is the most important leverage against the Venezuelan government</w:t>
      </w:r>
      <w:r w:rsidRPr="004C3CEC">
        <w:rPr>
          <w:noProof/>
        </w:rPr>
        <w:tab/>
      </w:r>
      <w:r w:rsidRPr="004C3CEC">
        <w:rPr>
          <w:noProof/>
        </w:rPr>
        <w:fldChar w:fldCharType="begin"/>
      </w:r>
      <w:r w:rsidRPr="004C3CEC">
        <w:rPr>
          <w:noProof/>
        </w:rPr>
        <w:instrText xml:space="preserve"> PAGEREF _Toc201786525 \h </w:instrText>
      </w:r>
      <w:r w:rsidRPr="004C3CEC">
        <w:rPr>
          <w:noProof/>
        </w:rPr>
      </w:r>
      <w:r w:rsidRPr="004C3CEC">
        <w:rPr>
          <w:noProof/>
        </w:rPr>
        <w:fldChar w:fldCharType="separate"/>
      </w:r>
      <w:r w:rsidRPr="004C3CEC">
        <w:rPr>
          <w:noProof/>
        </w:rPr>
        <w:t>11</w:t>
      </w:r>
      <w:r w:rsidRPr="004C3CEC">
        <w:rPr>
          <w:noProof/>
        </w:rPr>
        <w:fldChar w:fldCharType="end"/>
      </w:r>
    </w:p>
    <w:p w14:paraId="7BB5ABBD" w14:textId="1781C73C"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Best policy is conditional, gradual sanctions relief.  We should link gradual sanctions relief to democratic reforms and reimpose sanctions if reforms aren’t done</w:t>
      </w:r>
      <w:r w:rsidRPr="004C3CEC">
        <w:rPr>
          <w:noProof/>
        </w:rPr>
        <w:tab/>
      </w:r>
      <w:r w:rsidRPr="004C3CEC">
        <w:rPr>
          <w:noProof/>
        </w:rPr>
        <w:fldChar w:fldCharType="begin"/>
      </w:r>
      <w:r w:rsidRPr="004C3CEC">
        <w:rPr>
          <w:noProof/>
        </w:rPr>
        <w:instrText xml:space="preserve"> PAGEREF _Toc201786526 \h </w:instrText>
      </w:r>
      <w:r w:rsidRPr="004C3CEC">
        <w:rPr>
          <w:noProof/>
        </w:rPr>
      </w:r>
      <w:r w:rsidRPr="004C3CEC">
        <w:rPr>
          <w:noProof/>
        </w:rPr>
        <w:fldChar w:fldCharType="separate"/>
      </w:r>
      <w:r w:rsidRPr="004C3CEC">
        <w:rPr>
          <w:noProof/>
        </w:rPr>
        <w:t>11</w:t>
      </w:r>
      <w:r w:rsidRPr="004C3CEC">
        <w:rPr>
          <w:noProof/>
        </w:rPr>
        <w:fldChar w:fldCharType="end"/>
      </w:r>
    </w:p>
    <w:p w14:paraId="038A6B6C" w14:textId="685997BD"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Venezuelan freedom activists agree - Unconditional sanctions relief is a bad policy because it removes incentive for Maduro to negotiate</w:t>
      </w:r>
      <w:r w:rsidRPr="004C3CEC">
        <w:rPr>
          <w:noProof/>
        </w:rPr>
        <w:tab/>
      </w:r>
      <w:r w:rsidRPr="004C3CEC">
        <w:rPr>
          <w:noProof/>
        </w:rPr>
        <w:fldChar w:fldCharType="begin"/>
      </w:r>
      <w:r w:rsidRPr="004C3CEC">
        <w:rPr>
          <w:noProof/>
        </w:rPr>
        <w:instrText xml:space="preserve"> PAGEREF _Toc201786527 \h </w:instrText>
      </w:r>
      <w:r w:rsidRPr="004C3CEC">
        <w:rPr>
          <w:noProof/>
        </w:rPr>
      </w:r>
      <w:r w:rsidRPr="004C3CEC">
        <w:rPr>
          <w:noProof/>
        </w:rPr>
        <w:fldChar w:fldCharType="separate"/>
      </w:r>
      <w:r w:rsidRPr="004C3CEC">
        <w:rPr>
          <w:noProof/>
        </w:rPr>
        <w:t>12</w:t>
      </w:r>
      <w:r w:rsidRPr="004C3CEC">
        <w:rPr>
          <w:noProof/>
        </w:rPr>
        <w:fldChar w:fldCharType="end"/>
      </w:r>
    </w:p>
    <w:p w14:paraId="7047C827" w14:textId="528EFE3D"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Link:  Maduro is vulnerable and has incentive to negotiate and compromise if it’s linked to sanctions relief</w:t>
      </w:r>
      <w:r w:rsidRPr="004C3CEC">
        <w:rPr>
          <w:noProof/>
        </w:rPr>
        <w:tab/>
      </w:r>
      <w:r w:rsidRPr="004C3CEC">
        <w:rPr>
          <w:noProof/>
        </w:rPr>
        <w:fldChar w:fldCharType="begin"/>
      </w:r>
      <w:r w:rsidRPr="004C3CEC">
        <w:rPr>
          <w:noProof/>
        </w:rPr>
        <w:instrText xml:space="preserve"> PAGEREF _Toc201786528 \h </w:instrText>
      </w:r>
      <w:r w:rsidRPr="004C3CEC">
        <w:rPr>
          <w:noProof/>
        </w:rPr>
      </w:r>
      <w:r w:rsidRPr="004C3CEC">
        <w:rPr>
          <w:noProof/>
        </w:rPr>
        <w:fldChar w:fldCharType="separate"/>
      </w:r>
      <w:r w:rsidRPr="004C3CEC">
        <w:rPr>
          <w:noProof/>
        </w:rPr>
        <w:t>12</w:t>
      </w:r>
      <w:r w:rsidRPr="004C3CEC">
        <w:rPr>
          <w:noProof/>
        </w:rPr>
        <w:fldChar w:fldCharType="end"/>
      </w:r>
    </w:p>
    <w:p w14:paraId="0CD669AC" w14:textId="1CF3B561"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Brink:  Now is the critical time to escalate negotiation efforts</w:t>
      </w:r>
      <w:r w:rsidRPr="004C3CEC">
        <w:rPr>
          <w:noProof/>
        </w:rPr>
        <w:tab/>
      </w:r>
      <w:r w:rsidRPr="004C3CEC">
        <w:rPr>
          <w:noProof/>
        </w:rPr>
        <w:fldChar w:fldCharType="begin"/>
      </w:r>
      <w:r w:rsidRPr="004C3CEC">
        <w:rPr>
          <w:noProof/>
        </w:rPr>
        <w:instrText xml:space="preserve"> PAGEREF _Toc201786529 \h </w:instrText>
      </w:r>
      <w:r w:rsidRPr="004C3CEC">
        <w:rPr>
          <w:noProof/>
        </w:rPr>
      </w:r>
      <w:r w:rsidRPr="004C3CEC">
        <w:rPr>
          <w:noProof/>
        </w:rPr>
        <w:fldChar w:fldCharType="separate"/>
      </w:r>
      <w:r w:rsidRPr="004C3CEC">
        <w:rPr>
          <w:noProof/>
        </w:rPr>
        <w:t>12</w:t>
      </w:r>
      <w:r w:rsidRPr="004C3CEC">
        <w:rPr>
          <w:noProof/>
        </w:rPr>
        <w:fldChar w:fldCharType="end"/>
      </w:r>
    </w:p>
    <w:p w14:paraId="18A0955F" w14:textId="348A0926" w:rsidR="002D1107" w:rsidRPr="004C3CEC" w:rsidRDefault="002D1107">
      <w:pPr>
        <w:pStyle w:val="TOC3"/>
        <w:rPr>
          <w:rFonts w:asciiTheme="minorHAnsi" w:eastAsiaTheme="minorEastAsia" w:hAnsiTheme="minorHAnsi" w:cstheme="minorBidi"/>
          <w:noProof/>
          <w:kern w:val="2"/>
          <w:sz w:val="24"/>
          <w14:ligatures w14:val="standardContextual"/>
        </w:rPr>
      </w:pPr>
      <w:r w:rsidRPr="004C3CEC">
        <w:rPr>
          <w:noProof/>
        </w:rPr>
        <w:t>Impact:  Prolongs the evil regime and undermines fight for freedom</w:t>
      </w:r>
      <w:r w:rsidRPr="004C3CEC">
        <w:rPr>
          <w:noProof/>
        </w:rPr>
        <w:tab/>
      </w:r>
      <w:r w:rsidRPr="004C3CEC">
        <w:rPr>
          <w:noProof/>
        </w:rPr>
        <w:fldChar w:fldCharType="begin"/>
      </w:r>
      <w:r w:rsidRPr="004C3CEC">
        <w:rPr>
          <w:noProof/>
        </w:rPr>
        <w:instrText xml:space="preserve"> PAGEREF _Toc201786530 \h </w:instrText>
      </w:r>
      <w:r w:rsidRPr="004C3CEC">
        <w:rPr>
          <w:noProof/>
        </w:rPr>
      </w:r>
      <w:r w:rsidRPr="004C3CEC">
        <w:rPr>
          <w:noProof/>
        </w:rPr>
        <w:fldChar w:fldCharType="separate"/>
      </w:r>
      <w:r w:rsidRPr="004C3CEC">
        <w:rPr>
          <w:noProof/>
        </w:rPr>
        <w:t>13</w:t>
      </w:r>
      <w:r w:rsidRPr="004C3CEC">
        <w:rPr>
          <w:noProof/>
        </w:rPr>
        <w:fldChar w:fldCharType="end"/>
      </w:r>
    </w:p>
    <w:p w14:paraId="6AC89C57" w14:textId="638F2597" w:rsidR="00C42572" w:rsidRPr="004C3CEC" w:rsidRDefault="00DA2F2D" w:rsidP="00C42572">
      <w:pPr>
        <w:pStyle w:val="Footer"/>
        <w:spacing w:after="240"/>
      </w:pPr>
      <w:r w:rsidRPr="004C3CEC">
        <w:fldChar w:fldCharType="end"/>
      </w:r>
      <w:bookmarkStart w:id="0" w:name="_Hlk40428149"/>
    </w:p>
    <w:p w14:paraId="25DC8C70" w14:textId="77777777" w:rsidR="00C42572" w:rsidRPr="004C3CEC" w:rsidRDefault="00C42572">
      <w:pPr>
        <w:rPr>
          <w:b/>
          <w:bCs/>
          <w:smallCaps/>
        </w:rPr>
      </w:pPr>
      <w:r w:rsidRPr="004C3CEC">
        <w:br w:type="page"/>
      </w:r>
    </w:p>
    <w:p w14:paraId="1619A930" w14:textId="3631A7D1" w:rsidR="002C0A87" w:rsidRPr="004C3CEC" w:rsidRDefault="00957BF2" w:rsidP="002C0A87">
      <w:pPr>
        <w:pStyle w:val="Title"/>
      </w:pPr>
      <w:bookmarkStart w:id="1" w:name="_Toc76903063"/>
      <w:bookmarkStart w:id="2" w:name="_Toc39995952"/>
      <w:bookmarkEnd w:id="0"/>
      <w:r w:rsidRPr="004C3CEC">
        <w:lastRenderedPageBreak/>
        <w:t>Negative: Venezuela Oil Sanctions - good</w:t>
      </w:r>
    </w:p>
    <w:p w14:paraId="0BD26F0B" w14:textId="10227E4B" w:rsidR="005C772A" w:rsidRPr="004C3CEC" w:rsidRDefault="005B02DF" w:rsidP="005C772A">
      <w:pPr>
        <w:pStyle w:val="Contention1"/>
      </w:pPr>
      <w:bookmarkStart w:id="3" w:name="_Toc104582364"/>
      <w:bookmarkStart w:id="4" w:name="_Toc76903067"/>
      <w:bookmarkStart w:id="5" w:name="_Toc201786484"/>
      <w:bookmarkEnd w:id="1"/>
      <w:bookmarkEnd w:id="2"/>
      <w:r w:rsidRPr="004C3CEC">
        <w:t>INHERENCY</w:t>
      </w:r>
      <w:bookmarkStart w:id="6" w:name="_Toc76903073"/>
      <w:bookmarkStart w:id="7" w:name="_Toc20662235"/>
      <w:bookmarkStart w:id="8" w:name="_Toc104582371"/>
      <w:bookmarkEnd w:id="3"/>
      <w:bookmarkEnd w:id="4"/>
      <w:bookmarkEnd w:id="5"/>
    </w:p>
    <w:p w14:paraId="3E0AEF20" w14:textId="77777777" w:rsidR="00FB5BED" w:rsidRPr="004C3CEC" w:rsidRDefault="00FB5BED" w:rsidP="005C772A">
      <w:pPr>
        <w:pStyle w:val="Contention1"/>
      </w:pPr>
    </w:p>
    <w:p w14:paraId="23642711" w14:textId="012D6827" w:rsidR="00C94266" w:rsidRPr="004C3CEC" w:rsidRDefault="00EC7954" w:rsidP="00C94266">
      <w:pPr>
        <w:pStyle w:val="Contention1"/>
      </w:pPr>
      <w:bookmarkStart w:id="9" w:name="_Toc201786485"/>
      <w:r w:rsidRPr="004C3CEC">
        <w:t>1</w:t>
      </w:r>
      <w:r w:rsidR="00C94266" w:rsidRPr="004C3CEC">
        <w:t xml:space="preserve">.  </w:t>
      </w:r>
      <w:r w:rsidR="00951624" w:rsidRPr="004C3CEC">
        <w:t xml:space="preserve"> </w:t>
      </w:r>
      <w:r w:rsidR="00C94266" w:rsidRPr="004C3CEC">
        <w:t>Sanctions can end anytime Venezuelan government wants</w:t>
      </w:r>
      <w:bookmarkEnd w:id="9"/>
    </w:p>
    <w:p w14:paraId="543B80AE" w14:textId="77777777" w:rsidR="00C94266" w:rsidRPr="004C3CEC" w:rsidRDefault="00C94266" w:rsidP="00C94266">
      <w:pPr>
        <w:pStyle w:val="Contention1"/>
      </w:pPr>
    </w:p>
    <w:p w14:paraId="09C47452" w14:textId="77777777" w:rsidR="00C94266" w:rsidRPr="004C3CEC" w:rsidRDefault="00C94266" w:rsidP="00C94266">
      <w:pPr>
        <w:pStyle w:val="Contention2"/>
      </w:pPr>
      <w:bookmarkStart w:id="10" w:name="_Toc201786486"/>
      <w:r w:rsidRPr="004C3CEC">
        <w:t xml:space="preserve">Just hold fair elections.   We offered to end sanctions for fair </w:t>
      </w:r>
      <w:proofErr w:type="gramStart"/>
      <w:r w:rsidRPr="004C3CEC">
        <w:t>elections</w:t>
      </w:r>
      <w:proofErr w:type="gramEnd"/>
      <w:r w:rsidRPr="004C3CEC">
        <w:t xml:space="preserve"> and they refused</w:t>
      </w:r>
      <w:bookmarkEnd w:id="10"/>
    </w:p>
    <w:p w14:paraId="50AF30D9" w14:textId="77777777" w:rsidR="00C94266" w:rsidRPr="004C3CEC" w:rsidRDefault="00C94266" w:rsidP="00C94266">
      <w:pPr>
        <w:pStyle w:val="Citation3"/>
      </w:pPr>
      <w:r w:rsidRPr="004C3CEC">
        <w:rPr>
          <w:u w:val="single"/>
        </w:rPr>
        <w:t>Diana Roy and Amelia Cheatham 2024</w:t>
      </w:r>
      <w:r w:rsidRPr="004C3CEC">
        <w:t xml:space="preserve"> (Roy – Senior Writer/Editor, Latin America, for Council on Foreign Relations.  Cheatham - Master of International Affairs, focused on International Security Policy, from Columbia Univ.) last updated 31 July 2024 “Venezuela: The Rise and Fall of a Petrostate” (accessed 25 June 2025) https://www.cfr.org/backgrounder/venezuela-crisis</w:t>
      </w:r>
    </w:p>
    <w:p w14:paraId="6BF1E479" w14:textId="77777777" w:rsidR="00C94266" w:rsidRPr="004C3CEC" w:rsidRDefault="00C94266" w:rsidP="00C94266">
      <w:pPr>
        <w:pStyle w:val="Evidence"/>
      </w:pPr>
      <w:r w:rsidRPr="004C3CEC">
        <w:t>In recent years, Venezuela has suffered economic collapse, with output shrinking significantly and rampant hyperinflation contributing to a scarcity of basic goods, such as food and medicine. Meanwhile, government mismanagement and U.S. sanctions have led to a drastic decline in oil production and severe underinvestment in the sector. Though Washington eased some sanctions on Venezuela’s oil and gas sector in 2023, signaling a potential détente, Caracas’s failure to meet conditions for a fair election prompted the U.S. government to reimpose sanctions in 2024.</w:t>
      </w:r>
    </w:p>
    <w:p w14:paraId="39D6E886" w14:textId="77777777" w:rsidR="00C94266" w:rsidRPr="004C3CEC" w:rsidRDefault="00C94266" w:rsidP="00C94266">
      <w:pPr>
        <w:pStyle w:val="Evidence"/>
      </w:pPr>
    </w:p>
    <w:p w14:paraId="04A32C2F" w14:textId="77777777" w:rsidR="00C94266" w:rsidRPr="004C3CEC" w:rsidRDefault="00C94266" w:rsidP="00C94266">
      <w:pPr>
        <w:pStyle w:val="Contention2"/>
      </w:pPr>
      <w:bookmarkStart w:id="11" w:name="_Toc201786487"/>
      <w:r w:rsidRPr="004C3CEC">
        <w:t>Ending sanctions in exchange for government reform:  We offered it, did it, and then they refused.  They value dictatorship over the benefits of removing sanctions</w:t>
      </w:r>
      <w:bookmarkEnd w:id="11"/>
    </w:p>
    <w:p w14:paraId="02E2AFD7" w14:textId="77777777" w:rsidR="00C94266" w:rsidRPr="004C3CEC" w:rsidRDefault="00C94266" w:rsidP="00C94266">
      <w:pPr>
        <w:pStyle w:val="Citation3"/>
      </w:pPr>
      <w:r w:rsidRPr="004C3CEC">
        <w:rPr>
          <w:u w:val="single"/>
        </w:rPr>
        <w:t>Diana Roy and Amelia Cheatham 2024</w:t>
      </w:r>
      <w:r w:rsidRPr="004C3CEC">
        <w:t xml:space="preserve"> (Roy – Senior Writer/Editor, Latin America, for Council on Foreign Relations.  Cheatham - Master of International Affairs, focused on International Security Policy, from Columbia Univ.) last updated 31 July 2024 “Venezuela: The Rise and Fall of a Petrostate” (accessed 25 June 2025) https://www.cfr.org/backgrounder/venezuela-crisis</w:t>
      </w:r>
    </w:p>
    <w:p w14:paraId="4D807763" w14:textId="77777777" w:rsidR="00C94266" w:rsidRPr="004C3CEC" w:rsidRDefault="00C94266" w:rsidP="00C94266">
      <w:pPr>
        <w:pStyle w:val="Evidence"/>
      </w:pPr>
      <w:r w:rsidRPr="004C3CEC">
        <w:t>In November 2022, in part to help offset rising global energy prices due to the war in Ukraine, the United States permitted U.S. oil giant Chevron to resume limited operations in the country. In exchange, the Maduro government and the opposition agreed to continue dialogue following a yearlong stalemate. The following October, Caracas agreed to a roadmap for a free and fair presidential election in 2024. Washington rewarded the move by further easing sanctions on Venezuela’s oil and gas sector, allowing it to export oil and gas products for six months. However, after the Venezuelan government’s failure to meet conditions for a fair vote and the revival of a centuries-old territorial dispute with Guyana over control of the oil-rich Essequibo region, Washington reimposed oil sanctions in April 2024.</w:t>
      </w:r>
    </w:p>
    <w:p w14:paraId="390D13FB" w14:textId="77777777" w:rsidR="00650B8F" w:rsidRPr="004C3CEC" w:rsidRDefault="00650B8F" w:rsidP="00C94266">
      <w:pPr>
        <w:pStyle w:val="Evidence"/>
      </w:pPr>
    </w:p>
    <w:p w14:paraId="05A26D9B" w14:textId="1E1A8208" w:rsidR="008254DE" w:rsidRPr="004C3CEC" w:rsidRDefault="008254DE" w:rsidP="005C772A">
      <w:pPr>
        <w:pStyle w:val="Contention1"/>
      </w:pPr>
      <w:bookmarkStart w:id="12" w:name="_Toc201786488"/>
      <w:r w:rsidRPr="004C3CEC">
        <w:t>SOURCE INDICTMENT</w:t>
      </w:r>
      <w:bookmarkEnd w:id="12"/>
    </w:p>
    <w:p w14:paraId="35017FA6" w14:textId="77777777" w:rsidR="008254DE" w:rsidRPr="004C3CEC" w:rsidRDefault="008254DE" w:rsidP="005C772A">
      <w:pPr>
        <w:pStyle w:val="Contention1"/>
      </w:pPr>
    </w:p>
    <w:p w14:paraId="0BAEA1FA" w14:textId="3FF04FD6" w:rsidR="008254DE" w:rsidRPr="004C3CEC" w:rsidRDefault="008254DE" w:rsidP="008254DE">
      <w:pPr>
        <w:pStyle w:val="Contention2"/>
      </w:pPr>
      <w:bookmarkStart w:id="13" w:name="_Toc201786489"/>
      <w:r w:rsidRPr="004C3CEC">
        <w:t>Weisbrot &amp; Sachs Study:  Used invalid methodology and reached wrong conclusions</w:t>
      </w:r>
      <w:bookmarkEnd w:id="13"/>
    </w:p>
    <w:p w14:paraId="7E7D31B0" w14:textId="77777777" w:rsidR="008254DE" w:rsidRPr="004C3CEC" w:rsidRDefault="008254DE" w:rsidP="008254DE">
      <w:pPr>
        <w:pStyle w:val="Citation3"/>
      </w:pPr>
      <w:r w:rsidRPr="004C3CEC">
        <w:rPr>
          <w:u w:val="single"/>
        </w:rPr>
        <w:t>Dany Bahar, Sebastian Bustos, Jose R. Morales, Miguel A. Santos 2019</w:t>
      </w:r>
      <w:r w:rsidRPr="004C3CEC">
        <w:t xml:space="preserve"> (Bahar – with Brookings Institution.  Bustos, Morales and Santos are all with Harvard Center for International Development) May 2019 “Impact of the 2017 sanctions on Venezuela Revisiting the evidence”  </w:t>
      </w:r>
      <w:hyperlink r:id="rId8" w:history="1">
        <w:r w:rsidRPr="004C3CEC">
          <w:t>https://www.brookings.edu/wp-content/uploads/2019/05/impact-of-the-2017-sanctions-on-venezuela_final.pdf</w:t>
        </w:r>
      </w:hyperlink>
      <w:r w:rsidRPr="004C3CEC">
        <w:t xml:space="preserve"> (brackets added)(accessed 25 June 2025)</w:t>
      </w:r>
    </w:p>
    <w:p w14:paraId="35E9F9B2" w14:textId="44E03896" w:rsidR="008254DE" w:rsidRPr="004C3CEC" w:rsidRDefault="008254DE" w:rsidP="008254DE">
      <w:pPr>
        <w:pStyle w:val="Evidence"/>
      </w:pPr>
      <w:r w:rsidRPr="004C3CEC">
        <w:t>We find the methodology used by WS [Weisbrot &amp; Sachs] is unfit to estimate the causal effect of the 2017 sanctions on the Venezuelan economy, and thus their conclusions are invalid, for two main reasons. First, in the absence of a proper counterfactual, economic trends in Venezuela since the sanctions were imposed cannot be separated from the powerfully negative trends that preceded them. Second, several important confounding factors beyond sanctions, which any rigorous empirical exercise should account for, could also explain the deterioration studied by Weisbrot and Sachs (2019).</w:t>
      </w:r>
    </w:p>
    <w:p w14:paraId="58614A48" w14:textId="77777777" w:rsidR="008254DE" w:rsidRPr="004C3CEC" w:rsidRDefault="008254DE" w:rsidP="008254DE">
      <w:pPr>
        <w:pStyle w:val="Evidence"/>
      </w:pPr>
    </w:p>
    <w:p w14:paraId="63EC0EB4" w14:textId="6FF6B505" w:rsidR="008254DE" w:rsidRPr="004C3CEC" w:rsidRDefault="008254DE" w:rsidP="008254DE">
      <w:pPr>
        <w:pStyle w:val="Contention2"/>
      </w:pPr>
      <w:bookmarkStart w:id="14" w:name="_Toc201786490"/>
      <w:r w:rsidRPr="004C3CEC">
        <w:lastRenderedPageBreak/>
        <w:t xml:space="preserve">Weisbrot &amp; Sachs:  </w:t>
      </w:r>
      <w:r w:rsidR="00F666CE" w:rsidRPr="004C3CEC">
        <w:t>Missed</w:t>
      </w:r>
      <w:r w:rsidRPr="004C3CEC">
        <w:t xml:space="preserve"> the</w:t>
      </w:r>
      <w:r w:rsidR="00F666CE" w:rsidRPr="004C3CEC">
        <w:t xml:space="preserve"> fact that the</w:t>
      </w:r>
      <w:r w:rsidRPr="004C3CEC">
        <w:t xml:space="preserve"> economic damage </w:t>
      </w:r>
      <w:r w:rsidR="00F666CE" w:rsidRPr="004C3CEC">
        <w:t xml:space="preserve">happened </w:t>
      </w:r>
      <w:r w:rsidRPr="004C3CEC">
        <w:t>before sanctions were imposed</w:t>
      </w:r>
      <w:bookmarkEnd w:id="14"/>
    </w:p>
    <w:p w14:paraId="0ED6D832" w14:textId="6330BF71" w:rsidR="00F666CE" w:rsidRPr="004C3CEC" w:rsidRDefault="00F666CE" w:rsidP="00F666CE">
      <w:pPr>
        <w:pStyle w:val="Citation3"/>
      </w:pPr>
      <w:r w:rsidRPr="004C3CEC">
        <w:rPr>
          <w:u w:val="single"/>
        </w:rPr>
        <w:t>Dany Bahar, Sebastian Bustos, Jose R. Morales, Miguel A. Santos 2019</w:t>
      </w:r>
      <w:r w:rsidRPr="004C3CEC">
        <w:t xml:space="preserve"> (Bahar – with Brookings Institution.  Bustos, Morales and Santos are all with Harvard Center for International Development) May 2019 “Impact of the 2017 sanctions on Venezuela Revisiting the evidence”  </w:t>
      </w:r>
      <w:hyperlink r:id="rId9" w:history="1">
        <w:r w:rsidRPr="004C3CEC">
          <w:t>https://www.brookings.edu/wp-content/uploads/2019/05/impact-of-the-2017-sanctions-on-venezuela_final.pdf</w:t>
        </w:r>
      </w:hyperlink>
      <w:r w:rsidRPr="004C3CEC">
        <w:t xml:space="preserve"> (accessed 25 June 2025)</w:t>
      </w:r>
    </w:p>
    <w:p w14:paraId="0DB853E2" w14:textId="40C3FF41" w:rsidR="008254DE" w:rsidRPr="004C3CEC" w:rsidRDefault="008254DE" w:rsidP="008254DE">
      <w:pPr>
        <w:pStyle w:val="Evidence"/>
      </w:pPr>
      <w:r w:rsidRPr="004C3CEC">
        <w:t>Perhaps more importantly, this paper shows that the bulk of the deterioration in all the socio-economic indicators analyzed in Weisbrot and Sachs (2019) occurred prior to the August 2017 sanctions. The weight of evidence seems to indicate that, rather than being a result of U.S.-imposed sanctions, much of the suffering and devastation in Venezuela has been, in line with most accounts, inflicted by those in power.</w:t>
      </w:r>
    </w:p>
    <w:p w14:paraId="23E09107" w14:textId="77777777" w:rsidR="0086591B" w:rsidRPr="004C3CEC" w:rsidRDefault="0086591B" w:rsidP="005C772A">
      <w:pPr>
        <w:pStyle w:val="Contention1"/>
      </w:pPr>
    </w:p>
    <w:p w14:paraId="41026150" w14:textId="652B95E8" w:rsidR="002541B3" w:rsidRPr="004C3CEC" w:rsidRDefault="0086591B" w:rsidP="005C772A">
      <w:pPr>
        <w:pStyle w:val="Contention1"/>
      </w:pPr>
      <w:bookmarkStart w:id="15" w:name="_Toc201786491"/>
      <w:r w:rsidRPr="004C3CEC">
        <w:t>HARMS / SIGNIFICANCE</w:t>
      </w:r>
      <w:bookmarkEnd w:id="15"/>
    </w:p>
    <w:p w14:paraId="38747138" w14:textId="3396D336" w:rsidR="008254DE" w:rsidRPr="004C3CEC" w:rsidRDefault="008254DE" w:rsidP="005C772A">
      <w:pPr>
        <w:pStyle w:val="Contention1"/>
      </w:pPr>
    </w:p>
    <w:p w14:paraId="551D18E6" w14:textId="319AF4DF" w:rsidR="008254DE" w:rsidRPr="004C3CEC" w:rsidRDefault="008254DE" w:rsidP="005C772A">
      <w:pPr>
        <w:pStyle w:val="Contention1"/>
      </w:pPr>
      <w:bookmarkStart w:id="16" w:name="_Toc201786492"/>
      <w:r w:rsidRPr="004C3CEC">
        <w:t>1.  Not harming the people</w:t>
      </w:r>
      <w:bookmarkEnd w:id="16"/>
    </w:p>
    <w:p w14:paraId="3E745E46" w14:textId="77777777" w:rsidR="008254DE" w:rsidRPr="004C3CEC" w:rsidRDefault="008254DE" w:rsidP="005C772A">
      <w:pPr>
        <w:pStyle w:val="Contention1"/>
      </w:pPr>
    </w:p>
    <w:p w14:paraId="7B6E1232" w14:textId="47A97D92" w:rsidR="008254DE" w:rsidRPr="004C3CEC" w:rsidRDefault="008254DE" w:rsidP="008254DE">
      <w:pPr>
        <w:pStyle w:val="Contention2"/>
      </w:pPr>
      <w:bookmarkStart w:id="17" w:name="_Toc201786493"/>
      <w:r w:rsidRPr="004C3CEC">
        <w:t>Other factors are to blame for the suffering of the poor in Venezuela</w:t>
      </w:r>
      <w:bookmarkEnd w:id="17"/>
    </w:p>
    <w:p w14:paraId="45A7AD37" w14:textId="571BE7E3" w:rsidR="008254DE" w:rsidRPr="004C3CEC" w:rsidRDefault="008254DE" w:rsidP="008254DE">
      <w:pPr>
        <w:pStyle w:val="Citation3"/>
      </w:pPr>
      <w:r w:rsidRPr="004C3CEC">
        <w:rPr>
          <w:u w:val="single"/>
        </w:rPr>
        <w:t>Dany Bahar, Sebastian Bustos, Jose R. Morales, Miguel A. Santos 2019</w:t>
      </w:r>
      <w:r w:rsidRPr="004C3CEC">
        <w:t xml:space="preserve"> (Bahar – with Brookings Institution.  Bustos, Morales and Santos are all with Harvard Center for International Development) May 2019 “Impact of the 2017 sanctions on Venezuela Revisiting the evidence”  </w:t>
      </w:r>
      <w:hyperlink r:id="rId10" w:history="1">
        <w:r w:rsidRPr="004C3CEC">
          <w:t>https://www.brookings.edu/wp-content/uploads/2019/05/impact-of-the-2017-sanctions-on-venezuela_final.pdf</w:t>
        </w:r>
      </w:hyperlink>
      <w:r w:rsidRPr="004C3CEC">
        <w:t xml:space="preserve"> (brackets added)(accessed 25 June 2025)</w:t>
      </w:r>
    </w:p>
    <w:p w14:paraId="5854E888" w14:textId="38F23533" w:rsidR="0086591B" w:rsidRPr="004C3CEC" w:rsidRDefault="00D004F5" w:rsidP="00D004F5">
      <w:pPr>
        <w:pStyle w:val="Evidence"/>
        <w:rPr>
          <w:u w:val="single"/>
        </w:rPr>
      </w:pPr>
      <w:r w:rsidRPr="004C3CEC">
        <w:t xml:space="preserve">This report revisits the conclusions reported by Weisbrot and Sachs (2019), which attributes the socioeconomic crisis in Venezuela to the financial sanctions imposed by the United States on the government and the state-owned oil company PDVSA in August 2017. </w:t>
      </w:r>
      <w:r w:rsidRPr="004C3CEC">
        <w:rPr>
          <w:u w:val="single"/>
        </w:rPr>
        <w:t>While we recognize the possibility that the sanctions may have had some impact on Venezuela’s oil production, our analysis finds insufficient evidence to conclude that they were responsible for the worsening of the socio-economic crisis. There are simply no plausible counterfactuals or enough publicly available data to rigorously estimate a causal effect at this time.</w:t>
      </w:r>
    </w:p>
    <w:p w14:paraId="1B7139A4" w14:textId="77777777" w:rsidR="00D004F5" w:rsidRPr="004C3CEC" w:rsidRDefault="00D004F5" w:rsidP="00D004F5">
      <w:pPr>
        <w:pStyle w:val="Evidence"/>
        <w:rPr>
          <w:u w:val="single"/>
        </w:rPr>
      </w:pPr>
    </w:p>
    <w:p w14:paraId="1433B934" w14:textId="43717158" w:rsidR="0063798A" w:rsidRPr="004C3CEC" w:rsidRDefault="0063798A" w:rsidP="0063798A">
      <w:pPr>
        <w:pStyle w:val="Contention2"/>
      </w:pPr>
      <w:bookmarkStart w:id="18" w:name="_Toc201786494"/>
      <w:r w:rsidRPr="004C3CEC">
        <w:t>Venezuela oil industry would have gone down even without sanctions</w:t>
      </w:r>
      <w:bookmarkEnd w:id="18"/>
    </w:p>
    <w:p w14:paraId="725CE36C" w14:textId="77777777" w:rsidR="0063798A" w:rsidRPr="004C3CEC" w:rsidRDefault="0063798A" w:rsidP="0063798A">
      <w:pPr>
        <w:pStyle w:val="Citation3"/>
      </w:pPr>
      <w:r w:rsidRPr="004C3CEC">
        <w:rPr>
          <w:u w:val="single"/>
        </w:rPr>
        <w:t>Dany Bahar, Sebastian Bustos, Jose R. Morales, Miguel A. Santos 2019</w:t>
      </w:r>
      <w:r w:rsidRPr="004C3CEC">
        <w:t xml:space="preserve"> (Bahar – with Brookings Institution.  Bustos, Morales and Santos are all with Harvard Center for International Development) May 2019 “Impact of the 2017 sanctions on Venezuela Revisiting the evidence”  </w:t>
      </w:r>
      <w:hyperlink r:id="rId11" w:history="1">
        <w:r w:rsidRPr="004C3CEC">
          <w:t>https://www.brookings.edu/wp-content/uploads/2019/05/impact-of-the-2017-sanctions-on-venezuela_final.pdf</w:t>
        </w:r>
      </w:hyperlink>
      <w:r w:rsidRPr="004C3CEC">
        <w:t xml:space="preserve"> (brackets added)(accessed 25 June 2025)</w:t>
      </w:r>
    </w:p>
    <w:p w14:paraId="487956EF" w14:textId="1A1451A8" w:rsidR="0063798A" w:rsidRPr="004C3CEC" w:rsidRDefault="0063798A" w:rsidP="0063798A">
      <w:pPr>
        <w:pStyle w:val="Evidence"/>
      </w:pPr>
      <w:r w:rsidRPr="004C3CEC">
        <w:t xml:space="preserve">However, the claim regarding marginal costs is worth looking into. To analyze it in detail, we break down Venezuela’s annual oil production into four different types of oil: Heavy-Extra-heavy, Medium, Light, and Condensates. Figure 4 describes the breakdown and shows some interesting features. First, light oil, whose lower production costs presumably </w:t>
      </w:r>
      <w:proofErr w:type="gramStart"/>
      <w:r w:rsidRPr="004C3CEC">
        <w:t>makes</w:t>
      </w:r>
      <w:proofErr w:type="gramEnd"/>
      <w:r w:rsidRPr="004C3CEC">
        <w:t xml:space="preserve"> them less vulnerable to price fluctuations, has been precisely the one that has fallen at a faster speed. Indeed, between 2010 and 2018 Venezuela’s output of light oil dropped by 64.9 percent. In contrast, over the same period, heavy and extra-heavy crude oil dropped </w:t>
      </w:r>
      <w:proofErr w:type="gramStart"/>
      <w:r w:rsidRPr="004C3CEC">
        <w:t>at</w:t>
      </w:r>
      <w:proofErr w:type="gramEnd"/>
      <w:r w:rsidRPr="004C3CEC">
        <w:t xml:space="preserve"> a much lower 38.1 percent. The inability of Venezuela to maintain—let alone increase—its production of light oil even in those years where oil prices were at peak suggests that there were underlying factors negatively impacting the industry before the 2017 sanctions were imposed. According to the clear trends we see prior to the 2017 sanctions in all our data, those same underlying factors— whatever they are—would have continued to drive output down even in the absence of sanctions.</w:t>
      </w:r>
    </w:p>
    <w:p w14:paraId="3149D081" w14:textId="77777777" w:rsidR="00900ABB" w:rsidRPr="004C3CEC" w:rsidRDefault="00900ABB" w:rsidP="0063798A">
      <w:pPr>
        <w:pStyle w:val="Evidence"/>
      </w:pPr>
    </w:p>
    <w:p w14:paraId="56EB4FC7" w14:textId="202E9812" w:rsidR="00D004F5" w:rsidRPr="004C3CEC" w:rsidRDefault="00D004F5" w:rsidP="00D004F5">
      <w:pPr>
        <w:pStyle w:val="Contention2"/>
      </w:pPr>
      <w:bookmarkStart w:id="19" w:name="_Toc201786495"/>
      <w:r w:rsidRPr="004C3CEC">
        <w:lastRenderedPageBreak/>
        <w:t>A/T “</w:t>
      </w:r>
      <w:r w:rsidR="002B0CA3" w:rsidRPr="004C3CEC">
        <w:t xml:space="preserve">Sanctions </w:t>
      </w:r>
      <w:r w:rsidR="00FA4537" w:rsidRPr="004C3CEC">
        <w:t>=</w:t>
      </w:r>
      <w:r w:rsidR="002B0CA3" w:rsidRPr="004C3CEC">
        <w:t xml:space="preserve"> 40,000 deaths</w:t>
      </w:r>
      <w:r w:rsidRPr="004C3CEC">
        <w:t xml:space="preserve">” – Authors of 40K number admit it was wrong.  Other studies find no support, because deaths </w:t>
      </w:r>
      <w:proofErr w:type="gramStart"/>
      <w:r w:rsidRPr="004C3CEC">
        <w:t>were occurring</w:t>
      </w:r>
      <w:proofErr w:type="gramEnd"/>
      <w:r w:rsidRPr="004C3CEC">
        <w:t xml:space="preserve"> before sanctions were applied</w:t>
      </w:r>
      <w:bookmarkEnd w:id="19"/>
    </w:p>
    <w:p w14:paraId="493CC060" w14:textId="77777777" w:rsidR="00D004F5" w:rsidRPr="004C3CEC" w:rsidRDefault="00D004F5" w:rsidP="00D004F5">
      <w:pPr>
        <w:pStyle w:val="Citation3"/>
      </w:pPr>
      <w:r w:rsidRPr="004C3CEC">
        <w:rPr>
          <w:u w:val="single"/>
        </w:rPr>
        <w:t>Dany Bahar, Sebastian Bustos, Jose R. Morales, Miguel A. Santos 2019</w:t>
      </w:r>
      <w:r w:rsidRPr="004C3CEC">
        <w:t xml:space="preserve"> (Bahar – with Brookings Institution.  Bustos, Morales and Santos are all with Harvard Center for International Development) May 2019 “Impact of the 2017 sanctions on Venezuela Revisiting the evidence”  </w:t>
      </w:r>
      <w:hyperlink r:id="rId12" w:history="1">
        <w:r w:rsidRPr="004C3CEC">
          <w:t>https://www.brookings.edu/wp-content/uploads/2019/05/impact-of-the-2017-sanctions-on-venezuela_final.pdf</w:t>
        </w:r>
      </w:hyperlink>
      <w:r w:rsidRPr="004C3CEC">
        <w:t xml:space="preserve"> (brackets added)(accessed 25 June 2025)</w:t>
      </w:r>
    </w:p>
    <w:p w14:paraId="2E518664" w14:textId="385BB44D" w:rsidR="00D004F5" w:rsidRPr="004C3CEC" w:rsidRDefault="00D004F5" w:rsidP="00D004F5">
      <w:pPr>
        <w:pStyle w:val="Evidence"/>
        <w:rPr>
          <w:u w:val="single"/>
        </w:rPr>
      </w:pPr>
      <w:r w:rsidRPr="004C3CEC">
        <w:rPr>
          <w:u w:val="single"/>
        </w:rPr>
        <w:t xml:space="preserve">WS </w:t>
      </w:r>
      <w:r w:rsidR="002B0CA3" w:rsidRPr="004C3CEC">
        <w:rPr>
          <w:u w:val="single"/>
        </w:rPr>
        <w:t xml:space="preserve">[Weisbrot &amp; Sachs] </w:t>
      </w:r>
      <w:r w:rsidRPr="004C3CEC">
        <w:rPr>
          <w:u w:val="single"/>
        </w:rPr>
        <w:t xml:space="preserve">claim that, given the 31 percent increase in general mortality recorded in Venezuela between 2017 and 2018 (according to their own sources), U.S. sanctions have been directly responsible for 40,000 deaths. We are unable to </w:t>
      </w:r>
      <w:proofErr w:type="gramStart"/>
      <w:r w:rsidRPr="004C3CEC">
        <w:rPr>
          <w:u w:val="single"/>
        </w:rPr>
        <w:t>find that</w:t>
      </w:r>
      <w:proofErr w:type="gramEnd"/>
      <w:r w:rsidRPr="004C3CEC">
        <w:rPr>
          <w:u w:val="single"/>
        </w:rPr>
        <w:t xml:space="preserve"> 31 percent statistic in publicly available sources to replicate the calculation. In their executive summary and in the body of the paper, the authors state that the estimate is based on figures reported in the 2018 National Survey on Living Conditions (ENCOVI for its Spanish acronym), a representative survey of Venezuela conducted by a group of local universities. However, at the time of publication of this paper and of Weisbrot and Sachs (2019), the 2018 ENCOVI survey results had not yet been released.</w:t>
      </w:r>
      <w:r w:rsidRPr="004C3CEC">
        <w:t xml:space="preserve"> </w:t>
      </w:r>
      <w:r w:rsidRPr="004C3CEC">
        <w:rPr>
          <w:u w:val="single"/>
        </w:rPr>
        <w:t>Footnote 35 of Weisbrot and Sachs (2019) clarifies that, contrary to what is stated in the main body of the text, the mortality statistics are indeed based on a source different than ENCOVI: an internal report on Venezuela from March 2019 by the United Nations titled “Overview of Priority Humanitarian Needs,” which—to the best of our knowledge—is not publicly available. In the absence of data to replicate the WS calculation, we compare the evolution of the infant mortality rate in Venezuela to that of Latin America drawing from the World Bank’s World Development Indicators.</w:t>
      </w:r>
      <w:r w:rsidR="002B0CA3" w:rsidRPr="004C3CEC">
        <w:rPr>
          <w:u w:val="single"/>
        </w:rPr>
        <w:t xml:space="preserve"> [</w:t>
      </w:r>
      <w:r w:rsidR="002B0CA3" w:rsidRPr="004C3CEC">
        <w:rPr>
          <w:b/>
          <w:bCs w:val="0"/>
          <w:u w:val="single"/>
        </w:rPr>
        <w:t>END QUOTE</w:t>
      </w:r>
      <w:r w:rsidR="002B0CA3" w:rsidRPr="004C3CEC">
        <w:rPr>
          <w:u w:val="single"/>
        </w:rPr>
        <w:t>]</w:t>
      </w:r>
      <w:r w:rsidRPr="004C3CEC">
        <w:t xml:space="preserve"> While different than overall mortality rates, increases in infant mortality rates are generally interpretable as a preventable consequence of inadequate pre- and post-natal care for otherwise healthy but vulnerable infants. Thus, infant mortality is often recognized as a good proxy measure of the quality of overall public health provision. Figure 8 plots infant mortality rates in the first year of life expressed per 1,000 live births across Latin America over time (indexed at 100 in 2012). It shows that between 2013 and 2016, infant mortality in Venezuela grew by 44 percent (from 15.4 to 22.2 deaths per 1,000 live births) at the same time as it declined elsewhere in the region. </w:t>
      </w:r>
      <w:r w:rsidR="002B0CA3" w:rsidRPr="004C3CEC">
        <w:t>[</w:t>
      </w:r>
      <w:r w:rsidR="002B0CA3" w:rsidRPr="004C3CEC">
        <w:rPr>
          <w:b/>
          <w:bCs w:val="0"/>
          <w:u w:val="single"/>
        </w:rPr>
        <w:t>LATER THEY CONCLUDE QUOTE</w:t>
      </w:r>
      <w:r w:rsidR="002B0CA3" w:rsidRPr="004C3CEC">
        <w:t xml:space="preserve">:] </w:t>
      </w:r>
      <w:r w:rsidRPr="004C3CEC">
        <w:rPr>
          <w:u w:val="single"/>
        </w:rPr>
        <w:t>This result is consistent with that reported by Garcia, Correa, and Rousset (2019), which estimated an increase in infant mortality of 40 percent between 2008 and 2016. In line with our previous findings, the deterioration in infant mortality (and correlated increase in general mortality) precedes the imposition of sanctions in August 2017.</w:t>
      </w:r>
    </w:p>
    <w:p w14:paraId="54B7C121" w14:textId="77777777" w:rsidR="002B0CA3" w:rsidRPr="004C3CEC" w:rsidRDefault="002B0CA3" w:rsidP="00D004F5">
      <w:pPr>
        <w:pStyle w:val="Evidence"/>
        <w:rPr>
          <w:u w:val="single"/>
        </w:rPr>
      </w:pPr>
    </w:p>
    <w:p w14:paraId="09DB7932" w14:textId="43B70EA3" w:rsidR="002B0CA3" w:rsidRPr="004C3CEC" w:rsidRDefault="002B0CA3" w:rsidP="002B0CA3">
      <w:pPr>
        <w:pStyle w:val="Contention2"/>
      </w:pPr>
      <w:bookmarkStart w:id="20" w:name="_Toc201786496"/>
      <w:r w:rsidRPr="004C3CEC">
        <w:t>A/T “Lack of food / malnutrition” – Food imports in Venezuela collapsed between 2013-2016 before sanctions started</w:t>
      </w:r>
      <w:bookmarkEnd w:id="20"/>
    </w:p>
    <w:p w14:paraId="48C3EBFC" w14:textId="77777777" w:rsidR="002B0CA3" w:rsidRPr="004C3CEC" w:rsidRDefault="002B0CA3" w:rsidP="002B0CA3">
      <w:pPr>
        <w:pStyle w:val="Citation3"/>
      </w:pPr>
      <w:r w:rsidRPr="004C3CEC">
        <w:rPr>
          <w:u w:val="single"/>
        </w:rPr>
        <w:t>Dany Bahar, Sebastian Bustos, Jose R. Morales, Miguel A. Santos 2019</w:t>
      </w:r>
      <w:r w:rsidRPr="004C3CEC">
        <w:t xml:space="preserve"> (Bahar – with Brookings Institution.  Bustos, Morales and Santos are all with Harvard Center for International Development) May 2019 “Impact of the 2017 sanctions on Venezuela Revisiting the evidence”  </w:t>
      </w:r>
      <w:hyperlink r:id="rId13" w:history="1">
        <w:r w:rsidRPr="004C3CEC">
          <w:t>https://www.brookings.edu/wp-content/uploads/2019/05/impact-of-the-2017-sanctions-on-venezuela_final.pdf</w:t>
        </w:r>
      </w:hyperlink>
      <w:r w:rsidRPr="004C3CEC">
        <w:t xml:space="preserve"> (brackets added)(accessed 25 June 2025)</w:t>
      </w:r>
    </w:p>
    <w:p w14:paraId="6FD78008" w14:textId="70689997" w:rsidR="002B0CA3" w:rsidRPr="004C3CEC" w:rsidRDefault="002B0CA3" w:rsidP="00D004F5">
      <w:pPr>
        <w:pStyle w:val="Evidence"/>
      </w:pPr>
      <w:r w:rsidRPr="004C3CEC">
        <w:t xml:space="preserve">While it is possible that the sanctions adversely </w:t>
      </w:r>
      <w:proofErr w:type="gramStart"/>
      <w:r w:rsidRPr="004C3CEC">
        <w:t>affected</w:t>
      </w:r>
      <w:proofErr w:type="gramEnd"/>
      <w:r w:rsidRPr="004C3CEC">
        <w:t xml:space="preserve"> oil production, we conclude it is impossible to disentangle (and thus measure) that effect from the presanctions output decline observed. Similarly, this pre-sanctions drop in oil production was accompanied by a sharp deterioration in socio-economic conditions starting in at least 2013 that was not observed elsewhere in the region. Figure 5 plots the value of food imports across Latin America over time (indexed at 100 in 2013), as reported by exporting countries. It shows how out of step Venezuela has been with the rest of the region since 2013 when food imports began plummeting. By 2016, the year before sanctions were imposed, imports had fallen by 71 percent from their 2013 peak.</w:t>
      </w:r>
    </w:p>
    <w:p w14:paraId="6B56DD83" w14:textId="77777777" w:rsidR="00FC5033" w:rsidRPr="004C3CEC" w:rsidRDefault="00FC5033" w:rsidP="00D004F5">
      <w:pPr>
        <w:pStyle w:val="Evidence"/>
      </w:pPr>
    </w:p>
    <w:p w14:paraId="62682BA1" w14:textId="305566E5" w:rsidR="00716B38" w:rsidRPr="004C3CEC" w:rsidRDefault="00FC5033" w:rsidP="00FC5033">
      <w:pPr>
        <w:pStyle w:val="Contention1"/>
      </w:pPr>
      <w:bookmarkStart w:id="21" w:name="_Toc201786497"/>
      <w:r w:rsidRPr="004C3CEC">
        <w:lastRenderedPageBreak/>
        <w:t xml:space="preserve">2.  </w:t>
      </w:r>
      <w:r w:rsidR="00716B38" w:rsidRPr="004C3CEC">
        <w:t>Sanctions help the people</w:t>
      </w:r>
      <w:bookmarkEnd w:id="21"/>
    </w:p>
    <w:p w14:paraId="13330D7F" w14:textId="77777777" w:rsidR="00716B38" w:rsidRPr="004C3CEC" w:rsidRDefault="00716B38" w:rsidP="00FC5033">
      <w:pPr>
        <w:pStyle w:val="Contention1"/>
      </w:pPr>
    </w:p>
    <w:p w14:paraId="25295988" w14:textId="4A605616" w:rsidR="00716B38" w:rsidRPr="004C3CEC" w:rsidRDefault="00716B38" w:rsidP="00716B38">
      <w:pPr>
        <w:pStyle w:val="Contention2"/>
      </w:pPr>
      <w:bookmarkStart w:id="22" w:name="_Toc201786498"/>
      <w:r w:rsidRPr="004C3CEC">
        <w:t>US sanctions forced Maduro to make reforms that helped the Venezuelan people</w:t>
      </w:r>
      <w:bookmarkEnd w:id="22"/>
    </w:p>
    <w:p w14:paraId="517CCDF0" w14:textId="77777777" w:rsidR="00716B38" w:rsidRPr="004C3CEC" w:rsidRDefault="00716B38" w:rsidP="00716B38">
      <w:pPr>
        <w:pStyle w:val="Citation3"/>
      </w:pPr>
      <w:r w:rsidRPr="004C3CEC">
        <w:rPr>
          <w:u w:val="single"/>
        </w:rPr>
        <w:t>Daniel Di Martino 2024</w:t>
      </w:r>
      <w:r w:rsidRPr="004C3CEC">
        <w:t xml:space="preserve"> (graduate fellow at the Manhattan Institute, a Ph.D. candidate in economics at Columbia University, and the founder of the Dissident Project. He was born and raised in Venezuela2 Aug 2024 “A Flawed Venezuela Policy Backfires” </w:t>
      </w:r>
      <w:hyperlink r:id="rId14" w:history="1">
        <w:r w:rsidRPr="004C3CEC">
          <w:t>https://www.city-journal.org/article/a-flawed-venezuela-policy-backfires</w:t>
        </w:r>
      </w:hyperlink>
      <w:r w:rsidRPr="004C3CEC">
        <w:t xml:space="preserve"> )  (accessed 25 June 2025)</w:t>
      </w:r>
    </w:p>
    <w:p w14:paraId="7E3A44D8" w14:textId="77777777" w:rsidR="00716B38" w:rsidRPr="004C3CEC" w:rsidRDefault="00716B38" w:rsidP="00716B38">
      <w:pPr>
        <w:pStyle w:val="Evidence"/>
      </w:pPr>
      <w:r w:rsidRPr="004C3CEC">
        <w:t>Under President Donald Trump, the U.S. implemented a maximum-pressure strategy, sanctioning the Venezuelan regime by confiscating assets, banning oil imports from the state-owned oil company, and forbidding American and foreign firms from doing business with the Venezuelan state. This strategy included indicting Maduro and other top regime leaders for drug trafficking and terrorism-related charges. Though these measures didn’t lead to Maduro’s ouster, they did force him to lift price and currency controls and allow de-facto dollarization. American sanctions thus improved Venezuelans’ lives by ending shortages and hyperinflation.</w:t>
      </w:r>
    </w:p>
    <w:p w14:paraId="53AAAE00" w14:textId="77777777" w:rsidR="00716B38" w:rsidRPr="004C3CEC" w:rsidRDefault="00716B38" w:rsidP="00716B38">
      <w:pPr>
        <w:pStyle w:val="Evidence"/>
      </w:pPr>
    </w:p>
    <w:p w14:paraId="1B2F19D8" w14:textId="6506A54F" w:rsidR="00B9184E" w:rsidRPr="004C3CEC" w:rsidRDefault="00716B38" w:rsidP="00FC5033">
      <w:pPr>
        <w:pStyle w:val="Contention1"/>
      </w:pPr>
      <w:bookmarkStart w:id="23" w:name="_Toc201786499"/>
      <w:r w:rsidRPr="004C3CEC">
        <w:t xml:space="preserve">3.  </w:t>
      </w:r>
      <w:r w:rsidR="00B9184E" w:rsidRPr="004C3CEC">
        <w:t>Sanctions not linked to mass migration</w:t>
      </w:r>
      <w:bookmarkEnd w:id="23"/>
    </w:p>
    <w:p w14:paraId="7135102F" w14:textId="77777777" w:rsidR="00B9184E" w:rsidRPr="004C3CEC" w:rsidRDefault="00B9184E" w:rsidP="00FC5033">
      <w:pPr>
        <w:pStyle w:val="Contention1"/>
      </w:pPr>
    </w:p>
    <w:p w14:paraId="25EE3572" w14:textId="7881BC8D" w:rsidR="00B9184E" w:rsidRPr="004C3CEC" w:rsidRDefault="00B9184E" w:rsidP="00B9184E">
      <w:pPr>
        <w:pStyle w:val="Contention2"/>
      </w:pPr>
      <w:bookmarkStart w:id="24" w:name="_Toc201786500"/>
      <w:r w:rsidRPr="004C3CEC">
        <w:t>Mass exodus of migrants from Venezuela isn’t cause</w:t>
      </w:r>
      <w:r w:rsidR="0094464E" w:rsidRPr="004C3CEC">
        <w:t>d</w:t>
      </w:r>
      <w:r w:rsidRPr="004C3CEC">
        <w:t xml:space="preserve"> by the economy but lack of hope for positive change</w:t>
      </w:r>
      <w:bookmarkEnd w:id="24"/>
    </w:p>
    <w:p w14:paraId="58095012" w14:textId="65721897" w:rsidR="00B9184E" w:rsidRPr="004C3CEC" w:rsidRDefault="00671D38" w:rsidP="00B9184E">
      <w:pPr>
        <w:pStyle w:val="Citation3"/>
      </w:pPr>
      <w:r w:rsidRPr="004C3CEC">
        <w:rPr>
          <w:u w:val="single"/>
        </w:rPr>
        <w:t>Prof. Dany Bahar and Prof. Ricardo Hausmann 2025</w:t>
      </w:r>
      <w:r w:rsidRPr="004C3CEC">
        <w:t xml:space="preserve"> (Bahar is a Senior Fellow and Director of the Migration Program at the Center for Global Development;  Visiting Associate Professor of Economics at Brown Univ.  Hausmann - founder and Director of Harvard’s Growth Lab and the Rafik Hariri Professor of the Practice of International Political Economy at Harvard Kennedy School) 24 Mar 2025 “Stopping Venezuela’s Exodus Hinges on Restoring Hope” </w:t>
      </w:r>
      <w:r w:rsidR="00B9184E" w:rsidRPr="004C3CEC">
        <w:t>(accessed 25 June 2025) https://americasquarterly.org/article/stopping-venezuelas-exodus-hinges-on-restoring-hope/</w:t>
      </w:r>
    </w:p>
    <w:p w14:paraId="230EFC59" w14:textId="50754FBF" w:rsidR="00B9184E" w:rsidRPr="004C3CEC" w:rsidRDefault="00B9184E" w:rsidP="00B9184E">
      <w:pPr>
        <w:pStyle w:val="Evidence"/>
      </w:pPr>
      <w:r w:rsidRPr="004C3CEC">
        <w:t>The conventional wisdom regarding sanctions and migration seems compelling at first glance: sanctions would hurt the Venezuelan economy, and the ensuing economic hardship would drive migration. But this view misunderstands why people migrate, especially when the journey is as perilous as that faced by Venezuelans. Migration is not a simple and immediate reaction to economic hardship. Migration is a costly investment that only pays off in the long run and requires substantial resources to carry it out. This only happens when there is a profound conviction that one’s long-term prospects in the homeland are hopeless and unlikely to be reversed, even in the medium term. In other words, what drives Venezuelans to leave their country is not short-term economic conditions but the collapse of hope—the belief that positive change within their country has become impossible or highly unlikely.</w:t>
      </w:r>
    </w:p>
    <w:p w14:paraId="33CA0EC2" w14:textId="77777777" w:rsidR="00245F56" w:rsidRPr="004C3CEC" w:rsidRDefault="00245F56" w:rsidP="00B9184E">
      <w:pPr>
        <w:pStyle w:val="Evidence"/>
      </w:pPr>
    </w:p>
    <w:p w14:paraId="72B249C0" w14:textId="62521730" w:rsidR="00245F56" w:rsidRPr="004C3CEC" w:rsidRDefault="00245F56" w:rsidP="00245F56">
      <w:pPr>
        <w:pStyle w:val="Contention2"/>
      </w:pPr>
      <w:bookmarkStart w:id="25" w:name="_Toc201786501"/>
      <w:r w:rsidRPr="004C3CEC">
        <w:t>Corruption and mismanagement caused mass migration out of Venezuela – not sanctions</w:t>
      </w:r>
      <w:bookmarkEnd w:id="25"/>
    </w:p>
    <w:p w14:paraId="41A9596A" w14:textId="77777777" w:rsidR="00245F56" w:rsidRPr="004C3CEC" w:rsidRDefault="00245F56" w:rsidP="00245F56">
      <w:pPr>
        <w:pStyle w:val="Citation3"/>
      </w:pPr>
      <w:r w:rsidRPr="004C3CEC">
        <w:rPr>
          <w:u w:val="single"/>
        </w:rPr>
        <w:t>Prof. Dany Bahar and Prof. Ricardo Hausmann 2025</w:t>
      </w:r>
      <w:r w:rsidRPr="004C3CEC">
        <w:t xml:space="preserve"> (Bahar is a Senior Fellow and Director of the Migration Program at the Center for Global Development;  Visiting Associate Professor of Economics at Brown Univ.  Hausmann - founder and Director of Harvard’s Growth Lab and the Rafik Hariri Professor of the Practice of International Political Economy at Harvard Kennedy School) 24 Mar 2025 “Stopping Venezuela’s Exodus Hinges on Restoring Hope” (accessed 25 June 2025) https://americasquarterly.org/article/stopping-venezuelas-exodus-hinges-on-restoring-hope/</w:t>
      </w:r>
    </w:p>
    <w:p w14:paraId="43493881" w14:textId="77777777" w:rsidR="00245F56" w:rsidRPr="004C3CEC" w:rsidRDefault="00245F56" w:rsidP="00245F56">
      <w:pPr>
        <w:pStyle w:val="Evidence"/>
      </w:pPr>
      <w:r w:rsidRPr="004C3CEC">
        <w:t>The Venezuelan economic collapse and migration crisis were caused by a kleptocratic regime that destroyed the economic and political rights of Venezuelans to concentrate power. It did so, sitting on the </w:t>
      </w:r>
      <w:hyperlink r:id="rId15" w:tgtFrame="_blank" w:history="1">
        <w:r w:rsidRPr="004C3CEC">
          <w:rPr>
            <w:rStyle w:val="Hyperlink"/>
            <w:color w:val="000000"/>
            <w:u w:val="none"/>
          </w:rPr>
          <w:t>largest oil reserves</w:t>
        </w:r>
      </w:hyperlink>
      <w:r w:rsidRPr="004C3CEC">
        <w:t xml:space="preserve"> in the world, amid the most significant oil boom and borrowing binge in the nation’s history. The migration crisis is not the result of either back luck or </w:t>
      </w:r>
      <w:proofErr w:type="gramStart"/>
      <w:r w:rsidRPr="004C3CEC">
        <w:t>sanctions—it emanates</w:t>
      </w:r>
      <w:proofErr w:type="gramEnd"/>
      <w:r w:rsidRPr="004C3CEC">
        <w:t xml:space="preserve"> from the conviction that, without regime change, reality will be grim even in the best of economic times.</w:t>
      </w:r>
    </w:p>
    <w:p w14:paraId="6FEE3E39" w14:textId="77777777" w:rsidR="00245F56" w:rsidRPr="004C3CEC" w:rsidRDefault="00245F56" w:rsidP="00B9184E">
      <w:pPr>
        <w:pStyle w:val="Evidence"/>
      </w:pPr>
    </w:p>
    <w:p w14:paraId="609B2D02" w14:textId="7264F3E9" w:rsidR="00B9184E" w:rsidRPr="004C3CEC" w:rsidRDefault="00FC5033" w:rsidP="00B9184E">
      <w:pPr>
        <w:pStyle w:val="Evidence"/>
      </w:pPr>
      <w:r w:rsidRPr="004C3CEC">
        <w:t xml:space="preserve"> </w:t>
      </w:r>
    </w:p>
    <w:p w14:paraId="645F7883" w14:textId="331C1354" w:rsidR="00B9184E" w:rsidRPr="004C3CEC" w:rsidRDefault="006C2757" w:rsidP="00FC5033">
      <w:pPr>
        <w:pStyle w:val="Contention1"/>
      </w:pPr>
      <w:bookmarkStart w:id="26" w:name="_Toc201786502"/>
      <w:r w:rsidRPr="004C3CEC">
        <w:lastRenderedPageBreak/>
        <w:t>4.   A/T “US economy needs oil (to replace Russia)”</w:t>
      </w:r>
      <w:bookmarkEnd w:id="26"/>
    </w:p>
    <w:p w14:paraId="7DA73F7C" w14:textId="77777777" w:rsidR="006C2757" w:rsidRPr="004C3CEC" w:rsidRDefault="006C2757" w:rsidP="00FC5033">
      <w:pPr>
        <w:pStyle w:val="Contention1"/>
      </w:pPr>
    </w:p>
    <w:p w14:paraId="465919D4" w14:textId="7A6EFE74" w:rsidR="006C2757" w:rsidRPr="004C3CEC" w:rsidRDefault="006C2757" w:rsidP="006C2757">
      <w:pPr>
        <w:pStyle w:val="Contention2"/>
      </w:pPr>
      <w:bookmarkStart w:id="27" w:name="_Toc201786503"/>
      <w:r w:rsidRPr="004C3CEC">
        <w:t>Don’t count on Venezuela replacing Russia.  Their oil industry is too unstable</w:t>
      </w:r>
      <w:bookmarkEnd w:id="27"/>
    </w:p>
    <w:p w14:paraId="3569256F" w14:textId="77777777" w:rsidR="006C2757" w:rsidRPr="004C3CEC" w:rsidRDefault="006C2757" w:rsidP="006C2757">
      <w:pPr>
        <w:pStyle w:val="Citation3"/>
      </w:pPr>
      <w:r w:rsidRPr="004C3CEC">
        <w:rPr>
          <w:u w:val="single"/>
        </w:rPr>
        <w:t>Ryan C. Berg, Jose Ignacio Hernandez and Alexandra Winkler 2025</w:t>
      </w:r>
      <w:r w:rsidRPr="004C3CEC">
        <w:t>. (</w:t>
      </w:r>
      <w:proofErr w:type="gramStart"/>
      <w:r w:rsidRPr="004C3CEC">
        <w:t>all</w:t>
      </w:r>
      <w:proofErr w:type="gramEnd"/>
      <w:r w:rsidRPr="004C3CEC">
        <w:t xml:space="preserve"> are with Center for Strategic &amp; International Studies.  Berg – Director, Americas Program.  Hernandez and Winkler – both are Senior Associate, Non-resident, Americas  Program) 23 Jan 2025 “Ending Maduro’s Oil Lifeline: Reviewing Oil Licenses Granted Under the Barbados Accord” </w:t>
      </w:r>
      <w:hyperlink r:id="rId16" w:history="1">
        <w:r w:rsidRPr="004C3CEC">
          <w:t>https://www.csis.org/analysis/ending-maduros-oil-lifeline-reviewing-oil-licenses-granted-under-barbados-accord</w:t>
        </w:r>
      </w:hyperlink>
      <w:r w:rsidRPr="004C3CEC">
        <w:t xml:space="preserve"> (accessed 25 June 2025)</w:t>
      </w:r>
    </w:p>
    <w:p w14:paraId="56F45F3E" w14:textId="34F04CBF" w:rsidR="006C2757" w:rsidRPr="004C3CEC" w:rsidRDefault="006C2757" w:rsidP="006C2757">
      <w:pPr>
        <w:pStyle w:val="Evidence"/>
      </w:pPr>
      <w:r w:rsidRPr="004C3CEC">
        <w:t>The Biden administration also argued that Venezuela had resumed its role as a strategic energy partner of the United States following Russia’s invasion of Ukraine. U.S. refineries on the Gulf Coast now have access to a reliable oil supply from Venezuela. However, Venezuela’s oil supply is </w:t>
      </w:r>
      <w:hyperlink r:id="rId17" w:history="1">
        <w:r w:rsidRPr="004C3CEC">
          <w:rPr>
            <w:rStyle w:val="Hyperlink"/>
            <w:color w:val="000000"/>
            <w:u w:val="none"/>
          </w:rPr>
          <w:t>unstable</w:t>
        </w:r>
      </w:hyperlink>
      <w:r w:rsidRPr="004C3CEC">
        <w:t> because Maduro has not tackled the root cause of the oil industry’s collapse: predatory institutions that expropriated private property rights and suppressed PDVSA’s technical autonomy. As CSIS has </w:t>
      </w:r>
      <w:hyperlink r:id="rId18" w:history="1">
        <w:r w:rsidRPr="004C3CEC">
          <w:rPr>
            <w:rStyle w:val="Hyperlink"/>
            <w:color w:val="000000"/>
            <w:u w:val="none"/>
          </w:rPr>
          <w:t>explored elsewhere</w:t>
        </w:r>
      </w:hyperlink>
      <w:r w:rsidRPr="004C3CEC">
        <w:t>, the numbers do not add up. To resume production to the </w:t>
      </w:r>
      <w:hyperlink r:id="rId19" w:history="1">
        <w:r w:rsidRPr="004C3CEC">
          <w:rPr>
            <w:rStyle w:val="Hyperlink"/>
            <w:color w:val="000000"/>
            <w:u w:val="none"/>
          </w:rPr>
          <w:t>famed levels</w:t>
        </w:r>
      </w:hyperlink>
      <w:r w:rsidRPr="004C3CEC">
        <w:t> of 1998, when Chavismo first took over the country, the oil industry will require major institutional reform and political stability.</w:t>
      </w:r>
    </w:p>
    <w:p w14:paraId="59ED989A" w14:textId="77777777" w:rsidR="006C2757" w:rsidRPr="004C3CEC" w:rsidRDefault="006C2757" w:rsidP="006C2757">
      <w:pPr>
        <w:pStyle w:val="Evidence"/>
      </w:pPr>
    </w:p>
    <w:p w14:paraId="482FF57F" w14:textId="77777777" w:rsidR="008254DE" w:rsidRPr="004C3CEC" w:rsidRDefault="008254DE" w:rsidP="005C772A">
      <w:pPr>
        <w:pStyle w:val="Contention1"/>
      </w:pPr>
    </w:p>
    <w:p w14:paraId="01A87494" w14:textId="36ED02EB" w:rsidR="0086591B" w:rsidRPr="004C3CEC" w:rsidRDefault="0086591B" w:rsidP="005C772A">
      <w:pPr>
        <w:pStyle w:val="Contention1"/>
      </w:pPr>
      <w:bookmarkStart w:id="28" w:name="_Toc201786504"/>
      <w:r w:rsidRPr="004C3CEC">
        <w:t>SOLVENCY</w:t>
      </w:r>
      <w:bookmarkEnd w:id="28"/>
    </w:p>
    <w:p w14:paraId="73172C24" w14:textId="77777777" w:rsidR="00645ED7" w:rsidRPr="004C3CEC" w:rsidRDefault="00645ED7" w:rsidP="005C772A">
      <w:pPr>
        <w:pStyle w:val="Contention1"/>
      </w:pPr>
    </w:p>
    <w:p w14:paraId="774F8609" w14:textId="7205FDAC" w:rsidR="00645ED7" w:rsidRPr="004C3CEC" w:rsidRDefault="00645ED7" w:rsidP="005C772A">
      <w:pPr>
        <w:pStyle w:val="Contention1"/>
      </w:pPr>
      <w:bookmarkStart w:id="29" w:name="_Toc201786505"/>
      <w:r w:rsidRPr="004C3CEC">
        <w:t>1.   Venezuela’s oil industry will not recover</w:t>
      </w:r>
      <w:bookmarkEnd w:id="29"/>
    </w:p>
    <w:p w14:paraId="6D5D58DB" w14:textId="77777777" w:rsidR="00645ED7" w:rsidRPr="004C3CEC" w:rsidRDefault="00645ED7" w:rsidP="005C772A">
      <w:pPr>
        <w:pStyle w:val="Contention1"/>
      </w:pPr>
    </w:p>
    <w:p w14:paraId="37AF943E" w14:textId="15E72ED1" w:rsidR="00645ED7" w:rsidRPr="004C3CEC" w:rsidRDefault="00645ED7" w:rsidP="00645ED7">
      <w:pPr>
        <w:pStyle w:val="Contention2"/>
      </w:pPr>
      <w:bookmarkStart w:id="30" w:name="_Toc201786506"/>
      <w:r w:rsidRPr="004C3CEC">
        <w:t>Too late now and too many negative factors to ever expect Venezuela’s oil industry to recover</w:t>
      </w:r>
      <w:bookmarkEnd w:id="30"/>
    </w:p>
    <w:p w14:paraId="49006394" w14:textId="77777777" w:rsidR="0041379E" w:rsidRPr="004C3CEC" w:rsidRDefault="0041379E" w:rsidP="0041379E">
      <w:pPr>
        <w:pStyle w:val="Citation3"/>
      </w:pPr>
      <w:r w:rsidRPr="004C3CEC">
        <w:rPr>
          <w:u w:val="single"/>
        </w:rPr>
        <w:t>Diana Roy and Amelia Cheatham 2024</w:t>
      </w:r>
      <w:r w:rsidRPr="004C3CEC">
        <w:t xml:space="preserve"> (Roy – Senior Writer/Editor, Latin America, for Council on Foreign Relations.  Cheatham - Master of International Affairs, focused on International Security Policy, from Columbia Univ.) last updated 31 July 2024 “Venezuela: The Rise and Fall of a Petrostate” (accessed 25 June 2025) https://www.cfr.org/backgrounder/venezuela-crisis</w:t>
      </w:r>
    </w:p>
    <w:p w14:paraId="1A691C93" w14:textId="77777777" w:rsidR="00645ED7" w:rsidRPr="004C3CEC" w:rsidRDefault="00645ED7" w:rsidP="00645ED7">
      <w:pPr>
        <w:pStyle w:val="Evidence"/>
      </w:pPr>
      <w:r w:rsidRPr="004C3CEC">
        <w:t>Economic diversification will be an especially difficult climb for Venezuela given the scale of its economic and political collapse over the last decade. The country would likely need to revitalize its oil sector before it could cultivate and develop other important industries. But this would take enormous investment, which analysts say would be hard to come by given Venezuela’s unstable political environment, trends in oil demand, and rising concerns about climate change. </w:t>
      </w:r>
    </w:p>
    <w:p w14:paraId="33235DAC" w14:textId="77777777" w:rsidR="00645ED7" w:rsidRPr="004C3CEC" w:rsidRDefault="00645ED7" w:rsidP="00645ED7">
      <w:pPr>
        <w:pStyle w:val="Evidence"/>
      </w:pPr>
    </w:p>
    <w:p w14:paraId="34B33E89" w14:textId="5B48F86E" w:rsidR="0086591B" w:rsidRPr="004C3CEC" w:rsidRDefault="006C2757" w:rsidP="005C772A">
      <w:pPr>
        <w:pStyle w:val="Contention1"/>
      </w:pPr>
      <w:bookmarkStart w:id="31" w:name="_Toc201786507"/>
      <w:r w:rsidRPr="004C3CEC">
        <w:t>2.   Won’t help suffering citizens of Venezuela</w:t>
      </w:r>
      <w:bookmarkEnd w:id="31"/>
    </w:p>
    <w:p w14:paraId="4FB5B88D" w14:textId="77777777" w:rsidR="006C2757" w:rsidRPr="004C3CEC" w:rsidRDefault="006C2757" w:rsidP="005C772A">
      <w:pPr>
        <w:pStyle w:val="Contention1"/>
      </w:pPr>
    </w:p>
    <w:p w14:paraId="0B22DC7A" w14:textId="5558E73E" w:rsidR="006C2757" w:rsidRPr="004C3CEC" w:rsidRDefault="006C2757" w:rsidP="006C2757">
      <w:pPr>
        <w:pStyle w:val="Contention2"/>
      </w:pPr>
      <w:bookmarkStart w:id="32" w:name="_Toc201786508"/>
      <w:r w:rsidRPr="004C3CEC">
        <w:t>Sanctions relief only enriches the rulers of Venezuela.  Lower &amp; middle classes won’t benefit</w:t>
      </w:r>
      <w:r w:rsidR="002C46D4" w:rsidRPr="004C3CEC">
        <w:t xml:space="preserve"> and won’t reduce migration</w:t>
      </w:r>
      <w:bookmarkEnd w:id="32"/>
    </w:p>
    <w:p w14:paraId="25F299B0" w14:textId="77777777" w:rsidR="006C2757" w:rsidRPr="004C3CEC" w:rsidRDefault="006C2757" w:rsidP="006C2757">
      <w:pPr>
        <w:pStyle w:val="Citation3"/>
      </w:pPr>
      <w:r w:rsidRPr="004C3CEC">
        <w:rPr>
          <w:u w:val="single"/>
        </w:rPr>
        <w:t>Ryan C. Berg, Jose Ignacio Hernandez and Alexandra Winkler 2025</w:t>
      </w:r>
      <w:r w:rsidRPr="004C3CEC">
        <w:t>. (</w:t>
      </w:r>
      <w:proofErr w:type="gramStart"/>
      <w:r w:rsidRPr="004C3CEC">
        <w:t>all</w:t>
      </w:r>
      <w:proofErr w:type="gramEnd"/>
      <w:r w:rsidRPr="004C3CEC">
        <w:t xml:space="preserve"> are with Center for Strategic &amp; International Studies.  Berg – Director, Americas Program.  Hernandez and Winkler – both are Senior Associate, Non-resident, Americas  Program) 23 Jan 2025 “Ending Maduro’s Oil Lifeline: Reviewing Oil Licenses Granted Under the Barbados Accord” </w:t>
      </w:r>
      <w:hyperlink r:id="rId20" w:history="1">
        <w:r w:rsidRPr="004C3CEC">
          <w:t>https://www.csis.org/analysis/ending-maduros-oil-lifeline-reviewing-oil-licenses-granted-under-barbados-accord</w:t>
        </w:r>
      </w:hyperlink>
      <w:r w:rsidRPr="004C3CEC">
        <w:t xml:space="preserve"> (accessed 25 June 2025)</w:t>
      </w:r>
    </w:p>
    <w:p w14:paraId="015F353A" w14:textId="77777777" w:rsidR="006C2757" w:rsidRPr="004C3CEC" w:rsidRDefault="006C2757" w:rsidP="006C2757">
      <w:pPr>
        <w:pStyle w:val="Evidence"/>
      </w:pPr>
      <w:r w:rsidRPr="004C3CEC">
        <w:t>The Biden administration viewed sanctions relief as a means to ameliorate the economic </w:t>
      </w:r>
      <w:hyperlink r:id="rId21" w:history="1">
        <w:r w:rsidRPr="004C3CEC">
          <w:rPr>
            <w:rStyle w:val="Hyperlink"/>
            <w:color w:val="000000"/>
            <w:u w:val="none"/>
          </w:rPr>
          <w:t>drivers of migration</w:t>
        </w:r>
      </w:hyperlink>
      <w:r w:rsidRPr="004C3CEC">
        <w:t> from Venezuela. However, the numbers continued to increase while Biden was in office. Federal authorities reported nearly one million </w:t>
      </w:r>
      <w:hyperlink r:id="rId22" w:history="1">
        <w:r w:rsidRPr="004C3CEC">
          <w:rPr>
            <w:rStyle w:val="Hyperlink"/>
            <w:color w:val="000000"/>
            <w:u w:val="none"/>
          </w:rPr>
          <w:t>encounters</w:t>
        </w:r>
      </w:hyperlink>
      <w:r w:rsidRPr="004C3CEC">
        <w:t> at the southern border with Venezuelan nationals last year. This further evidences the fact that, contrary to Maduro’s rhetoric, sanctions themselves are not what is </w:t>
      </w:r>
      <w:hyperlink r:id="rId23" w:history="1">
        <w:r w:rsidRPr="004C3CEC">
          <w:rPr>
            <w:rStyle w:val="Hyperlink"/>
            <w:color w:val="000000"/>
            <w:u w:val="none"/>
          </w:rPr>
          <w:t>fueling</w:t>
        </w:r>
      </w:hyperlink>
      <w:r w:rsidRPr="004C3CEC">
        <w:t> the migration crisis. Rather, the regime has been remarkably successful at centralizing the wealth accumulated from sanctions relief </w:t>
      </w:r>
      <w:hyperlink r:id="rId24" w:history="1">
        <w:r w:rsidRPr="004C3CEC">
          <w:rPr>
            <w:rStyle w:val="Hyperlink"/>
            <w:color w:val="000000"/>
            <w:u w:val="none"/>
          </w:rPr>
          <w:t>at the top</w:t>
        </w:r>
      </w:hyperlink>
      <w:r w:rsidRPr="004C3CEC">
        <w:t>, while Venezuela’s middle and lower classes remain out in the cold.</w:t>
      </w:r>
    </w:p>
    <w:p w14:paraId="4D0DF774" w14:textId="77777777" w:rsidR="006C2757" w:rsidRPr="004C3CEC" w:rsidRDefault="006C2757" w:rsidP="006C2757">
      <w:pPr>
        <w:pStyle w:val="Evidence"/>
      </w:pPr>
    </w:p>
    <w:p w14:paraId="7367540F" w14:textId="14D5C305" w:rsidR="0086591B" w:rsidRPr="004C3CEC" w:rsidRDefault="0086591B" w:rsidP="005C772A">
      <w:pPr>
        <w:pStyle w:val="Contention1"/>
      </w:pPr>
      <w:bookmarkStart w:id="33" w:name="_Toc201786509"/>
      <w:r w:rsidRPr="004C3CEC">
        <w:lastRenderedPageBreak/>
        <w:t>DISADVANTAGES</w:t>
      </w:r>
      <w:bookmarkEnd w:id="33"/>
    </w:p>
    <w:p w14:paraId="31A55D33" w14:textId="77777777" w:rsidR="004A6B42" w:rsidRPr="004C3CEC" w:rsidRDefault="004A6B42" w:rsidP="002541B3">
      <w:pPr>
        <w:pStyle w:val="Contention1"/>
      </w:pPr>
      <w:bookmarkStart w:id="34" w:name="_Toc139041539"/>
      <w:bookmarkStart w:id="35" w:name="_Toc104582372"/>
      <w:bookmarkStart w:id="36" w:name="_Toc76903074"/>
      <w:bookmarkEnd w:id="6"/>
      <w:bookmarkEnd w:id="7"/>
      <w:bookmarkEnd w:id="8"/>
    </w:p>
    <w:p w14:paraId="40DB8974" w14:textId="0B4419D6" w:rsidR="00645ED7" w:rsidRPr="004C3CEC" w:rsidRDefault="00645ED7" w:rsidP="002541B3">
      <w:pPr>
        <w:pStyle w:val="Contention1"/>
      </w:pPr>
      <w:bookmarkStart w:id="37" w:name="_Toc201786510"/>
      <w:r w:rsidRPr="004C3CEC">
        <w:t xml:space="preserve">1.  </w:t>
      </w:r>
      <w:r w:rsidR="00721D60" w:rsidRPr="004C3CEC">
        <w:t>Funding evil regime</w:t>
      </w:r>
      <w:bookmarkEnd w:id="37"/>
    </w:p>
    <w:p w14:paraId="576B2F29" w14:textId="77777777" w:rsidR="00645ED7" w:rsidRPr="004C3CEC" w:rsidRDefault="00645ED7" w:rsidP="002541B3">
      <w:pPr>
        <w:pStyle w:val="Contention1"/>
      </w:pPr>
    </w:p>
    <w:p w14:paraId="6448477A" w14:textId="149CA794" w:rsidR="00645ED7" w:rsidRPr="004C3CEC" w:rsidRDefault="00645ED7" w:rsidP="00645ED7">
      <w:pPr>
        <w:pStyle w:val="Contention2"/>
      </w:pPr>
      <w:bookmarkStart w:id="38" w:name="_Toc201786511"/>
      <w:r w:rsidRPr="004C3CEC">
        <w:t>Link:  Easing US sanctions = higher oil exports from Venezuela</w:t>
      </w:r>
      <w:bookmarkEnd w:id="38"/>
    </w:p>
    <w:p w14:paraId="46098256" w14:textId="77777777" w:rsidR="00645ED7" w:rsidRPr="004C3CEC" w:rsidRDefault="00645ED7" w:rsidP="00645ED7">
      <w:pPr>
        <w:pStyle w:val="Citation3"/>
      </w:pPr>
      <w:r w:rsidRPr="004C3CEC">
        <w:rPr>
          <w:u w:val="single"/>
        </w:rPr>
        <w:t>Diana Roy and Amelia Cheatham 2024</w:t>
      </w:r>
      <w:r w:rsidRPr="004C3CEC">
        <w:t xml:space="preserve"> (Roy – Senior Writer/Editor, Latin America, for Council on Foreign Relations.  Cheatham - Master of International Affairs, focused on International Security Policy, from Columbia Univ.) last updated 31 July 2024 “Venezuela: The Rise and Fall of a Petrostate” (accessed 25 June 2025) https://www.cfr.org/backgrounder/venezuela-crisis</w:t>
      </w:r>
    </w:p>
    <w:p w14:paraId="76C0C6C2" w14:textId="77777777" w:rsidR="00645ED7" w:rsidRPr="004C3CEC" w:rsidRDefault="00645ED7" w:rsidP="00645ED7">
      <w:pPr>
        <w:pStyle w:val="Evidence"/>
      </w:pPr>
      <w:r w:rsidRPr="004C3CEC">
        <w:t>Falling production. Starved of adequate investment and maintenance, oil output has continued to generally decline, hitting its </w:t>
      </w:r>
      <w:hyperlink r:id="rId25" w:tgtFrame="_blank" w:tooltip="lowest level in decades" w:history="1">
        <w:r w:rsidRPr="004C3CEC">
          <w:rPr>
            <w:rStyle w:val="Hyperlink"/>
            <w:color w:val="000000"/>
            <w:u w:val="none"/>
          </w:rPr>
          <w:t>lowest level in decades</w:t>
        </w:r>
      </w:hyperlink>
      <w:r w:rsidRPr="004C3CEC">
        <w:t>. However, exports increased by some </w:t>
      </w:r>
      <w:hyperlink r:id="rId26" w:tgtFrame="_blank" w:tooltip="12 percent" w:history="1">
        <w:r w:rsidRPr="004C3CEC">
          <w:rPr>
            <w:rStyle w:val="Hyperlink"/>
            <w:color w:val="000000"/>
            <w:u w:val="none"/>
          </w:rPr>
          <w:t>12 percent</w:t>
        </w:r>
      </w:hyperlink>
      <w:r w:rsidRPr="004C3CEC">
        <w:t> in 2023, due in part to an easing of U.S. sanctions on the country’s oil and gas sector.</w:t>
      </w:r>
    </w:p>
    <w:p w14:paraId="122A46F1" w14:textId="77777777" w:rsidR="00645ED7" w:rsidRPr="004C3CEC" w:rsidRDefault="00645ED7" w:rsidP="00645ED7">
      <w:pPr>
        <w:pStyle w:val="Evidence"/>
      </w:pPr>
    </w:p>
    <w:p w14:paraId="2AB1576A" w14:textId="735B326C" w:rsidR="0041379E" w:rsidRPr="004C3CEC" w:rsidRDefault="0041379E" w:rsidP="0041379E">
      <w:pPr>
        <w:pStyle w:val="Contention2"/>
      </w:pPr>
      <w:bookmarkStart w:id="39" w:name="_Toc201786512"/>
      <w:r w:rsidRPr="004C3CEC">
        <w:t>Link:  Oil revenue is 58% of the Venezuelan government budget</w:t>
      </w:r>
      <w:bookmarkEnd w:id="39"/>
    </w:p>
    <w:p w14:paraId="52DB6D3F" w14:textId="77777777" w:rsidR="0041379E" w:rsidRPr="004C3CEC" w:rsidRDefault="0041379E" w:rsidP="0041379E">
      <w:pPr>
        <w:pStyle w:val="Citation3"/>
      </w:pPr>
      <w:r w:rsidRPr="004C3CEC">
        <w:rPr>
          <w:u w:val="single"/>
        </w:rPr>
        <w:t>Diana Roy and Amelia Cheatham 2024</w:t>
      </w:r>
      <w:r w:rsidRPr="004C3CEC">
        <w:t xml:space="preserve"> (Roy – Senior Writer/Editor, Latin America, for Council on Foreign Relations.  Cheatham - Master of International Affairs, focused on International Security Policy, from Columbia Univ.) last updated 31 July 2024 “Venezuela: The Rise and Fall of a Petrostate” (accessed 25 June 2025) https://www.cfr.org/backgrounder/venezuela-crisis</w:t>
      </w:r>
    </w:p>
    <w:bookmarkEnd w:id="34"/>
    <w:bookmarkEnd w:id="35"/>
    <w:bookmarkEnd w:id="36"/>
    <w:p w14:paraId="64C58550" w14:textId="77777777" w:rsidR="0041379E" w:rsidRPr="004C3CEC" w:rsidRDefault="0041379E" w:rsidP="0041379E">
      <w:pPr>
        <w:pStyle w:val="Evidence"/>
      </w:pPr>
      <w:r w:rsidRPr="004C3CEC">
        <w:t>The oil price </w:t>
      </w:r>
      <w:hyperlink r:id="rId27" w:tgtFrame="_blank" w:tooltip="plunge from more" w:history="1">
        <w:r w:rsidRPr="004C3CEC">
          <w:rPr>
            <w:rStyle w:val="Hyperlink"/>
            <w:color w:val="000000"/>
            <w:u w:val="none"/>
          </w:rPr>
          <w:t>plunge from more</w:t>
        </w:r>
      </w:hyperlink>
      <w:r w:rsidRPr="004C3CEC">
        <w:t> than $100 per barrel in 2014 to under $30 per barrel in early 2016 sent Venezuela into an economic and political spiral, and despite rising prices since then, conditions remain bleak.</w:t>
      </w:r>
    </w:p>
    <w:p w14:paraId="51C68900" w14:textId="055C3195" w:rsidR="0041379E" w:rsidRPr="004C3CEC" w:rsidRDefault="0041379E" w:rsidP="0041379E">
      <w:pPr>
        <w:pStyle w:val="Evidence"/>
      </w:pPr>
      <w:r w:rsidRPr="004C3CEC">
        <w:t xml:space="preserve">A number of grim indicators tell the story: </w:t>
      </w:r>
      <w:r w:rsidRPr="004C3CEC">
        <w:rPr>
          <w:i/>
          <w:iCs/>
        </w:rPr>
        <w:t>Oil dependence</w:t>
      </w:r>
      <w:r w:rsidRPr="004C3CEC">
        <w:rPr>
          <w:i/>
          <w:iCs/>
          <w:u w:val="single"/>
        </w:rPr>
        <w:t>.</w:t>
      </w:r>
      <w:r w:rsidRPr="004C3CEC">
        <w:rPr>
          <w:u w:val="single"/>
        </w:rPr>
        <w:t> In recent years, oil exports have financed </w:t>
      </w:r>
      <w:hyperlink r:id="rId28" w:tgtFrame="_blank" w:tooltip="almost two-thirds" w:history="1">
        <w:r w:rsidRPr="004C3CEC">
          <w:rPr>
            <w:u w:val="single"/>
          </w:rPr>
          <w:t>almost two-thirds</w:t>
        </w:r>
      </w:hyperlink>
      <w:r w:rsidRPr="004C3CEC">
        <w:rPr>
          <w:u w:val="single"/>
        </w:rPr>
        <w:t> of the government’s budget. Estimates for 2024 place this figure slightly lower, at </w:t>
      </w:r>
      <w:hyperlink r:id="rId29" w:tgtFrame="_blank" w:tooltip="58 percent" w:history="1">
        <w:r w:rsidRPr="004C3CEC">
          <w:rPr>
            <w:u w:val="single"/>
          </w:rPr>
          <w:t>58 percent</w:t>
        </w:r>
      </w:hyperlink>
      <w:r w:rsidRPr="004C3CEC">
        <w:t>.</w:t>
      </w:r>
    </w:p>
    <w:p w14:paraId="1DE1E28A" w14:textId="77777777" w:rsidR="00721D60" w:rsidRPr="004C3CEC" w:rsidRDefault="00721D60" w:rsidP="0041379E">
      <w:pPr>
        <w:pStyle w:val="Evidence"/>
      </w:pPr>
    </w:p>
    <w:p w14:paraId="7794BC0C" w14:textId="582C8870" w:rsidR="009B7682" w:rsidRPr="004C3CEC" w:rsidRDefault="009B7682" w:rsidP="00650B8F">
      <w:pPr>
        <w:pStyle w:val="Contention2"/>
      </w:pPr>
      <w:bookmarkStart w:id="40" w:name="_Toc201786513"/>
      <w:r w:rsidRPr="004C3CEC">
        <w:t>Impact #1:  Prolongs evil regime.   Sanctions relief gives Maduro money that helps him maintain power</w:t>
      </w:r>
      <w:bookmarkEnd w:id="40"/>
    </w:p>
    <w:p w14:paraId="4934223F" w14:textId="17A57C46" w:rsidR="009B7682" w:rsidRPr="004C3CEC" w:rsidRDefault="009B7682" w:rsidP="009B7682">
      <w:pPr>
        <w:pStyle w:val="Citation3"/>
      </w:pPr>
      <w:r w:rsidRPr="004C3CEC">
        <w:rPr>
          <w:u w:val="single"/>
        </w:rPr>
        <w:t>Ryan C. Berg, Jose Ignacio Hernandez and Alexandra Winkler 2025</w:t>
      </w:r>
      <w:r w:rsidRPr="004C3CEC">
        <w:t xml:space="preserve">. (all are with Center for Strategic &amp; International Studies.  Berg – Director, Americas Program.  Hernandez and Winkler – both are Senior Associate, Non-resident, Americas  Program) 23 Jan 2025 “Ending Maduro’s Oil Lifeline: Reviewing Oil Licenses Granted Under the Barbados Accord” </w:t>
      </w:r>
      <w:hyperlink r:id="rId30" w:history="1">
        <w:r w:rsidRPr="004C3CEC">
          <w:rPr>
            <w:rStyle w:val="Hyperlink"/>
          </w:rPr>
          <w:t>https://www.csis.org/analysis/ending-maduros-oil-lifeline-reviewing-oil-licenses-granted-under-barbados-accord</w:t>
        </w:r>
      </w:hyperlink>
      <w:r w:rsidRPr="004C3CEC">
        <w:t xml:space="preserve"> (accessed 25 June 2025)</w:t>
      </w:r>
    </w:p>
    <w:p w14:paraId="35FBE065" w14:textId="77777777" w:rsidR="009B7682" w:rsidRPr="004C3CEC" w:rsidRDefault="009B7682" w:rsidP="009B7682">
      <w:pPr>
        <w:pStyle w:val="Evidence"/>
      </w:pPr>
      <w:r w:rsidRPr="004C3CEC">
        <w:t>Nevertheless, by the end of 2024, Venezuela achieved a </w:t>
      </w:r>
      <w:hyperlink r:id="rId31" w:anchor=":~:text=HOUSTON%2FMARACAY%2C%20Nov%201%20(,documents%20from%20state%20firm%20PDVSA." w:history="1">
        <w:r w:rsidRPr="004C3CEC">
          <w:rPr>
            <w:rStyle w:val="Hyperlink"/>
            <w:color w:val="000000"/>
            <w:u w:val="none"/>
          </w:rPr>
          <w:t>four-year high</w:t>
        </w:r>
      </w:hyperlink>
      <w:r w:rsidRPr="004C3CEC">
        <w:t> in both oil production and export. Given the decrepit state of Venezuela’s oil industry, this would be an impossible task without the assistance and partnership of Western oil firms. Venezuela’s democratic opposition has estimated that Maduro has </w:t>
      </w:r>
      <w:hyperlink r:id="rId32" w:history="1">
        <w:r w:rsidRPr="004C3CEC">
          <w:rPr>
            <w:rStyle w:val="Hyperlink"/>
            <w:color w:val="000000"/>
            <w:u w:val="none"/>
          </w:rPr>
          <w:t>raked in billions</w:t>
        </w:r>
      </w:hyperlink>
      <w:r w:rsidRPr="004C3CEC">
        <w:t> operating joint ventures—in the ballpark of $500 million per month. This is real money that Maduro can use to pay off regime insiders and maintain power.</w:t>
      </w:r>
    </w:p>
    <w:p w14:paraId="141FFA71" w14:textId="77777777" w:rsidR="006C2757" w:rsidRPr="004C3CEC" w:rsidRDefault="006C2757" w:rsidP="009B7682">
      <w:pPr>
        <w:pStyle w:val="Evidence"/>
      </w:pPr>
    </w:p>
    <w:p w14:paraId="4A47C916" w14:textId="38D22FD6" w:rsidR="006C2757" w:rsidRPr="004C3CEC" w:rsidRDefault="006C2757" w:rsidP="006C2757">
      <w:pPr>
        <w:pStyle w:val="Contention2"/>
      </w:pPr>
      <w:bookmarkStart w:id="41" w:name="_Toc201786514"/>
      <w:r w:rsidRPr="004C3CEC">
        <w:t>Impact #2:  Oil revenues fund corruption and human rights violations in Venezuela</w:t>
      </w:r>
      <w:bookmarkEnd w:id="41"/>
    </w:p>
    <w:p w14:paraId="7C8E64AE" w14:textId="77777777" w:rsidR="006C2757" w:rsidRPr="004C3CEC" w:rsidRDefault="006C2757" w:rsidP="006C2757">
      <w:pPr>
        <w:pStyle w:val="Citation3"/>
      </w:pPr>
      <w:r w:rsidRPr="004C3CEC">
        <w:rPr>
          <w:u w:val="single"/>
        </w:rPr>
        <w:t>Ryan C. Berg, Jose Ignacio Hernandez and Alexandra Winkler 2025</w:t>
      </w:r>
      <w:r w:rsidRPr="004C3CEC">
        <w:t>. (</w:t>
      </w:r>
      <w:proofErr w:type="gramStart"/>
      <w:r w:rsidRPr="004C3CEC">
        <w:t>all</w:t>
      </w:r>
      <w:proofErr w:type="gramEnd"/>
      <w:r w:rsidRPr="004C3CEC">
        <w:t xml:space="preserve"> are with Center for Strategic &amp; International Studies.  Berg – Director, Americas Program.  Hernandez and Winkler – both are Senior Associate, Non-resident, Americas  Program) 23 Jan 2025 “Ending Maduro’s Oil Lifeline: Reviewing Oil Licenses Granted Under the Barbados Accord” </w:t>
      </w:r>
      <w:hyperlink r:id="rId33" w:history="1">
        <w:r w:rsidRPr="004C3CEC">
          <w:t>https://www.csis.org/analysis/ending-maduros-oil-lifeline-reviewing-oil-licenses-granted-under-barbados-accord</w:t>
        </w:r>
      </w:hyperlink>
      <w:r w:rsidRPr="004C3CEC">
        <w:t xml:space="preserve"> (accessed 25 June 2025)</w:t>
      </w:r>
    </w:p>
    <w:p w14:paraId="7DB96576" w14:textId="77777777" w:rsidR="006C2757" w:rsidRPr="004C3CEC" w:rsidRDefault="006C2757" w:rsidP="006C2757">
      <w:pPr>
        <w:pStyle w:val="Evidence"/>
      </w:pPr>
      <w:r w:rsidRPr="004C3CEC">
        <w:t>According to </w:t>
      </w:r>
      <w:hyperlink r:id="rId34" w:history="1">
        <w:r w:rsidRPr="004C3CEC">
          <w:rPr>
            <w:rStyle w:val="Hyperlink"/>
          </w:rPr>
          <w:t>some specialists</w:t>
        </w:r>
      </w:hyperlink>
      <w:r w:rsidRPr="004C3CEC">
        <w:t>, the regime’s take could be 50 percent of the production undertaken by Chevron, Maurel &amp; Prom, Eni, and Repsol. That production accounts for approximately one-third of Venezuela’s total output. Based on this estimation, OFAC licenses may have provided an income of up to $3.2 billion annually to the Maduro regime. Rather than enforce transparency, this income has enhanced the fiscal capacity to advance in corruption and systematic human rights violations.</w:t>
      </w:r>
    </w:p>
    <w:p w14:paraId="1C477634" w14:textId="77777777" w:rsidR="006C2757" w:rsidRPr="004C3CEC" w:rsidRDefault="006C2757" w:rsidP="009B7682">
      <w:pPr>
        <w:pStyle w:val="Evidence"/>
      </w:pPr>
    </w:p>
    <w:p w14:paraId="42CDA21F" w14:textId="7EA35C39" w:rsidR="00721D60" w:rsidRPr="004C3CEC" w:rsidRDefault="00650B8F" w:rsidP="00650B8F">
      <w:pPr>
        <w:pStyle w:val="Contention2"/>
      </w:pPr>
      <w:bookmarkStart w:id="42" w:name="_Toc201786515"/>
      <w:r w:rsidRPr="004C3CEC">
        <w:lastRenderedPageBreak/>
        <w:t>Impact #</w:t>
      </w:r>
      <w:r w:rsidR="006C2757" w:rsidRPr="004C3CEC">
        <w:t>3</w:t>
      </w:r>
      <w:r w:rsidRPr="004C3CEC">
        <w:t>: Blood on our hands.  US oil companies doing business in Venezuela puts blood on our hands</w:t>
      </w:r>
      <w:bookmarkEnd w:id="42"/>
    </w:p>
    <w:p w14:paraId="3EF92408" w14:textId="2FB5EBC4" w:rsidR="00650B8F" w:rsidRPr="004C3CEC" w:rsidRDefault="00650B8F" w:rsidP="00650B8F">
      <w:pPr>
        <w:pStyle w:val="Citation3"/>
      </w:pPr>
      <w:r w:rsidRPr="004C3CEC">
        <w:rPr>
          <w:u w:val="single"/>
        </w:rPr>
        <w:t>Eamonn Brennan 2024</w:t>
      </w:r>
      <w:r w:rsidRPr="004C3CEC">
        <w:t xml:space="preserve"> (journalist) “US lawmakers press Biden administration over Venezuela sanctions policy” 24 Aug 2024 (accessed 25 June 2025) https://www.spglobal.com/commodity-insights/en/news-research/latest-news/crude-oil/092024-us-lawmakers-press-biden-administration-over-venezuela-sanctions-policy</w:t>
      </w:r>
    </w:p>
    <w:p w14:paraId="42A3DB28" w14:textId="7209A2AD" w:rsidR="00650B8F" w:rsidRPr="004C3CEC" w:rsidRDefault="00650B8F" w:rsidP="00650B8F">
      <w:pPr>
        <w:pStyle w:val="Evidence"/>
      </w:pPr>
      <w:r w:rsidRPr="004C3CEC">
        <w:t xml:space="preserve">The United States should revoke any individual licenses allowing oil and gas companies to operate in Venezuela to pressure president Nicolas Maduro to admit he lost a July election, the chair of the US House Foreign Affairs Committee said. At a Sept. 20 subcommittee hearing titled "Maduro Stole the Elections Again: The Response to Fraud in Venezuela," Representative Maria Salazar, Republican-Florida, said the US should immediately cease allowing Chevron and other oil companies to operate in Venezuela in the hopes of cutting off funding for the Maduro regime, which the US State Department and international observers have accused of denying the results of a July 28 election that showed opposition candidate Edmundo González won 67% of the vote and subsequently repressing internal democratic resistance. Maduro has said he won 51% of the </w:t>
      </w:r>
      <w:proofErr w:type="gramStart"/>
      <w:r w:rsidRPr="004C3CEC">
        <w:t>vote, but</w:t>
      </w:r>
      <w:proofErr w:type="gramEnd"/>
      <w:r w:rsidRPr="004C3CEC">
        <w:t xml:space="preserve"> has not provided proof. "Chevron, Repsol, Eni, and Maurel, there is blood on your hands," Salazar said. "Blood is on your hands, and it will be on yours, the Biden administration, and on us, the United States Congress, if we do not act."</w:t>
      </w:r>
    </w:p>
    <w:p w14:paraId="5DEE7141" w14:textId="77777777" w:rsidR="006C2757" w:rsidRPr="004C3CEC" w:rsidRDefault="006C2757" w:rsidP="00650B8F">
      <w:pPr>
        <w:pStyle w:val="Evidence"/>
      </w:pPr>
    </w:p>
    <w:p w14:paraId="22338C82" w14:textId="77777777" w:rsidR="006C2757" w:rsidRPr="004C3CEC" w:rsidRDefault="006C2757" w:rsidP="00650B8F">
      <w:pPr>
        <w:pStyle w:val="Evidence"/>
      </w:pPr>
    </w:p>
    <w:p w14:paraId="0436F212" w14:textId="2991F24D" w:rsidR="006C2757" w:rsidRPr="004C3CEC" w:rsidRDefault="006C2757" w:rsidP="006C2757">
      <w:pPr>
        <w:pStyle w:val="Contention2"/>
      </w:pPr>
      <w:bookmarkStart w:id="43" w:name="_Toc201786516"/>
      <w:r w:rsidRPr="004C3CEC">
        <w:t>A/T “Oil companies don’t fund the Venez. Govt. when exempt from sanctions” – They do anyway. Chevron pays millions</w:t>
      </w:r>
      <w:bookmarkEnd w:id="43"/>
      <w:r w:rsidRPr="004C3CEC">
        <w:t xml:space="preserve"> </w:t>
      </w:r>
    </w:p>
    <w:p w14:paraId="02208011" w14:textId="77777777" w:rsidR="006C2757" w:rsidRPr="004C3CEC" w:rsidRDefault="006C2757" w:rsidP="006C2757">
      <w:pPr>
        <w:pStyle w:val="Citation3"/>
      </w:pPr>
      <w:r w:rsidRPr="004C3CEC">
        <w:rPr>
          <w:u w:val="single"/>
        </w:rPr>
        <w:t>Ryan C. Berg, Jose Ignacio Hernandez and Alexandra Winkler 2025</w:t>
      </w:r>
      <w:r w:rsidRPr="004C3CEC">
        <w:t>. (</w:t>
      </w:r>
      <w:proofErr w:type="gramStart"/>
      <w:r w:rsidRPr="004C3CEC">
        <w:t>all</w:t>
      </w:r>
      <w:proofErr w:type="gramEnd"/>
      <w:r w:rsidRPr="004C3CEC">
        <w:t xml:space="preserve"> are with Center for Strategic &amp; International Studies.  Berg – Director, Americas Program.  Hernandez and Winkler – both are Senior Associate, Non-resident, Americas  Program) 23 Jan 2025 “Ending Maduro’s Oil Lifeline: Reviewing Oil Licenses Granted Under the Barbados Accord” </w:t>
      </w:r>
      <w:hyperlink r:id="rId35" w:history="1">
        <w:r w:rsidRPr="004C3CEC">
          <w:rPr>
            <w:rStyle w:val="Hyperlink"/>
          </w:rPr>
          <w:t>https://www.csis.org/analysis/ending-maduros-oil-lifeline-reviewing-oil-licenses-granted-under-barbados-accord</w:t>
        </w:r>
      </w:hyperlink>
      <w:r w:rsidRPr="004C3CEC">
        <w:t xml:space="preserve"> (accessed 25 June 2025)</w:t>
      </w:r>
    </w:p>
    <w:p w14:paraId="3178086D" w14:textId="513D57A5" w:rsidR="006C2757" w:rsidRPr="004C3CEC" w:rsidRDefault="006C2757" w:rsidP="006C2757">
      <w:pPr>
        <w:pStyle w:val="Evidence"/>
      </w:pPr>
      <w:r w:rsidRPr="004C3CEC">
        <w:t>Lastly, General License 41, which authorized Chevron to operate joint ventures in Venezuela, prohibits the payment of “any taxes or royalties to the Government of Venezuela,” giving the false impression that Maduro will not receive any income, mainly based on royalties and taxes. However, as many analysts concluded, Maduro gets a share of the income derived from the oil activities of Chevron, Maurel &amp; Prom, Eni, and Repsol. The exact amount of that share is unknown because of the confidential rule imposed by the Anti-Blockade Law. Moreover, in what would appear to be a clear violation of General License 41, </w:t>
      </w:r>
      <w:r w:rsidRPr="004C3CEC">
        <w:rPr>
          <w:i/>
          <w:iCs/>
        </w:rPr>
        <w:t>Bloomberg</w:t>
      </w:r>
      <w:r w:rsidRPr="004C3CEC">
        <w:t xml:space="preserve"> </w:t>
      </w:r>
      <w:hyperlink r:id="rId36" w:history="1">
        <w:r w:rsidRPr="004C3CEC">
          <w:rPr>
            <w:rStyle w:val="Hyperlink"/>
            <w:color w:val="000000"/>
            <w:u w:val="none"/>
          </w:rPr>
          <w:t>reported</w:t>
        </w:r>
      </w:hyperlink>
      <w:r w:rsidRPr="004C3CEC">
        <w:t> recently that Chevron filed millions in taxes in Venezuela.</w:t>
      </w:r>
    </w:p>
    <w:p w14:paraId="24DCCF0B" w14:textId="77777777" w:rsidR="006C2757" w:rsidRPr="004C3CEC" w:rsidRDefault="006C2757" w:rsidP="00650B8F">
      <w:pPr>
        <w:pStyle w:val="Evidence"/>
      </w:pPr>
    </w:p>
    <w:p w14:paraId="3A9A1036" w14:textId="77777777" w:rsidR="00650B8F" w:rsidRPr="004C3CEC" w:rsidRDefault="00650B8F" w:rsidP="00650B8F">
      <w:pPr>
        <w:pStyle w:val="Evidence"/>
      </w:pPr>
    </w:p>
    <w:p w14:paraId="2937A46F" w14:textId="50876D10" w:rsidR="00721D60" w:rsidRPr="004C3CEC" w:rsidRDefault="00721D60" w:rsidP="00721D60">
      <w:pPr>
        <w:pStyle w:val="Contention1"/>
      </w:pPr>
      <w:bookmarkStart w:id="44" w:name="_Toc201786517"/>
      <w:r w:rsidRPr="004C3CEC">
        <w:t>2.  Increased migration</w:t>
      </w:r>
      <w:bookmarkEnd w:id="44"/>
    </w:p>
    <w:p w14:paraId="08A618F6" w14:textId="6CD35BF6" w:rsidR="00721D60" w:rsidRPr="004C3CEC" w:rsidRDefault="00716B38" w:rsidP="00721D60">
      <w:pPr>
        <w:pStyle w:val="Contention2"/>
      </w:pPr>
      <w:r w:rsidRPr="004C3CEC">
        <w:br/>
      </w:r>
      <w:bookmarkStart w:id="45" w:name="_Toc201786518"/>
      <w:r w:rsidR="00721D60" w:rsidRPr="004C3CEC">
        <w:t>Link:  Reduced sanctions = more revenue to the Venezuelan government = higher rates of out-migration</w:t>
      </w:r>
      <w:bookmarkEnd w:id="45"/>
    </w:p>
    <w:p w14:paraId="534FEDB0" w14:textId="77777777" w:rsidR="00721D60" w:rsidRPr="004C3CEC" w:rsidRDefault="00721D60" w:rsidP="00721D60">
      <w:pPr>
        <w:pStyle w:val="Citation3"/>
      </w:pPr>
      <w:r w:rsidRPr="004C3CEC">
        <w:rPr>
          <w:u w:val="single"/>
        </w:rPr>
        <w:t>Prof. Dany Bahar and Prof. Ricardo Hausmann 2025</w:t>
      </w:r>
      <w:r w:rsidRPr="004C3CEC">
        <w:t xml:space="preserve"> (Bahar is a Senior Fellow and Director of the Migration Program at the Center for Global Development;  Visiting Associate Professor of Economics at Brown Univ.  Hausmann - founder and Director of Harvard’s Growth Lab and the Rafik Hariri Professor of the Practice of International Political Economy at Harvard Kennedy School) 24 Mar 2025 “Stopping Venezuela’s Exodus Hinges on Restoring Hope” (accessed 25 June 2025) https://americasquarterly.org/article/stopping-venezuelas-exodus-hinges-on-restoring-hope/</w:t>
      </w:r>
    </w:p>
    <w:p w14:paraId="19B3712A" w14:textId="1E01D5C1" w:rsidR="00721D60" w:rsidRPr="004C3CEC" w:rsidRDefault="00721D60" w:rsidP="00721D60">
      <w:pPr>
        <w:pStyle w:val="Evidence"/>
      </w:pPr>
      <w:r w:rsidRPr="004C3CEC">
        <w:t>We arrived at this conviction after trying to make sense of a puzzling fact in </w:t>
      </w:r>
      <w:hyperlink r:id="rId37" w:tgtFrame="_blank" w:history="1">
        <w:r w:rsidRPr="004C3CEC">
          <w:rPr>
            <w:rStyle w:val="Hyperlink"/>
          </w:rPr>
          <w:t>our empirical research </w:t>
        </w:r>
      </w:hyperlink>
      <w:r w:rsidRPr="004C3CEC">
        <w:t>on the link between oil revenues and migration in Venezuela.</w:t>
      </w:r>
      <w:r w:rsidR="004C3CEC">
        <w:t xml:space="preserve"> </w:t>
      </w:r>
      <w:r w:rsidRPr="004C3CEC">
        <w:t>This seemed important because it is central to whether constraining the flow of dollars to the regime through oil sanctions would increase migration, as the conventional wisdom holds. Our study, which examined monthly migration flows and oil revenues from 2020 to 2024, found the opposite: When Venezuela’s oil revenues rose, migration to the U.S. also increased. This finding directly contradicts the argument that economic sanctions drive migration. Instead, it suggests that when the Maduro regime has more resources at its disposal, more Venezuelans choose to flee.</w:t>
      </w:r>
    </w:p>
    <w:p w14:paraId="18746C90" w14:textId="77777777" w:rsidR="003E65A6" w:rsidRPr="004C3CEC" w:rsidRDefault="003E65A6" w:rsidP="0041379E">
      <w:pPr>
        <w:pStyle w:val="Evidence"/>
      </w:pPr>
    </w:p>
    <w:p w14:paraId="7AE3137A" w14:textId="3CAA57DC" w:rsidR="003E65A6" w:rsidRPr="004C3CEC" w:rsidRDefault="003E65A6" w:rsidP="003E65A6">
      <w:pPr>
        <w:pStyle w:val="Contention2"/>
      </w:pPr>
      <w:bookmarkStart w:id="46" w:name="_Toc201786519"/>
      <w:r w:rsidRPr="004C3CEC">
        <w:lastRenderedPageBreak/>
        <w:t>Link:  Increased migration.  More funding to the regime from relaxing sanctions leads to higher migration out of Venezuela</w:t>
      </w:r>
      <w:bookmarkEnd w:id="46"/>
    </w:p>
    <w:p w14:paraId="14C5A6E7" w14:textId="77777777" w:rsidR="003E65A6" w:rsidRPr="004C3CEC" w:rsidRDefault="003E65A6" w:rsidP="003E65A6">
      <w:pPr>
        <w:pStyle w:val="Citation3"/>
      </w:pPr>
      <w:r w:rsidRPr="004C3CEC">
        <w:rPr>
          <w:u w:val="single"/>
        </w:rPr>
        <w:t>Prof. Dany Bahar and Prof. Ricardo Hausmann 2025</w:t>
      </w:r>
      <w:r w:rsidRPr="004C3CEC">
        <w:t xml:space="preserve"> (Bahar is a Senior Fellow and Director of the Migration Program at the Center for Global Development;  Visiting Associate Professor of Economics at Brown Univ.  Hausmann - founder and Director of Harvard’s Growth Lab and the Rafik Hariri Professor of the Practice of International Political Economy at Harvard Kennedy School) 24 Mar 2025 “Stopping Venezuela’s Exodus Hinges on Restoring Hope” (accessed 25 June 2025) https://americasquarterly.org/article/stopping-venezuelas-exodus-hinges-on-restoring-hope/</w:t>
      </w:r>
    </w:p>
    <w:p w14:paraId="61808375" w14:textId="77777777" w:rsidR="003E65A6" w:rsidRPr="004C3CEC" w:rsidRDefault="003E65A6" w:rsidP="003E65A6">
      <w:pPr>
        <w:pStyle w:val="Evidence"/>
      </w:pPr>
      <w:r w:rsidRPr="004C3CEC">
        <w:t>Just look at what has happened over the past few years. Oil revenues increased after the Biden administration eased some sanctions in 2023, allowing Chevron to resume operations in Venezuela. The influx of cash helped stabilize the regime—and subsequently, migration flows rose.</w:t>
      </w:r>
    </w:p>
    <w:p w14:paraId="3BBEF99D" w14:textId="77777777" w:rsidR="003E65A6" w:rsidRPr="004C3CEC" w:rsidRDefault="003E65A6" w:rsidP="003E65A6">
      <w:pPr>
        <w:pStyle w:val="Evidence"/>
      </w:pPr>
    </w:p>
    <w:p w14:paraId="38DC4400" w14:textId="43AEB9BD" w:rsidR="00716B38" w:rsidRPr="004C3CEC" w:rsidRDefault="00716B38" w:rsidP="00716B38">
      <w:pPr>
        <w:pStyle w:val="Contention2"/>
      </w:pPr>
      <w:bookmarkStart w:id="47" w:name="_Toc201786520"/>
      <w:r w:rsidRPr="004C3CEC">
        <w:t>Impact:  Migration is full of peril</w:t>
      </w:r>
      <w:bookmarkEnd w:id="47"/>
    </w:p>
    <w:p w14:paraId="75298226" w14:textId="77777777" w:rsidR="00716B38" w:rsidRPr="004C3CEC" w:rsidRDefault="00716B38" w:rsidP="00716B38">
      <w:pPr>
        <w:pStyle w:val="Citation3"/>
      </w:pPr>
      <w:r w:rsidRPr="004C3CEC">
        <w:rPr>
          <w:u w:val="single"/>
        </w:rPr>
        <w:t>David J. Bier 2023</w:t>
      </w:r>
      <w:r w:rsidRPr="004C3CEC">
        <w:t xml:space="preserve"> (former congressman; Associate Director of Immigration Studies at the Cato Institute, a nonpartisan public policy research organization) Testimony before the Subcommittees on Border Security and Enforcement, House Committee on Homeland Security, 26 July 2023 “The Real Cost of an Open Border: How Americans Are Paying the Price” (accessed 6 Aug 2024) https://www.cato.org/testimony/real-cost-open-border-how-americans-are-paying-price#bad-border-policies-strain-communities-along-the-border</w:t>
      </w:r>
    </w:p>
    <w:p w14:paraId="5472D6F4" w14:textId="77777777" w:rsidR="00716B38" w:rsidRPr="004C3CEC" w:rsidRDefault="00716B38" w:rsidP="00716B38">
      <w:pPr>
        <w:pStyle w:val="Evidence"/>
      </w:pPr>
      <w:r w:rsidRPr="004C3CEC">
        <w:t xml:space="preserve">The inability to board lawful transportation options to the U.S. border creates treacherous conditions for travelers. The combination of homelessness and governmental indifference toward crimes against migrants in Mexico has created the ideal environment for predation. Abductions of </w:t>
      </w:r>
      <w:proofErr w:type="gramStart"/>
      <w:r w:rsidRPr="004C3CEC">
        <w:t>migrants</w:t>
      </w:r>
      <w:proofErr w:type="gramEnd"/>
      <w:r w:rsidRPr="004C3CEC">
        <w:t xml:space="preserve"> number in the tens of thousands annually, according to Mexico’s National Human Rights Commission. </w:t>
      </w:r>
    </w:p>
    <w:p w14:paraId="402E3BD3" w14:textId="77777777" w:rsidR="003E65A6" w:rsidRPr="004C3CEC" w:rsidRDefault="003E65A6" w:rsidP="003E65A6">
      <w:pPr>
        <w:pStyle w:val="Evidence"/>
      </w:pPr>
    </w:p>
    <w:p w14:paraId="483CCFCA" w14:textId="77777777" w:rsidR="00716B38" w:rsidRPr="004C3CEC" w:rsidRDefault="00716B38" w:rsidP="00716B38">
      <w:pPr>
        <w:pStyle w:val="Contention2"/>
      </w:pPr>
      <w:bookmarkStart w:id="48" w:name="_Toc196927032"/>
      <w:bookmarkStart w:id="49" w:name="_Toc201786521"/>
      <w:r w:rsidRPr="004C3CEC">
        <w:t>Impact: Increased taxpayer cost.  Illegal immigrants are a net drain on public budgets through welfare programs</w:t>
      </w:r>
      <w:bookmarkEnd w:id="48"/>
      <w:bookmarkEnd w:id="49"/>
    </w:p>
    <w:p w14:paraId="5FFC6567" w14:textId="77777777" w:rsidR="00716B38" w:rsidRPr="004C3CEC" w:rsidRDefault="00716B38" w:rsidP="00716B38">
      <w:pPr>
        <w:pStyle w:val="Citation3"/>
      </w:pPr>
      <w:r w:rsidRPr="004C3CEC">
        <w:rPr>
          <w:u w:val="single"/>
        </w:rPr>
        <w:t>Dr. Steve Camarota 2024</w:t>
      </w:r>
      <w:r w:rsidRPr="004C3CEC">
        <w:t xml:space="preserve"> (holds a master’s degree in political science from the University of Pennsylvania and earned a doctorate in public policy analysis from Univ. of Virginia; director of research at the Center for Immigration Studies) Summer 2024 NATIONAL AFFAIRS “The Cost of Illegal Immigration” https://nationalaffairs.com/publications/detail/the-cost-of-illegal-immigration</w:t>
      </w:r>
    </w:p>
    <w:p w14:paraId="70CB0545" w14:textId="77777777" w:rsidR="00716B38" w:rsidRPr="004C3CEC" w:rsidRDefault="00716B38" w:rsidP="00716B38">
      <w:pPr>
        <w:pStyle w:val="Evidence"/>
      </w:pPr>
      <w:r w:rsidRPr="004C3CEC">
        <w:t xml:space="preserve">The chaos at the border in recent years, along with even Democrat-run cities complaining about its impact, have cast into stark relief one of the central issues surrounding illegal immigration: its fiscal costs. Unfortunately, most discussions on the subject tend to be filled with misconceptions, half-truths, and at times even outright falsehoods. </w:t>
      </w:r>
      <w:r w:rsidRPr="004C3CEC">
        <w:rPr>
          <w:u w:val="single"/>
        </w:rPr>
        <w:t>A fair read of the evidence indicates that illegal immigrants are almost certainly a net fiscal drain</w:t>
      </w:r>
      <w:r w:rsidRPr="004C3CEC">
        <w:t xml:space="preserve">, </w:t>
      </w:r>
      <w:r w:rsidRPr="004C3CEC">
        <w:rPr>
          <w:u w:val="single"/>
        </w:rPr>
        <w:t xml:space="preserve">but not because they are illegal per se. Nor is it because they are freeloaders or welfare cheats, or because they don't pay any taxes. The reason is that a very large share of illegal immigrants </w:t>
      </w:r>
      <w:proofErr w:type="gramStart"/>
      <w:r w:rsidRPr="004C3CEC">
        <w:rPr>
          <w:u w:val="single"/>
        </w:rPr>
        <w:t>have</w:t>
      </w:r>
      <w:proofErr w:type="gramEnd"/>
      <w:r w:rsidRPr="004C3CEC">
        <w:rPr>
          <w:u w:val="single"/>
        </w:rPr>
        <w:t xml:space="preserve"> modest levels of education, which results in modest incomes and tax payments, even when they are paid on the books. Their generally low incomes also allow many of them to qualify for means-tested welfare programs, which they often receive on behalf of native-born children. In other words, illegal immigrants are a net fiscal drain on public budgets</w:t>
      </w:r>
      <w:r w:rsidRPr="004C3CEC">
        <w:t xml:space="preserve"> </w:t>
      </w:r>
      <w:r w:rsidRPr="004C3CEC">
        <w:rPr>
          <w:u w:val="single"/>
        </w:rPr>
        <w:t>for the same reasons that legal immigrants and native-born Americans with low levels of education are: They receive more in benefits from the system than they pay into it.</w:t>
      </w:r>
    </w:p>
    <w:p w14:paraId="77EC6A16" w14:textId="77777777" w:rsidR="00716B38" w:rsidRPr="004C3CEC" w:rsidRDefault="00716B38" w:rsidP="00716B38">
      <w:pPr>
        <w:pStyle w:val="Evidence"/>
      </w:pPr>
    </w:p>
    <w:p w14:paraId="379614A3" w14:textId="77777777" w:rsidR="00716B38" w:rsidRPr="004C3CEC" w:rsidRDefault="00716B38" w:rsidP="00716B38">
      <w:pPr>
        <w:pStyle w:val="Contention2"/>
      </w:pPr>
      <w:bookmarkStart w:id="50" w:name="_Toc186479543"/>
      <w:bookmarkStart w:id="51" w:name="_Toc196927033"/>
      <w:bookmarkStart w:id="52" w:name="_Toc201786522"/>
      <w:r w:rsidRPr="004C3CEC">
        <w:lastRenderedPageBreak/>
        <w:t>Impact:  Illegal immigration imposes big social costs for schools and medical care</w:t>
      </w:r>
      <w:bookmarkEnd w:id="50"/>
      <w:bookmarkEnd w:id="51"/>
      <w:bookmarkEnd w:id="52"/>
    </w:p>
    <w:p w14:paraId="13A292B3" w14:textId="77777777" w:rsidR="00716B38" w:rsidRPr="004C3CEC" w:rsidRDefault="00716B38" w:rsidP="00716B38">
      <w:pPr>
        <w:pStyle w:val="Citation3"/>
      </w:pPr>
      <w:r w:rsidRPr="004C3CEC">
        <w:rPr>
          <w:u w:val="single"/>
        </w:rPr>
        <w:t>Dr. Steve Camarota 2024</w:t>
      </w:r>
      <w:r w:rsidRPr="004C3CEC">
        <w:t xml:space="preserve"> (master’s degree in political science from Univ of Pennsylvania; PhD in public policy analysis from Univ. of Virginia; director of research at the Center for Immigration Studies) Summer 2024 NATIONAL AFFAIRS “The Cost of Illegal Immigration” https://nationalaffairs.com/publications/detail/the-cost-of-illegal-immigration</w:t>
      </w:r>
    </w:p>
    <w:p w14:paraId="5EE29C91" w14:textId="77777777" w:rsidR="00716B38" w:rsidRPr="004C3CEC" w:rsidRDefault="00716B38" w:rsidP="00716B38">
      <w:pPr>
        <w:pStyle w:val="Evidence"/>
      </w:pPr>
      <w:r w:rsidRPr="004C3CEC">
        <w:t>Aside from welfare, public education is probably the largest single cost associated with illegal immigration. Based on estimates developed by Pew and my own analysis, about 4 million children of illegal immigrants attended public school before the pandemic, the vast majority of whom were native born. Conservatively, the cost to educate these children amounts to $68 billion annually, with many of the most affected school districts already struggling to educate at-risk students. Medical treatment for the uninsured is another area where illegal immigrants generate significant costs — around $7 billion annually before the Covid-19 pandemic. The waves of illegal immigrants that have arrived since the pandemic have stretched emergency rooms and public clinics in some cities to the breaking point.</w:t>
      </w:r>
    </w:p>
    <w:p w14:paraId="418750EB" w14:textId="77777777" w:rsidR="00716B38" w:rsidRPr="004C3CEC" w:rsidRDefault="00716B38" w:rsidP="003E65A6">
      <w:pPr>
        <w:pStyle w:val="Evidence"/>
      </w:pPr>
    </w:p>
    <w:p w14:paraId="5C16EADE" w14:textId="77777777" w:rsidR="00FE70F8" w:rsidRPr="004C3CEC" w:rsidRDefault="00FE70F8" w:rsidP="0041379E">
      <w:pPr>
        <w:pStyle w:val="Evidence"/>
      </w:pPr>
    </w:p>
    <w:p w14:paraId="7E4F40F7" w14:textId="5CB8A728" w:rsidR="00282882" w:rsidRPr="004C3CEC" w:rsidRDefault="00721D60" w:rsidP="00282882">
      <w:pPr>
        <w:pStyle w:val="Contention1"/>
      </w:pPr>
      <w:bookmarkStart w:id="53" w:name="_Toc201786523"/>
      <w:r w:rsidRPr="004C3CEC">
        <w:t>3</w:t>
      </w:r>
      <w:r w:rsidR="00282882" w:rsidRPr="004C3CEC">
        <w:t xml:space="preserve">.   Lost leverage for </w:t>
      </w:r>
      <w:r w:rsidR="00716B38" w:rsidRPr="004C3CEC">
        <w:t>reform</w:t>
      </w:r>
      <w:bookmarkEnd w:id="53"/>
    </w:p>
    <w:p w14:paraId="128261EC" w14:textId="77777777" w:rsidR="00282882" w:rsidRPr="004C3CEC" w:rsidRDefault="00282882" w:rsidP="00282882">
      <w:pPr>
        <w:pStyle w:val="Contention1"/>
      </w:pPr>
    </w:p>
    <w:p w14:paraId="48E6A0F4" w14:textId="58CBA207" w:rsidR="00282882" w:rsidRPr="004C3CEC" w:rsidRDefault="00CB327B" w:rsidP="00CB327B">
      <w:pPr>
        <w:pStyle w:val="Contention2"/>
      </w:pPr>
      <w:bookmarkStart w:id="54" w:name="_Toc201786524"/>
      <w:r w:rsidRPr="004C3CEC">
        <w:t>Link:  AFF cancels all sanctions unconditionally</w:t>
      </w:r>
      <w:bookmarkEnd w:id="54"/>
    </w:p>
    <w:p w14:paraId="6CCAF5A2" w14:textId="1793F905" w:rsidR="00CB327B" w:rsidRPr="004C3CEC" w:rsidRDefault="00CB327B" w:rsidP="00CB327B">
      <w:pPr>
        <w:pStyle w:val="Evidence"/>
      </w:pPr>
      <w:r w:rsidRPr="004C3CEC">
        <w:t xml:space="preserve">That’s their plan.  But unconditional sanctions relief is bad because it </w:t>
      </w:r>
      <w:r w:rsidR="00980F4B" w:rsidRPr="004C3CEC">
        <w:t>prevents</w:t>
      </w:r>
      <w:r w:rsidRPr="004C3CEC">
        <w:t xml:space="preserve"> us from doing the right policy.  We see that in the next link…</w:t>
      </w:r>
    </w:p>
    <w:p w14:paraId="335CA36C" w14:textId="77777777" w:rsidR="000C2937" w:rsidRPr="004C3CEC" w:rsidRDefault="000C2937" w:rsidP="00CB327B">
      <w:pPr>
        <w:pStyle w:val="Evidence"/>
      </w:pPr>
    </w:p>
    <w:p w14:paraId="166168F8" w14:textId="50023415" w:rsidR="000C2937" w:rsidRPr="004C3CEC" w:rsidRDefault="000C2937" w:rsidP="000C2937">
      <w:pPr>
        <w:pStyle w:val="Contention2"/>
      </w:pPr>
      <w:bookmarkStart w:id="55" w:name="_Toc201786525"/>
      <w:r w:rsidRPr="004C3CEC">
        <w:t>Link:  Sanctions relief is the most important leverage against the Venezuelan government</w:t>
      </w:r>
      <w:bookmarkEnd w:id="55"/>
    </w:p>
    <w:p w14:paraId="214E9450" w14:textId="77777777" w:rsidR="000C2937" w:rsidRPr="004C3CEC" w:rsidRDefault="000C2937" w:rsidP="000C2937">
      <w:pPr>
        <w:pStyle w:val="Citation3"/>
      </w:pPr>
      <w:r w:rsidRPr="004C3CEC">
        <w:rPr>
          <w:u w:val="single"/>
        </w:rPr>
        <w:t>Dr Abraham F. Lowenthal 2023</w:t>
      </w:r>
      <w:r w:rsidRPr="004C3CEC">
        <w:t xml:space="preserve"> (PhD; Woodrow Wilson International Center for Scholars, Latin American Program’s founding director and a leading scholar on U.S.-Latin America relations) January 2023 “VENEZUELA IN 2023 AND BEYOND: CHARTING A NEW COURSE” (accessed 25 June 2025) https://www.wilsoncenter.org/sites/default/files/media/uploads/documents/Venezuela%20in%202023%20and%20Beyond-%20Charting%20a%20New%20Course_Wilson%20Center_Latin%20American%20Program_January%202023.pdf</w:t>
      </w:r>
    </w:p>
    <w:p w14:paraId="78A6B451" w14:textId="02E1B6F7" w:rsidR="000C2937" w:rsidRPr="004C3CEC" w:rsidRDefault="000C2937" w:rsidP="00CB327B">
      <w:pPr>
        <w:pStyle w:val="Evidence"/>
      </w:pPr>
      <w:r w:rsidRPr="004C3CEC">
        <w:t>The most important role for the U.S. government will be to coordinate relief from its sanctions with progress in the negotiations; this relief is the most important leverage the opposition has, but the U.S, government in fact controls its employment.</w:t>
      </w:r>
    </w:p>
    <w:p w14:paraId="152E5618" w14:textId="77777777" w:rsidR="00CB327B" w:rsidRPr="004C3CEC" w:rsidRDefault="00CB327B" w:rsidP="00CB327B">
      <w:pPr>
        <w:pStyle w:val="Evidence"/>
      </w:pPr>
    </w:p>
    <w:p w14:paraId="332AA08C" w14:textId="046A5F16" w:rsidR="00282882" w:rsidRPr="004C3CEC" w:rsidRDefault="00E56EBB" w:rsidP="00282882">
      <w:pPr>
        <w:pStyle w:val="Contention2"/>
      </w:pPr>
      <w:bookmarkStart w:id="56" w:name="_Toc201786526"/>
      <w:r w:rsidRPr="004C3CEC">
        <w:t>Link:  Best policy is conditional, gradual sanctions relief.  We should li</w:t>
      </w:r>
      <w:r w:rsidR="00CB327B" w:rsidRPr="004C3CEC">
        <w:t>nk</w:t>
      </w:r>
      <w:r w:rsidRPr="004C3CEC">
        <w:t xml:space="preserve"> </w:t>
      </w:r>
      <w:r w:rsidR="00282882" w:rsidRPr="004C3CEC">
        <w:t>gradual sanctions relief to democratic reforms and reimpose sanctions if reforms aren’t done</w:t>
      </w:r>
      <w:bookmarkEnd w:id="56"/>
    </w:p>
    <w:p w14:paraId="60F511BA" w14:textId="7B19D5CE" w:rsidR="00282882" w:rsidRPr="004C3CEC" w:rsidRDefault="00E56EBB" w:rsidP="00282882">
      <w:pPr>
        <w:pStyle w:val="Citation3"/>
      </w:pPr>
      <w:r w:rsidRPr="004C3CEC">
        <w:rPr>
          <w:u w:val="single"/>
        </w:rPr>
        <w:t xml:space="preserve">Dr </w:t>
      </w:r>
      <w:r w:rsidR="00282882" w:rsidRPr="004C3CEC">
        <w:rPr>
          <w:u w:val="single"/>
        </w:rPr>
        <w:t>Abraham F. Lowenthal 2023</w:t>
      </w:r>
      <w:r w:rsidR="00282882" w:rsidRPr="004C3CEC">
        <w:t xml:space="preserve"> (</w:t>
      </w:r>
      <w:r w:rsidR="004571BB" w:rsidRPr="004C3CEC">
        <w:t xml:space="preserve">PhD; </w:t>
      </w:r>
      <w:r w:rsidRPr="004C3CEC">
        <w:t>Woodrow Wilson International Center for Scholars, Latin American Program’s founding director and a leading scholar on U.S.-Latin America relations</w:t>
      </w:r>
      <w:r w:rsidR="00282882" w:rsidRPr="004C3CEC">
        <w:t>) January 2023 “VENEZUELA IN 2023 AND BEYOND: CHARTING A NEW COURSE” (accessed 25 June 2025) https://www.wilsoncenter.org/sites/default/files/media/uploads/documents/Venezuela%20in%202023%20and%20Beyond-%20Charting%20a%20New%20Course_Wilson%20Center_Latin%20American%20Program_January%202023.pdf</w:t>
      </w:r>
    </w:p>
    <w:p w14:paraId="36878AAE" w14:textId="0B60DAE7" w:rsidR="00282882" w:rsidRPr="004C3CEC" w:rsidRDefault="00282882" w:rsidP="00282882">
      <w:pPr>
        <w:pStyle w:val="Evidence"/>
      </w:pPr>
      <w:r w:rsidRPr="004C3CEC">
        <w:t>The U.S. government, the European Union, and Venezuela’s Latin American neighbors all have an interest in seeing Venezuela stabilized as a democratic polity. The United States and other international actors, in support of the Norwegian mediators who have gained the confidence of the Venezuelan negotiators on both sides, should provide incentives to both parties to take specific steps. They should work together to gradually relax sanctions in return for progress on concrete issues, while maintaining the capacity to “snap back” sanctions if agreements are not implemented.</w:t>
      </w:r>
    </w:p>
    <w:p w14:paraId="0E7F7647" w14:textId="77777777" w:rsidR="00716B38" w:rsidRPr="004C3CEC" w:rsidRDefault="00716B38" w:rsidP="00282882">
      <w:pPr>
        <w:pStyle w:val="Evidence"/>
      </w:pPr>
    </w:p>
    <w:p w14:paraId="720AC334" w14:textId="45D360F9" w:rsidR="00E56EBB" w:rsidRPr="004C3CEC" w:rsidRDefault="00430283" w:rsidP="00430283">
      <w:pPr>
        <w:pStyle w:val="Contention2"/>
      </w:pPr>
      <w:bookmarkStart w:id="57" w:name="_Toc201786527"/>
      <w:r w:rsidRPr="004C3CEC">
        <w:lastRenderedPageBreak/>
        <w:t>Link: Venezuelan freedom activists agree - Unconditional sanctions relief is a bad policy because it removes incentive for Maduro to negotiate</w:t>
      </w:r>
      <w:bookmarkEnd w:id="57"/>
    </w:p>
    <w:p w14:paraId="55DD5052" w14:textId="77777777" w:rsidR="00430283" w:rsidRPr="004C3CEC" w:rsidRDefault="00430283" w:rsidP="00430283">
      <w:pPr>
        <w:pStyle w:val="Citation3"/>
      </w:pPr>
      <w:r w:rsidRPr="004C3CEC">
        <w:rPr>
          <w:u w:val="single"/>
        </w:rPr>
        <w:t>Daniel Di Martino 2024</w:t>
      </w:r>
      <w:r w:rsidRPr="004C3CEC">
        <w:t xml:space="preserve"> (graduate fellow at the Manhattan Institute, a Ph.D. candidate in economics at Columbia University, and the founder of the Dissident Project. He was born and raised in Venezuela2 Aug 2024 “A Flawed Venezuela Policy Backfires” </w:t>
      </w:r>
      <w:hyperlink r:id="rId38" w:history="1">
        <w:r w:rsidRPr="004C3CEC">
          <w:t>https://www.city-journal.org/article/a-flawed-venezuela-policy-backfires</w:t>
        </w:r>
      </w:hyperlink>
      <w:r w:rsidRPr="004C3CEC">
        <w:t xml:space="preserve"> )  (accessed 25 June 2025)</w:t>
      </w:r>
    </w:p>
    <w:p w14:paraId="09FD49FF" w14:textId="344923EF" w:rsidR="00430283" w:rsidRPr="004C3CEC" w:rsidRDefault="00430283" w:rsidP="00282882">
      <w:pPr>
        <w:pStyle w:val="Evidence"/>
      </w:pPr>
      <w:r w:rsidRPr="004C3CEC">
        <w:t>After Russia invaded Ukraine in 2022, Biden lifted some oil sanctions on Venezuela, allowing foreign companies to trade Venezuelan oil and granting Chevron a license to extract oil, thus strengthening Maduro’s economic resources. The administration believed that it could negotiate with Maduro, asking the regime to release political prisoners, enable free elections, and allow opposition leader Maria Corina Machado to run in the 2024 presidential election. But Biden lifted sanctions unconditionally and received nothing in return, as many Venezuelan freedom activists had warned would happen.</w:t>
      </w:r>
    </w:p>
    <w:p w14:paraId="696B877A" w14:textId="77777777" w:rsidR="00430283" w:rsidRPr="004C3CEC" w:rsidRDefault="00430283" w:rsidP="00282882">
      <w:pPr>
        <w:pStyle w:val="Evidence"/>
      </w:pPr>
    </w:p>
    <w:p w14:paraId="478C3B2C" w14:textId="36A1424F" w:rsidR="00EB2CC4" w:rsidRPr="004C3CEC" w:rsidRDefault="00EB2CC4" w:rsidP="00EB2CC4">
      <w:pPr>
        <w:pStyle w:val="Contention2"/>
      </w:pPr>
      <w:bookmarkStart w:id="58" w:name="_Toc201786528"/>
      <w:r w:rsidRPr="004C3CEC">
        <w:t>Link:  Maduro is vulnerable and has incentive to negotiate and compromise if it’s linked to sanctions relief</w:t>
      </w:r>
      <w:bookmarkEnd w:id="58"/>
    </w:p>
    <w:p w14:paraId="7F50CE47" w14:textId="77777777" w:rsidR="00EB2CC4" w:rsidRPr="004C3CEC" w:rsidRDefault="00EB2CC4" w:rsidP="00EB2CC4">
      <w:pPr>
        <w:pStyle w:val="Citation3"/>
      </w:pPr>
      <w:r w:rsidRPr="004C3CEC">
        <w:rPr>
          <w:u w:val="single"/>
        </w:rPr>
        <w:t>Dr Abraham F. Lowenthal 2023</w:t>
      </w:r>
      <w:r w:rsidRPr="004C3CEC">
        <w:t xml:space="preserve"> (Woodrow Wilson International Center for Scholars, Latin American Program’s founding director and a leading scholar on U.S.-Latin America relations) January 2023 “VENEZUELA IN 2023 AND BEYOND: CHARTING A NEW COURSE” (accessed 25 June 2025) https://www.wilsoncenter.org/sites/default/files/media/uploads/documents/Venezuela%20in%202023%20and%20Beyond-%20Charting%20a%20New%20Course_Wilson%20Center_Latin%20American%20Program_January%202023.pdf</w:t>
      </w:r>
    </w:p>
    <w:p w14:paraId="0DCB6EE8" w14:textId="429D9EB3" w:rsidR="00EB2CC4" w:rsidRPr="004C3CEC" w:rsidRDefault="00EB2CC4" w:rsidP="00282882">
      <w:pPr>
        <w:pStyle w:val="Evidence"/>
      </w:pPr>
      <w:r w:rsidRPr="004C3CEC">
        <w:t>Some observers argue that the Maduro government has improved its position so much that it might lack serious interest in substantive negotiations because it might not believe it has much to gain and simply wants to buy time and reduce international pressure. But Maduro’s administration is not popular, and Venezuela’s economic recovery has been slow, erratic, and severely handicapped by mismanagement, corruption, and international sanctions. The country’s international reputation remains badly tarnished. The path toward broad international acceptance might be long, but almost certainly runs through negotiation and compromise. We think, therefore, that the Maduro government has substantial incentives to negotiate, and that negotiations could produce positive changes for Venezuelans on both sides, especially if progress on the political agenda triggers further U.S. concessions.</w:t>
      </w:r>
    </w:p>
    <w:p w14:paraId="772EF34F" w14:textId="77777777" w:rsidR="00EB2CC4" w:rsidRPr="004C3CEC" w:rsidRDefault="00EB2CC4" w:rsidP="00282882">
      <w:pPr>
        <w:pStyle w:val="Evidence"/>
      </w:pPr>
    </w:p>
    <w:p w14:paraId="12821A84" w14:textId="10FE9854" w:rsidR="00CB327B" w:rsidRPr="004C3CEC" w:rsidRDefault="00CB327B" w:rsidP="00CB327B">
      <w:pPr>
        <w:pStyle w:val="Contention2"/>
      </w:pPr>
      <w:bookmarkStart w:id="59" w:name="_Toc201786529"/>
      <w:r w:rsidRPr="004C3CEC">
        <w:t>Brink:  Now is the critical time to escalate negotiation efforts</w:t>
      </w:r>
      <w:bookmarkEnd w:id="59"/>
    </w:p>
    <w:p w14:paraId="477B4A2D" w14:textId="77777777" w:rsidR="00CB327B" w:rsidRPr="004C3CEC" w:rsidRDefault="00CB327B" w:rsidP="00CB327B">
      <w:pPr>
        <w:pStyle w:val="Citation3"/>
      </w:pPr>
      <w:r w:rsidRPr="004C3CEC">
        <w:rPr>
          <w:u w:val="single"/>
        </w:rPr>
        <w:t>Dr Abraham F. Lowenthal 2023</w:t>
      </w:r>
      <w:r w:rsidRPr="004C3CEC">
        <w:t xml:space="preserve"> (Woodrow Wilson International Center for Scholars, Latin American Program’s founding director and a leading scholar on U.S.-Latin America relations) January 2023 “VENEZUELA IN 2023 AND BEYOND: CHARTING A NEW COURSE” (accessed 25 June 2025) https://www.wilsoncenter.org/sites/default/files/media/uploads/documents/Venezuela%20in%202023%20and%20Beyond-%20Charting%20a%20New%20Course_Wilson%20Center_Latin%20American%20Program_January%202023.pdf</w:t>
      </w:r>
    </w:p>
    <w:p w14:paraId="4682D1CC" w14:textId="77777777" w:rsidR="00EB2CC4" w:rsidRPr="004C3CEC" w:rsidRDefault="00E56EBB" w:rsidP="00E56EBB">
      <w:pPr>
        <w:pStyle w:val="Evidence"/>
      </w:pPr>
      <w:r w:rsidRPr="004C3CEC">
        <w:t>No path is without risk in such highly conflictual circumstances. Yet the risks of fully exploring a negotiated road to genuine democratic governance, respectful coexistence, and economic recovery in Venezuela should now be taken by all relevant actors – after so many years of polarization, repression, and deprivation. The time for an all-out effort to negotiate solutions to Venezuela’s multiple crises is now.</w:t>
      </w:r>
    </w:p>
    <w:p w14:paraId="518A767F" w14:textId="77777777" w:rsidR="0063798A" w:rsidRPr="004C3CEC" w:rsidRDefault="0063798A" w:rsidP="00E56EBB">
      <w:pPr>
        <w:pStyle w:val="Evidence"/>
      </w:pPr>
    </w:p>
    <w:p w14:paraId="798EB0A9" w14:textId="2561C9D1" w:rsidR="0063798A" w:rsidRPr="004C3CEC" w:rsidRDefault="0063798A" w:rsidP="0063798A">
      <w:pPr>
        <w:pStyle w:val="Contention2"/>
      </w:pPr>
      <w:bookmarkStart w:id="60" w:name="_Toc201786530"/>
      <w:r w:rsidRPr="004C3CEC">
        <w:lastRenderedPageBreak/>
        <w:t>Impact:  Prolongs the evil regime and undermines fight for freedom</w:t>
      </w:r>
      <w:bookmarkEnd w:id="60"/>
    </w:p>
    <w:p w14:paraId="0648B47B" w14:textId="6D57BD78" w:rsidR="0063798A" w:rsidRPr="004C3CEC" w:rsidRDefault="0063798A" w:rsidP="0063798A">
      <w:pPr>
        <w:pStyle w:val="Citation3"/>
      </w:pPr>
      <w:r w:rsidRPr="004C3CEC">
        <w:rPr>
          <w:u w:val="single"/>
        </w:rPr>
        <w:t>Daniel Di Martino 2024</w:t>
      </w:r>
      <w:r w:rsidRPr="004C3CEC">
        <w:t xml:space="preserve"> (graduate fellow at the Manhattan Institute, a Ph.D. candidate in economics at Columbia University, and the founder of the Dissident Project. He was born and raised in Venezuela2 Aug 2024 “A Flawed Venezuela Policy Backfires” </w:t>
      </w:r>
      <w:hyperlink r:id="rId39" w:history="1">
        <w:r w:rsidRPr="004C3CEC">
          <w:t>https://www.city-journal.org/article/a-flawed-venezuela-policy-backfires</w:t>
        </w:r>
      </w:hyperlink>
      <w:r w:rsidRPr="004C3CEC">
        <w:t xml:space="preserve"> )  (accessed 25 June 2025)</w:t>
      </w:r>
    </w:p>
    <w:p w14:paraId="68BC1CB9" w14:textId="4E07ACD3" w:rsidR="0063798A" w:rsidRPr="0063798A" w:rsidRDefault="0063798A" w:rsidP="0063798A">
      <w:pPr>
        <w:pStyle w:val="Evidence"/>
      </w:pPr>
      <w:r w:rsidRPr="004C3CEC">
        <w:rPr>
          <w:u w:val="single"/>
        </w:rPr>
        <w:t>Despite clear evidence of the opposition’s victory, the Biden administration's initial impulse was merely to call on the regime to release voting data</w:t>
      </w:r>
      <w:r w:rsidRPr="004C3CEC">
        <w:t xml:space="preserve">. (Of course, the regime hasn’t released the data, but it likely will do so once it has finished doctoring the numbers.) </w:t>
      </w:r>
      <w:r w:rsidRPr="004C3CEC">
        <w:rPr>
          <w:u w:val="single"/>
        </w:rPr>
        <w:t>Worse, Biden published a </w:t>
      </w:r>
      <w:hyperlink r:id="rId40" w:history="1">
        <w:r w:rsidRPr="004C3CEC">
          <w:rPr>
            <w:rStyle w:val="Hyperlink"/>
            <w:color w:val="000000"/>
            <w:u w:val="single"/>
          </w:rPr>
          <w:t>readout</w:t>
        </w:r>
      </w:hyperlink>
      <w:r w:rsidRPr="004C3CEC">
        <w:rPr>
          <w:u w:val="single"/>
        </w:rPr>
        <w:t> of his call with Brazilian president Luiz Inácio “Lula” da Silva, who called the Venezuelan elections “</w:t>
      </w:r>
      <w:hyperlink r:id="rId41" w:tgtFrame="_blank" w:history="1">
        <w:r w:rsidRPr="004C3CEC">
          <w:rPr>
            <w:rStyle w:val="Hyperlink"/>
            <w:color w:val="000000"/>
            <w:u w:val="single"/>
          </w:rPr>
          <w:t>normal.</w:t>
        </w:r>
      </w:hyperlink>
      <w:r w:rsidRPr="004C3CEC">
        <w:rPr>
          <w:u w:val="single"/>
        </w:rPr>
        <w:t>” Biden thanked him “for his leadership on Venezuela.” By lifting sanctions without securing concessions, Biden strengthened Maduro’s regime and undermined the Venezuelan fight for freedom</w:t>
      </w:r>
      <w:r w:rsidRPr="004C3CEC">
        <w:t>.</w:t>
      </w:r>
      <w:r w:rsidRPr="0063798A">
        <w:t> </w:t>
      </w:r>
    </w:p>
    <w:p w14:paraId="42FDC373" w14:textId="77777777" w:rsidR="0063798A" w:rsidRDefault="0063798A" w:rsidP="00E56EBB">
      <w:pPr>
        <w:pStyle w:val="Evidence"/>
      </w:pPr>
    </w:p>
    <w:p w14:paraId="4E51B7A0" w14:textId="77777777" w:rsidR="00EB2CC4" w:rsidRDefault="00EB2CC4" w:rsidP="00E56EBB">
      <w:pPr>
        <w:pStyle w:val="Evidence"/>
      </w:pPr>
    </w:p>
    <w:p w14:paraId="7D7E4EAD" w14:textId="6F5566F7" w:rsidR="00E56EBB" w:rsidRDefault="00E56EBB" w:rsidP="00E56EBB">
      <w:pPr>
        <w:pStyle w:val="Evidence"/>
      </w:pPr>
    </w:p>
    <w:sectPr w:rsidR="00E56EBB" w:rsidSect="00F04C23">
      <w:headerReference w:type="default" r:id="rId42"/>
      <w:footerReference w:type="default" r:id="rId4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1E97" w14:textId="77777777" w:rsidR="00A553B8" w:rsidRDefault="00A553B8" w:rsidP="001D5FD6">
      <w:r>
        <w:separator/>
      </w:r>
    </w:p>
    <w:p w14:paraId="1B597E38" w14:textId="77777777" w:rsidR="00A553B8" w:rsidRDefault="00A553B8"/>
    <w:p w14:paraId="534BEB61" w14:textId="77777777" w:rsidR="00A553B8" w:rsidRDefault="00A553B8"/>
  </w:endnote>
  <w:endnote w:type="continuationSeparator" w:id="0">
    <w:p w14:paraId="50A09EF7" w14:textId="77777777" w:rsidR="00A553B8" w:rsidRDefault="00A553B8" w:rsidP="001D5FD6">
      <w:r>
        <w:continuationSeparator/>
      </w:r>
    </w:p>
    <w:p w14:paraId="3CFF5567" w14:textId="77777777" w:rsidR="00A553B8" w:rsidRDefault="00A553B8"/>
    <w:p w14:paraId="2A7C2AEF" w14:textId="77777777" w:rsidR="00A553B8" w:rsidRDefault="00A55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2047" w14:textId="7362A82D" w:rsidR="0026073A" w:rsidRDefault="002607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w:t>
    </w:r>
    <w:r w:rsidR="00C35111">
      <w:rPr>
        <w:sz w:val="18"/>
        <w:szCs w:val="18"/>
      </w:rPr>
      <w:t>5</w:t>
    </w:r>
    <w:r>
      <w:rPr>
        <w:sz w:val="18"/>
        <w:szCs w:val="18"/>
      </w:rPr>
      <w:t xml:space="preserve">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A6B42">
      <w:rPr>
        <w:noProof/>
      </w:rPr>
      <w:t>4</w:t>
    </w:r>
    <w:r w:rsidRPr="0018486A">
      <w:rPr>
        <w:b w:val="0"/>
      </w:rPr>
      <w:fldChar w:fldCharType="end"/>
    </w:r>
    <w:r w:rsidRPr="0018486A">
      <w:t xml:space="preserve"> of </w:t>
    </w:r>
    <w:fldSimple w:instr=" NUMPAGES ">
      <w:r w:rsidR="004A6B42">
        <w:rPr>
          <w:noProof/>
        </w:rPr>
        <w:t>4</w:t>
      </w:r>
    </w:fldSimple>
    <w:r>
      <w:tab/>
    </w:r>
    <w:r w:rsidR="005823DE">
      <w:t xml:space="preserve">Licensed to: </w:t>
    </w:r>
    <w:r w:rsidRPr="0018486A">
      <w:rPr>
        <w:sz w:val="18"/>
        <w:szCs w:val="18"/>
      </w:rPr>
      <w:t xml:space="preserve"> </w:t>
    </w:r>
    <w:r>
      <w:rPr>
        <w:sz w:val="18"/>
        <w:szCs w:val="18"/>
      </w:rPr>
      <w:t>MonumentMembers.com</w:t>
    </w:r>
  </w:p>
  <w:p w14:paraId="030B3577" w14:textId="77777777" w:rsidR="0026073A" w:rsidRDefault="002607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032D695B" w:rsidR="0026073A" w:rsidRPr="00303BC4" w:rsidRDefault="0026073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sidR="00C35111">
      <w:rPr>
        <w:b w:val="0"/>
        <w:i/>
        <w:smallCaps w:val="0"/>
        <w:sz w:val="15"/>
        <w:szCs w:val="15"/>
      </w:rPr>
      <w:t xml:space="preserve">copied nor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F497" w14:textId="77777777" w:rsidR="00A553B8" w:rsidRDefault="00A553B8" w:rsidP="001D5FD6">
      <w:r>
        <w:separator/>
      </w:r>
    </w:p>
    <w:p w14:paraId="7525F901" w14:textId="77777777" w:rsidR="00A553B8" w:rsidRDefault="00A553B8"/>
    <w:p w14:paraId="4CCE8563" w14:textId="77777777" w:rsidR="00A553B8" w:rsidRDefault="00A553B8"/>
  </w:footnote>
  <w:footnote w:type="continuationSeparator" w:id="0">
    <w:p w14:paraId="11AE2EF6" w14:textId="77777777" w:rsidR="00A553B8" w:rsidRDefault="00A553B8" w:rsidP="001D5FD6">
      <w:r>
        <w:continuationSeparator/>
      </w:r>
    </w:p>
    <w:p w14:paraId="624C3B4D" w14:textId="77777777" w:rsidR="00A553B8" w:rsidRDefault="00A553B8"/>
    <w:p w14:paraId="218BF20F" w14:textId="77777777" w:rsidR="00A553B8" w:rsidRDefault="00A55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BB00" w14:textId="142729A7" w:rsidR="0026073A" w:rsidRDefault="0086591B" w:rsidP="00934A35">
    <w:pPr>
      <w:pStyle w:val="Footer"/>
    </w:pPr>
    <w:r>
      <w:t>Neg</w:t>
    </w:r>
    <w:r w:rsidR="0026073A">
      <w:t>ative:</w:t>
    </w:r>
    <w:r>
      <w:t xml:space="preserve">  </w:t>
    </w:r>
    <w:r w:rsidR="0026073A">
      <w:t xml:space="preserve"> </w:t>
    </w:r>
    <w:r w:rsidR="00AF4B8C">
      <w:t>Venezuela Oil Sanctions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5689143">
    <w:abstractNumId w:val="9"/>
  </w:num>
  <w:num w:numId="2" w16cid:durableId="184295178">
    <w:abstractNumId w:val="8"/>
  </w:num>
  <w:num w:numId="3" w16cid:durableId="1091465153">
    <w:abstractNumId w:val="4"/>
  </w:num>
  <w:num w:numId="4" w16cid:durableId="915624292">
    <w:abstractNumId w:val="6"/>
  </w:num>
  <w:num w:numId="5" w16cid:durableId="6949245">
    <w:abstractNumId w:val="3"/>
  </w:num>
  <w:num w:numId="6" w16cid:durableId="718821870">
    <w:abstractNumId w:val="1"/>
  </w:num>
  <w:num w:numId="7" w16cid:durableId="1740520766">
    <w:abstractNumId w:val="2"/>
  </w:num>
  <w:num w:numId="8" w16cid:durableId="698244264">
    <w:abstractNumId w:val="0"/>
  </w:num>
  <w:num w:numId="9" w16cid:durableId="1024554170">
    <w:abstractNumId w:val="5"/>
  </w:num>
  <w:num w:numId="10" w16cid:durableId="1541466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21326"/>
    <w:rsid w:val="0002423A"/>
    <w:rsid w:val="00025B9D"/>
    <w:rsid w:val="00027BAE"/>
    <w:rsid w:val="00030820"/>
    <w:rsid w:val="00037C74"/>
    <w:rsid w:val="0004008F"/>
    <w:rsid w:val="000519FE"/>
    <w:rsid w:val="000534F6"/>
    <w:rsid w:val="00055371"/>
    <w:rsid w:val="000602F5"/>
    <w:rsid w:val="00065C69"/>
    <w:rsid w:val="0007056F"/>
    <w:rsid w:val="0007133A"/>
    <w:rsid w:val="00077A74"/>
    <w:rsid w:val="00082506"/>
    <w:rsid w:val="0008580D"/>
    <w:rsid w:val="0008674B"/>
    <w:rsid w:val="0009425D"/>
    <w:rsid w:val="0009716A"/>
    <w:rsid w:val="000A1662"/>
    <w:rsid w:val="000A6B42"/>
    <w:rsid w:val="000B0848"/>
    <w:rsid w:val="000B3CC7"/>
    <w:rsid w:val="000B504C"/>
    <w:rsid w:val="000C0767"/>
    <w:rsid w:val="000C2937"/>
    <w:rsid w:val="000C54F8"/>
    <w:rsid w:val="000D3779"/>
    <w:rsid w:val="000D5C9A"/>
    <w:rsid w:val="000E070F"/>
    <w:rsid w:val="000F24E5"/>
    <w:rsid w:val="000F546C"/>
    <w:rsid w:val="000F5B0E"/>
    <w:rsid w:val="000F5F5A"/>
    <w:rsid w:val="001113AB"/>
    <w:rsid w:val="00112AE8"/>
    <w:rsid w:val="00115D0B"/>
    <w:rsid w:val="00115D12"/>
    <w:rsid w:val="00116ED5"/>
    <w:rsid w:val="00125C7C"/>
    <w:rsid w:val="00125D4F"/>
    <w:rsid w:val="001315CF"/>
    <w:rsid w:val="001347E3"/>
    <w:rsid w:val="0013546D"/>
    <w:rsid w:val="001361FB"/>
    <w:rsid w:val="00150303"/>
    <w:rsid w:val="001530A9"/>
    <w:rsid w:val="0015488C"/>
    <w:rsid w:val="00155C6A"/>
    <w:rsid w:val="00157280"/>
    <w:rsid w:val="00160DAE"/>
    <w:rsid w:val="0017181C"/>
    <w:rsid w:val="001750F8"/>
    <w:rsid w:val="00177091"/>
    <w:rsid w:val="00190F49"/>
    <w:rsid w:val="00196952"/>
    <w:rsid w:val="0019756B"/>
    <w:rsid w:val="001B7892"/>
    <w:rsid w:val="001C036D"/>
    <w:rsid w:val="001C1735"/>
    <w:rsid w:val="001C3DAB"/>
    <w:rsid w:val="001C7CF8"/>
    <w:rsid w:val="001D5FD6"/>
    <w:rsid w:val="001E0A50"/>
    <w:rsid w:val="001E3E13"/>
    <w:rsid w:val="001E5CAD"/>
    <w:rsid w:val="001E632A"/>
    <w:rsid w:val="001F0ADE"/>
    <w:rsid w:val="001F0F10"/>
    <w:rsid w:val="001F799E"/>
    <w:rsid w:val="00206AB8"/>
    <w:rsid w:val="00213EE2"/>
    <w:rsid w:val="00213FEC"/>
    <w:rsid w:val="00226680"/>
    <w:rsid w:val="00236F83"/>
    <w:rsid w:val="00245F56"/>
    <w:rsid w:val="002477FA"/>
    <w:rsid w:val="00253523"/>
    <w:rsid w:val="002541B3"/>
    <w:rsid w:val="002558C7"/>
    <w:rsid w:val="00256996"/>
    <w:rsid w:val="0026073A"/>
    <w:rsid w:val="00260CBE"/>
    <w:rsid w:val="00261955"/>
    <w:rsid w:val="00265032"/>
    <w:rsid w:val="00265952"/>
    <w:rsid w:val="0027223C"/>
    <w:rsid w:val="00272807"/>
    <w:rsid w:val="002732DD"/>
    <w:rsid w:val="0027474B"/>
    <w:rsid w:val="00280A66"/>
    <w:rsid w:val="00282882"/>
    <w:rsid w:val="00284528"/>
    <w:rsid w:val="0028462E"/>
    <w:rsid w:val="002847EA"/>
    <w:rsid w:val="00285587"/>
    <w:rsid w:val="00290BD7"/>
    <w:rsid w:val="00292D17"/>
    <w:rsid w:val="00294743"/>
    <w:rsid w:val="002A018C"/>
    <w:rsid w:val="002A286B"/>
    <w:rsid w:val="002A46C2"/>
    <w:rsid w:val="002A72DE"/>
    <w:rsid w:val="002B00BB"/>
    <w:rsid w:val="002B0CA3"/>
    <w:rsid w:val="002B5551"/>
    <w:rsid w:val="002B5D9F"/>
    <w:rsid w:val="002B6665"/>
    <w:rsid w:val="002B709E"/>
    <w:rsid w:val="002B7A50"/>
    <w:rsid w:val="002C0A87"/>
    <w:rsid w:val="002C1829"/>
    <w:rsid w:val="002C20CF"/>
    <w:rsid w:val="002C4368"/>
    <w:rsid w:val="002C4542"/>
    <w:rsid w:val="002C46D4"/>
    <w:rsid w:val="002C52CC"/>
    <w:rsid w:val="002C5690"/>
    <w:rsid w:val="002C5F5A"/>
    <w:rsid w:val="002C7E78"/>
    <w:rsid w:val="002D1107"/>
    <w:rsid w:val="002D1F9C"/>
    <w:rsid w:val="002D2C8E"/>
    <w:rsid w:val="002D6A50"/>
    <w:rsid w:val="002D6D50"/>
    <w:rsid w:val="002E0230"/>
    <w:rsid w:val="002E4C7F"/>
    <w:rsid w:val="002E75CC"/>
    <w:rsid w:val="002E7D31"/>
    <w:rsid w:val="002F32A5"/>
    <w:rsid w:val="00301DF5"/>
    <w:rsid w:val="00303793"/>
    <w:rsid w:val="00303BC4"/>
    <w:rsid w:val="00305472"/>
    <w:rsid w:val="003078AF"/>
    <w:rsid w:val="003111E8"/>
    <w:rsid w:val="00313DAC"/>
    <w:rsid w:val="00314765"/>
    <w:rsid w:val="003153FF"/>
    <w:rsid w:val="00315C27"/>
    <w:rsid w:val="00323003"/>
    <w:rsid w:val="003246E8"/>
    <w:rsid w:val="003252AF"/>
    <w:rsid w:val="00326FFF"/>
    <w:rsid w:val="00333184"/>
    <w:rsid w:val="00342572"/>
    <w:rsid w:val="00350D69"/>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0980"/>
    <w:rsid w:val="003A3571"/>
    <w:rsid w:val="003A5200"/>
    <w:rsid w:val="003B252C"/>
    <w:rsid w:val="003B46CF"/>
    <w:rsid w:val="003C1F6A"/>
    <w:rsid w:val="003C3867"/>
    <w:rsid w:val="003C6525"/>
    <w:rsid w:val="003D27DB"/>
    <w:rsid w:val="003D4F66"/>
    <w:rsid w:val="003D6BD8"/>
    <w:rsid w:val="003E0B64"/>
    <w:rsid w:val="003E2B4F"/>
    <w:rsid w:val="003E359D"/>
    <w:rsid w:val="003E478B"/>
    <w:rsid w:val="003E4ED3"/>
    <w:rsid w:val="003E65A6"/>
    <w:rsid w:val="003E6942"/>
    <w:rsid w:val="003F0388"/>
    <w:rsid w:val="003F7570"/>
    <w:rsid w:val="003F7D2A"/>
    <w:rsid w:val="00402560"/>
    <w:rsid w:val="00402643"/>
    <w:rsid w:val="004051DC"/>
    <w:rsid w:val="00406A73"/>
    <w:rsid w:val="004136A1"/>
    <w:rsid w:val="0041379E"/>
    <w:rsid w:val="004146F4"/>
    <w:rsid w:val="0041500B"/>
    <w:rsid w:val="0041744C"/>
    <w:rsid w:val="0041797B"/>
    <w:rsid w:val="0042262F"/>
    <w:rsid w:val="004228C0"/>
    <w:rsid w:val="00430283"/>
    <w:rsid w:val="00454342"/>
    <w:rsid w:val="00454B16"/>
    <w:rsid w:val="004555FD"/>
    <w:rsid w:val="004571BB"/>
    <w:rsid w:val="0045767E"/>
    <w:rsid w:val="00457835"/>
    <w:rsid w:val="00461E5E"/>
    <w:rsid w:val="004639D6"/>
    <w:rsid w:val="00464CBE"/>
    <w:rsid w:val="00466F16"/>
    <w:rsid w:val="004724B8"/>
    <w:rsid w:val="004731D9"/>
    <w:rsid w:val="004745B1"/>
    <w:rsid w:val="00480F6E"/>
    <w:rsid w:val="00481E67"/>
    <w:rsid w:val="0048283B"/>
    <w:rsid w:val="004831D4"/>
    <w:rsid w:val="0049548F"/>
    <w:rsid w:val="0049656E"/>
    <w:rsid w:val="004969CB"/>
    <w:rsid w:val="004969CF"/>
    <w:rsid w:val="004A0964"/>
    <w:rsid w:val="004A1F58"/>
    <w:rsid w:val="004A276D"/>
    <w:rsid w:val="004A322F"/>
    <w:rsid w:val="004A38B2"/>
    <w:rsid w:val="004A3C63"/>
    <w:rsid w:val="004A674E"/>
    <w:rsid w:val="004A6B42"/>
    <w:rsid w:val="004B1DF4"/>
    <w:rsid w:val="004C3CEC"/>
    <w:rsid w:val="004D148E"/>
    <w:rsid w:val="004D3BBD"/>
    <w:rsid w:val="004D3D92"/>
    <w:rsid w:val="004E50B1"/>
    <w:rsid w:val="004F011F"/>
    <w:rsid w:val="004F139E"/>
    <w:rsid w:val="00501F49"/>
    <w:rsid w:val="00502714"/>
    <w:rsid w:val="00502AA2"/>
    <w:rsid w:val="005034D5"/>
    <w:rsid w:val="00504ED3"/>
    <w:rsid w:val="00510141"/>
    <w:rsid w:val="005111F7"/>
    <w:rsid w:val="00516F37"/>
    <w:rsid w:val="00520F71"/>
    <w:rsid w:val="00522547"/>
    <w:rsid w:val="005279BE"/>
    <w:rsid w:val="00534155"/>
    <w:rsid w:val="00535C69"/>
    <w:rsid w:val="00546041"/>
    <w:rsid w:val="005476B4"/>
    <w:rsid w:val="00550582"/>
    <w:rsid w:val="00553F1B"/>
    <w:rsid w:val="00555734"/>
    <w:rsid w:val="00565C56"/>
    <w:rsid w:val="005804E0"/>
    <w:rsid w:val="0058196A"/>
    <w:rsid w:val="005823DE"/>
    <w:rsid w:val="00583921"/>
    <w:rsid w:val="0059156F"/>
    <w:rsid w:val="00592B61"/>
    <w:rsid w:val="00593922"/>
    <w:rsid w:val="00594FF0"/>
    <w:rsid w:val="00595961"/>
    <w:rsid w:val="005A01B9"/>
    <w:rsid w:val="005A03BA"/>
    <w:rsid w:val="005A0856"/>
    <w:rsid w:val="005B02DF"/>
    <w:rsid w:val="005B1129"/>
    <w:rsid w:val="005B29AC"/>
    <w:rsid w:val="005B6DC5"/>
    <w:rsid w:val="005C2FAD"/>
    <w:rsid w:val="005C772A"/>
    <w:rsid w:val="005C7FFA"/>
    <w:rsid w:val="005E1B5E"/>
    <w:rsid w:val="005F196D"/>
    <w:rsid w:val="00607A2B"/>
    <w:rsid w:val="00613861"/>
    <w:rsid w:val="00616E3B"/>
    <w:rsid w:val="006237D8"/>
    <w:rsid w:val="006308D2"/>
    <w:rsid w:val="006310F2"/>
    <w:rsid w:val="0063440B"/>
    <w:rsid w:val="00635786"/>
    <w:rsid w:val="006359AF"/>
    <w:rsid w:val="0063798A"/>
    <w:rsid w:val="00643D3C"/>
    <w:rsid w:val="006454BC"/>
    <w:rsid w:val="00645ED7"/>
    <w:rsid w:val="00647B08"/>
    <w:rsid w:val="00650B8F"/>
    <w:rsid w:val="006531BA"/>
    <w:rsid w:val="006540DC"/>
    <w:rsid w:val="00660055"/>
    <w:rsid w:val="00661995"/>
    <w:rsid w:val="006629BD"/>
    <w:rsid w:val="00662A0B"/>
    <w:rsid w:val="006632E9"/>
    <w:rsid w:val="00670498"/>
    <w:rsid w:val="00671D38"/>
    <w:rsid w:val="00674F77"/>
    <w:rsid w:val="006806D8"/>
    <w:rsid w:val="00680A38"/>
    <w:rsid w:val="00683A88"/>
    <w:rsid w:val="00685030"/>
    <w:rsid w:val="00686687"/>
    <w:rsid w:val="00692A70"/>
    <w:rsid w:val="00695777"/>
    <w:rsid w:val="00696C92"/>
    <w:rsid w:val="006A0F1F"/>
    <w:rsid w:val="006A2CBF"/>
    <w:rsid w:val="006A5945"/>
    <w:rsid w:val="006A5C68"/>
    <w:rsid w:val="006A70E6"/>
    <w:rsid w:val="006B06E8"/>
    <w:rsid w:val="006B4408"/>
    <w:rsid w:val="006B5C75"/>
    <w:rsid w:val="006B601F"/>
    <w:rsid w:val="006B691C"/>
    <w:rsid w:val="006C0821"/>
    <w:rsid w:val="006C187C"/>
    <w:rsid w:val="006C2757"/>
    <w:rsid w:val="006C2E90"/>
    <w:rsid w:val="006C4265"/>
    <w:rsid w:val="006C457B"/>
    <w:rsid w:val="006C6302"/>
    <w:rsid w:val="006D3F93"/>
    <w:rsid w:val="006E03C9"/>
    <w:rsid w:val="006F5487"/>
    <w:rsid w:val="00700114"/>
    <w:rsid w:val="007002D3"/>
    <w:rsid w:val="007006E3"/>
    <w:rsid w:val="00700C0A"/>
    <w:rsid w:val="0070221F"/>
    <w:rsid w:val="007022A7"/>
    <w:rsid w:val="00705917"/>
    <w:rsid w:val="0070686C"/>
    <w:rsid w:val="00707014"/>
    <w:rsid w:val="0071441E"/>
    <w:rsid w:val="007157DA"/>
    <w:rsid w:val="00716B38"/>
    <w:rsid w:val="00720189"/>
    <w:rsid w:val="00721D60"/>
    <w:rsid w:val="0072413B"/>
    <w:rsid w:val="007252AF"/>
    <w:rsid w:val="007254F4"/>
    <w:rsid w:val="0072778E"/>
    <w:rsid w:val="00732989"/>
    <w:rsid w:val="00733B3D"/>
    <w:rsid w:val="00734298"/>
    <w:rsid w:val="0073488F"/>
    <w:rsid w:val="00734E6E"/>
    <w:rsid w:val="0073676F"/>
    <w:rsid w:val="00741AF9"/>
    <w:rsid w:val="00742F32"/>
    <w:rsid w:val="007449B0"/>
    <w:rsid w:val="00744B8F"/>
    <w:rsid w:val="00746139"/>
    <w:rsid w:val="00755F06"/>
    <w:rsid w:val="00756E9F"/>
    <w:rsid w:val="00762EB7"/>
    <w:rsid w:val="00766B7B"/>
    <w:rsid w:val="007679E5"/>
    <w:rsid w:val="00772DB7"/>
    <w:rsid w:val="007749F8"/>
    <w:rsid w:val="007763F0"/>
    <w:rsid w:val="00781C62"/>
    <w:rsid w:val="007828BB"/>
    <w:rsid w:val="00782DBD"/>
    <w:rsid w:val="0078491A"/>
    <w:rsid w:val="00787E14"/>
    <w:rsid w:val="00791AC3"/>
    <w:rsid w:val="007B03C5"/>
    <w:rsid w:val="007B39AF"/>
    <w:rsid w:val="007B4BA3"/>
    <w:rsid w:val="007B6228"/>
    <w:rsid w:val="007B6FA0"/>
    <w:rsid w:val="007C2180"/>
    <w:rsid w:val="007C4773"/>
    <w:rsid w:val="007C4CEE"/>
    <w:rsid w:val="007C747C"/>
    <w:rsid w:val="007C74BB"/>
    <w:rsid w:val="007C7916"/>
    <w:rsid w:val="007D0335"/>
    <w:rsid w:val="007D1307"/>
    <w:rsid w:val="007D2883"/>
    <w:rsid w:val="007D4CD8"/>
    <w:rsid w:val="007D5353"/>
    <w:rsid w:val="007E0C03"/>
    <w:rsid w:val="007E3156"/>
    <w:rsid w:val="007E7E3D"/>
    <w:rsid w:val="007F3A66"/>
    <w:rsid w:val="007F4F35"/>
    <w:rsid w:val="007F6B0C"/>
    <w:rsid w:val="00801E3C"/>
    <w:rsid w:val="00804D7C"/>
    <w:rsid w:val="00820F80"/>
    <w:rsid w:val="0082486E"/>
    <w:rsid w:val="00825475"/>
    <w:rsid w:val="008254DE"/>
    <w:rsid w:val="00836FFA"/>
    <w:rsid w:val="0083743F"/>
    <w:rsid w:val="008423D0"/>
    <w:rsid w:val="0084286F"/>
    <w:rsid w:val="00844A8B"/>
    <w:rsid w:val="00847706"/>
    <w:rsid w:val="00850F1C"/>
    <w:rsid w:val="00851BB1"/>
    <w:rsid w:val="00853642"/>
    <w:rsid w:val="00857987"/>
    <w:rsid w:val="00862483"/>
    <w:rsid w:val="0086591B"/>
    <w:rsid w:val="00867C40"/>
    <w:rsid w:val="00873EA1"/>
    <w:rsid w:val="00874518"/>
    <w:rsid w:val="008827A3"/>
    <w:rsid w:val="00890302"/>
    <w:rsid w:val="008921A4"/>
    <w:rsid w:val="008928FF"/>
    <w:rsid w:val="00895B3E"/>
    <w:rsid w:val="008A14BC"/>
    <w:rsid w:val="008A159B"/>
    <w:rsid w:val="008A371F"/>
    <w:rsid w:val="008A5B8F"/>
    <w:rsid w:val="008A7E94"/>
    <w:rsid w:val="008B0EB0"/>
    <w:rsid w:val="008B3437"/>
    <w:rsid w:val="008B4CC1"/>
    <w:rsid w:val="008C0A87"/>
    <w:rsid w:val="008D493E"/>
    <w:rsid w:val="008E1700"/>
    <w:rsid w:val="008E5E01"/>
    <w:rsid w:val="008F07D0"/>
    <w:rsid w:val="008F0BB6"/>
    <w:rsid w:val="008F189E"/>
    <w:rsid w:val="008F18BB"/>
    <w:rsid w:val="008F2444"/>
    <w:rsid w:val="008F2665"/>
    <w:rsid w:val="008F5992"/>
    <w:rsid w:val="00900ABB"/>
    <w:rsid w:val="00902F7F"/>
    <w:rsid w:val="00910B4E"/>
    <w:rsid w:val="009123CE"/>
    <w:rsid w:val="009138A4"/>
    <w:rsid w:val="00922595"/>
    <w:rsid w:val="0092592E"/>
    <w:rsid w:val="009324C8"/>
    <w:rsid w:val="00932C8D"/>
    <w:rsid w:val="00934A35"/>
    <w:rsid w:val="009352D2"/>
    <w:rsid w:val="00940DFB"/>
    <w:rsid w:val="00941310"/>
    <w:rsid w:val="00942633"/>
    <w:rsid w:val="0094464E"/>
    <w:rsid w:val="009446C4"/>
    <w:rsid w:val="00944983"/>
    <w:rsid w:val="00944A45"/>
    <w:rsid w:val="00946BA9"/>
    <w:rsid w:val="00950410"/>
    <w:rsid w:val="00950F5B"/>
    <w:rsid w:val="00951624"/>
    <w:rsid w:val="0095211B"/>
    <w:rsid w:val="00953454"/>
    <w:rsid w:val="009541D9"/>
    <w:rsid w:val="00956016"/>
    <w:rsid w:val="00956E0D"/>
    <w:rsid w:val="00957BF2"/>
    <w:rsid w:val="0096279C"/>
    <w:rsid w:val="00962BE3"/>
    <w:rsid w:val="00964821"/>
    <w:rsid w:val="009703E5"/>
    <w:rsid w:val="00975960"/>
    <w:rsid w:val="00980F4B"/>
    <w:rsid w:val="00980F90"/>
    <w:rsid w:val="00983CED"/>
    <w:rsid w:val="009945CD"/>
    <w:rsid w:val="009A03FC"/>
    <w:rsid w:val="009A0F6F"/>
    <w:rsid w:val="009A2CF2"/>
    <w:rsid w:val="009B17EF"/>
    <w:rsid w:val="009B71A7"/>
    <w:rsid w:val="009B7682"/>
    <w:rsid w:val="009C076C"/>
    <w:rsid w:val="009C23FF"/>
    <w:rsid w:val="009C5A5A"/>
    <w:rsid w:val="009D5383"/>
    <w:rsid w:val="009D7B1D"/>
    <w:rsid w:val="009E5FA0"/>
    <w:rsid w:val="009E71D9"/>
    <w:rsid w:val="009F0118"/>
    <w:rsid w:val="009F0352"/>
    <w:rsid w:val="009F06D9"/>
    <w:rsid w:val="009F1341"/>
    <w:rsid w:val="009F2EDA"/>
    <w:rsid w:val="009F34E9"/>
    <w:rsid w:val="009F6B46"/>
    <w:rsid w:val="00A03D2E"/>
    <w:rsid w:val="00A05AFD"/>
    <w:rsid w:val="00A14D04"/>
    <w:rsid w:val="00A15705"/>
    <w:rsid w:val="00A177C3"/>
    <w:rsid w:val="00A2247C"/>
    <w:rsid w:val="00A25462"/>
    <w:rsid w:val="00A259D1"/>
    <w:rsid w:val="00A31F34"/>
    <w:rsid w:val="00A327F4"/>
    <w:rsid w:val="00A3353B"/>
    <w:rsid w:val="00A36994"/>
    <w:rsid w:val="00A43902"/>
    <w:rsid w:val="00A522C5"/>
    <w:rsid w:val="00A52A43"/>
    <w:rsid w:val="00A53707"/>
    <w:rsid w:val="00A55007"/>
    <w:rsid w:val="00A553B8"/>
    <w:rsid w:val="00A62D6F"/>
    <w:rsid w:val="00A645F2"/>
    <w:rsid w:val="00A6757D"/>
    <w:rsid w:val="00A71948"/>
    <w:rsid w:val="00A71E72"/>
    <w:rsid w:val="00A71F9B"/>
    <w:rsid w:val="00A74580"/>
    <w:rsid w:val="00A74BE7"/>
    <w:rsid w:val="00A75971"/>
    <w:rsid w:val="00A75E4E"/>
    <w:rsid w:val="00A85F6A"/>
    <w:rsid w:val="00A8725E"/>
    <w:rsid w:val="00A946F8"/>
    <w:rsid w:val="00A961A3"/>
    <w:rsid w:val="00A9621E"/>
    <w:rsid w:val="00AA06CB"/>
    <w:rsid w:val="00AA35CF"/>
    <w:rsid w:val="00AA3CD8"/>
    <w:rsid w:val="00AB19E3"/>
    <w:rsid w:val="00AB1D4D"/>
    <w:rsid w:val="00AB32D6"/>
    <w:rsid w:val="00AB3385"/>
    <w:rsid w:val="00AB3973"/>
    <w:rsid w:val="00AC2340"/>
    <w:rsid w:val="00AC6C64"/>
    <w:rsid w:val="00AD0B14"/>
    <w:rsid w:val="00AD2212"/>
    <w:rsid w:val="00AD3A26"/>
    <w:rsid w:val="00AD47B2"/>
    <w:rsid w:val="00AD4FCD"/>
    <w:rsid w:val="00AD73F6"/>
    <w:rsid w:val="00AE0EAF"/>
    <w:rsid w:val="00AE1CE7"/>
    <w:rsid w:val="00AE2EF1"/>
    <w:rsid w:val="00AE465D"/>
    <w:rsid w:val="00AF2404"/>
    <w:rsid w:val="00AF4B8C"/>
    <w:rsid w:val="00B0088F"/>
    <w:rsid w:val="00B013F3"/>
    <w:rsid w:val="00B02578"/>
    <w:rsid w:val="00B03C62"/>
    <w:rsid w:val="00B03E62"/>
    <w:rsid w:val="00B04FDF"/>
    <w:rsid w:val="00B13800"/>
    <w:rsid w:val="00B15196"/>
    <w:rsid w:val="00B21CC9"/>
    <w:rsid w:val="00B220B5"/>
    <w:rsid w:val="00B24E4E"/>
    <w:rsid w:val="00B26286"/>
    <w:rsid w:val="00B428D3"/>
    <w:rsid w:val="00B441D5"/>
    <w:rsid w:val="00B4500E"/>
    <w:rsid w:val="00B50052"/>
    <w:rsid w:val="00B510E2"/>
    <w:rsid w:val="00B54070"/>
    <w:rsid w:val="00B576F4"/>
    <w:rsid w:val="00B62CDB"/>
    <w:rsid w:val="00B6434A"/>
    <w:rsid w:val="00B64CAF"/>
    <w:rsid w:val="00B65822"/>
    <w:rsid w:val="00B66C57"/>
    <w:rsid w:val="00B70CC1"/>
    <w:rsid w:val="00B7204E"/>
    <w:rsid w:val="00B72A13"/>
    <w:rsid w:val="00B8088D"/>
    <w:rsid w:val="00B8173E"/>
    <w:rsid w:val="00B83537"/>
    <w:rsid w:val="00B90A1B"/>
    <w:rsid w:val="00B9184E"/>
    <w:rsid w:val="00B9421F"/>
    <w:rsid w:val="00B950B0"/>
    <w:rsid w:val="00BA3609"/>
    <w:rsid w:val="00BA3FB8"/>
    <w:rsid w:val="00BA5BDA"/>
    <w:rsid w:val="00BB4DDB"/>
    <w:rsid w:val="00BB4EBE"/>
    <w:rsid w:val="00BC1FD0"/>
    <w:rsid w:val="00BD7016"/>
    <w:rsid w:val="00BE2983"/>
    <w:rsid w:val="00BE7C2B"/>
    <w:rsid w:val="00BF65A4"/>
    <w:rsid w:val="00C01268"/>
    <w:rsid w:val="00C01359"/>
    <w:rsid w:val="00C0195B"/>
    <w:rsid w:val="00C01FF0"/>
    <w:rsid w:val="00C024E9"/>
    <w:rsid w:val="00C04A45"/>
    <w:rsid w:val="00C061EA"/>
    <w:rsid w:val="00C062ED"/>
    <w:rsid w:val="00C1136B"/>
    <w:rsid w:val="00C16C82"/>
    <w:rsid w:val="00C1777A"/>
    <w:rsid w:val="00C302BE"/>
    <w:rsid w:val="00C35111"/>
    <w:rsid w:val="00C367C3"/>
    <w:rsid w:val="00C37750"/>
    <w:rsid w:val="00C42572"/>
    <w:rsid w:val="00C44279"/>
    <w:rsid w:val="00C465A4"/>
    <w:rsid w:val="00C52897"/>
    <w:rsid w:val="00C550E8"/>
    <w:rsid w:val="00C5657A"/>
    <w:rsid w:val="00C56940"/>
    <w:rsid w:val="00C57AD9"/>
    <w:rsid w:val="00C60EBD"/>
    <w:rsid w:val="00C627C4"/>
    <w:rsid w:val="00C74032"/>
    <w:rsid w:val="00C76930"/>
    <w:rsid w:val="00C77C22"/>
    <w:rsid w:val="00C9103C"/>
    <w:rsid w:val="00C936FD"/>
    <w:rsid w:val="00C94266"/>
    <w:rsid w:val="00C955AF"/>
    <w:rsid w:val="00CA1BDD"/>
    <w:rsid w:val="00CA24B4"/>
    <w:rsid w:val="00CA3E00"/>
    <w:rsid w:val="00CA4494"/>
    <w:rsid w:val="00CA54FB"/>
    <w:rsid w:val="00CB1171"/>
    <w:rsid w:val="00CB327B"/>
    <w:rsid w:val="00CB47D8"/>
    <w:rsid w:val="00CB53F0"/>
    <w:rsid w:val="00CC49E9"/>
    <w:rsid w:val="00CD0720"/>
    <w:rsid w:val="00CD1A9B"/>
    <w:rsid w:val="00CD5649"/>
    <w:rsid w:val="00CD644A"/>
    <w:rsid w:val="00CD6ABF"/>
    <w:rsid w:val="00CD7D2A"/>
    <w:rsid w:val="00CE3F31"/>
    <w:rsid w:val="00CE4E80"/>
    <w:rsid w:val="00CE5B1F"/>
    <w:rsid w:val="00CF38D4"/>
    <w:rsid w:val="00CF5E42"/>
    <w:rsid w:val="00D004F5"/>
    <w:rsid w:val="00D03335"/>
    <w:rsid w:val="00D06A1C"/>
    <w:rsid w:val="00D11CE7"/>
    <w:rsid w:val="00D14B08"/>
    <w:rsid w:val="00D22DFE"/>
    <w:rsid w:val="00D32E08"/>
    <w:rsid w:val="00D36A4A"/>
    <w:rsid w:val="00D462AA"/>
    <w:rsid w:val="00D47FBB"/>
    <w:rsid w:val="00D50E50"/>
    <w:rsid w:val="00D522CD"/>
    <w:rsid w:val="00D52C45"/>
    <w:rsid w:val="00D54AB2"/>
    <w:rsid w:val="00D600CB"/>
    <w:rsid w:val="00D61ACA"/>
    <w:rsid w:val="00D67FFD"/>
    <w:rsid w:val="00D70EF1"/>
    <w:rsid w:val="00D71F68"/>
    <w:rsid w:val="00D730AB"/>
    <w:rsid w:val="00D75457"/>
    <w:rsid w:val="00D81942"/>
    <w:rsid w:val="00D922B2"/>
    <w:rsid w:val="00D94246"/>
    <w:rsid w:val="00D974F1"/>
    <w:rsid w:val="00D979DD"/>
    <w:rsid w:val="00DA0864"/>
    <w:rsid w:val="00DA2F2D"/>
    <w:rsid w:val="00DA5BC6"/>
    <w:rsid w:val="00DA64B0"/>
    <w:rsid w:val="00DB1E70"/>
    <w:rsid w:val="00DB3DDA"/>
    <w:rsid w:val="00DB5B27"/>
    <w:rsid w:val="00DB6570"/>
    <w:rsid w:val="00DB66BD"/>
    <w:rsid w:val="00DB7B94"/>
    <w:rsid w:val="00DC1C3F"/>
    <w:rsid w:val="00DC3094"/>
    <w:rsid w:val="00DC46E4"/>
    <w:rsid w:val="00DC6CCC"/>
    <w:rsid w:val="00DC78D0"/>
    <w:rsid w:val="00DD6678"/>
    <w:rsid w:val="00DD7693"/>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311F6"/>
    <w:rsid w:val="00E32D33"/>
    <w:rsid w:val="00E336AB"/>
    <w:rsid w:val="00E351BF"/>
    <w:rsid w:val="00E36909"/>
    <w:rsid w:val="00E40994"/>
    <w:rsid w:val="00E42C4F"/>
    <w:rsid w:val="00E4330C"/>
    <w:rsid w:val="00E470E0"/>
    <w:rsid w:val="00E50219"/>
    <w:rsid w:val="00E52C0E"/>
    <w:rsid w:val="00E56EBB"/>
    <w:rsid w:val="00E60498"/>
    <w:rsid w:val="00E6202F"/>
    <w:rsid w:val="00E6209F"/>
    <w:rsid w:val="00E6412D"/>
    <w:rsid w:val="00E6481C"/>
    <w:rsid w:val="00E6588E"/>
    <w:rsid w:val="00E65DFE"/>
    <w:rsid w:val="00E661F9"/>
    <w:rsid w:val="00E67F2B"/>
    <w:rsid w:val="00E71428"/>
    <w:rsid w:val="00E71E7B"/>
    <w:rsid w:val="00E7324C"/>
    <w:rsid w:val="00E7494E"/>
    <w:rsid w:val="00E766FE"/>
    <w:rsid w:val="00E805A4"/>
    <w:rsid w:val="00E92115"/>
    <w:rsid w:val="00EA565D"/>
    <w:rsid w:val="00EA7BF8"/>
    <w:rsid w:val="00EB05B0"/>
    <w:rsid w:val="00EB2CC4"/>
    <w:rsid w:val="00EB5D30"/>
    <w:rsid w:val="00EC21D1"/>
    <w:rsid w:val="00EC4802"/>
    <w:rsid w:val="00EC7954"/>
    <w:rsid w:val="00EC7B87"/>
    <w:rsid w:val="00ED086E"/>
    <w:rsid w:val="00ED1364"/>
    <w:rsid w:val="00ED24CB"/>
    <w:rsid w:val="00EE3E2F"/>
    <w:rsid w:val="00EE73D2"/>
    <w:rsid w:val="00EF2D02"/>
    <w:rsid w:val="00EF40C4"/>
    <w:rsid w:val="00EF66A0"/>
    <w:rsid w:val="00F02239"/>
    <w:rsid w:val="00F02443"/>
    <w:rsid w:val="00F04C23"/>
    <w:rsid w:val="00F10343"/>
    <w:rsid w:val="00F11AE2"/>
    <w:rsid w:val="00F133B4"/>
    <w:rsid w:val="00F155BA"/>
    <w:rsid w:val="00F17A3A"/>
    <w:rsid w:val="00F212C7"/>
    <w:rsid w:val="00F22EF5"/>
    <w:rsid w:val="00F2448E"/>
    <w:rsid w:val="00F31E11"/>
    <w:rsid w:val="00F32431"/>
    <w:rsid w:val="00F32D12"/>
    <w:rsid w:val="00F36B38"/>
    <w:rsid w:val="00F43E2B"/>
    <w:rsid w:val="00F44E6A"/>
    <w:rsid w:val="00F475C5"/>
    <w:rsid w:val="00F55129"/>
    <w:rsid w:val="00F55BA9"/>
    <w:rsid w:val="00F60940"/>
    <w:rsid w:val="00F60D98"/>
    <w:rsid w:val="00F622BD"/>
    <w:rsid w:val="00F62473"/>
    <w:rsid w:val="00F65582"/>
    <w:rsid w:val="00F65BA9"/>
    <w:rsid w:val="00F666CE"/>
    <w:rsid w:val="00F76BC9"/>
    <w:rsid w:val="00F76F67"/>
    <w:rsid w:val="00F7723E"/>
    <w:rsid w:val="00F9334E"/>
    <w:rsid w:val="00F933C4"/>
    <w:rsid w:val="00F949D5"/>
    <w:rsid w:val="00FA41B5"/>
    <w:rsid w:val="00FA4537"/>
    <w:rsid w:val="00FA7225"/>
    <w:rsid w:val="00FA733C"/>
    <w:rsid w:val="00FA7791"/>
    <w:rsid w:val="00FB0D2B"/>
    <w:rsid w:val="00FB33BD"/>
    <w:rsid w:val="00FB4FA2"/>
    <w:rsid w:val="00FB5BED"/>
    <w:rsid w:val="00FC374C"/>
    <w:rsid w:val="00FC3FF5"/>
    <w:rsid w:val="00FC5033"/>
    <w:rsid w:val="00FC534D"/>
    <w:rsid w:val="00FC6B5A"/>
    <w:rsid w:val="00FC7015"/>
    <w:rsid w:val="00FC74DB"/>
    <w:rsid w:val="00FD3ADB"/>
    <w:rsid w:val="00FD47AA"/>
    <w:rsid w:val="00FE297A"/>
    <w:rsid w:val="00FE4BA0"/>
    <w:rsid w:val="00FE70F8"/>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2541B3"/>
  </w:style>
  <w:style w:type="character" w:customStyle="1" w:styleId="column--highlighted-text">
    <w:name w:val="column--highlighted-text"/>
    <w:basedOn w:val="DefaultParagraphFont"/>
    <w:rsid w:val="002541B3"/>
  </w:style>
  <w:style w:type="character" w:customStyle="1" w:styleId="field">
    <w:name w:val="field"/>
    <w:basedOn w:val="DefaultParagraphFont"/>
    <w:rsid w:val="008F189E"/>
  </w:style>
  <w:style w:type="character" w:customStyle="1" w:styleId="contentpasted0">
    <w:name w:val="contentpasted0"/>
    <w:basedOn w:val="DefaultParagraphFont"/>
    <w:rsid w:val="004831D4"/>
  </w:style>
  <w:style w:type="character" w:styleId="UnresolvedMention">
    <w:name w:val="Unresolved Mention"/>
    <w:basedOn w:val="DefaultParagraphFont"/>
    <w:uiPriority w:val="99"/>
    <w:semiHidden/>
    <w:unhideWhenUsed/>
    <w:rsid w:val="00EC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092896">
      <w:bodyDiv w:val="1"/>
      <w:marLeft w:val="0"/>
      <w:marRight w:val="0"/>
      <w:marTop w:val="0"/>
      <w:marBottom w:val="0"/>
      <w:divBdr>
        <w:top w:val="none" w:sz="0" w:space="0" w:color="auto"/>
        <w:left w:val="none" w:sz="0" w:space="0" w:color="auto"/>
        <w:bottom w:val="none" w:sz="0" w:space="0" w:color="auto"/>
        <w:right w:val="none" w:sz="0" w:space="0" w:color="auto"/>
      </w:divBdr>
    </w:div>
    <w:div w:id="19549486">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1821110">
      <w:bodyDiv w:val="1"/>
      <w:marLeft w:val="0"/>
      <w:marRight w:val="0"/>
      <w:marTop w:val="0"/>
      <w:marBottom w:val="0"/>
      <w:divBdr>
        <w:top w:val="none" w:sz="0" w:space="0" w:color="auto"/>
        <w:left w:val="none" w:sz="0" w:space="0" w:color="auto"/>
        <w:bottom w:val="none" w:sz="0" w:space="0" w:color="auto"/>
        <w:right w:val="none" w:sz="0" w:space="0" w:color="auto"/>
      </w:divBdr>
    </w:div>
    <w:div w:id="150757902">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0016">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848768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275515">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3751927">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1036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28282605">
      <w:bodyDiv w:val="1"/>
      <w:marLeft w:val="0"/>
      <w:marRight w:val="0"/>
      <w:marTop w:val="0"/>
      <w:marBottom w:val="0"/>
      <w:divBdr>
        <w:top w:val="none" w:sz="0" w:space="0" w:color="auto"/>
        <w:left w:val="none" w:sz="0" w:space="0" w:color="auto"/>
        <w:bottom w:val="none" w:sz="0" w:space="0" w:color="auto"/>
        <w:right w:val="none" w:sz="0" w:space="0" w:color="auto"/>
      </w:divBdr>
    </w:div>
    <w:div w:id="430079893">
      <w:bodyDiv w:val="1"/>
      <w:marLeft w:val="0"/>
      <w:marRight w:val="0"/>
      <w:marTop w:val="0"/>
      <w:marBottom w:val="0"/>
      <w:divBdr>
        <w:top w:val="none" w:sz="0" w:space="0" w:color="auto"/>
        <w:left w:val="none" w:sz="0" w:space="0" w:color="auto"/>
        <w:bottom w:val="none" w:sz="0" w:space="0" w:color="auto"/>
        <w:right w:val="none" w:sz="0" w:space="0" w:color="auto"/>
      </w:divBdr>
    </w:div>
    <w:div w:id="43602692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1404546">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2524843">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5421">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9435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476085">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1761513">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139834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07022739">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9640461">
      <w:bodyDiv w:val="1"/>
      <w:marLeft w:val="0"/>
      <w:marRight w:val="0"/>
      <w:marTop w:val="0"/>
      <w:marBottom w:val="0"/>
      <w:divBdr>
        <w:top w:val="none" w:sz="0" w:space="0" w:color="auto"/>
        <w:left w:val="none" w:sz="0" w:space="0" w:color="auto"/>
        <w:bottom w:val="none" w:sz="0" w:space="0" w:color="auto"/>
        <w:right w:val="none" w:sz="0" w:space="0" w:color="auto"/>
      </w:divBdr>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0381338">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27879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1040254">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2875870">
      <w:bodyDiv w:val="1"/>
      <w:marLeft w:val="0"/>
      <w:marRight w:val="0"/>
      <w:marTop w:val="0"/>
      <w:marBottom w:val="0"/>
      <w:divBdr>
        <w:top w:val="none" w:sz="0" w:space="0" w:color="auto"/>
        <w:left w:val="none" w:sz="0" w:space="0" w:color="auto"/>
        <w:bottom w:val="none" w:sz="0" w:space="0" w:color="auto"/>
        <w:right w:val="none" w:sz="0" w:space="0" w:color="auto"/>
      </w:divBdr>
    </w:div>
    <w:div w:id="995915875">
      <w:bodyDiv w:val="1"/>
      <w:marLeft w:val="0"/>
      <w:marRight w:val="0"/>
      <w:marTop w:val="0"/>
      <w:marBottom w:val="0"/>
      <w:divBdr>
        <w:top w:val="none" w:sz="0" w:space="0" w:color="auto"/>
        <w:left w:val="none" w:sz="0" w:space="0" w:color="auto"/>
        <w:bottom w:val="none" w:sz="0" w:space="0" w:color="auto"/>
        <w:right w:val="none" w:sz="0" w:space="0" w:color="auto"/>
      </w:divBdr>
      <w:divsChild>
        <w:div w:id="683284043">
          <w:marLeft w:val="0"/>
          <w:marRight w:val="0"/>
          <w:marTop w:val="0"/>
          <w:marBottom w:val="0"/>
          <w:divBdr>
            <w:top w:val="none" w:sz="0" w:space="0" w:color="auto"/>
            <w:left w:val="none" w:sz="0" w:space="0" w:color="auto"/>
            <w:bottom w:val="none" w:sz="0" w:space="0" w:color="auto"/>
            <w:right w:val="none" w:sz="0" w:space="0" w:color="auto"/>
          </w:divBdr>
          <w:divsChild>
            <w:div w:id="1236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1734299">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466554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87339564">
      <w:bodyDiv w:val="1"/>
      <w:marLeft w:val="0"/>
      <w:marRight w:val="0"/>
      <w:marTop w:val="0"/>
      <w:marBottom w:val="0"/>
      <w:divBdr>
        <w:top w:val="none" w:sz="0" w:space="0" w:color="auto"/>
        <w:left w:val="none" w:sz="0" w:space="0" w:color="auto"/>
        <w:bottom w:val="none" w:sz="0" w:space="0" w:color="auto"/>
        <w:right w:val="none" w:sz="0" w:space="0" w:color="auto"/>
      </w:divBdr>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5927423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2644324">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101757">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79676090">
      <w:bodyDiv w:val="1"/>
      <w:marLeft w:val="0"/>
      <w:marRight w:val="0"/>
      <w:marTop w:val="0"/>
      <w:marBottom w:val="0"/>
      <w:divBdr>
        <w:top w:val="none" w:sz="0" w:space="0" w:color="auto"/>
        <w:left w:val="none" w:sz="0" w:space="0" w:color="auto"/>
        <w:bottom w:val="none" w:sz="0" w:space="0" w:color="auto"/>
        <w:right w:val="none" w:sz="0" w:space="0" w:color="auto"/>
      </w:divBdr>
    </w:div>
    <w:div w:id="1283195851">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0201271">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53162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4327271">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77189484">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5858465">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6090279">
      <w:bodyDiv w:val="1"/>
      <w:marLeft w:val="0"/>
      <w:marRight w:val="0"/>
      <w:marTop w:val="0"/>
      <w:marBottom w:val="0"/>
      <w:divBdr>
        <w:top w:val="none" w:sz="0" w:space="0" w:color="auto"/>
        <w:left w:val="none" w:sz="0" w:space="0" w:color="auto"/>
        <w:bottom w:val="none" w:sz="0" w:space="0" w:color="auto"/>
        <w:right w:val="none" w:sz="0" w:space="0" w:color="auto"/>
      </w:divBdr>
      <w:divsChild>
        <w:div w:id="1081414976">
          <w:marLeft w:val="0"/>
          <w:marRight w:val="0"/>
          <w:marTop w:val="0"/>
          <w:marBottom w:val="0"/>
          <w:divBdr>
            <w:top w:val="single" w:sz="2" w:space="0" w:color="04284A"/>
            <w:left w:val="single" w:sz="2" w:space="0" w:color="04284A"/>
            <w:bottom w:val="single" w:sz="2" w:space="0" w:color="04284A"/>
            <w:right w:val="single" w:sz="2" w:space="0" w:color="04284A"/>
          </w:divBdr>
          <w:divsChild>
            <w:div w:id="2114473684">
              <w:marLeft w:val="0"/>
              <w:marRight w:val="0"/>
              <w:marTop w:val="0"/>
              <w:marBottom w:val="0"/>
              <w:divBdr>
                <w:top w:val="single" w:sz="2" w:space="0" w:color="04284A"/>
                <w:left w:val="single" w:sz="2" w:space="0" w:color="04284A"/>
                <w:bottom w:val="single" w:sz="2" w:space="0" w:color="04284A"/>
                <w:right w:val="single" w:sz="2" w:space="0" w:color="04284A"/>
              </w:divBdr>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61029">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13643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12985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8789548">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373972">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297545">
      <w:bodyDiv w:val="1"/>
      <w:marLeft w:val="0"/>
      <w:marRight w:val="0"/>
      <w:marTop w:val="0"/>
      <w:marBottom w:val="0"/>
      <w:divBdr>
        <w:top w:val="none" w:sz="0" w:space="0" w:color="auto"/>
        <w:left w:val="none" w:sz="0" w:space="0" w:color="auto"/>
        <w:bottom w:val="none" w:sz="0" w:space="0" w:color="auto"/>
        <w:right w:val="none" w:sz="0" w:space="0" w:color="auto"/>
      </w:divBdr>
      <w:divsChild>
        <w:div w:id="721557850">
          <w:marLeft w:val="0"/>
          <w:marRight w:val="0"/>
          <w:marTop w:val="0"/>
          <w:marBottom w:val="0"/>
          <w:divBdr>
            <w:top w:val="none" w:sz="0" w:space="0" w:color="auto"/>
            <w:left w:val="none" w:sz="0" w:space="0" w:color="auto"/>
            <w:bottom w:val="none" w:sz="0" w:space="0" w:color="auto"/>
            <w:right w:val="none" w:sz="0" w:space="0" w:color="auto"/>
          </w:divBdr>
          <w:divsChild>
            <w:div w:id="922763386">
              <w:marLeft w:val="0"/>
              <w:marRight w:val="0"/>
              <w:marTop w:val="0"/>
              <w:marBottom w:val="0"/>
              <w:divBdr>
                <w:top w:val="none" w:sz="0" w:space="0" w:color="auto"/>
                <w:left w:val="none" w:sz="0" w:space="0" w:color="auto"/>
                <w:bottom w:val="none" w:sz="0" w:space="0" w:color="auto"/>
                <w:right w:val="none" w:sz="0" w:space="0" w:color="auto"/>
              </w:divBdr>
            </w:div>
          </w:divsChild>
        </w:div>
        <w:div w:id="788666212">
          <w:marLeft w:val="0"/>
          <w:marRight w:val="0"/>
          <w:marTop w:val="0"/>
          <w:marBottom w:val="0"/>
          <w:divBdr>
            <w:top w:val="none" w:sz="0" w:space="0" w:color="auto"/>
            <w:left w:val="none" w:sz="0" w:space="0" w:color="auto"/>
            <w:bottom w:val="none" w:sz="0" w:space="0" w:color="auto"/>
            <w:right w:val="none" w:sz="0" w:space="0" w:color="auto"/>
          </w:divBdr>
          <w:divsChild>
            <w:div w:id="320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2333">
      <w:bodyDiv w:val="1"/>
      <w:marLeft w:val="0"/>
      <w:marRight w:val="0"/>
      <w:marTop w:val="0"/>
      <w:marBottom w:val="0"/>
      <w:divBdr>
        <w:top w:val="none" w:sz="0" w:space="0" w:color="auto"/>
        <w:left w:val="none" w:sz="0" w:space="0" w:color="auto"/>
        <w:bottom w:val="none" w:sz="0" w:space="0" w:color="auto"/>
        <w:right w:val="none" w:sz="0" w:space="0" w:color="auto"/>
      </w:divBdr>
      <w:divsChild>
        <w:div w:id="1532035267">
          <w:marLeft w:val="0"/>
          <w:marRight w:val="0"/>
          <w:marTop w:val="0"/>
          <w:marBottom w:val="0"/>
          <w:divBdr>
            <w:top w:val="single" w:sz="2" w:space="0" w:color="04284A"/>
            <w:left w:val="single" w:sz="2" w:space="0" w:color="04284A"/>
            <w:bottom w:val="single" w:sz="2" w:space="0" w:color="04284A"/>
            <w:right w:val="single" w:sz="2" w:space="0" w:color="04284A"/>
          </w:divBdr>
          <w:divsChild>
            <w:div w:id="137844945">
              <w:marLeft w:val="0"/>
              <w:marRight w:val="0"/>
              <w:marTop w:val="0"/>
              <w:marBottom w:val="0"/>
              <w:divBdr>
                <w:top w:val="single" w:sz="2" w:space="0" w:color="04284A"/>
                <w:left w:val="single" w:sz="2" w:space="0" w:color="04284A"/>
                <w:bottom w:val="single" w:sz="2" w:space="0" w:color="04284A"/>
                <w:right w:val="single" w:sz="2" w:space="0" w:color="04284A"/>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8850152">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ings.edu/wp-content/uploads/2019/05/impact-of-the-2017-sanctions-on-venezuela_final.pdf" TargetMode="External"/><Relationship Id="rId13" Type="http://schemas.openxmlformats.org/officeDocument/2006/relationships/hyperlink" Target="https://www.brookings.edu/wp-content/uploads/2019/05/impact-of-the-2017-sanctions-on-venezuela_final.pdf" TargetMode="External"/><Relationship Id="rId18" Type="http://schemas.openxmlformats.org/officeDocument/2006/relationships/hyperlink" Target="https://www.csis.org/analysis/dancing-dictator-caracas" TargetMode="External"/><Relationship Id="rId26" Type="http://schemas.openxmlformats.org/officeDocument/2006/relationships/hyperlink" Target="https://www.reuters.com/markets/commodities/venezuelas-2023-oil-exports-rose-aided-by-us-sanctions-easing-2024-01-03/" TargetMode="External"/><Relationship Id="rId39" Type="http://schemas.openxmlformats.org/officeDocument/2006/relationships/hyperlink" Target="https://www.city-journal.org/article/a-flawed-venezuela-policy-backfires" TargetMode="External"/><Relationship Id="rId3" Type="http://schemas.openxmlformats.org/officeDocument/2006/relationships/styles" Target="styles.xml"/><Relationship Id="rId21" Type="http://schemas.openxmlformats.org/officeDocument/2006/relationships/hyperlink" Target="https://www.csis.org/analysis/uses-and-misuses-venezuela-sanctions" TargetMode="External"/><Relationship Id="rId34" Type="http://schemas.openxmlformats.org/officeDocument/2006/relationships/hyperlink" Target="https://www.csis.org/events/addressing-maduros-oil-lifeline-wake-stolen-election"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rookings.edu/wp-content/uploads/2019/05/impact-of-the-2017-sanctions-on-venezuela_final.pdf" TargetMode="External"/><Relationship Id="rId17" Type="http://schemas.openxmlformats.org/officeDocument/2006/relationships/hyperlink" Target="https://www.csis.org/analysis/parsing-fact-and-fiction-maduro-regimes-narrative-economic-recovery" TargetMode="External"/><Relationship Id="rId25" Type="http://schemas.openxmlformats.org/officeDocument/2006/relationships/hyperlink" Target="https://www.bloomberg.com/news/articles/2020-06-12/venezuela-s-oil-production-plunges-to-lowest-level-since-1945?sref=vxSzVDP0" TargetMode="External"/><Relationship Id="rId33" Type="http://schemas.openxmlformats.org/officeDocument/2006/relationships/hyperlink" Target="https://www.csis.org/analysis/ending-maduros-oil-lifeline-reviewing-oil-licenses-granted-under-barbados-accord" TargetMode="External"/><Relationship Id="rId38" Type="http://schemas.openxmlformats.org/officeDocument/2006/relationships/hyperlink" Target="https://www.city-journal.org/article/a-flawed-venezuela-policy-backfires" TargetMode="External"/><Relationship Id="rId2" Type="http://schemas.openxmlformats.org/officeDocument/2006/relationships/numbering" Target="numbering.xml"/><Relationship Id="rId16" Type="http://schemas.openxmlformats.org/officeDocument/2006/relationships/hyperlink" Target="https://www.csis.org/analysis/ending-maduros-oil-lifeline-reviewing-oil-licenses-granted-under-barbados-accord" TargetMode="External"/><Relationship Id="rId20" Type="http://schemas.openxmlformats.org/officeDocument/2006/relationships/hyperlink" Target="https://www.csis.org/analysis/ending-maduros-oil-lifeline-reviewing-oil-licenses-granted-under-barbados-accord" TargetMode="External"/><Relationship Id="rId29" Type="http://schemas.openxmlformats.org/officeDocument/2006/relationships/hyperlink" Target="https://www.reuters.com/markets/commodities/venezuela-receive-27-more-income-pdvsa-after-sanctions-easing-document-2023-12-12/" TargetMode="External"/><Relationship Id="rId41" Type="http://schemas.openxmlformats.org/officeDocument/2006/relationships/hyperlink" Target="https://www.whitehouse.gov/briefing-room/statements-releases/2024/07/30/readout-of-president-joe-bidens-call-with-president-luiz-inacio-lula-da-silva-of-brazil-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ookings.edu/wp-content/uploads/2019/05/impact-of-the-2017-sanctions-on-venezuela_final.pdf" TargetMode="External"/><Relationship Id="rId24" Type="http://schemas.openxmlformats.org/officeDocument/2006/relationships/hyperlink" Target="https://www.csis.org/analysis/parsing-fact-and-fiction-maduro-regimes-narrative-economic-recovery" TargetMode="External"/><Relationship Id="rId32" Type="http://schemas.openxmlformats.org/officeDocument/2006/relationships/hyperlink" Target="https://www.csis.org/events/addressing-maduros-oil-lifeline-wake-stolen-election" TargetMode="External"/><Relationship Id="rId37" Type="http://schemas.openxmlformats.org/officeDocument/2006/relationships/hyperlink" Target="https://www.cgdev.org/publication/sanctions-venezuela-not-driving-migration-southwest-border-empirical-assessment" TargetMode="External"/><Relationship Id="rId40" Type="http://schemas.openxmlformats.org/officeDocument/2006/relationships/hyperlink" Target="https://www.whitehouse.gov/briefing-room/statements-releases/2024/07/30/readout-of-president-joe-bidens-call-with-president-luiz-inacio-lula-da-silva-of-brazil-2"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orldatlas.com/industries/the-world-s-largest-oil-reserves-by-country.html" TargetMode="External"/><Relationship Id="rId23" Type="http://schemas.openxmlformats.org/officeDocument/2006/relationships/hyperlink" Target="https://www.csis.org/analysis/restricting-rogue-state-revenue-strengthening-energy-sanctions-venezuela" TargetMode="External"/><Relationship Id="rId28" Type="http://schemas.openxmlformats.org/officeDocument/2006/relationships/hyperlink" Target="https://www.reuters.com/world/americas/venezuela-sees-oil-exports-financing-almost-two-thirds-2023-budget-2022-12-05/" TargetMode="External"/><Relationship Id="rId36" Type="http://schemas.openxmlformats.org/officeDocument/2006/relationships/hyperlink" Target="https://www.bloomberg.com/news/articles/2025-01-16/chevron-filed-taxes-in-venezuela-despite-sanctions-documents-show" TargetMode="External"/><Relationship Id="rId10" Type="http://schemas.openxmlformats.org/officeDocument/2006/relationships/hyperlink" Target="https://www.brookings.edu/wp-content/uploads/2019/05/impact-of-the-2017-sanctions-on-venezuela_final.pdf" TargetMode="External"/><Relationship Id="rId19" Type="http://schemas.openxmlformats.org/officeDocument/2006/relationships/hyperlink" Target="https://www.americasquarterly.org/article/dont-blame-washington-for-venezuelas-oil-woes-a-rebuttal/" TargetMode="External"/><Relationship Id="rId31" Type="http://schemas.openxmlformats.org/officeDocument/2006/relationships/hyperlink" Target="https://www.reuters.com/business/energy/venezuelas-oil-exports-hit-4-year-peak-higher-output-sales-us-india-2024-11-0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ookings.edu/wp-content/uploads/2019/05/impact-of-the-2017-sanctions-on-venezuela_final.pdf" TargetMode="External"/><Relationship Id="rId14" Type="http://schemas.openxmlformats.org/officeDocument/2006/relationships/hyperlink" Target="https://www.city-journal.org/article/a-flawed-venezuela-policy-backfires" TargetMode="External"/><Relationship Id="rId22" Type="http://schemas.openxmlformats.org/officeDocument/2006/relationships/hyperlink" Target="https://www.washingtonpost.com/business/2024/07/26/venezuela-crisis-immigration-us-sanctions-trump/" TargetMode="External"/><Relationship Id="rId27" Type="http://schemas.openxmlformats.org/officeDocument/2006/relationships/hyperlink" Target="https://www.brookings.edu/blog/order-from-chaos/2016/02/17/three-things-to-know-about-the-impact-of-low-oil-prices-on-latin-america/" TargetMode="External"/><Relationship Id="rId30" Type="http://schemas.openxmlformats.org/officeDocument/2006/relationships/hyperlink" Target="https://www.csis.org/analysis/ending-maduros-oil-lifeline-reviewing-oil-licenses-granted-under-barbados-accord" TargetMode="External"/><Relationship Id="rId35" Type="http://schemas.openxmlformats.org/officeDocument/2006/relationships/hyperlink" Target="https://www.csis.org/analysis/ending-maduros-oil-lifeline-reviewing-oil-licenses-granted-under-barbados-accord"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EA4A7-DA9F-42E9-A887-E7342C36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13</Pages>
  <Words>7301</Words>
  <Characters>41622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TP Debate Brief</vt:lpstr>
    </vt:vector>
  </TitlesOfParts>
  <Company>DASSAULT SYSTEMES</Company>
  <LinksUpToDate>false</LinksUpToDate>
  <CharactersWithSpaces>48826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Debate Brief</dc:title>
  <dc:subject/>
  <dc:creator>Vance TREFETHEN</dc:creator>
  <cp:keywords/>
  <dc:description/>
  <cp:lastModifiedBy>Steven Vaughan</cp:lastModifiedBy>
  <cp:revision>46</cp:revision>
  <cp:lastPrinted>2014-07-05T10:25:00Z</cp:lastPrinted>
  <dcterms:created xsi:type="dcterms:W3CDTF">2023-07-04T18:29:00Z</dcterms:created>
  <dcterms:modified xsi:type="dcterms:W3CDTF">2025-08-09T19:13:00Z</dcterms:modified>
</cp:coreProperties>
</file>