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ackground w:color="FFFFFF"/>
  <w:body>
    <w:p w:rsidRPr="00DF4366" w:rsidR="00934A35" w:rsidP="00934A35" w:rsidRDefault="00A03EB8" w14:paraId="3E886273" w14:textId="60DD364F">
      <w:pPr>
        <w:pStyle w:val="Title"/>
      </w:pPr>
      <w:r>
        <w:t>Negative</w:t>
      </w:r>
      <w:r w:rsidR="00934A35">
        <w:t xml:space="preserve">: </w:t>
      </w:r>
      <w:r w:rsidR="00D31EB9">
        <w:t xml:space="preserve">Trade Liberalization / </w:t>
      </w:r>
      <w:r w:rsidR="00761857">
        <w:t xml:space="preserve">Free Trade </w:t>
      </w:r>
      <w:r w:rsidR="009541D1">
        <w:t xml:space="preserve">– </w:t>
      </w:r>
      <w:r w:rsidR="00E27374">
        <w:t>Bad</w:t>
      </w:r>
    </w:p>
    <w:p w:rsidRPr="00000148" w:rsidR="00176B29" w:rsidP="00000148" w:rsidRDefault="00176B29" w14:paraId="293D15FC" w14:textId="75CB9C8B">
      <w:pPr>
        <w:pStyle w:val="TOC2"/>
      </w:pPr>
      <w:r w:rsidRPr="00000148">
        <w:t>By “Coach Vance” Trefethen</w:t>
      </w:r>
    </w:p>
    <w:p w:rsidR="0056479D" w:rsidRDefault="0088617B" w14:paraId="67D9347C" w14:textId="34FD90B8">
      <w:pPr>
        <w:pStyle w:val="TOC2"/>
        <w:rPr>
          <w:rFonts w:asciiTheme="minorHAnsi" w:hAnsiTheme="minorHAnsi" w:eastAsiaTheme="minorEastAsia" w:cstheme="minorBidi"/>
          <w:bCs w:val="0"/>
          <w:noProof/>
          <w:kern w:val="2"/>
          <w:sz w:val="24"/>
          <w:szCs w:val="24"/>
          <w14:ligatures w14:val="standardContextual"/>
        </w:rPr>
      </w:pPr>
      <w:r>
        <w:fldChar w:fldCharType="begin"/>
      </w:r>
      <w:r>
        <w:instrText xml:space="preserve"> TOC \t "Contention 1,2,Contention 2,3,Title 2,1" </w:instrText>
      </w:r>
      <w:r>
        <w:fldChar w:fldCharType="separate"/>
      </w:r>
      <w:r w:rsidR="0056479D">
        <w:rPr>
          <w:noProof/>
        </w:rPr>
        <w:t>NEGATIVE PHILOSOPHY / OPENING QUOTES</w:t>
      </w:r>
      <w:r w:rsidR="0056479D">
        <w:rPr>
          <w:noProof/>
        </w:rPr>
        <w:tab/>
      </w:r>
      <w:r w:rsidR="0056479D">
        <w:rPr>
          <w:noProof/>
        </w:rPr>
        <w:fldChar w:fldCharType="begin"/>
      </w:r>
      <w:r w:rsidR="0056479D">
        <w:rPr>
          <w:noProof/>
        </w:rPr>
        <w:instrText xml:space="preserve"> PAGEREF _Toc240293537 \h </w:instrText>
      </w:r>
      <w:r w:rsidR="0056479D">
        <w:rPr>
          <w:noProof/>
        </w:rPr>
      </w:r>
      <w:r w:rsidR="0056479D">
        <w:rPr>
          <w:noProof/>
        </w:rPr>
        <w:fldChar w:fldCharType="separate"/>
      </w:r>
      <w:r w:rsidR="0056479D">
        <w:rPr>
          <w:noProof/>
        </w:rPr>
        <w:t>3</w:t>
      </w:r>
      <w:r w:rsidR="0056479D">
        <w:rPr>
          <w:noProof/>
        </w:rPr>
        <w:fldChar w:fldCharType="end"/>
      </w:r>
    </w:p>
    <w:p w:rsidR="0056479D" w:rsidRDefault="0056479D" w14:paraId="12BF6612" w14:textId="361C4491">
      <w:pPr>
        <w:pStyle w:val="TOC3"/>
        <w:rPr>
          <w:rFonts w:asciiTheme="minorHAnsi" w:hAnsiTheme="minorHAnsi" w:eastAsiaTheme="minorEastAsia" w:cstheme="minorBidi"/>
          <w:noProof/>
          <w:kern w:val="2"/>
          <w:sz w:val="24"/>
          <w:szCs w:val="24"/>
          <w14:ligatures w14:val="standardContextual"/>
        </w:rPr>
      </w:pPr>
      <w:r>
        <w:rPr>
          <w:noProof/>
        </w:rPr>
        <w:t>Free trade can break down.  And when it does, it stops being a good idea</w:t>
      </w:r>
      <w:r>
        <w:rPr>
          <w:noProof/>
        </w:rPr>
        <w:tab/>
      </w:r>
      <w:r>
        <w:rPr>
          <w:noProof/>
        </w:rPr>
        <w:fldChar w:fldCharType="begin"/>
      </w:r>
      <w:r>
        <w:rPr>
          <w:noProof/>
        </w:rPr>
        <w:instrText xml:space="preserve"> PAGEREF _Toc240293538 \h </w:instrText>
      </w:r>
      <w:r>
        <w:rPr>
          <w:noProof/>
        </w:rPr>
      </w:r>
      <w:r>
        <w:rPr>
          <w:noProof/>
        </w:rPr>
        <w:fldChar w:fldCharType="separate"/>
      </w:r>
      <w:r>
        <w:rPr>
          <w:noProof/>
        </w:rPr>
        <w:t>3</w:t>
      </w:r>
      <w:r>
        <w:rPr>
          <w:noProof/>
        </w:rPr>
        <w:fldChar w:fldCharType="end"/>
      </w:r>
    </w:p>
    <w:p w:rsidR="0056479D" w:rsidRDefault="0056479D" w14:paraId="53BB7F07" w14:textId="2F5E3E01">
      <w:pPr>
        <w:pStyle w:val="TOC2"/>
        <w:rPr>
          <w:rFonts w:asciiTheme="minorHAnsi" w:hAnsiTheme="minorHAnsi" w:eastAsiaTheme="minorEastAsia" w:cstheme="minorBidi"/>
          <w:bCs w:val="0"/>
          <w:noProof/>
          <w:kern w:val="2"/>
          <w:sz w:val="24"/>
          <w:szCs w:val="24"/>
          <w14:ligatures w14:val="standardContextual"/>
        </w:rPr>
      </w:pPr>
      <w:r>
        <w:rPr>
          <w:noProof/>
        </w:rPr>
        <w:t>SOLVENCY</w:t>
      </w:r>
      <w:r>
        <w:rPr>
          <w:noProof/>
        </w:rPr>
        <w:tab/>
      </w:r>
      <w:r>
        <w:rPr>
          <w:noProof/>
        </w:rPr>
        <w:fldChar w:fldCharType="begin"/>
      </w:r>
      <w:r>
        <w:rPr>
          <w:noProof/>
        </w:rPr>
        <w:instrText xml:space="preserve"> PAGEREF _Toc240293539 \h </w:instrText>
      </w:r>
      <w:r>
        <w:rPr>
          <w:noProof/>
        </w:rPr>
      </w:r>
      <w:r>
        <w:rPr>
          <w:noProof/>
        </w:rPr>
        <w:fldChar w:fldCharType="separate"/>
      </w:r>
      <w:r>
        <w:rPr>
          <w:noProof/>
        </w:rPr>
        <w:t>3</w:t>
      </w:r>
      <w:r>
        <w:rPr>
          <w:noProof/>
        </w:rPr>
        <w:fldChar w:fldCharType="end"/>
      </w:r>
    </w:p>
    <w:p w:rsidR="0056479D" w:rsidRDefault="0056479D" w14:paraId="5B051C1D" w14:textId="637B4B98">
      <w:pPr>
        <w:pStyle w:val="TOC2"/>
        <w:rPr>
          <w:rFonts w:asciiTheme="minorHAnsi" w:hAnsiTheme="minorHAnsi" w:eastAsiaTheme="minorEastAsia" w:cstheme="minorBidi"/>
          <w:bCs w:val="0"/>
          <w:noProof/>
          <w:kern w:val="2"/>
          <w:sz w:val="24"/>
          <w:szCs w:val="24"/>
          <w14:ligatures w14:val="standardContextual"/>
        </w:rPr>
      </w:pPr>
      <w:r>
        <w:rPr>
          <w:noProof/>
        </w:rPr>
        <w:t>1.  EU blocks FTA</w:t>
      </w:r>
      <w:r>
        <w:rPr>
          <w:noProof/>
        </w:rPr>
        <w:tab/>
      </w:r>
      <w:r>
        <w:rPr>
          <w:noProof/>
        </w:rPr>
        <w:fldChar w:fldCharType="begin"/>
      </w:r>
      <w:r>
        <w:rPr>
          <w:noProof/>
        </w:rPr>
        <w:instrText xml:space="preserve"> PAGEREF _Toc240293540 \h </w:instrText>
      </w:r>
      <w:r>
        <w:rPr>
          <w:noProof/>
        </w:rPr>
      </w:r>
      <w:r>
        <w:rPr>
          <w:noProof/>
        </w:rPr>
        <w:fldChar w:fldCharType="separate"/>
      </w:r>
      <w:r>
        <w:rPr>
          <w:noProof/>
        </w:rPr>
        <w:t>3</w:t>
      </w:r>
      <w:r>
        <w:rPr>
          <w:noProof/>
        </w:rPr>
        <w:fldChar w:fldCharType="end"/>
      </w:r>
    </w:p>
    <w:p w:rsidR="0056479D" w:rsidRDefault="0056479D" w14:paraId="6E1465F0" w14:textId="5CF2F8FE">
      <w:pPr>
        <w:pStyle w:val="TOC3"/>
        <w:rPr>
          <w:rFonts w:asciiTheme="minorHAnsi" w:hAnsiTheme="minorHAnsi" w:eastAsiaTheme="minorEastAsia" w:cstheme="minorBidi"/>
          <w:noProof/>
          <w:kern w:val="2"/>
          <w:sz w:val="24"/>
          <w:szCs w:val="24"/>
          <w14:ligatures w14:val="standardContextual"/>
        </w:rPr>
      </w:pPr>
      <w:r>
        <w:rPr>
          <w:noProof/>
        </w:rPr>
        <w:t>Turkey’s Customs Union with the European Union means it cannot sign Free Trade Agreements with countries that don’t already have similar trade agreements with the EU</w:t>
      </w:r>
      <w:r>
        <w:rPr>
          <w:noProof/>
        </w:rPr>
        <w:tab/>
      </w:r>
      <w:r>
        <w:rPr>
          <w:noProof/>
        </w:rPr>
        <w:fldChar w:fldCharType="begin"/>
      </w:r>
      <w:r>
        <w:rPr>
          <w:noProof/>
        </w:rPr>
        <w:instrText xml:space="preserve"> PAGEREF _Toc240293541 \h </w:instrText>
      </w:r>
      <w:r>
        <w:rPr>
          <w:noProof/>
        </w:rPr>
      </w:r>
      <w:r>
        <w:rPr>
          <w:noProof/>
        </w:rPr>
        <w:fldChar w:fldCharType="separate"/>
      </w:r>
      <w:r>
        <w:rPr>
          <w:noProof/>
        </w:rPr>
        <w:t>3</w:t>
      </w:r>
      <w:r>
        <w:rPr>
          <w:noProof/>
        </w:rPr>
        <w:fldChar w:fldCharType="end"/>
      </w:r>
    </w:p>
    <w:p w:rsidR="0056479D" w:rsidRDefault="0056479D" w14:paraId="1F97AD7D" w14:textId="71454BE4">
      <w:pPr>
        <w:pStyle w:val="TOC3"/>
        <w:rPr>
          <w:rFonts w:asciiTheme="minorHAnsi" w:hAnsiTheme="minorHAnsi" w:eastAsiaTheme="minorEastAsia" w:cstheme="minorBidi"/>
          <w:noProof/>
          <w:kern w:val="2"/>
          <w:sz w:val="24"/>
          <w:szCs w:val="24"/>
          <w14:ligatures w14:val="standardContextual"/>
        </w:rPr>
      </w:pPr>
      <w:r>
        <w:rPr>
          <w:noProof/>
        </w:rPr>
        <w:t>Turkey can’t negotiate independent Trade Agreement directly with the US without going through the EU</w:t>
      </w:r>
      <w:r>
        <w:rPr>
          <w:noProof/>
        </w:rPr>
        <w:tab/>
      </w:r>
      <w:r>
        <w:rPr>
          <w:noProof/>
        </w:rPr>
        <w:fldChar w:fldCharType="begin"/>
      </w:r>
      <w:r>
        <w:rPr>
          <w:noProof/>
        </w:rPr>
        <w:instrText xml:space="preserve"> PAGEREF _Toc240293542 \h </w:instrText>
      </w:r>
      <w:r>
        <w:rPr>
          <w:noProof/>
        </w:rPr>
      </w:r>
      <w:r>
        <w:rPr>
          <w:noProof/>
        </w:rPr>
        <w:fldChar w:fldCharType="separate"/>
      </w:r>
      <w:r>
        <w:rPr>
          <w:noProof/>
        </w:rPr>
        <w:t>3</w:t>
      </w:r>
      <w:r>
        <w:rPr>
          <w:noProof/>
        </w:rPr>
        <w:fldChar w:fldCharType="end"/>
      </w:r>
    </w:p>
    <w:p w:rsidR="0056479D" w:rsidRDefault="0056479D" w14:paraId="18E74D49" w14:textId="072E941B">
      <w:pPr>
        <w:pStyle w:val="TOC2"/>
        <w:rPr>
          <w:rFonts w:asciiTheme="minorHAnsi" w:hAnsiTheme="minorHAnsi" w:eastAsiaTheme="minorEastAsia" w:cstheme="minorBidi"/>
          <w:bCs w:val="0"/>
          <w:noProof/>
          <w:kern w:val="2"/>
          <w:sz w:val="24"/>
          <w:szCs w:val="24"/>
          <w14:ligatures w14:val="standardContextual"/>
        </w:rPr>
      </w:pPr>
      <w:r>
        <w:rPr>
          <w:noProof/>
        </w:rPr>
        <w:t>2.  Trade won’t increase post-plan – there’s other problems besides tariffs</w:t>
      </w:r>
      <w:r>
        <w:rPr>
          <w:noProof/>
        </w:rPr>
        <w:tab/>
      </w:r>
      <w:r>
        <w:rPr>
          <w:noProof/>
        </w:rPr>
        <w:fldChar w:fldCharType="begin"/>
      </w:r>
      <w:r>
        <w:rPr>
          <w:noProof/>
        </w:rPr>
        <w:instrText xml:space="preserve"> PAGEREF _Toc240293543 \h </w:instrText>
      </w:r>
      <w:r>
        <w:rPr>
          <w:noProof/>
        </w:rPr>
      </w:r>
      <w:r>
        <w:rPr>
          <w:noProof/>
        </w:rPr>
        <w:fldChar w:fldCharType="separate"/>
      </w:r>
      <w:r>
        <w:rPr>
          <w:noProof/>
        </w:rPr>
        <w:t>4</w:t>
      </w:r>
      <w:r>
        <w:rPr>
          <w:noProof/>
        </w:rPr>
        <w:fldChar w:fldCharType="end"/>
      </w:r>
    </w:p>
    <w:p w:rsidR="0056479D" w:rsidRDefault="0056479D" w14:paraId="7C8C97D2" w14:textId="6154628F">
      <w:pPr>
        <w:pStyle w:val="TOC3"/>
        <w:rPr>
          <w:rFonts w:asciiTheme="minorHAnsi" w:hAnsiTheme="minorHAnsi" w:eastAsiaTheme="minorEastAsia" w:cstheme="minorBidi"/>
          <w:noProof/>
          <w:kern w:val="2"/>
          <w:sz w:val="24"/>
          <w:szCs w:val="24"/>
          <w14:ligatures w14:val="standardContextual"/>
        </w:rPr>
      </w:pPr>
      <w:r>
        <w:rPr>
          <w:noProof/>
        </w:rPr>
        <w:t>Other barriers in Turkey’s government and economy block increasing trade with U.S., not solved by AFF plan</w:t>
      </w:r>
      <w:r>
        <w:rPr>
          <w:noProof/>
        </w:rPr>
        <w:tab/>
      </w:r>
      <w:r>
        <w:rPr>
          <w:noProof/>
        </w:rPr>
        <w:fldChar w:fldCharType="begin"/>
      </w:r>
      <w:r>
        <w:rPr>
          <w:noProof/>
        </w:rPr>
        <w:instrText xml:space="preserve"> PAGEREF _Toc240293544 \h </w:instrText>
      </w:r>
      <w:r>
        <w:rPr>
          <w:noProof/>
        </w:rPr>
      </w:r>
      <w:r>
        <w:rPr>
          <w:noProof/>
        </w:rPr>
        <w:fldChar w:fldCharType="separate"/>
      </w:r>
      <w:r>
        <w:rPr>
          <w:noProof/>
        </w:rPr>
        <w:t>4</w:t>
      </w:r>
      <w:r>
        <w:rPr>
          <w:noProof/>
        </w:rPr>
        <w:fldChar w:fldCharType="end"/>
      </w:r>
    </w:p>
    <w:p w:rsidR="0056479D" w:rsidRDefault="0056479D" w14:paraId="38A95D3C" w14:textId="63DAA782">
      <w:pPr>
        <w:pStyle w:val="TOC3"/>
        <w:rPr>
          <w:rFonts w:asciiTheme="minorHAnsi" w:hAnsiTheme="minorHAnsi" w:eastAsiaTheme="minorEastAsia" w:cstheme="minorBidi"/>
          <w:noProof/>
          <w:kern w:val="2"/>
          <w:sz w:val="24"/>
          <w:szCs w:val="24"/>
          <w14:ligatures w14:val="standardContextual"/>
        </w:rPr>
      </w:pPr>
      <w:r>
        <w:rPr>
          <w:noProof/>
        </w:rPr>
        <w:t>Multiple problems in their economy make it difficult to increase US exports to Turkey</w:t>
      </w:r>
      <w:r>
        <w:rPr>
          <w:noProof/>
        </w:rPr>
        <w:tab/>
      </w:r>
      <w:r>
        <w:rPr>
          <w:noProof/>
        </w:rPr>
        <w:fldChar w:fldCharType="begin"/>
      </w:r>
      <w:r>
        <w:rPr>
          <w:noProof/>
        </w:rPr>
        <w:instrText xml:space="preserve"> PAGEREF _Toc240293545 \h </w:instrText>
      </w:r>
      <w:r>
        <w:rPr>
          <w:noProof/>
        </w:rPr>
      </w:r>
      <w:r>
        <w:rPr>
          <w:noProof/>
        </w:rPr>
        <w:fldChar w:fldCharType="separate"/>
      </w:r>
      <w:r>
        <w:rPr>
          <w:noProof/>
        </w:rPr>
        <w:t>4</w:t>
      </w:r>
      <w:r>
        <w:rPr>
          <w:noProof/>
        </w:rPr>
        <w:fldChar w:fldCharType="end"/>
      </w:r>
    </w:p>
    <w:p w:rsidR="0056479D" w:rsidRDefault="0056479D" w14:paraId="546A89B5" w14:textId="32ABB816">
      <w:pPr>
        <w:pStyle w:val="TOC2"/>
        <w:rPr>
          <w:rFonts w:asciiTheme="minorHAnsi" w:hAnsiTheme="minorHAnsi" w:eastAsiaTheme="minorEastAsia" w:cstheme="minorBidi"/>
          <w:bCs w:val="0"/>
          <w:noProof/>
          <w:kern w:val="2"/>
          <w:sz w:val="24"/>
          <w:szCs w:val="24"/>
          <w14:ligatures w14:val="standardContextual"/>
        </w:rPr>
      </w:pPr>
      <w:r>
        <w:rPr>
          <w:noProof/>
        </w:rPr>
        <w:t>3.   Free Trade advocacy based on bad assumptions</w:t>
      </w:r>
      <w:r>
        <w:rPr>
          <w:noProof/>
        </w:rPr>
        <w:tab/>
      </w:r>
      <w:r>
        <w:rPr>
          <w:noProof/>
        </w:rPr>
        <w:fldChar w:fldCharType="begin"/>
      </w:r>
      <w:r>
        <w:rPr>
          <w:noProof/>
        </w:rPr>
        <w:instrText xml:space="preserve"> PAGEREF _Toc240293546 \h </w:instrText>
      </w:r>
      <w:r>
        <w:rPr>
          <w:noProof/>
        </w:rPr>
      </w:r>
      <w:r>
        <w:rPr>
          <w:noProof/>
        </w:rPr>
        <w:fldChar w:fldCharType="separate"/>
      </w:r>
      <w:r>
        <w:rPr>
          <w:noProof/>
        </w:rPr>
        <w:t>4</w:t>
      </w:r>
      <w:r>
        <w:rPr>
          <w:noProof/>
        </w:rPr>
        <w:fldChar w:fldCharType="end"/>
      </w:r>
    </w:p>
    <w:p w:rsidR="0056479D" w:rsidRDefault="0056479D" w14:paraId="1631C677" w14:textId="2B05FF24">
      <w:pPr>
        <w:pStyle w:val="TOC3"/>
        <w:rPr>
          <w:rFonts w:asciiTheme="minorHAnsi" w:hAnsiTheme="minorHAnsi" w:eastAsiaTheme="minorEastAsia" w:cstheme="minorBidi"/>
          <w:noProof/>
          <w:kern w:val="2"/>
          <w:sz w:val="24"/>
          <w:szCs w:val="24"/>
          <w14:ligatures w14:val="standardContextual"/>
        </w:rPr>
      </w:pPr>
      <w:r>
        <w:rPr>
          <w:noProof/>
        </w:rPr>
        <w:t>“Benefits” of free trade assume workers can easily transfer between industries. But they can’t and don’t</w:t>
      </w:r>
      <w:r>
        <w:rPr>
          <w:noProof/>
        </w:rPr>
        <w:tab/>
      </w:r>
      <w:r>
        <w:rPr>
          <w:noProof/>
        </w:rPr>
        <w:fldChar w:fldCharType="begin"/>
      </w:r>
      <w:r>
        <w:rPr>
          <w:noProof/>
        </w:rPr>
        <w:instrText xml:space="preserve"> PAGEREF _Toc240293547 \h </w:instrText>
      </w:r>
      <w:r>
        <w:rPr>
          <w:noProof/>
        </w:rPr>
      </w:r>
      <w:r>
        <w:rPr>
          <w:noProof/>
        </w:rPr>
        <w:fldChar w:fldCharType="separate"/>
      </w:r>
      <w:r>
        <w:rPr>
          <w:noProof/>
        </w:rPr>
        <w:t>4</w:t>
      </w:r>
      <w:r>
        <w:rPr>
          <w:noProof/>
        </w:rPr>
        <w:fldChar w:fldCharType="end"/>
      </w:r>
    </w:p>
    <w:p w:rsidR="0056479D" w:rsidRDefault="0056479D" w14:paraId="0E977151" w14:textId="1AFFDCED">
      <w:pPr>
        <w:pStyle w:val="TOC3"/>
        <w:rPr>
          <w:rFonts w:asciiTheme="minorHAnsi" w:hAnsiTheme="minorHAnsi" w:eastAsiaTheme="minorEastAsia" w:cstheme="minorBidi"/>
          <w:noProof/>
          <w:kern w:val="2"/>
          <w:sz w:val="24"/>
          <w:szCs w:val="24"/>
          <w14:ligatures w14:val="standardContextual"/>
        </w:rPr>
      </w:pPr>
      <w:r>
        <w:rPr>
          <w:noProof/>
        </w:rPr>
        <w:t>Benefits of free trade depend on international currency balancing.  But it doesn’t happen</w:t>
      </w:r>
      <w:r>
        <w:rPr>
          <w:noProof/>
        </w:rPr>
        <w:tab/>
      </w:r>
      <w:r>
        <w:rPr>
          <w:noProof/>
        </w:rPr>
        <w:fldChar w:fldCharType="begin"/>
      </w:r>
      <w:r>
        <w:rPr>
          <w:noProof/>
        </w:rPr>
        <w:instrText xml:space="preserve"> PAGEREF _Toc240293548 \h </w:instrText>
      </w:r>
      <w:r>
        <w:rPr>
          <w:noProof/>
        </w:rPr>
      </w:r>
      <w:r>
        <w:rPr>
          <w:noProof/>
        </w:rPr>
        <w:fldChar w:fldCharType="separate"/>
      </w:r>
      <w:r>
        <w:rPr>
          <w:noProof/>
        </w:rPr>
        <w:t>5</w:t>
      </w:r>
      <w:r>
        <w:rPr>
          <w:noProof/>
        </w:rPr>
        <w:fldChar w:fldCharType="end"/>
      </w:r>
    </w:p>
    <w:p w:rsidR="0056479D" w:rsidRDefault="0056479D" w14:paraId="62E2D8BC" w14:textId="64DC2990">
      <w:pPr>
        <w:pStyle w:val="TOC2"/>
        <w:rPr>
          <w:rFonts w:asciiTheme="minorHAnsi" w:hAnsiTheme="minorHAnsi" w:eastAsiaTheme="minorEastAsia" w:cstheme="minorBidi"/>
          <w:bCs w:val="0"/>
          <w:noProof/>
          <w:kern w:val="2"/>
          <w:sz w:val="24"/>
          <w:szCs w:val="24"/>
          <w14:ligatures w14:val="standardContextual"/>
        </w:rPr>
      </w:pPr>
      <w:r>
        <w:rPr>
          <w:noProof/>
        </w:rPr>
        <w:t>4.  Other policies and growth factors needed besides trade liberalization</w:t>
      </w:r>
      <w:r>
        <w:rPr>
          <w:noProof/>
        </w:rPr>
        <w:tab/>
      </w:r>
      <w:r>
        <w:rPr>
          <w:noProof/>
        </w:rPr>
        <w:fldChar w:fldCharType="begin"/>
      </w:r>
      <w:r>
        <w:rPr>
          <w:noProof/>
        </w:rPr>
        <w:instrText xml:space="preserve"> PAGEREF _Toc240293549 \h </w:instrText>
      </w:r>
      <w:r>
        <w:rPr>
          <w:noProof/>
        </w:rPr>
      </w:r>
      <w:r>
        <w:rPr>
          <w:noProof/>
        </w:rPr>
        <w:fldChar w:fldCharType="separate"/>
      </w:r>
      <w:r>
        <w:rPr>
          <w:noProof/>
        </w:rPr>
        <w:t>5</w:t>
      </w:r>
      <w:r>
        <w:rPr>
          <w:noProof/>
        </w:rPr>
        <w:fldChar w:fldCharType="end"/>
      </w:r>
    </w:p>
    <w:p w:rsidR="0056479D" w:rsidRDefault="0056479D" w14:paraId="33A199DC" w14:textId="663D6300">
      <w:pPr>
        <w:pStyle w:val="TOC3"/>
        <w:rPr>
          <w:rFonts w:asciiTheme="minorHAnsi" w:hAnsiTheme="minorHAnsi" w:eastAsiaTheme="minorEastAsia" w:cstheme="minorBidi"/>
          <w:noProof/>
          <w:kern w:val="2"/>
          <w:sz w:val="24"/>
          <w:szCs w:val="24"/>
          <w14:ligatures w14:val="standardContextual"/>
        </w:rPr>
      </w:pPr>
      <w:r>
        <w:rPr>
          <w:noProof/>
        </w:rPr>
        <w:t>Trade liberalization alone doesn’t produce economic growth:  Other economic policies are needed</w:t>
      </w:r>
      <w:r>
        <w:rPr>
          <w:noProof/>
        </w:rPr>
        <w:tab/>
      </w:r>
      <w:r>
        <w:rPr>
          <w:noProof/>
        </w:rPr>
        <w:fldChar w:fldCharType="begin"/>
      </w:r>
      <w:r>
        <w:rPr>
          <w:noProof/>
        </w:rPr>
        <w:instrText xml:space="preserve"> PAGEREF _Toc240293550 \h </w:instrText>
      </w:r>
      <w:r>
        <w:rPr>
          <w:noProof/>
        </w:rPr>
      </w:r>
      <w:r>
        <w:rPr>
          <w:noProof/>
        </w:rPr>
        <w:fldChar w:fldCharType="separate"/>
      </w:r>
      <w:r>
        <w:rPr>
          <w:noProof/>
        </w:rPr>
        <w:t>5</w:t>
      </w:r>
      <w:r>
        <w:rPr>
          <w:noProof/>
        </w:rPr>
        <w:fldChar w:fldCharType="end"/>
      </w:r>
    </w:p>
    <w:p w:rsidR="0056479D" w:rsidRDefault="0056479D" w14:paraId="59986689" w14:textId="4F31B8EE">
      <w:pPr>
        <w:pStyle w:val="TOC3"/>
        <w:rPr>
          <w:rFonts w:asciiTheme="minorHAnsi" w:hAnsiTheme="minorHAnsi" w:eastAsiaTheme="minorEastAsia" w:cstheme="minorBidi"/>
          <w:noProof/>
          <w:kern w:val="2"/>
          <w:sz w:val="24"/>
          <w:szCs w:val="24"/>
          <w14:ligatures w14:val="standardContextual"/>
        </w:rPr>
      </w:pPr>
      <w:r>
        <w:rPr>
          <w:noProof/>
        </w:rPr>
        <w:t>Tariffs and non-tariff trade restrictions aren’t significant factors for economic growth – other factors are more important</w:t>
      </w:r>
      <w:r>
        <w:rPr>
          <w:noProof/>
        </w:rPr>
        <w:tab/>
      </w:r>
      <w:r>
        <w:rPr>
          <w:noProof/>
        </w:rPr>
        <w:fldChar w:fldCharType="begin"/>
      </w:r>
      <w:r>
        <w:rPr>
          <w:noProof/>
        </w:rPr>
        <w:instrText xml:space="preserve"> PAGEREF _Toc240293551 \h </w:instrText>
      </w:r>
      <w:r>
        <w:rPr>
          <w:noProof/>
        </w:rPr>
      </w:r>
      <w:r>
        <w:rPr>
          <w:noProof/>
        </w:rPr>
        <w:fldChar w:fldCharType="separate"/>
      </w:r>
      <w:r>
        <w:rPr>
          <w:noProof/>
        </w:rPr>
        <w:t>6</w:t>
      </w:r>
      <w:r>
        <w:rPr>
          <w:noProof/>
        </w:rPr>
        <w:fldChar w:fldCharType="end"/>
      </w:r>
    </w:p>
    <w:p w:rsidR="0056479D" w:rsidRDefault="0056479D" w14:paraId="46A278E6" w14:textId="587CDB4D">
      <w:pPr>
        <w:pStyle w:val="TOC3"/>
        <w:rPr>
          <w:rFonts w:asciiTheme="minorHAnsi" w:hAnsiTheme="minorHAnsi" w:eastAsiaTheme="minorEastAsia" w:cstheme="minorBidi"/>
          <w:noProof/>
          <w:kern w:val="2"/>
          <w:sz w:val="24"/>
          <w:szCs w:val="24"/>
          <w14:ligatures w14:val="standardContextual"/>
        </w:rPr>
      </w:pPr>
      <w:r>
        <w:rPr>
          <w:noProof/>
        </w:rPr>
        <w:t>Trade liberalization advocates are making a lot of assumptions about the economy that aren’t actually true in the real world</w:t>
      </w:r>
      <w:r>
        <w:rPr>
          <w:noProof/>
        </w:rPr>
        <w:tab/>
      </w:r>
      <w:r>
        <w:rPr>
          <w:noProof/>
        </w:rPr>
        <w:fldChar w:fldCharType="begin"/>
      </w:r>
      <w:r>
        <w:rPr>
          <w:noProof/>
        </w:rPr>
        <w:instrText xml:space="preserve"> PAGEREF _Toc240293552 \h </w:instrText>
      </w:r>
      <w:r>
        <w:rPr>
          <w:noProof/>
        </w:rPr>
      </w:r>
      <w:r>
        <w:rPr>
          <w:noProof/>
        </w:rPr>
        <w:fldChar w:fldCharType="separate"/>
      </w:r>
      <w:r>
        <w:rPr>
          <w:noProof/>
        </w:rPr>
        <w:t>6</w:t>
      </w:r>
      <w:r>
        <w:rPr>
          <w:noProof/>
        </w:rPr>
        <w:fldChar w:fldCharType="end"/>
      </w:r>
    </w:p>
    <w:p w:rsidR="0056479D" w:rsidRDefault="0056479D" w14:paraId="6204F54E" w14:textId="20429249">
      <w:pPr>
        <w:pStyle w:val="TOC2"/>
        <w:rPr>
          <w:rFonts w:asciiTheme="minorHAnsi" w:hAnsiTheme="minorHAnsi" w:eastAsiaTheme="minorEastAsia" w:cstheme="minorBidi"/>
          <w:bCs w:val="0"/>
          <w:noProof/>
          <w:kern w:val="2"/>
          <w:sz w:val="24"/>
          <w:szCs w:val="24"/>
          <w14:ligatures w14:val="standardContextual"/>
        </w:rPr>
      </w:pPr>
      <w:r>
        <w:rPr>
          <w:noProof/>
        </w:rPr>
        <w:t>5.  No economic growth in the target country</w:t>
      </w:r>
      <w:r>
        <w:rPr>
          <w:noProof/>
        </w:rPr>
        <w:tab/>
      </w:r>
      <w:r>
        <w:rPr>
          <w:noProof/>
        </w:rPr>
        <w:fldChar w:fldCharType="begin"/>
      </w:r>
      <w:r>
        <w:rPr>
          <w:noProof/>
        </w:rPr>
        <w:instrText xml:space="preserve"> PAGEREF _Toc240293553 \h </w:instrText>
      </w:r>
      <w:r>
        <w:rPr>
          <w:noProof/>
        </w:rPr>
      </w:r>
      <w:r>
        <w:rPr>
          <w:noProof/>
        </w:rPr>
        <w:fldChar w:fldCharType="separate"/>
      </w:r>
      <w:r>
        <w:rPr>
          <w:noProof/>
        </w:rPr>
        <w:t>6</w:t>
      </w:r>
      <w:r>
        <w:rPr>
          <w:noProof/>
        </w:rPr>
        <w:fldChar w:fldCharType="end"/>
      </w:r>
    </w:p>
    <w:p w:rsidR="0056479D" w:rsidRDefault="0056479D" w14:paraId="7343A4CC" w14:textId="60683A82">
      <w:pPr>
        <w:pStyle w:val="TOC3"/>
        <w:rPr>
          <w:rFonts w:asciiTheme="minorHAnsi" w:hAnsiTheme="minorHAnsi" w:eastAsiaTheme="minorEastAsia" w:cstheme="minorBidi"/>
          <w:noProof/>
          <w:kern w:val="2"/>
          <w:sz w:val="24"/>
          <w:szCs w:val="24"/>
          <w14:ligatures w14:val="standardContextual"/>
        </w:rPr>
      </w:pPr>
      <w:r>
        <w:rPr>
          <w:noProof/>
        </w:rPr>
        <w:t>No evidence countries that trade freely grow faster</w:t>
      </w:r>
      <w:r>
        <w:rPr>
          <w:noProof/>
        </w:rPr>
        <w:tab/>
      </w:r>
      <w:r>
        <w:rPr>
          <w:noProof/>
        </w:rPr>
        <w:fldChar w:fldCharType="begin"/>
      </w:r>
      <w:r>
        <w:rPr>
          <w:noProof/>
        </w:rPr>
        <w:instrText xml:space="preserve"> PAGEREF _Toc240293554 \h </w:instrText>
      </w:r>
      <w:r>
        <w:rPr>
          <w:noProof/>
        </w:rPr>
      </w:r>
      <w:r>
        <w:rPr>
          <w:noProof/>
        </w:rPr>
        <w:fldChar w:fldCharType="separate"/>
      </w:r>
      <w:r>
        <w:rPr>
          <w:noProof/>
        </w:rPr>
        <w:t>6</w:t>
      </w:r>
      <w:r>
        <w:rPr>
          <w:noProof/>
        </w:rPr>
        <w:fldChar w:fldCharType="end"/>
      </w:r>
    </w:p>
    <w:p w:rsidR="0056479D" w:rsidRDefault="0056479D" w14:paraId="051622CB" w14:textId="3174D669">
      <w:pPr>
        <w:pStyle w:val="TOC3"/>
        <w:rPr>
          <w:rFonts w:asciiTheme="minorHAnsi" w:hAnsiTheme="minorHAnsi" w:eastAsiaTheme="minorEastAsia" w:cstheme="minorBidi"/>
          <w:noProof/>
          <w:kern w:val="2"/>
          <w:sz w:val="24"/>
          <w:szCs w:val="24"/>
          <w14:ligatures w14:val="standardContextual"/>
        </w:rPr>
      </w:pPr>
      <w:r>
        <w:rPr>
          <w:noProof/>
        </w:rPr>
        <w:t>Trade liberalization has negative economic impacts on poorer countries</w:t>
      </w:r>
      <w:r>
        <w:rPr>
          <w:noProof/>
        </w:rPr>
        <w:tab/>
      </w:r>
      <w:r>
        <w:rPr>
          <w:noProof/>
        </w:rPr>
        <w:fldChar w:fldCharType="begin"/>
      </w:r>
      <w:r>
        <w:rPr>
          <w:noProof/>
        </w:rPr>
        <w:instrText xml:space="preserve"> PAGEREF _Toc240293555 \h </w:instrText>
      </w:r>
      <w:r>
        <w:rPr>
          <w:noProof/>
        </w:rPr>
      </w:r>
      <w:r>
        <w:rPr>
          <w:noProof/>
        </w:rPr>
        <w:fldChar w:fldCharType="separate"/>
      </w:r>
      <w:r>
        <w:rPr>
          <w:noProof/>
        </w:rPr>
        <w:t>7</w:t>
      </w:r>
      <w:r>
        <w:rPr>
          <w:noProof/>
        </w:rPr>
        <w:fldChar w:fldCharType="end"/>
      </w:r>
    </w:p>
    <w:p w:rsidR="0056479D" w:rsidRDefault="0056479D" w14:paraId="3D4182D0" w14:textId="73F6B602">
      <w:pPr>
        <w:pStyle w:val="TOC3"/>
        <w:rPr>
          <w:rFonts w:asciiTheme="minorHAnsi" w:hAnsiTheme="minorHAnsi" w:eastAsiaTheme="minorEastAsia" w:cstheme="minorBidi"/>
          <w:noProof/>
          <w:kern w:val="2"/>
          <w:sz w:val="24"/>
          <w:szCs w:val="24"/>
          <w14:ligatures w14:val="standardContextual"/>
        </w:rPr>
      </w:pPr>
      <w:r>
        <w:rPr>
          <w:noProof/>
        </w:rPr>
        <w:t>Removing trade barriers may increase trade… but then it doesn’t necessarily actually make them better off</w:t>
      </w:r>
      <w:r>
        <w:rPr>
          <w:noProof/>
        </w:rPr>
        <w:tab/>
      </w:r>
      <w:r>
        <w:rPr>
          <w:noProof/>
        </w:rPr>
        <w:fldChar w:fldCharType="begin"/>
      </w:r>
      <w:r>
        <w:rPr>
          <w:noProof/>
        </w:rPr>
        <w:instrText xml:space="preserve"> PAGEREF _Toc240293556 \h </w:instrText>
      </w:r>
      <w:r>
        <w:rPr>
          <w:noProof/>
        </w:rPr>
      </w:r>
      <w:r>
        <w:rPr>
          <w:noProof/>
        </w:rPr>
        <w:fldChar w:fldCharType="separate"/>
      </w:r>
      <w:r>
        <w:rPr>
          <w:noProof/>
        </w:rPr>
        <w:t>7</w:t>
      </w:r>
      <w:r>
        <w:rPr>
          <w:noProof/>
        </w:rPr>
        <w:fldChar w:fldCharType="end"/>
      </w:r>
    </w:p>
    <w:p w:rsidR="0056479D" w:rsidRDefault="0056479D" w14:paraId="154440D4" w14:textId="6268C954">
      <w:pPr>
        <w:pStyle w:val="TOC3"/>
        <w:rPr>
          <w:rFonts w:asciiTheme="minorHAnsi" w:hAnsiTheme="minorHAnsi" w:eastAsiaTheme="minorEastAsia" w:cstheme="minorBidi"/>
          <w:noProof/>
          <w:kern w:val="2"/>
          <w:sz w:val="24"/>
          <w:szCs w:val="24"/>
          <w14:ligatures w14:val="standardContextual"/>
        </w:rPr>
      </w:pPr>
      <w:r>
        <w:rPr>
          <w:noProof/>
        </w:rPr>
        <w:t>Trade liberalization raises the price of basic goods in poor countries</w:t>
      </w:r>
      <w:r>
        <w:rPr>
          <w:noProof/>
        </w:rPr>
        <w:tab/>
      </w:r>
      <w:r>
        <w:rPr>
          <w:noProof/>
        </w:rPr>
        <w:fldChar w:fldCharType="begin"/>
      </w:r>
      <w:r>
        <w:rPr>
          <w:noProof/>
        </w:rPr>
        <w:instrText xml:space="preserve"> PAGEREF _Toc240293557 \h </w:instrText>
      </w:r>
      <w:r>
        <w:rPr>
          <w:noProof/>
        </w:rPr>
      </w:r>
      <w:r>
        <w:rPr>
          <w:noProof/>
        </w:rPr>
        <w:fldChar w:fldCharType="separate"/>
      </w:r>
      <w:r>
        <w:rPr>
          <w:noProof/>
        </w:rPr>
        <w:t>7</w:t>
      </w:r>
      <w:r>
        <w:rPr>
          <w:noProof/>
        </w:rPr>
        <w:fldChar w:fldCharType="end"/>
      </w:r>
    </w:p>
    <w:p w:rsidR="0056479D" w:rsidRDefault="0056479D" w14:paraId="7677C1A1" w14:textId="53FBBAB3">
      <w:pPr>
        <w:pStyle w:val="TOC3"/>
        <w:rPr>
          <w:rFonts w:asciiTheme="minorHAnsi" w:hAnsiTheme="minorHAnsi" w:eastAsiaTheme="minorEastAsia" w:cstheme="minorBidi"/>
          <w:noProof/>
          <w:kern w:val="2"/>
          <w:sz w:val="24"/>
          <w:szCs w:val="24"/>
          <w14:ligatures w14:val="standardContextual"/>
        </w:rPr>
      </w:pPr>
      <w:r>
        <w:rPr>
          <w:noProof/>
        </w:rPr>
        <w:t>Africa:  Free trade hasn’t benefited African countries’ economies</w:t>
      </w:r>
      <w:r>
        <w:rPr>
          <w:noProof/>
        </w:rPr>
        <w:tab/>
      </w:r>
      <w:r>
        <w:rPr>
          <w:noProof/>
        </w:rPr>
        <w:fldChar w:fldCharType="begin"/>
      </w:r>
      <w:r>
        <w:rPr>
          <w:noProof/>
        </w:rPr>
        <w:instrText xml:space="preserve"> PAGEREF _Toc240293558 \h </w:instrText>
      </w:r>
      <w:r>
        <w:rPr>
          <w:noProof/>
        </w:rPr>
      </w:r>
      <w:r>
        <w:rPr>
          <w:noProof/>
        </w:rPr>
        <w:fldChar w:fldCharType="separate"/>
      </w:r>
      <w:r>
        <w:rPr>
          <w:noProof/>
        </w:rPr>
        <w:t>7</w:t>
      </w:r>
      <w:r>
        <w:rPr>
          <w:noProof/>
        </w:rPr>
        <w:fldChar w:fldCharType="end"/>
      </w:r>
    </w:p>
    <w:p w:rsidR="0056479D" w:rsidRDefault="0056479D" w14:paraId="6B4C3BAA" w14:textId="6E2D18C1">
      <w:pPr>
        <w:pStyle w:val="TOC3"/>
        <w:rPr>
          <w:rFonts w:asciiTheme="minorHAnsi" w:hAnsiTheme="minorHAnsi" w:eastAsiaTheme="minorEastAsia" w:cstheme="minorBidi"/>
          <w:noProof/>
          <w:kern w:val="2"/>
          <w:sz w:val="24"/>
          <w:szCs w:val="24"/>
          <w14:ligatures w14:val="standardContextual"/>
        </w:rPr>
      </w:pPr>
      <w:r>
        <w:rPr>
          <w:noProof/>
        </w:rPr>
        <w:t>India:  Trade liberalization substantially increased poverty in India</w:t>
      </w:r>
      <w:r>
        <w:rPr>
          <w:noProof/>
        </w:rPr>
        <w:tab/>
      </w:r>
      <w:r>
        <w:rPr>
          <w:noProof/>
        </w:rPr>
        <w:fldChar w:fldCharType="begin"/>
      </w:r>
      <w:r>
        <w:rPr>
          <w:noProof/>
        </w:rPr>
        <w:instrText xml:space="preserve"> PAGEREF _Toc240293559 \h </w:instrText>
      </w:r>
      <w:r>
        <w:rPr>
          <w:noProof/>
        </w:rPr>
      </w:r>
      <w:r>
        <w:rPr>
          <w:noProof/>
        </w:rPr>
        <w:fldChar w:fldCharType="separate"/>
      </w:r>
      <w:r>
        <w:rPr>
          <w:noProof/>
        </w:rPr>
        <w:t>8</w:t>
      </w:r>
      <w:r>
        <w:rPr>
          <w:noProof/>
        </w:rPr>
        <w:fldChar w:fldCharType="end"/>
      </w:r>
    </w:p>
    <w:p w:rsidR="0056479D" w:rsidRDefault="0056479D" w14:paraId="6699E476" w14:textId="6350EDA4">
      <w:pPr>
        <w:pStyle w:val="TOC3"/>
        <w:rPr>
          <w:rFonts w:asciiTheme="minorHAnsi" w:hAnsiTheme="minorHAnsi" w:eastAsiaTheme="minorEastAsia" w:cstheme="minorBidi"/>
          <w:noProof/>
          <w:kern w:val="2"/>
          <w:sz w:val="24"/>
          <w:szCs w:val="24"/>
          <w14:ligatures w14:val="standardContextual"/>
        </w:rPr>
      </w:pPr>
      <w:r>
        <w:rPr>
          <w:noProof/>
        </w:rPr>
        <w:t>Trade liberalization follows growth, it isn’t the cause.  Examples: China and India grew first, then opened their markets later</w:t>
      </w:r>
      <w:r>
        <w:rPr>
          <w:noProof/>
        </w:rPr>
        <w:tab/>
      </w:r>
      <w:r>
        <w:rPr>
          <w:noProof/>
        </w:rPr>
        <w:fldChar w:fldCharType="begin"/>
      </w:r>
      <w:r>
        <w:rPr>
          <w:noProof/>
        </w:rPr>
        <w:instrText xml:space="preserve"> PAGEREF _Toc240293560 \h </w:instrText>
      </w:r>
      <w:r>
        <w:rPr>
          <w:noProof/>
        </w:rPr>
      </w:r>
      <w:r>
        <w:rPr>
          <w:noProof/>
        </w:rPr>
        <w:fldChar w:fldCharType="separate"/>
      </w:r>
      <w:r>
        <w:rPr>
          <w:noProof/>
        </w:rPr>
        <w:t>8</w:t>
      </w:r>
      <w:r>
        <w:rPr>
          <w:noProof/>
        </w:rPr>
        <w:fldChar w:fldCharType="end"/>
      </w:r>
    </w:p>
    <w:p w:rsidR="0056479D" w:rsidRDefault="0056479D" w14:paraId="38DE7EE0" w14:textId="150FC9E5">
      <w:pPr>
        <w:pStyle w:val="TOC3"/>
        <w:rPr>
          <w:rFonts w:asciiTheme="minorHAnsi" w:hAnsiTheme="minorHAnsi" w:eastAsiaTheme="minorEastAsia" w:cstheme="minorBidi"/>
          <w:noProof/>
          <w:kern w:val="2"/>
          <w:sz w:val="24"/>
          <w:szCs w:val="24"/>
          <w14:ligatures w14:val="standardContextual"/>
        </w:rPr>
      </w:pPr>
      <w:r>
        <w:rPr>
          <w:noProof/>
        </w:rPr>
        <w:t>Correlation doesn’t prove cause:  Increased growth after trade liberalization doesn’t prove trade policy caused the growth</w:t>
      </w:r>
      <w:r>
        <w:rPr>
          <w:noProof/>
        </w:rPr>
        <w:tab/>
      </w:r>
      <w:r>
        <w:rPr>
          <w:noProof/>
        </w:rPr>
        <w:fldChar w:fldCharType="begin"/>
      </w:r>
      <w:r>
        <w:rPr>
          <w:noProof/>
        </w:rPr>
        <w:instrText xml:space="preserve"> PAGEREF _Toc240293561 \h </w:instrText>
      </w:r>
      <w:r>
        <w:rPr>
          <w:noProof/>
        </w:rPr>
      </w:r>
      <w:r>
        <w:rPr>
          <w:noProof/>
        </w:rPr>
        <w:fldChar w:fldCharType="separate"/>
      </w:r>
      <w:r>
        <w:rPr>
          <w:noProof/>
        </w:rPr>
        <w:t>8</w:t>
      </w:r>
      <w:r>
        <w:rPr>
          <w:noProof/>
        </w:rPr>
        <w:fldChar w:fldCharType="end"/>
      </w:r>
    </w:p>
    <w:p w:rsidR="0056479D" w:rsidRDefault="0056479D" w14:paraId="4AB62274" w14:textId="20A7B3BF">
      <w:pPr>
        <w:pStyle w:val="TOC2"/>
        <w:rPr>
          <w:rFonts w:asciiTheme="minorHAnsi" w:hAnsiTheme="minorHAnsi" w:eastAsiaTheme="minorEastAsia" w:cstheme="minorBidi"/>
          <w:bCs w:val="0"/>
          <w:noProof/>
          <w:kern w:val="2"/>
          <w:sz w:val="24"/>
          <w:szCs w:val="24"/>
          <w14:ligatures w14:val="standardContextual"/>
        </w:rPr>
      </w:pPr>
      <w:r>
        <w:rPr>
          <w:noProof/>
        </w:rPr>
        <w:t>5.  Not solving for VAT (Value Added Tax).  [It functions like a national sales tax]</w:t>
      </w:r>
      <w:r>
        <w:rPr>
          <w:noProof/>
        </w:rPr>
        <w:tab/>
      </w:r>
      <w:r>
        <w:rPr>
          <w:noProof/>
        </w:rPr>
        <w:fldChar w:fldCharType="begin"/>
      </w:r>
      <w:r>
        <w:rPr>
          <w:noProof/>
        </w:rPr>
        <w:instrText xml:space="preserve"> PAGEREF _Toc240293562 \h </w:instrText>
      </w:r>
      <w:r>
        <w:rPr>
          <w:noProof/>
        </w:rPr>
      </w:r>
      <w:r>
        <w:rPr>
          <w:noProof/>
        </w:rPr>
        <w:fldChar w:fldCharType="separate"/>
      </w:r>
      <w:r>
        <w:rPr>
          <w:noProof/>
        </w:rPr>
        <w:t>9</w:t>
      </w:r>
      <w:r>
        <w:rPr>
          <w:noProof/>
        </w:rPr>
        <w:fldChar w:fldCharType="end"/>
      </w:r>
    </w:p>
    <w:p w:rsidR="0056479D" w:rsidRDefault="0056479D" w14:paraId="48549621" w14:textId="2039EAE4">
      <w:pPr>
        <w:pStyle w:val="TOC3"/>
        <w:rPr>
          <w:rFonts w:asciiTheme="minorHAnsi" w:hAnsiTheme="minorHAnsi" w:eastAsiaTheme="minorEastAsia" w:cstheme="minorBidi"/>
          <w:noProof/>
          <w:kern w:val="2"/>
          <w:sz w:val="24"/>
          <w:szCs w:val="24"/>
          <w14:ligatures w14:val="standardContextual"/>
        </w:rPr>
      </w:pPr>
      <w:r>
        <w:rPr>
          <w:noProof/>
        </w:rPr>
        <w:t>Link:  USA has no VAT, but other countries do, and it affects export/import trade</w:t>
      </w:r>
      <w:r>
        <w:rPr>
          <w:noProof/>
        </w:rPr>
        <w:tab/>
      </w:r>
      <w:r>
        <w:rPr>
          <w:noProof/>
        </w:rPr>
        <w:fldChar w:fldCharType="begin"/>
      </w:r>
      <w:r>
        <w:rPr>
          <w:noProof/>
        </w:rPr>
        <w:instrText xml:space="preserve"> PAGEREF _Toc240293563 \h </w:instrText>
      </w:r>
      <w:r>
        <w:rPr>
          <w:noProof/>
        </w:rPr>
      </w:r>
      <w:r>
        <w:rPr>
          <w:noProof/>
        </w:rPr>
        <w:fldChar w:fldCharType="separate"/>
      </w:r>
      <w:r>
        <w:rPr>
          <w:noProof/>
        </w:rPr>
        <w:t>9</w:t>
      </w:r>
      <w:r>
        <w:rPr>
          <w:noProof/>
        </w:rPr>
        <w:fldChar w:fldCharType="end"/>
      </w:r>
    </w:p>
    <w:p w:rsidR="0056479D" w:rsidRDefault="0056479D" w14:paraId="70104F98" w14:textId="19A64FF6">
      <w:pPr>
        <w:pStyle w:val="TOC3"/>
        <w:rPr>
          <w:rFonts w:asciiTheme="minorHAnsi" w:hAnsiTheme="minorHAnsi" w:eastAsiaTheme="minorEastAsia" w:cstheme="minorBidi"/>
          <w:noProof/>
          <w:kern w:val="2"/>
          <w:sz w:val="24"/>
          <w:szCs w:val="24"/>
          <w14:ligatures w14:val="standardContextual"/>
        </w:rPr>
      </w:pPr>
      <w:r>
        <w:rPr>
          <w:noProof/>
        </w:rPr>
        <w:t>Link:  Turkey has VAT</w:t>
      </w:r>
      <w:r>
        <w:rPr>
          <w:noProof/>
        </w:rPr>
        <w:tab/>
      </w:r>
      <w:r>
        <w:rPr>
          <w:noProof/>
        </w:rPr>
        <w:fldChar w:fldCharType="begin"/>
      </w:r>
      <w:r>
        <w:rPr>
          <w:noProof/>
        </w:rPr>
        <w:instrText xml:space="preserve"> PAGEREF _Toc240293564 \h </w:instrText>
      </w:r>
      <w:r>
        <w:rPr>
          <w:noProof/>
        </w:rPr>
      </w:r>
      <w:r>
        <w:rPr>
          <w:noProof/>
        </w:rPr>
        <w:fldChar w:fldCharType="separate"/>
      </w:r>
      <w:r>
        <w:rPr>
          <w:noProof/>
        </w:rPr>
        <w:t>9</w:t>
      </w:r>
      <w:r>
        <w:rPr>
          <w:noProof/>
        </w:rPr>
        <w:fldChar w:fldCharType="end"/>
      </w:r>
    </w:p>
    <w:p w:rsidR="0056479D" w:rsidRDefault="0056479D" w14:paraId="3CCA71BB" w14:textId="36D9CB98">
      <w:pPr>
        <w:pStyle w:val="TOC3"/>
        <w:rPr>
          <w:rFonts w:asciiTheme="minorHAnsi" w:hAnsiTheme="minorHAnsi" w:eastAsiaTheme="minorEastAsia" w:cstheme="minorBidi"/>
          <w:noProof/>
          <w:kern w:val="2"/>
          <w:sz w:val="24"/>
          <w:szCs w:val="24"/>
          <w14:ligatures w14:val="standardContextual"/>
        </w:rPr>
      </w:pPr>
      <w:r>
        <w:rPr>
          <w:noProof/>
        </w:rPr>
        <w:t>Impact:  VAT cancels out any benefits of trade deals – the effects are massive and harmful</w:t>
      </w:r>
      <w:r>
        <w:rPr>
          <w:noProof/>
        </w:rPr>
        <w:tab/>
      </w:r>
      <w:r>
        <w:rPr>
          <w:noProof/>
        </w:rPr>
        <w:fldChar w:fldCharType="begin"/>
      </w:r>
      <w:r>
        <w:rPr>
          <w:noProof/>
        </w:rPr>
        <w:instrText xml:space="preserve"> PAGEREF _Toc240293565 \h </w:instrText>
      </w:r>
      <w:r>
        <w:rPr>
          <w:noProof/>
        </w:rPr>
      </w:r>
      <w:r>
        <w:rPr>
          <w:noProof/>
        </w:rPr>
        <w:fldChar w:fldCharType="separate"/>
      </w:r>
      <w:r>
        <w:rPr>
          <w:noProof/>
        </w:rPr>
        <w:t>9</w:t>
      </w:r>
      <w:r>
        <w:rPr>
          <w:noProof/>
        </w:rPr>
        <w:fldChar w:fldCharType="end"/>
      </w:r>
    </w:p>
    <w:p w:rsidR="0056479D" w:rsidRDefault="0056479D" w14:paraId="3D79E1FC" w14:textId="12640A03">
      <w:pPr>
        <w:pStyle w:val="TOC3"/>
        <w:rPr>
          <w:rFonts w:asciiTheme="minorHAnsi" w:hAnsiTheme="minorHAnsi" w:eastAsiaTheme="minorEastAsia" w:cstheme="minorBidi"/>
          <w:noProof/>
          <w:kern w:val="2"/>
          <w:sz w:val="24"/>
          <w:szCs w:val="24"/>
          <w14:ligatures w14:val="standardContextual"/>
        </w:rPr>
      </w:pPr>
      <w:r>
        <w:rPr>
          <w:noProof/>
        </w:rPr>
        <w:t>How it works:  VAT countries rebate their tax when goods are exported and then charge the tax on imports from the USA</w:t>
      </w:r>
      <w:r>
        <w:rPr>
          <w:noProof/>
        </w:rPr>
        <w:tab/>
      </w:r>
      <w:r>
        <w:rPr>
          <w:noProof/>
        </w:rPr>
        <w:fldChar w:fldCharType="begin"/>
      </w:r>
      <w:r>
        <w:rPr>
          <w:noProof/>
        </w:rPr>
        <w:instrText xml:space="preserve"> PAGEREF _Toc240293566 \h </w:instrText>
      </w:r>
      <w:r>
        <w:rPr>
          <w:noProof/>
        </w:rPr>
      </w:r>
      <w:r>
        <w:rPr>
          <w:noProof/>
        </w:rPr>
        <w:fldChar w:fldCharType="separate"/>
      </w:r>
      <w:r>
        <w:rPr>
          <w:noProof/>
        </w:rPr>
        <w:t>9</w:t>
      </w:r>
      <w:r>
        <w:rPr>
          <w:noProof/>
        </w:rPr>
        <w:fldChar w:fldCharType="end"/>
      </w:r>
    </w:p>
    <w:p w:rsidR="0056479D" w:rsidRDefault="0056479D" w14:paraId="07DF4C3A" w14:textId="24F10F0C">
      <w:pPr>
        <w:pStyle w:val="TOC2"/>
        <w:rPr>
          <w:rFonts w:asciiTheme="minorHAnsi" w:hAnsiTheme="minorHAnsi" w:eastAsiaTheme="minorEastAsia" w:cstheme="minorBidi"/>
          <w:bCs w:val="0"/>
          <w:noProof/>
          <w:kern w:val="2"/>
          <w:sz w:val="24"/>
          <w:szCs w:val="24"/>
          <w14:ligatures w14:val="standardContextual"/>
        </w:rPr>
      </w:pPr>
      <w:r>
        <w:rPr>
          <w:noProof/>
        </w:rPr>
        <w:t>6.  Capital mobility</w:t>
      </w:r>
      <w:r>
        <w:rPr>
          <w:noProof/>
        </w:rPr>
        <w:tab/>
      </w:r>
      <w:r>
        <w:rPr>
          <w:noProof/>
        </w:rPr>
        <w:fldChar w:fldCharType="begin"/>
      </w:r>
      <w:r>
        <w:rPr>
          <w:noProof/>
        </w:rPr>
        <w:instrText xml:space="preserve"> PAGEREF _Toc240293567 \h </w:instrText>
      </w:r>
      <w:r>
        <w:rPr>
          <w:noProof/>
        </w:rPr>
      </w:r>
      <w:r>
        <w:rPr>
          <w:noProof/>
        </w:rPr>
        <w:fldChar w:fldCharType="separate"/>
      </w:r>
      <w:r>
        <w:rPr>
          <w:noProof/>
        </w:rPr>
        <w:t>10</w:t>
      </w:r>
      <w:r>
        <w:rPr>
          <w:noProof/>
        </w:rPr>
        <w:fldChar w:fldCharType="end"/>
      </w:r>
    </w:p>
    <w:p w:rsidR="0056479D" w:rsidRDefault="0056479D" w14:paraId="1C7C1215" w14:textId="43FE46BF">
      <w:pPr>
        <w:pStyle w:val="TOC3"/>
        <w:rPr>
          <w:rFonts w:asciiTheme="minorHAnsi" w:hAnsiTheme="minorHAnsi" w:eastAsiaTheme="minorEastAsia" w:cstheme="minorBidi"/>
          <w:noProof/>
          <w:kern w:val="2"/>
          <w:sz w:val="24"/>
          <w:szCs w:val="24"/>
          <w14:ligatures w14:val="standardContextual"/>
        </w:rPr>
      </w:pPr>
      <w:r>
        <w:rPr>
          <w:noProof/>
        </w:rPr>
        <w:t>If investment capital couldn’t move, free trade would benefit our economy. But it moves, so benefits go elsewhere</w:t>
      </w:r>
      <w:r>
        <w:rPr>
          <w:noProof/>
        </w:rPr>
        <w:tab/>
      </w:r>
      <w:r>
        <w:rPr>
          <w:noProof/>
        </w:rPr>
        <w:fldChar w:fldCharType="begin"/>
      </w:r>
      <w:r>
        <w:rPr>
          <w:noProof/>
        </w:rPr>
        <w:instrText xml:space="preserve"> PAGEREF _Toc240293568 \h </w:instrText>
      </w:r>
      <w:r>
        <w:rPr>
          <w:noProof/>
        </w:rPr>
      </w:r>
      <w:r>
        <w:rPr>
          <w:noProof/>
        </w:rPr>
        <w:fldChar w:fldCharType="separate"/>
      </w:r>
      <w:r>
        <w:rPr>
          <w:noProof/>
        </w:rPr>
        <w:t>10</w:t>
      </w:r>
      <w:r>
        <w:rPr>
          <w:noProof/>
        </w:rPr>
        <w:fldChar w:fldCharType="end"/>
      </w:r>
    </w:p>
    <w:p w:rsidR="0056479D" w:rsidRDefault="0056479D" w14:paraId="5ECE6E44" w14:textId="76AED667">
      <w:pPr>
        <w:pStyle w:val="TOC2"/>
        <w:rPr>
          <w:rFonts w:asciiTheme="minorHAnsi" w:hAnsiTheme="minorHAnsi" w:eastAsiaTheme="minorEastAsia" w:cstheme="minorBidi"/>
          <w:bCs w:val="0"/>
          <w:noProof/>
          <w:kern w:val="2"/>
          <w:sz w:val="24"/>
          <w:szCs w:val="24"/>
          <w14:ligatures w14:val="standardContextual"/>
        </w:rPr>
      </w:pPr>
      <w:r>
        <w:rPr>
          <w:noProof/>
        </w:rPr>
        <w:t>7.  Won’t reduce terrorism</w:t>
      </w:r>
      <w:r>
        <w:rPr>
          <w:noProof/>
        </w:rPr>
        <w:tab/>
      </w:r>
      <w:r>
        <w:rPr>
          <w:noProof/>
        </w:rPr>
        <w:fldChar w:fldCharType="begin"/>
      </w:r>
      <w:r>
        <w:rPr>
          <w:noProof/>
        </w:rPr>
        <w:instrText xml:space="preserve"> PAGEREF _Toc240293569 \h </w:instrText>
      </w:r>
      <w:r>
        <w:rPr>
          <w:noProof/>
        </w:rPr>
      </w:r>
      <w:r>
        <w:rPr>
          <w:noProof/>
        </w:rPr>
        <w:fldChar w:fldCharType="separate"/>
      </w:r>
      <w:r>
        <w:rPr>
          <w:noProof/>
        </w:rPr>
        <w:t>10</w:t>
      </w:r>
      <w:r>
        <w:rPr>
          <w:noProof/>
        </w:rPr>
        <w:fldChar w:fldCharType="end"/>
      </w:r>
    </w:p>
    <w:p w:rsidR="0056479D" w:rsidRDefault="0056479D" w14:paraId="30692136" w14:textId="1B48124D">
      <w:pPr>
        <w:pStyle w:val="TOC3"/>
        <w:rPr>
          <w:rFonts w:asciiTheme="minorHAnsi" w:hAnsiTheme="minorHAnsi" w:eastAsiaTheme="minorEastAsia" w:cstheme="minorBidi"/>
          <w:noProof/>
          <w:kern w:val="2"/>
          <w:sz w:val="24"/>
          <w:szCs w:val="24"/>
          <w14:ligatures w14:val="standardContextual"/>
        </w:rPr>
      </w:pPr>
      <w:r>
        <w:rPr>
          <w:noProof/>
        </w:rPr>
        <w:t>Poverty isn’t the cause of terrorism</w:t>
      </w:r>
      <w:r>
        <w:rPr>
          <w:noProof/>
        </w:rPr>
        <w:tab/>
      </w:r>
      <w:r>
        <w:rPr>
          <w:noProof/>
        </w:rPr>
        <w:fldChar w:fldCharType="begin"/>
      </w:r>
      <w:r>
        <w:rPr>
          <w:noProof/>
        </w:rPr>
        <w:instrText xml:space="preserve"> PAGEREF _Toc240293570 \h </w:instrText>
      </w:r>
      <w:r>
        <w:rPr>
          <w:noProof/>
        </w:rPr>
      </w:r>
      <w:r>
        <w:rPr>
          <w:noProof/>
        </w:rPr>
        <w:fldChar w:fldCharType="separate"/>
      </w:r>
      <w:r>
        <w:rPr>
          <w:noProof/>
        </w:rPr>
        <w:t>10</w:t>
      </w:r>
      <w:r>
        <w:rPr>
          <w:noProof/>
        </w:rPr>
        <w:fldChar w:fldCharType="end"/>
      </w:r>
    </w:p>
    <w:p w:rsidR="0056479D" w:rsidRDefault="0056479D" w14:paraId="4C2BEDC8" w14:textId="1BB1EEC1">
      <w:pPr>
        <w:pStyle w:val="TOC2"/>
        <w:rPr>
          <w:rFonts w:asciiTheme="minorHAnsi" w:hAnsiTheme="minorHAnsi" w:eastAsiaTheme="minorEastAsia" w:cstheme="minorBidi"/>
          <w:bCs w:val="0"/>
          <w:noProof/>
          <w:kern w:val="2"/>
          <w:sz w:val="24"/>
          <w:szCs w:val="24"/>
          <w14:ligatures w14:val="standardContextual"/>
        </w:rPr>
      </w:pPr>
      <w:r>
        <w:rPr>
          <w:noProof/>
        </w:rPr>
        <w:t>8.  No US economic benefit.  Empirically denied - Historical examples of failure</w:t>
      </w:r>
      <w:r>
        <w:rPr>
          <w:noProof/>
        </w:rPr>
        <w:tab/>
      </w:r>
      <w:r>
        <w:rPr>
          <w:noProof/>
        </w:rPr>
        <w:fldChar w:fldCharType="begin"/>
      </w:r>
      <w:r>
        <w:rPr>
          <w:noProof/>
        </w:rPr>
        <w:instrText xml:space="preserve"> PAGEREF _Toc240293571 \h </w:instrText>
      </w:r>
      <w:r>
        <w:rPr>
          <w:noProof/>
        </w:rPr>
      </w:r>
      <w:r>
        <w:rPr>
          <w:noProof/>
        </w:rPr>
        <w:fldChar w:fldCharType="separate"/>
      </w:r>
      <w:r>
        <w:rPr>
          <w:noProof/>
        </w:rPr>
        <w:t>10</w:t>
      </w:r>
      <w:r>
        <w:rPr>
          <w:noProof/>
        </w:rPr>
        <w:fldChar w:fldCharType="end"/>
      </w:r>
    </w:p>
    <w:p w:rsidR="0056479D" w:rsidRDefault="0056479D" w14:paraId="4C4DF157" w14:textId="53E1780E">
      <w:pPr>
        <w:pStyle w:val="TOC3"/>
        <w:rPr>
          <w:rFonts w:asciiTheme="minorHAnsi" w:hAnsiTheme="minorHAnsi" w:eastAsiaTheme="minorEastAsia" w:cstheme="minorBidi"/>
          <w:noProof/>
          <w:kern w:val="2"/>
          <w:sz w:val="24"/>
          <w:szCs w:val="24"/>
          <w14:ligatures w14:val="standardContextual"/>
        </w:rPr>
      </w:pPr>
      <w:r>
        <w:rPr>
          <w:noProof/>
        </w:rPr>
        <w:t>ITC Study:  16 FTA’s signed by the US between 1985-2020 have done nothing to benefit the US economy</w:t>
      </w:r>
      <w:r>
        <w:rPr>
          <w:noProof/>
        </w:rPr>
        <w:tab/>
      </w:r>
      <w:r>
        <w:rPr>
          <w:noProof/>
        </w:rPr>
        <w:fldChar w:fldCharType="begin"/>
      </w:r>
      <w:r>
        <w:rPr>
          <w:noProof/>
        </w:rPr>
        <w:instrText xml:space="preserve"> PAGEREF _Toc240293572 \h </w:instrText>
      </w:r>
      <w:r>
        <w:rPr>
          <w:noProof/>
        </w:rPr>
      </w:r>
      <w:r>
        <w:rPr>
          <w:noProof/>
        </w:rPr>
        <w:fldChar w:fldCharType="separate"/>
      </w:r>
      <w:r>
        <w:rPr>
          <w:noProof/>
        </w:rPr>
        <w:t>10</w:t>
      </w:r>
      <w:r>
        <w:rPr>
          <w:noProof/>
        </w:rPr>
        <w:fldChar w:fldCharType="end"/>
      </w:r>
    </w:p>
    <w:p w:rsidR="0056479D" w:rsidRDefault="0056479D" w14:paraId="65306EB8" w14:textId="7FB6A873">
      <w:pPr>
        <w:pStyle w:val="TOC3"/>
        <w:rPr>
          <w:rFonts w:asciiTheme="minorHAnsi" w:hAnsiTheme="minorHAnsi" w:eastAsiaTheme="minorEastAsia" w:cstheme="minorBidi"/>
          <w:noProof/>
          <w:kern w:val="2"/>
          <w:sz w:val="24"/>
          <w:szCs w:val="24"/>
          <w14:ligatures w14:val="standardContextual"/>
        </w:rPr>
      </w:pPr>
      <w:r>
        <w:rPr>
          <w:noProof/>
        </w:rPr>
        <w:t>US government study (ITC Study) finds FTA’s had no benefit and some negative effect on the US economy</w:t>
      </w:r>
      <w:r>
        <w:rPr>
          <w:noProof/>
        </w:rPr>
        <w:tab/>
      </w:r>
      <w:r>
        <w:rPr>
          <w:noProof/>
        </w:rPr>
        <w:fldChar w:fldCharType="begin"/>
      </w:r>
      <w:r>
        <w:rPr>
          <w:noProof/>
        </w:rPr>
        <w:instrText xml:space="preserve"> PAGEREF _Toc240293573 \h </w:instrText>
      </w:r>
      <w:r>
        <w:rPr>
          <w:noProof/>
        </w:rPr>
      </w:r>
      <w:r>
        <w:rPr>
          <w:noProof/>
        </w:rPr>
        <w:fldChar w:fldCharType="separate"/>
      </w:r>
      <w:r>
        <w:rPr>
          <w:noProof/>
        </w:rPr>
        <w:t>11</w:t>
      </w:r>
      <w:r>
        <w:rPr>
          <w:noProof/>
        </w:rPr>
        <w:fldChar w:fldCharType="end"/>
      </w:r>
    </w:p>
    <w:p w:rsidR="0056479D" w:rsidRDefault="0056479D" w14:paraId="0E147A10" w14:textId="697EB012">
      <w:pPr>
        <w:pStyle w:val="TOC3"/>
        <w:rPr>
          <w:rFonts w:asciiTheme="minorHAnsi" w:hAnsiTheme="minorHAnsi" w:eastAsiaTheme="minorEastAsia" w:cstheme="minorBidi"/>
          <w:noProof/>
          <w:kern w:val="2"/>
          <w:sz w:val="24"/>
          <w:szCs w:val="24"/>
          <w14:ligatures w14:val="standardContextual"/>
        </w:rPr>
      </w:pPr>
      <w:r>
        <w:rPr>
          <w:noProof/>
        </w:rPr>
        <w:t>China:  Freer trade with China killed 2.4 million American jobs</w:t>
      </w:r>
      <w:r>
        <w:rPr>
          <w:noProof/>
        </w:rPr>
        <w:tab/>
      </w:r>
      <w:r>
        <w:rPr>
          <w:noProof/>
        </w:rPr>
        <w:fldChar w:fldCharType="begin"/>
      </w:r>
      <w:r>
        <w:rPr>
          <w:noProof/>
        </w:rPr>
        <w:instrText xml:space="preserve"> PAGEREF _Toc240293574 \h </w:instrText>
      </w:r>
      <w:r>
        <w:rPr>
          <w:noProof/>
        </w:rPr>
      </w:r>
      <w:r>
        <w:rPr>
          <w:noProof/>
        </w:rPr>
        <w:fldChar w:fldCharType="separate"/>
      </w:r>
      <w:r>
        <w:rPr>
          <w:noProof/>
        </w:rPr>
        <w:t>11</w:t>
      </w:r>
      <w:r>
        <w:rPr>
          <w:noProof/>
        </w:rPr>
        <w:fldChar w:fldCharType="end"/>
      </w:r>
    </w:p>
    <w:p w:rsidR="0056479D" w:rsidRDefault="0056479D" w14:paraId="429B7CE6" w14:textId="6DABE77B">
      <w:pPr>
        <w:pStyle w:val="TOC3"/>
        <w:rPr>
          <w:rFonts w:asciiTheme="minorHAnsi" w:hAnsiTheme="minorHAnsi" w:eastAsiaTheme="minorEastAsia" w:cstheme="minorBidi"/>
          <w:noProof/>
          <w:kern w:val="2"/>
          <w:sz w:val="24"/>
          <w:szCs w:val="24"/>
          <w14:ligatures w14:val="standardContextual"/>
        </w:rPr>
      </w:pPr>
      <w:r>
        <w:rPr>
          <w:noProof/>
        </w:rPr>
        <w:t>Canada &amp; Mexico:  North American Free Trade Agreement was a disaster for the US economy</w:t>
      </w:r>
      <w:r>
        <w:rPr>
          <w:noProof/>
        </w:rPr>
        <w:tab/>
      </w:r>
      <w:r>
        <w:rPr>
          <w:noProof/>
        </w:rPr>
        <w:fldChar w:fldCharType="begin"/>
      </w:r>
      <w:r>
        <w:rPr>
          <w:noProof/>
        </w:rPr>
        <w:instrText xml:space="preserve"> PAGEREF _Toc240293575 \h </w:instrText>
      </w:r>
      <w:r>
        <w:rPr>
          <w:noProof/>
        </w:rPr>
      </w:r>
      <w:r>
        <w:rPr>
          <w:noProof/>
        </w:rPr>
        <w:fldChar w:fldCharType="separate"/>
      </w:r>
      <w:r>
        <w:rPr>
          <w:noProof/>
        </w:rPr>
        <w:t>11</w:t>
      </w:r>
      <w:r>
        <w:rPr>
          <w:noProof/>
        </w:rPr>
        <w:fldChar w:fldCharType="end"/>
      </w:r>
    </w:p>
    <w:p w:rsidR="0056479D" w:rsidRDefault="0056479D" w14:paraId="62134929" w14:textId="7DC792C3">
      <w:pPr>
        <w:pStyle w:val="TOC3"/>
        <w:rPr>
          <w:rFonts w:asciiTheme="minorHAnsi" w:hAnsiTheme="minorHAnsi" w:eastAsiaTheme="minorEastAsia" w:cstheme="minorBidi"/>
          <w:noProof/>
          <w:kern w:val="2"/>
          <w:sz w:val="24"/>
          <w:szCs w:val="24"/>
          <w14:ligatures w14:val="standardContextual"/>
        </w:rPr>
      </w:pPr>
      <w:r>
        <w:rPr>
          <w:noProof/>
        </w:rPr>
        <w:t>Canada &amp; Mexico:  NAFTA and USMCA trade agreements both made everything worse</w:t>
      </w:r>
      <w:r>
        <w:rPr>
          <w:noProof/>
        </w:rPr>
        <w:tab/>
      </w:r>
      <w:r>
        <w:rPr>
          <w:noProof/>
        </w:rPr>
        <w:fldChar w:fldCharType="begin"/>
      </w:r>
      <w:r>
        <w:rPr>
          <w:noProof/>
        </w:rPr>
        <w:instrText xml:space="preserve"> PAGEREF _Toc240293576 \h </w:instrText>
      </w:r>
      <w:r>
        <w:rPr>
          <w:noProof/>
        </w:rPr>
      </w:r>
      <w:r>
        <w:rPr>
          <w:noProof/>
        </w:rPr>
        <w:fldChar w:fldCharType="separate"/>
      </w:r>
      <w:r>
        <w:rPr>
          <w:noProof/>
        </w:rPr>
        <w:t>12</w:t>
      </w:r>
      <w:r>
        <w:rPr>
          <w:noProof/>
        </w:rPr>
        <w:fldChar w:fldCharType="end"/>
      </w:r>
    </w:p>
    <w:p w:rsidR="0056479D" w:rsidRDefault="0056479D" w14:paraId="18EAA049" w14:textId="4639B904">
      <w:pPr>
        <w:pStyle w:val="TOC3"/>
        <w:rPr>
          <w:rFonts w:asciiTheme="minorHAnsi" w:hAnsiTheme="minorHAnsi" w:eastAsiaTheme="minorEastAsia" w:cstheme="minorBidi"/>
          <w:noProof/>
          <w:kern w:val="2"/>
          <w:sz w:val="24"/>
          <w:szCs w:val="24"/>
          <w14:ligatures w14:val="standardContextual"/>
        </w:rPr>
      </w:pPr>
      <w:r>
        <w:rPr>
          <w:noProof/>
        </w:rPr>
        <w:t>Korea:  Free trade agreement didn't help the US at all</w:t>
      </w:r>
      <w:r>
        <w:rPr>
          <w:noProof/>
        </w:rPr>
        <w:tab/>
      </w:r>
      <w:r>
        <w:rPr>
          <w:noProof/>
        </w:rPr>
        <w:fldChar w:fldCharType="begin"/>
      </w:r>
      <w:r>
        <w:rPr>
          <w:noProof/>
        </w:rPr>
        <w:instrText xml:space="preserve"> PAGEREF _Toc240293577 \h </w:instrText>
      </w:r>
      <w:r>
        <w:rPr>
          <w:noProof/>
        </w:rPr>
      </w:r>
      <w:r>
        <w:rPr>
          <w:noProof/>
        </w:rPr>
        <w:fldChar w:fldCharType="separate"/>
      </w:r>
      <w:r>
        <w:rPr>
          <w:noProof/>
        </w:rPr>
        <w:t>12</w:t>
      </w:r>
      <w:r>
        <w:rPr>
          <w:noProof/>
        </w:rPr>
        <w:fldChar w:fldCharType="end"/>
      </w:r>
    </w:p>
    <w:p w:rsidR="0056479D" w:rsidRDefault="0056479D" w14:paraId="7C13C3B1" w14:textId="36AC0EA4">
      <w:pPr>
        <w:pStyle w:val="TOC2"/>
        <w:rPr>
          <w:rFonts w:asciiTheme="minorHAnsi" w:hAnsiTheme="minorHAnsi" w:eastAsiaTheme="minorEastAsia" w:cstheme="minorBidi"/>
          <w:bCs w:val="0"/>
          <w:noProof/>
          <w:kern w:val="2"/>
          <w:sz w:val="24"/>
          <w:szCs w:val="24"/>
          <w14:ligatures w14:val="standardContextual"/>
        </w:rPr>
      </w:pPr>
      <w:r>
        <w:rPr>
          <w:noProof/>
        </w:rPr>
        <w:t>9.   More study needed</w:t>
      </w:r>
      <w:r>
        <w:rPr>
          <w:noProof/>
        </w:rPr>
        <w:tab/>
      </w:r>
      <w:r>
        <w:rPr>
          <w:noProof/>
        </w:rPr>
        <w:fldChar w:fldCharType="begin"/>
      </w:r>
      <w:r>
        <w:rPr>
          <w:noProof/>
        </w:rPr>
        <w:instrText xml:space="preserve"> PAGEREF _Toc240293578 \h </w:instrText>
      </w:r>
      <w:r>
        <w:rPr>
          <w:noProof/>
        </w:rPr>
      </w:r>
      <w:r>
        <w:rPr>
          <w:noProof/>
        </w:rPr>
        <w:fldChar w:fldCharType="separate"/>
      </w:r>
      <w:r>
        <w:rPr>
          <w:noProof/>
        </w:rPr>
        <w:t>12</w:t>
      </w:r>
      <w:r>
        <w:rPr>
          <w:noProof/>
        </w:rPr>
        <w:fldChar w:fldCharType="end"/>
      </w:r>
    </w:p>
    <w:p w:rsidR="0056479D" w:rsidRDefault="0056479D" w14:paraId="1D475FD4" w14:textId="6BF72A0A">
      <w:pPr>
        <w:pStyle w:val="TOC3"/>
        <w:rPr>
          <w:rFonts w:asciiTheme="minorHAnsi" w:hAnsiTheme="minorHAnsi" w:eastAsiaTheme="minorEastAsia" w:cstheme="minorBidi"/>
          <w:noProof/>
          <w:kern w:val="2"/>
          <w:sz w:val="24"/>
          <w:szCs w:val="24"/>
          <w14:ligatures w14:val="standardContextual"/>
        </w:rPr>
      </w:pPr>
      <w:r>
        <w:rPr>
          <w:noProof/>
        </w:rPr>
        <w:t>Normal FTA process is to conduct a feasibility study first, to avoid entering a bad FTA</w:t>
      </w:r>
      <w:r>
        <w:rPr>
          <w:noProof/>
        </w:rPr>
        <w:tab/>
      </w:r>
      <w:r>
        <w:rPr>
          <w:noProof/>
        </w:rPr>
        <w:fldChar w:fldCharType="begin"/>
      </w:r>
      <w:r>
        <w:rPr>
          <w:noProof/>
        </w:rPr>
        <w:instrText xml:space="preserve"> PAGEREF _Toc240293579 \h </w:instrText>
      </w:r>
      <w:r>
        <w:rPr>
          <w:noProof/>
        </w:rPr>
      </w:r>
      <w:r>
        <w:rPr>
          <w:noProof/>
        </w:rPr>
        <w:fldChar w:fldCharType="separate"/>
      </w:r>
      <w:r>
        <w:rPr>
          <w:noProof/>
        </w:rPr>
        <w:t>12</w:t>
      </w:r>
      <w:r>
        <w:rPr>
          <w:noProof/>
        </w:rPr>
        <w:fldChar w:fldCharType="end"/>
      </w:r>
    </w:p>
    <w:p w:rsidR="0056479D" w:rsidRDefault="0056479D" w14:paraId="56340BAD" w14:textId="29F8A775">
      <w:pPr>
        <w:pStyle w:val="TOC2"/>
        <w:rPr>
          <w:rFonts w:asciiTheme="minorHAnsi" w:hAnsiTheme="minorHAnsi" w:eastAsiaTheme="minorEastAsia" w:cstheme="minorBidi"/>
          <w:bCs w:val="0"/>
          <w:noProof/>
          <w:kern w:val="2"/>
          <w:sz w:val="24"/>
          <w:szCs w:val="24"/>
          <w14:ligatures w14:val="standardContextual"/>
        </w:rPr>
      </w:pPr>
      <w:r>
        <w:rPr>
          <w:noProof/>
        </w:rPr>
        <w:t>DISADVANTAGES</w:t>
      </w:r>
      <w:r>
        <w:rPr>
          <w:noProof/>
        </w:rPr>
        <w:tab/>
      </w:r>
      <w:r>
        <w:rPr>
          <w:noProof/>
        </w:rPr>
        <w:fldChar w:fldCharType="begin"/>
      </w:r>
      <w:r>
        <w:rPr>
          <w:noProof/>
        </w:rPr>
        <w:instrText xml:space="preserve"> PAGEREF _Toc240293580 \h </w:instrText>
      </w:r>
      <w:r>
        <w:rPr>
          <w:noProof/>
        </w:rPr>
      </w:r>
      <w:r>
        <w:rPr>
          <w:noProof/>
        </w:rPr>
        <w:fldChar w:fldCharType="separate"/>
      </w:r>
      <w:r>
        <w:rPr>
          <w:noProof/>
        </w:rPr>
        <w:t>13</w:t>
      </w:r>
      <w:r>
        <w:rPr>
          <w:noProof/>
        </w:rPr>
        <w:fldChar w:fldCharType="end"/>
      </w:r>
    </w:p>
    <w:p w:rsidR="0056479D" w:rsidRDefault="0056479D" w14:paraId="25B0C683" w14:textId="12E05813">
      <w:pPr>
        <w:pStyle w:val="TOC2"/>
        <w:rPr>
          <w:rFonts w:asciiTheme="minorHAnsi" w:hAnsiTheme="minorHAnsi" w:eastAsiaTheme="minorEastAsia" w:cstheme="minorBidi"/>
          <w:bCs w:val="0"/>
          <w:noProof/>
          <w:kern w:val="2"/>
          <w:sz w:val="24"/>
          <w:szCs w:val="24"/>
          <w14:ligatures w14:val="standardContextual"/>
        </w:rPr>
      </w:pPr>
      <w:r>
        <w:rPr>
          <w:noProof/>
        </w:rPr>
        <w:t>1.  Economic Harm in the U.S.</w:t>
      </w:r>
      <w:r>
        <w:rPr>
          <w:noProof/>
        </w:rPr>
        <w:tab/>
      </w:r>
      <w:r>
        <w:rPr>
          <w:noProof/>
        </w:rPr>
        <w:fldChar w:fldCharType="begin"/>
      </w:r>
      <w:r>
        <w:rPr>
          <w:noProof/>
        </w:rPr>
        <w:instrText xml:space="preserve"> PAGEREF _Toc240293581 \h </w:instrText>
      </w:r>
      <w:r>
        <w:rPr>
          <w:noProof/>
        </w:rPr>
      </w:r>
      <w:r>
        <w:rPr>
          <w:noProof/>
        </w:rPr>
        <w:fldChar w:fldCharType="separate"/>
      </w:r>
      <w:r>
        <w:rPr>
          <w:noProof/>
        </w:rPr>
        <w:t>13</w:t>
      </w:r>
      <w:r>
        <w:rPr>
          <w:noProof/>
        </w:rPr>
        <w:fldChar w:fldCharType="end"/>
      </w:r>
    </w:p>
    <w:p w:rsidR="0056479D" w:rsidRDefault="0056479D" w14:paraId="09BC6131" w14:textId="59BA6E01">
      <w:pPr>
        <w:pStyle w:val="TOC3"/>
        <w:rPr>
          <w:rFonts w:asciiTheme="minorHAnsi" w:hAnsiTheme="minorHAnsi" w:eastAsiaTheme="minorEastAsia" w:cstheme="minorBidi"/>
          <w:noProof/>
          <w:kern w:val="2"/>
          <w:sz w:val="24"/>
          <w:szCs w:val="24"/>
          <w14:ligatures w14:val="standardContextual"/>
        </w:rPr>
      </w:pPr>
      <w:r>
        <w:rPr>
          <w:noProof/>
        </w:rPr>
        <w:t>Negative effects of job loss and lower wages outweigh “benefit” of lower consumer good prices</w:t>
      </w:r>
      <w:r>
        <w:rPr>
          <w:noProof/>
        </w:rPr>
        <w:tab/>
      </w:r>
      <w:r>
        <w:rPr>
          <w:noProof/>
        </w:rPr>
        <w:fldChar w:fldCharType="begin"/>
      </w:r>
      <w:r>
        <w:rPr>
          <w:noProof/>
        </w:rPr>
        <w:instrText xml:space="preserve"> PAGEREF _Toc240293582 \h </w:instrText>
      </w:r>
      <w:r>
        <w:rPr>
          <w:noProof/>
        </w:rPr>
      </w:r>
      <w:r>
        <w:rPr>
          <w:noProof/>
        </w:rPr>
        <w:fldChar w:fldCharType="separate"/>
      </w:r>
      <w:r>
        <w:rPr>
          <w:noProof/>
        </w:rPr>
        <w:t>13</w:t>
      </w:r>
      <w:r>
        <w:rPr>
          <w:noProof/>
        </w:rPr>
        <w:fldChar w:fldCharType="end"/>
      </w:r>
    </w:p>
    <w:p w:rsidR="0056479D" w:rsidRDefault="0056479D" w14:paraId="1AE940DC" w14:textId="06BFCAEB">
      <w:pPr>
        <w:pStyle w:val="TOC3"/>
        <w:rPr>
          <w:rFonts w:asciiTheme="minorHAnsi" w:hAnsiTheme="minorHAnsi" w:eastAsiaTheme="minorEastAsia" w:cstheme="minorBidi"/>
          <w:noProof/>
          <w:kern w:val="2"/>
          <w:sz w:val="24"/>
          <w:szCs w:val="24"/>
          <w14:ligatures w14:val="standardContextual"/>
        </w:rPr>
      </w:pPr>
      <w:r>
        <w:rPr>
          <w:noProof/>
        </w:rPr>
        <w:t>ITC Study: Free Trade Agreements caused net harm to the US economy by hurting the poorest in society</w:t>
      </w:r>
      <w:r>
        <w:rPr>
          <w:noProof/>
        </w:rPr>
        <w:tab/>
      </w:r>
      <w:r>
        <w:rPr>
          <w:noProof/>
        </w:rPr>
        <w:fldChar w:fldCharType="begin"/>
      </w:r>
      <w:r>
        <w:rPr>
          <w:noProof/>
        </w:rPr>
        <w:instrText xml:space="preserve"> PAGEREF _Toc240293583 \h </w:instrText>
      </w:r>
      <w:r>
        <w:rPr>
          <w:noProof/>
        </w:rPr>
      </w:r>
      <w:r>
        <w:rPr>
          <w:noProof/>
        </w:rPr>
        <w:fldChar w:fldCharType="separate"/>
      </w:r>
      <w:r>
        <w:rPr>
          <w:noProof/>
        </w:rPr>
        <w:t>13</w:t>
      </w:r>
      <w:r>
        <w:rPr>
          <w:noProof/>
        </w:rPr>
        <w:fldChar w:fldCharType="end"/>
      </w:r>
    </w:p>
    <w:p w:rsidR="0056479D" w:rsidRDefault="0056479D" w14:paraId="016A0A46" w14:textId="32FA9327">
      <w:pPr>
        <w:pStyle w:val="TOC3"/>
        <w:rPr>
          <w:rFonts w:asciiTheme="minorHAnsi" w:hAnsiTheme="minorHAnsi" w:eastAsiaTheme="minorEastAsia" w:cstheme="minorBidi"/>
          <w:noProof/>
          <w:kern w:val="2"/>
          <w:sz w:val="24"/>
          <w:szCs w:val="24"/>
          <w14:ligatures w14:val="standardContextual"/>
        </w:rPr>
      </w:pPr>
      <w:r>
        <w:rPr>
          <w:noProof/>
        </w:rPr>
        <w:t>FTA’s create long-term unemployment in the US</w:t>
      </w:r>
      <w:r>
        <w:rPr>
          <w:noProof/>
        </w:rPr>
        <w:tab/>
      </w:r>
      <w:r>
        <w:rPr>
          <w:noProof/>
        </w:rPr>
        <w:fldChar w:fldCharType="begin"/>
      </w:r>
      <w:r>
        <w:rPr>
          <w:noProof/>
        </w:rPr>
        <w:instrText xml:space="preserve"> PAGEREF _Toc240293584 \h </w:instrText>
      </w:r>
      <w:r>
        <w:rPr>
          <w:noProof/>
        </w:rPr>
      </w:r>
      <w:r>
        <w:rPr>
          <w:noProof/>
        </w:rPr>
        <w:fldChar w:fldCharType="separate"/>
      </w:r>
      <w:r>
        <w:rPr>
          <w:noProof/>
        </w:rPr>
        <w:t>13</w:t>
      </w:r>
      <w:r>
        <w:rPr>
          <w:noProof/>
        </w:rPr>
        <w:fldChar w:fldCharType="end"/>
      </w:r>
    </w:p>
    <w:p w:rsidR="0056479D" w:rsidRDefault="0056479D" w14:paraId="5C18C471" w14:textId="66CDB2D3">
      <w:pPr>
        <w:pStyle w:val="TOC3"/>
        <w:rPr>
          <w:rFonts w:asciiTheme="minorHAnsi" w:hAnsiTheme="minorHAnsi" w:eastAsiaTheme="minorEastAsia" w:cstheme="minorBidi"/>
          <w:noProof/>
          <w:kern w:val="2"/>
          <w:sz w:val="24"/>
          <w:szCs w:val="24"/>
          <w14:ligatures w14:val="standardContextual"/>
        </w:rPr>
      </w:pPr>
      <w:r>
        <w:rPr>
          <w:noProof/>
        </w:rPr>
        <w:t>Lower tariffs, even if they lower consumer prices, cause more harm by hurting the labor market</w:t>
      </w:r>
      <w:r>
        <w:rPr>
          <w:noProof/>
        </w:rPr>
        <w:tab/>
      </w:r>
      <w:r>
        <w:rPr>
          <w:noProof/>
        </w:rPr>
        <w:fldChar w:fldCharType="begin"/>
      </w:r>
      <w:r>
        <w:rPr>
          <w:noProof/>
        </w:rPr>
        <w:instrText xml:space="preserve"> PAGEREF _Toc240293585 \h </w:instrText>
      </w:r>
      <w:r>
        <w:rPr>
          <w:noProof/>
        </w:rPr>
      </w:r>
      <w:r>
        <w:rPr>
          <w:noProof/>
        </w:rPr>
        <w:fldChar w:fldCharType="separate"/>
      </w:r>
      <w:r>
        <w:rPr>
          <w:noProof/>
        </w:rPr>
        <w:t>14</w:t>
      </w:r>
      <w:r>
        <w:rPr>
          <w:noProof/>
        </w:rPr>
        <w:fldChar w:fldCharType="end"/>
      </w:r>
    </w:p>
    <w:p w:rsidR="0056479D" w:rsidRDefault="0056479D" w14:paraId="3D3518EA" w14:textId="7689275D">
      <w:pPr>
        <w:pStyle w:val="TOC3"/>
        <w:rPr>
          <w:rFonts w:asciiTheme="minorHAnsi" w:hAnsiTheme="minorHAnsi" w:eastAsiaTheme="minorEastAsia" w:cstheme="minorBidi"/>
          <w:noProof/>
          <w:kern w:val="2"/>
          <w:sz w:val="24"/>
          <w:szCs w:val="24"/>
          <w14:ligatures w14:val="standardContextual"/>
        </w:rPr>
      </w:pPr>
      <w:r>
        <w:rPr>
          <w:noProof/>
        </w:rPr>
        <w:t>North American Free Trade Agreement (NAFTA) killed 700,000 US industrial jobs</w:t>
      </w:r>
      <w:r>
        <w:rPr>
          <w:noProof/>
        </w:rPr>
        <w:tab/>
      </w:r>
      <w:r>
        <w:rPr>
          <w:noProof/>
        </w:rPr>
        <w:fldChar w:fldCharType="begin"/>
      </w:r>
      <w:r>
        <w:rPr>
          <w:noProof/>
        </w:rPr>
        <w:instrText xml:space="preserve"> PAGEREF _Toc240293586 \h </w:instrText>
      </w:r>
      <w:r>
        <w:rPr>
          <w:noProof/>
        </w:rPr>
      </w:r>
      <w:r>
        <w:rPr>
          <w:noProof/>
        </w:rPr>
        <w:fldChar w:fldCharType="separate"/>
      </w:r>
      <w:r>
        <w:rPr>
          <w:noProof/>
        </w:rPr>
        <w:t>14</w:t>
      </w:r>
      <w:r>
        <w:rPr>
          <w:noProof/>
        </w:rPr>
        <w:fldChar w:fldCharType="end"/>
      </w:r>
    </w:p>
    <w:p w:rsidR="0056479D" w:rsidRDefault="0056479D" w14:paraId="3909A399" w14:textId="5F99F189">
      <w:pPr>
        <w:pStyle w:val="TOC3"/>
        <w:rPr>
          <w:rFonts w:asciiTheme="minorHAnsi" w:hAnsiTheme="minorHAnsi" w:eastAsiaTheme="minorEastAsia" w:cstheme="minorBidi"/>
          <w:noProof/>
          <w:kern w:val="2"/>
          <w:sz w:val="24"/>
          <w:szCs w:val="24"/>
          <w14:ligatures w14:val="standardContextual"/>
        </w:rPr>
      </w:pPr>
      <w:r>
        <w:rPr>
          <w:noProof/>
        </w:rPr>
        <w:t>International Trade Commission study finds free trade harms most US workers and brings very little economic growth</w:t>
      </w:r>
      <w:r>
        <w:rPr>
          <w:noProof/>
        </w:rPr>
        <w:tab/>
      </w:r>
      <w:r>
        <w:rPr>
          <w:noProof/>
        </w:rPr>
        <w:fldChar w:fldCharType="begin"/>
      </w:r>
      <w:r>
        <w:rPr>
          <w:noProof/>
        </w:rPr>
        <w:instrText xml:space="preserve"> PAGEREF _Toc240293587 \h </w:instrText>
      </w:r>
      <w:r>
        <w:rPr>
          <w:noProof/>
        </w:rPr>
      </w:r>
      <w:r>
        <w:rPr>
          <w:noProof/>
        </w:rPr>
        <w:fldChar w:fldCharType="separate"/>
      </w:r>
      <w:r>
        <w:rPr>
          <w:noProof/>
        </w:rPr>
        <w:t>14</w:t>
      </w:r>
      <w:r>
        <w:rPr>
          <w:noProof/>
        </w:rPr>
        <w:fldChar w:fldCharType="end"/>
      </w:r>
    </w:p>
    <w:p w:rsidR="0056479D" w:rsidRDefault="0056479D" w14:paraId="41D5EF36" w14:textId="72B76E59">
      <w:pPr>
        <w:pStyle w:val="TOC3"/>
        <w:rPr>
          <w:rFonts w:asciiTheme="minorHAnsi" w:hAnsiTheme="minorHAnsi" w:eastAsiaTheme="minorEastAsia" w:cstheme="minorBidi"/>
          <w:noProof/>
          <w:kern w:val="2"/>
          <w:sz w:val="24"/>
          <w:szCs w:val="24"/>
          <w14:ligatures w14:val="standardContextual"/>
        </w:rPr>
      </w:pPr>
      <w:r>
        <w:rPr>
          <w:noProof/>
        </w:rPr>
        <w:t>Lower wages:  Trade agreements put downward pressure on workers' wages in order to boost corporate profits</w:t>
      </w:r>
      <w:r>
        <w:rPr>
          <w:noProof/>
        </w:rPr>
        <w:tab/>
      </w:r>
      <w:r>
        <w:rPr>
          <w:noProof/>
        </w:rPr>
        <w:fldChar w:fldCharType="begin"/>
      </w:r>
      <w:r>
        <w:rPr>
          <w:noProof/>
        </w:rPr>
        <w:instrText xml:space="preserve"> PAGEREF _Toc240293588 \h </w:instrText>
      </w:r>
      <w:r>
        <w:rPr>
          <w:noProof/>
        </w:rPr>
      </w:r>
      <w:r>
        <w:rPr>
          <w:noProof/>
        </w:rPr>
        <w:fldChar w:fldCharType="separate"/>
      </w:r>
      <w:r>
        <w:rPr>
          <w:noProof/>
        </w:rPr>
        <w:t>15</w:t>
      </w:r>
      <w:r>
        <w:rPr>
          <w:noProof/>
        </w:rPr>
        <w:fldChar w:fldCharType="end"/>
      </w:r>
    </w:p>
    <w:p w:rsidR="0056479D" w:rsidRDefault="0056479D" w14:paraId="4746C129" w14:textId="6939BD8D">
      <w:pPr>
        <w:pStyle w:val="TOC3"/>
        <w:rPr>
          <w:rFonts w:asciiTheme="minorHAnsi" w:hAnsiTheme="minorHAnsi" w:eastAsiaTheme="minorEastAsia" w:cstheme="minorBidi"/>
          <w:noProof/>
          <w:kern w:val="2"/>
          <w:sz w:val="24"/>
          <w:szCs w:val="24"/>
          <w14:ligatures w14:val="standardContextual"/>
        </w:rPr>
      </w:pPr>
      <w:r>
        <w:rPr>
          <w:noProof/>
        </w:rPr>
        <w:t>Free trade leads to short-term behaviors that are not sustainable, and reduce long-term living standards</w:t>
      </w:r>
      <w:r>
        <w:rPr>
          <w:noProof/>
        </w:rPr>
        <w:tab/>
      </w:r>
      <w:r>
        <w:rPr>
          <w:noProof/>
        </w:rPr>
        <w:fldChar w:fldCharType="begin"/>
      </w:r>
      <w:r>
        <w:rPr>
          <w:noProof/>
        </w:rPr>
        <w:instrText xml:space="preserve"> PAGEREF _Toc240293589 \h </w:instrText>
      </w:r>
      <w:r>
        <w:rPr>
          <w:noProof/>
        </w:rPr>
      </w:r>
      <w:r>
        <w:rPr>
          <w:noProof/>
        </w:rPr>
        <w:fldChar w:fldCharType="separate"/>
      </w:r>
      <w:r>
        <w:rPr>
          <w:noProof/>
        </w:rPr>
        <w:t>15</w:t>
      </w:r>
      <w:r>
        <w:rPr>
          <w:noProof/>
        </w:rPr>
        <w:fldChar w:fldCharType="end"/>
      </w:r>
    </w:p>
    <w:p w:rsidR="0056479D" w:rsidRDefault="0056479D" w14:paraId="006D13DF" w14:textId="46A9DE68">
      <w:pPr>
        <w:pStyle w:val="TOC3"/>
        <w:rPr>
          <w:rFonts w:asciiTheme="minorHAnsi" w:hAnsiTheme="minorHAnsi" w:eastAsiaTheme="minorEastAsia" w:cstheme="minorBidi"/>
          <w:noProof/>
          <w:kern w:val="2"/>
          <w:sz w:val="24"/>
          <w:szCs w:val="24"/>
          <w14:ligatures w14:val="standardContextual"/>
        </w:rPr>
      </w:pPr>
      <w:r w:rsidRPr="00EE10AE">
        <w:rPr>
          <w:noProof/>
          <w:shd w:val="clear" w:color="auto" w:fill="FFFFFF"/>
        </w:rPr>
        <w:t>Short term gains from Free Trade Agreements look good, but they’re outweighed by long-term losses</w:t>
      </w:r>
      <w:r>
        <w:rPr>
          <w:noProof/>
        </w:rPr>
        <w:tab/>
      </w:r>
      <w:r>
        <w:rPr>
          <w:noProof/>
        </w:rPr>
        <w:fldChar w:fldCharType="begin"/>
      </w:r>
      <w:r>
        <w:rPr>
          <w:noProof/>
        </w:rPr>
        <w:instrText xml:space="preserve"> PAGEREF _Toc240293590 \h </w:instrText>
      </w:r>
      <w:r>
        <w:rPr>
          <w:noProof/>
        </w:rPr>
      </w:r>
      <w:r>
        <w:rPr>
          <w:noProof/>
        </w:rPr>
        <w:fldChar w:fldCharType="separate"/>
      </w:r>
      <w:r>
        <w:rPr>
          <w:noProof/>
        </w:rPr>
        <w:t>15</w:t>
      </w:r>
      <w:r>
        <w:rPr>
          <w:noProof/>
        </w:rPr>
        <w:fldChar w:fldCharType="end"/>
      </w:r>
    </w:p>
    <w:p w:rsidR="0056479D" w:rsidRDefault="0056479D" w14:paraId="739FFA8C" w14:textId="31F654EB">
      <w:pPr>
        <w:pStyle w:val="TOC2"/>
        <w:rPr>
          <w:rFonts w:asciiTheme="minorHAnsi" w:hAnsiTheme="minorHAnsi" w:eastAsiaTheme="minorEastAsia" w:cstheme="minorBidi"/>
          <w:bCs w:val="0"/>
          <w:noProof/>
          <w:kern w:val="2"/>
          <w:sz w:val="24"/>
          <w:szCs w:val="24"/>
          <w14:ligatures w14:val="standardContextual"/>
        </w:rPr>
      </w:pPr>
      <w:r>
        <w:rPr>
          <w:noProof/>
        </w:rPr>
        <w:t>2.  Poor labor standards</w:t>
      </w:r>
      <w:r>
        <w:rPr>
          <w:noProof/>
        </w:rPr>
        <w:tab/>
      </w:r>
      <w:r>
        <w:rPr>
          <w:noProof/>
        </w:rPr>
        <w:fldChar w:fldCharType="begin"/>
      </w:r>
      <w:r>
        <w:rPr>
          <w:noProof/>
        </w:rPr>
        <w:instrText xml:space="preserve"> PAGEREF _Toc240293591 \h </w:instrText>
      </w:r>
      <w:r>
        <w:rPr>
          <w:noProof/>
        </w:rPr>
      </w:r>
      <w:r>
        <w:rPr>
          <w:noProof/>
        </w:rPr>
        <w:fldChar w:fldCharType="separate"/>
      </w:r>
      <w:r>
        <w:rPr>
          <w:noProof/>
        </w:rPr>
        <w:t>16</w:t>
      </w:r>
      <w:r>
        <w:rPr>
          <w:noProof/>
        </w:rPr>
        <w:fldChar w:fldCharType="end"/>
      </w:r>
    </w:p>
    <w:p w:rsidR="0056479D" w:rsidRDefault="0056479D" w14:paraId="5B5BB0F7" w14:textId="609F88BC">
      <w:pPr>
        <w:pStyle w:val="TOC3"/>
        <w:rPr>
          <w:rFonts w:asciiTheme="minorHAnsi" w:hAnsiTheme="minorHAnsi" w:eastAsiaTheme="minorEastAsia" w:cstheme="minorBidi"/>
          <w:noProof/>
          <w:kern w:val="2"/>
          <w:sz w:val="24"/>
          <w:szCs w:val="24"/>
          <w14:ligatures w14:val="standardContextual"/>
        </w:rPr>
      </w:pPr>
      <w:r>
        <w:rPr>
          <w:noProof/>
        </w:rPr>
        <w:t>Link:  Economic “efficiency” created by trade agreements suppresses wages and labor standards in the poorer country</w:t>
      </w:r>
      <w:r>
        <w:rPr>
          <w:noProof/>
        </w:rPr>
        <w:tab/>
      </w:r>
      <w:r>
        <w:rPr>
          <w:noProof/>
        </w:rPr>
        <w:fldChar w:fldCharType="begin"/>
      </w:r>
      <w:r>
        <w:rPr>
          <w:noProof/>
        </w:rPr>
        <w:instrText xml:space="preserve"> PAGEREF _Toc240293592 \h </w:instrText>
      </w:r>
      <w:r>
        <w:rPr>
          <w:noProof/>
        </w:rPr>
      </w:r>
      <w:r>
        <w:rPr>
          <w:noProof/>
        </w:rPr>
        <w:fldChar w:fldCharType="separate"/>
      </w:r>
      <w:r>
        <w:rPr>
          <w:noProof/>
        </w:rPr>
        <w:t>16</w:t>
      </w:r>
      <w:r>
        <w:rPr>
          <w:noProof/>
        </w:rPr>
        <w:fldChar w:fldCharType="end"/>
      </w:r>
    </w:p>
    <w:p w:rsidR="0056479D" w:rsidRDefault="0056479D" w14:paraId="67A0CC85" w14:textId="308C1817">
      <w:pPr>
        <w:pStyle w:val="TOC3"/>
        <w:rPr>
          <w:rFonts w:asciiTheme="minorHAnsi" w:hAnsiTheme="minorHAnsi" w:eastAsiaTheme="minorEastAsia" w:cstheme="minorBidi"/>
          <w:noProof/>
          <w:kern w:val="2"/>
          <w:sz w:val="24"/>
          <w:szCs w:val="24"/>
          <w14:ligatures w14:val="standardContextual"/>
        </w:rPr>
      </w:pPr>
      <w:r>
        <w:rPr>
          <w:noProof/>
        </w:rPr>
        <w:t>Impact:  Workers suffer and die.  Turkey is a good example of how low labor standards kill workers</w:t>
      </w:r>
      <w:r>
        <w:rPr>
          <w:noProof/>
        </w:rPr>
        <w:tab/>
      </w:r>
      <w:r>
        <w:rPr>
          <w:noProof/>
        </w:rPr>
        <w:fldChar w:fldCharType="begin"/>
      </w:r>
      <w:r>
        <w:rPr>
          <w:noProof/>
        </w:rPr>
        <w:instrText xml:space="preserve"> PAGEREF _Toc240293593 \h </w:instrText>
      </w:r>
      <w:r>
        <w:rPr>
          <w:noProof/>
        </w:rPr>
      </w:r>
      <w:r>
        <w:rPr>
          <w:noProof/>
        </w:rPr>
        <w:fldChar w:fldCharType="separate"/>
      </w:r>
      <w:r>
        <w:rPr>
          <w:noProof/>
        </w:rPr>
        <w:t>16</w:t>
      </w:r>
      <w:r>
        <w:rPr>
          <w:noProof/>
        </w:rPr>
        <w:fldChar w:fldCharType="end"/>
      </w:r>
    </w:p>
    <w:p w:rsidR="0056479D" w:rsidRDefault="0056479D" w14:paraId="1ED2ED86" w14:textId="4C4CE2E0">
      <w:pPr>
        <w:pStyle w:val="TOC2"/>
        <w:rPr>
          <w:rFonts w:asciiTheme="minorHAnsi" w:hAnsiTheme="minorHAnsi" w:eastAsiaTheme="minorEastAsia" w:cstheme="minorBidi"/>
          <w:bCs w:val="0"/>
          <w:noProof/>
          <w:kern w:val="2"/>
          <w:sz w:val="24"/>
          <w:szCs w:val="24"/>
          <w14:ligatures w14:val="standardContextual"/>
        </w:rPr>
      </w:pPr>
      <w:r>
        <w:rPr>
          <w:noProof/>
        </w:rPr>
        <w:t>3.  Higher budget deficits in Turkey</w:t>
      </w:r>
      <w:r>
        <w:rPr>
          <w:noProof/>
        </w:rPr>
        <w:tab/>
      </w:r>
      <w:r>
        <w:rPr>
          <w:noProof/>
        </w:rPr>
        <w:fldChar w:fldCharType="begin"/>
      </w:r>
      <w:r>
        <w:rPr>
          <w:noProof/>
        </w:rPr>
        <w:instrText xml:space="preserve"> PAGEREF _Toc240293594 \h </w:instrText>
      </w:r>
      <w:r>
        <w:rPr>
          <w:noProof/>
        </w:rPr>
      </w:r>
      <w:r>
        <w:rPr>
          <w:noProof/>
        </w:rPr>
        <w:fldChar w:fldCharType="separate"/>
      </w:r>
      <w:r>
        <w:rPr>
          <w:noProof/>
        </w:rPr>
        <w:t>16</w:t>
      </w:r>
      <w:r>
        <w:rPr>
          <w:noProof/>
        </w:rPr>
        <w:fldChar w:fldCharType="end"/>
      </w:r>
    </w:p>
    <w:p w:rsidR="0056479D" w:rsidRDefault="0056479D" w14:paraId="1CEEF40A" w14:textId="26B82FEA">
      <w:pPr>
        <w:pStyle w:val="TOC3"/>
        <w:rPr>
          <w:rFonts w:asciiTheme="minorHAnsi" w:hAnsiTheme="minorHAnsi" w:eastAsiaTheme="minorEastAsia" w:cstheme="minorBidi"/>
          <w:noProof/>
          <w:kern w:val="2"/>
          <w:sz w:val="24"/>
          <w:szCs w:val="24"/>
          <w14:ligatures w14:val="standardContextual"/>
        </w:rPr>
      </w:pPr>
      <w:r>
        <w:rPr>
          <w:noProof/>
        </w:rPr>
        <w:t>Link:  Poor countries’ governments lose tariff revenue when they do liberalized trade agreements</w:t>
      </w:r>
      <w:r>
        <w:rPr>
          <w:noProof/>
        </w:rPr>
        <w:tab/>
      </w:r>
      <w:r>
        <w:rPr>
          <w:noProof/>
        </w:rPr>
        <w:fldChar w:fldCharType="begin"/>
      </w:r>
      <w:r>
        <w:rPr>
          <w:noProof/>
        </w:rPr>
        <w:instrText xml:space="preserve"> PAGEREF _Toc240293595 \h </w:instrText>
      </w:r>
      <w:r>
        <w:rPr>
          <w:noProof/>
        </w:rPr>
      </w:r>
      <w:r>
        <w:rPr>
          <w:noProof/>
        </w:rPr>
        <w:fldChar w:fldCharType="separate"/>
      </w:r>
      <w:r>
        <w:rPr>
          <w:noProof/>
        </w:rPr>
        <w:t>16</w:t>
      </w:r>
      <w:r>
        <w:rPr>
          <w:noProof/>
        </w:rPr>
        <w:fldChar w:fldCharType="end"/>
      </w:r>
    </w:p>
    <w:p w:rsidR="0056479D" w:rsidRDefault="0056479D" w14:paraId="1614EC9E" w14:textId="08B2D5C0">
      <w:pPr>
        <w:pStyle w:val="TOC3"/>
        <w:rPr>
          <w:rFonts w:asciiTheme="minorHAnsi" w:hAnsiTheme="minorHAnsi" w:eastAsiaTheme="minorEastAsia" w:cstheme="minorBidi"/>
          <w:noProof/>
          <w:kern w:val="2"/>
          <w:sz w:val="24"/>
          <w:szCs w:val="24"/>
          <w14:ligatures w14:val="standardContextual"/>
        </w:rPr>
      </w:pPr>
      <w:r>
        <w:rPr>
          <w:noProof/>
        </w:rPr>
        <w:t>Link + Uniqueness:  Turkish government is trying to reduce its deficit to control inflation</w:t>
      </w:r>
      <w:r>
        <w:rPr>
          <w:noProof/>
        </w:rPr>
        <w:tab/>
      </w:r>
      <w:r>
        <w:rPr>
          <w:noProof/>
        </w:rPr>
        <w:fldChar w:fldCharType="begin"/>
      </w:r>
      <w:r>
        <w:rPr>
          <w:noProof/>
        </w:rPr>
        <w:instrText xml:space="preserve"> PAGEREF _Toc240293596 \h </w:instrText>
      </w:r>
      <w:r>
        <w:rPr>
          <w:noProof/>
        </w:rPr>
      </w:r>
      <w:r>
        <w:rPr>
          <w:noProof/>
        </w:rPr>
        <w:fldChar w:fldCharType="separate"/>
      </w:r>
      <w:r>
        <w:rPr>
          <w:noProof/>
        </w:rPr>
        <w:t>17</w:t>
      </w:r>
      <w:r>
        <w:rPr>
          <w:noProof/>
        </w:rPr>
        <w:fldChar w:fldCharType="end"/>
      </w:r>
    </w:p>
    <w:p w:rsidR="0056479D" w:rsidRDefault="0056479D" w14:paraId="3BC619BA" w14:textId="6A72ECF4">
      <w:pPr>
        <w:pStyle w:val="TOC3"/>
        <w:rPr>
          <w:rFonts w:asciiTheme="minorHAnsi" w:hAnsiTheme="minorHAnsi" w:eastAsiaTheme="minorEastAsia" w:cstheme="minorBidi"/>
          <w:noProof/>
          <w:kern w:val="2"/>
          <w:sz w:val="24"/>
          <w:szCs w:val="24"/>
          <w14:ligatures w14:val="standardContextual"/>
        </w:rPr>
      </w:pPr>
      <w:r>
        <w:rPr>
          <w:noProof/>
        </w:rPr>
        <w:t>Link:  Turkey must reduce budget deficits to control inflation</w:t>
      </w:r>
      <w:r>
        <w:rPr>
          <w:noProof/>
        </w:rPr>
        <w:tab/>
      </w:r>
      <w:r>
        <w:rPr>
          <w:noProof/>
        </w:rPr>
        <w:fldChar w:fldCharType="begin"/>
      </w:r>
      <w:r>
        <w:rPr>
          <w:noProof/>
        </w:rPr>
        <w:instrText xml:space="preserve"> PAGEREF _Toc240293597 \h </w:instrText>
      </w:r>
      <w:r>
        <w:rPr>
          <w:noProof/>
        </w:rPr>
      </w:r>
      <w:r>
        <w:rPr>
          <w:noProof/>
        </w:rPr>
        <w:fldChar w:fldCharType="separate"/>
      </w:r>
      <w:r>
        <w:rPr>
          <w:noProof/>
        </w:rPr>
        <w:t>17</w:t>
      </w:r>
      <w:r>
        <w:rPr>
          <w:noProof/>
        </w:rPr>
        <w:fldChar w:fldCharType="end"/>
      </w:r>
    </w:p>
    <w:p w:rsidR="0056479D" w:rsidRDefault="0056479D" w14:paraId="39D5D47B" w14:textId="56CC7A3C">
      <w:pPr>
        <w:pStyle w:val="TOC3"/>
        <w:rPr>
          <w:rFonts w:asciiTheme="minorHAnsi" w:hAnsiTheme="minorHAnsi" w:eastAsiaTheme="minorEastAsia" w:cstheme="minorBidi"/>
          <w:noProof/>
          <w:kern w:val="2"/>
          <w:sz w:val="24"/>
          <w:szCs w:val="24"/>
          <w14:ligatures w14:val="standardContextual"/>
        </w:rPr>
      </w:pPr>
      <w:r>
        <w:rPr>
          <w:noProof/>
        </w:rPr>
        <w:t>Brink &amp; Impact:  Turkish people struggling with rising prices, economy may be on brink of collapse</w:t>
      </w:r>
      <w:r>
        <w:rPr>
          <w:noProof/>
        </w:rPr>
        <w:tab/>
      </w:r>
      <w:r>
        <w:rPr>
          <w:noProof/>
        </w:rPr>
        <w:fldChar w:fldCharType="begin"/>
      </w:r>
      <w:r>
        <w:rPr>
          <w:noProof/>
        </w:rPr>
        <w:instrText xml:space="preserve"> PAGEREF _Toc240293598 \h </w:instrText>
      </w:r>
      <w:r>
        <w:rPr>
          <w:noProof/>
        </w:rPr>
      </w:r>
      <w:r>
        <w:rPr>
          <w:noProof/>
        </w:rPr>
        <w:fldChar w:fldCharType="separate"/>
      </w:r>
      <w:r>
        <w:rPr>
          <w:noProof/>
        </w:rPr>
        <w:t>17</w:t>
      </w:r>
      <w:r>
        <w:rPr>
          <w:noProof/>
        </w:rPr>
        <w:fldChar w:fldCharType="end"/>
      </w:r>
    </w:p>
    <w:p w:rsidR="00934A35" w:rsidP="00000148" w:rsidRDefault="0088617B" w14:paraId="45BD4B70" w14:textId="5B453957">
      <w:pPr>
        <w:pStyle w:val="TOC2"/>
        <w:sectPr w:rsidR="00934A35" w:rsidSect="0008674B">
          <w:headerReference w:type="default" r:id="rId7"/>
          <w:footerReference w:type="default" r:id="rId8"/>
          <w:pgSz w:w="12240" w:h="15840" w:orient="portrait"/>
          <w:pgMar w:top="1440" w:right="1440" w:bottom="1440" w:left="1440" w:header="720" w:footer="720" w:gutter="0"/>
          <w:cols w:space="720"/>
        </w:sectPr>
      </w:pPr>
      <w:r>
        <w:rPr>
          <w:noProof/>
        </w:rPr>
        <w:fldChar w:fldCharType="end"/>
      </w:r>
    </w:p>
    <w:p w:rsidR="00FD7B8B" w:rsidP="00934A35" w:rsidRDefault="00FD7B8B" w14:paraId="332D5A2A" w14:textId="71D688BE">
      <w:pPr>
        <w:pStyle w:val="Contention1"/>
      </w:pPr>
      <w:bookmarkStart w:name="_Toc240293537" w:id="0"/>
      <w:r>
        <w:t>NEGATIVE PHILOSOPHY / OPENING QUOTES</w:t>
      </w:r>
      <w:bookmarkEnd w:id="0"/>
    </w:p>
    <w:p w:rsidR="00FD7B8B" w:rsidP="00FD7B8B" w:rsidRDefault="00FD7B8B" w14:paraId="4E48D83C" w14:textId="5B9C4F56">
      <w:pPr>
        <w:pStyle w:val="Contention2"/>
      </w:pPr>
      <w:bookmarkStart w:name="_Toc240293538" w:id="1"/>
      <w:r>
        <w:t>Free trade can break down.  And when it does, it stops being a good idea</w:t>
      </w:r>
      <w:bookmarkEnd w:id="1"/>
    </w:p>
    <w:p w:rsidR="00FD7B8B" w:rsidP="00FD7B8B" w:rsidRDefault="00FD7B8B" w14:paraId="1B48D6C5" w14:textId="35E0B6BF">
      <w:pPr>
        <w:pStyle w:val="Citation3"/>
      </w:pPr>
      <w:r w:rsidRPr="00FD7B8B">
        <w:rPr>
          <w:u w:val="single"/>
        </w:rPr>
        <w:t>Ian Fletcher 2010</w:t>
      </w:r>
      <w:r w:rsidRPr="00FD7B8B">
        <w:t xml:space="preserve"> (adjunct fellow at the U.S. Business and Industry Council; formerly an economist in private practice serving mainly hedge funds and private equity firms) 10 myths about free </w:t>
      </w:r>
      <w:r w:rsidRPr="00411531">
        <w:t xml:space="preserve">trade   </w:t>
      </w:r>
      <w:hyperlink w:history="1" r:id="rId9">
        <w:r w:rsidRPr="00411531" w:rsidR="00B25A7D">
          <w:t>http://dailycaller.com/2010/04/14/10-myths-about-free-trade/</w:t>
        </w:r>
      </w:hyperlink>
      <w:r w:rsidRPr="00411531" w:rsidR="00B25A7D">
        <w:t xml:space="preserve">  (accessed 2</w:t>
      </w:r>
      <w:r w:rsidR="00AD1D58">
        <w:t>2</w:t>
      </w:r>
      <w:r w:rsidRPr="00411531" w:rsidR="00B25A7D">
        <w:t xml:space="preserve"> June 202</w:t>
      </w:r>
      <w:r w:rsidR="00AD1D58">
        <w:t>6</w:t>
      </w:r>
      <w:r w:rsidRPr="00411531" w:rsidR="00B25A7D">
        <w:t>)</w:t>
      </w:r>
    </w:p>
    <w:p w:rsidRPr="00176B29" w:rsidR="00FD7B8B" w:rsidP="00FD7B8B" w:rsidRDefault="00FD7B8B" w14:paraId="6DE8BFB7" w14:textId="5463F791">
      <w:pPr>
        <w:pStyle w:val="Evidence"/>
      </w:pPr>
      <w:r w:rsidRPr="00176B29">
        <w:t>The point is not to baffle the reader, but to pry open the mysterious “black box” of free trade economics a little, and let non-economists in on the big secret that economists regard as dangerous to talk about too loudly: free trade economics is a package of mechanisms that, like any piece of machinery, can and do break down all the time. And when they break down, free trade ceases to be a good idea</w:t>
      </w:r>
    </w:p>
    <w:p w:rsidR="002D42DB" w:rsidP="002D42DB" w:rsidRDefault="002D42DB" w14:paraId="2D5E419D" w14:textId="77777777">
      <w:pPr>
        <w:pStyle w:val="Contention1"/>
      </w:pPr>
      <w:bookmarkStart w:name="_Toc240293539" w:id="2"/>
      <w:r>
        <w:t>SOLVENCY</w:t>
      </w:r>
      <w:bookmarkEnd w:id="2"/>
    </w:p>
    <w:p w:rsidR="00D31EB9" w:rsidP="002D42DB" w:rsidRDefault="00C343CB" w14:paraId="5189CB02" w14:textId="4F38FD44">
      <w:pPr>
        <w:pStyle w:val="Contention1"/>
      </w:pPr>
      <w:bookmarkStart w:name="_Toc240293540" w:id="3"/>
      <w:r>
        <w:t>1</w:t>
      </w:r>
      <w:proofErr w:type="gramStart"/>
      <w:r>
        <w:t xml:space="preserve">. </w:t>
      </w:r>
      <w:r w:rsidR="00D31EB9">
        <w:t xml:space="preserve"> </w:t>
      </w:r>
      <w:r w:rsidR="00AE3E8E">
        <w:t>EU</w:t>
      </w:r>
      <w:proofErr w:type="gramEnd"/>
      <w:r w:rsidR="00AE3E8E">
        <w:t xml:space="preserve"> blocks FTA</w:t>
      </w:r>
      <w:bookmarkEnd w:id="3"/>
    </w:p>
    <w:p w:rsidR="005F3616" w:rsidP="005F3616" w:rsidRDefault="005F3616" w14:paraId="29A8C8C1" w14:textId="558B5922">
      <w:pPr>
        <w:pStyle w:val="Contention2"/>
      </w:pPr>
      <w:bookmarkStart w:name="_Toc240293541" w:id="4"/>
      <w:r>
        <w:t>Turkey’s Customs Union with the European Union means it cannot sign Free Trade Agreements with countries that don’t already have similar trade agreements with the EU</w:t>
      </w:r>
      <w:bookmarkEnd w:id="4"/>
    </w:p>
    <w:p w:rsidR="005F3616" w:rsidP="005F3616" w:rsidRDefault="005F3616" w14:paraId="33EBD0C8" w14:textId="5C8690CE">
      <w:pPr>
        <w:pStyle w:val="Citation3"/>
      </w:pPr>
      <w:r w:rsidRPr="005F3616">
        <w:rPr>
          <w:u w:val="single"/>
        </w:rPr>
        <w:t>Ozge Uyar 2024</w:t>
      </w:r>
      <w:r>
        <w:t xml:space="preserve"> (</w:t>
      </w:r>
      <w:r w:rsidRPr="005F3616">
        <w:t>senior year student at Istanbul University Faculty of Law</w:t>
      </w:r>
      <w:r>
        <w:t>) 10 Nov 2024 “</w:t>
      </w:r>
      <w:r w:rsidRPr="005F3616">
        <w:t>The Impact of Free Trade Agreements on Turkey’s Economy and Trade</w:t>
      </w:r>
      <w:r>
        <w:t xml:space="preserve">” (accessed 22 June 2026) </w:t>
      </w:r>
      <w:r w:rsidRPr="005F3616">
        <w:t>https://www.ckay.com.tr/en/publications/international-law/the-impact-of-free-trade-agreements-on-turkeys-economy-and-trade</w:t>
      </w:r>
    </w:p>
    <w:p w:rsidRPr="005F3616" w:rsidR="005F3616" w:rsidP="005F3616" w:rsidRDefault="005F3616" w14:paraId="57997907" w14:textId="0F1E37E5">
      <w:pPr>
        <w:pStyle w:val="Evidence"/>
      </w:pPr>
      <w:r w:rsidRPr="005F3616">
        <w:t>As part of its Customs Union with the EU, Turkey is bound by specific trade obligations. The 1996 Association Council Decision mandates Turkey to adopt preferential trade policies aligned with the EU’s Common Commercial Policy. Consequently, Turkey cannot independently sign FTAs with countries outside the EU’s preferential agreements, limiting its ability to establish standalone trade relations with nations not included in EU frameworks.</w:t>
      </w:r>
      <w:r>
        <w:t xml:space="preserve"> </w:t>
      </w:r>
      <w:r w:rsidRPr="005F3616">
        <w:t>Due to these obligations, Turkey’s FTA strategy is often influenced by EU policies, which restrict Turkey from entering FTAs with non-EU-aligned countries.</w:t>
      </w:r>
    </w:p>
    <w:p w:rsidR="005F3616" w:rsidP="00584898" w:rsidRDefault="00584898" w14:paraId="6601B2CB" w14:textId="3A8B1D70">
      <w:pPr>
        <w:pStyle w:val="Contention2"/>
      </w:pPr>
      <w:bookmarkStart w:name="_Toc240293542" w:id="5"/>
      <w:r>
        <w:t>Turkey can’t negotiate independent Trade Agreement directly with the US without going through the EU</w:t>
      </w:r>
      <w:bookmarkEnd w:id="5"/>
    </w:p>
    <w:p w:rsidR="00584898" w:rsidP="00584898" w:rsidRDefault="00584898" w14:paraId="7B04602C" w14:textId="37D593F6">
      <w:pPr>
        <w:pStyle w:val="Citation3"/>
      </w:pPr>
      <w:r w:rsidRPr="00584898">
        <w:rPr>
          <w:u w:val="single"/>
        </w:rPr>
        <w:t>Dr Daniel S. Hamilton 2018</w:t>
      </w:r>
      <w:r>
        <w:t xml:space="preserve"> (PhD; former D</w:t>
      </w:r>
      <w:r w:rsidRPr="00584898">
        <w:t>eputy Assistant Secretary for European Affairs</w:t>
      </w:r>
      <w:r>
        <w:t>) INTERECONOMICS “</w:t>
      </w:r>
      <w:r w:rsidRPr="00584898">
        <w:t>Getting Back on Track with Turkey</w:t>
      </w:r>
      <w:r>
        <w:t xml:space="preserve">” (accessed 22 June 2026) </w:t>
      </w:r>
      <w:r w:rsidRPr="00584898">
        <w:t>https://www.intereconomics.eu/contents/year/2018/number/5/article/getting-back-on-track-with-turkey.html</w:t>
      </w:r>
    </w:p>
    <w:p w:rsidR="00584898" w:rsidP="00584898" w:rsidRDefault="00584898" w14:paraId="3A01F97B" w14:textId="6D7542D2">
      <w:pPr>
        <w:pStyle w:val="Evidence"/>
      </w:pPr>
      <w:r w:rsidRPr="00584898">
        <w:t xml:space="preserve">US companies use Turkey as a base to expand their operations across the Mediterranean, the Caucasus and the broader Middle East. Nonetheless, US-Turkish intra-industry trade and value chains are not as developed as with the EU, except for trade in iron, steel, vehicles and auto parts. Right now, a US-Turkey bilateral free trade agreement would be difficult. </w:t>
      </w:r>
      <w:proofErr w:type="gramStart"/>
      <w:r w:rsidRPr="00584898">
        <w:t>As long as</w:t>
      </w:r>
      <w:proofErr w:type="gramEnd"/>
      <w:r w:rsidRPr="00584898">
        <w:t xml:space="preserve"> Turkey continues to be in the Customs Union with the EU, Ankara does not have independent trade policy authority.</w:t>
      </w:r>
    </w:p>
    <w:p w:rsidR="00AE3E8E" w:rsidP="00AE3E8E" w:rsidRDefault="00AE3E8E" w14:paraId="764E840F" w14:textId="3D622415">
      <w:pPr>
        <w:pStyle w:val="Contention1"/>
      </w:pPr>
      <w:bookmarkStart w:name="_Toc240293543" w:id="6"/>
      <w:r>
        <w:t>2.  Trade won’t increase post-plan – there’s other problems besides tariffs</w:t>
      </w:r>
      <w:bookmarkEnd w:id="6"/>
    </w:p>
    <w:p w:rsidR="00AE3E8E" w:rsidP="00AE3E8E" w:rsidRDefault="00AE3E8E" w14:paraId="3E1FA1BD" w14:textId="77777777">
      <w:pPr>
        <w:pStyle w:val="Contention2"/>
      </w:pPr>
      <w:bookmarkStart w:name="_Toc240293544" w:id="7"/>
      <w:r>
        <w:t>Other barriers in Turkey’s government and economy block increasing trade with U.S., not solved by AFF plan</w:t>
      </w:r>
      <w:bookmarkEnd w:id="7"/>
    </w:p>
    <w:p w:rsidR="00AE3E8E" w:rsidP="00AE3E8E" w:rsidRDefault="00AE3E8E" w14:paraId="5E8CA839" w14:textId="77777777">
      <w:pPr>
        <w:pStyle w:val="Citation3"/>
      </w:pPr>
      <w:proofErr w:type="spellStart"/>
      <w:r w:rsidRPr="00D31EB9">
        <w:rPr>
          <w:u w:val="single"/>
        </w:rPr>
        <w:t>Shayerah</w:t>
      </w:r>
      <w:proofErr w:type="spellEnd"/>
      <w:r w:rsidRPr="00D31EB9">
        <w:rPr>
          <w:u w:val="single"/>
        </w:rPr>
        <w:t xml:space="preserve"> Akhtar 2022</w:t>
      </w:r>
      <w:r>
        <w:t xml:space="preserve"> (with Congressional Research Service) 9 </w:t>
      </w:r>
      <w:r w:rsidRPr="00D31EB9">
        <w:t xml:space="preserve">Nov 2022 “U.S.-Turkey Trade Relations” (accessed 21 June 2026) </w:t>
      </w:r>
      <w:hyperlink w:history="1" r:id="rId10">
        <w:r w:rsidRPr="00D31EB9">
          <w:t>https://www.congress.gov/crs-product/IF10961</w:t>
        </w:r>
      </w:hyperlink>
      <w:r w:rsidRPr="00D31EB9">
        <w:t xml:space="preserve"> (brackets added)</w:t>
      </w:r>
    </w:p>
    <w:p w:rsidR="00AE3E8E" w:rsidP="00AE3E8E" w:rsidRDefault="00AE3E8E" w14:paraId="551E875F" w14:textId="77777777">
      <w:pPr>
        <w:pStyle w:val="Evidence"/>
      </w:pPr>
      <w:r w:rsidRPr="00D31EB9">
        <w:t xml:space="preserve">The USTR </w:t>
      </w:r>
      <w:r>
        <w:t xml:space="preserve">[U.S. Trade Representative] </w:t>
      </w:r>
      <w:r w:rsidRPr="00D31EB9">
        <w:t>has criticized Turkey's "onerous and unpredictable" testing requirements for agricultural biotechnology for certain imports from the United States (e.g., wheat, rice). It has stated that Turkey's efforts to harmonize its food safety laws with the EU could pose barriers for U.S. exporters, to the extent that they are not based on international standards or science-based assessments. Differences in regulatory approaches are a long-standing issue in U.S.-EU trade relations.</w:t>
      </w:r>
      <w:r>
        <w:t xml:space="preserve"> </w:t>
      </w:r>
      <w:r w:rsidRPr="00D31EB9">
        <w:t>U.S. firms face a host of other challenges doing business in Turkey. Issues cited by the USTR include Turkey's</w:t>
      </w:r>
      <w:r>
        <w:br/>
      </w:r>
      <w:r>
        <w:t xml:space="preserve">- </w:t>
      </w:r>
      <w:r w:rsidRPr="00D31EB9">
        <w:t>bureaucracy and weakening rule of law;</w:t>
      </w:r>
      <w:r>
        <w:br/>
      </w:r>
      <w:r>
        <w:t>-</w:t>
      </w:r>
      <w:r w:rsidRPr="00D31EB9">
        <w:t>"forced" localization barriers to trade, such as requiring storage of Turkish citizens' personal data within Turkey;</w:t>
      </w:r>
      <w:r>
        <w:br/>
      </w:r>
      <w:r>
        <w:t xml:space="preserve">- </w:t>
      </w:r>
      <w:r w:rsidRPr="00D31EB9">
        <w:t>high average agricultural tariffs (21.2%, versus 4.5% by the United States, trade-weighted average tariffs in 2020, per the WTO);</w:t>
      </w:r>
      <w:r>
        <w:br/>
      </w:r>
      <w:r>
        <w:t xml:space="preserve">- </w:t>
      </w:r>
      <w:r w:rsidRPr="00D31EB9">
        <w:t>hikes on tariffs in multiple sectors, which are within WTO limits (high "bound" rates) but increase uncertainty for U.S. exporters; and</w:t>
      </w:r>
      <w:r>
        <w:br/>
      </w:r>
      <w:r>
        <w:t xml:space="preserve">- </w:t>
      </w:r>
      <w:r w:rsidRPr="00D31EB9">
        <w:t xml:space="preserve">inadequate IPR </w:t>
      </w:r>
      <w:r>
        <w:t xml:space="preserve">[intellectual property rights] </w:t>
      </w:r>
      <w:r w:rsidRPr="00D31EB9">
        <w:t>regime, including Turkey's role as a source of and transshipment point for counterfeit goods.</w:t>
      </w:r>
    </w:p>
    <w:p w:rsidR="00AE3E8E" w:rsidP="00AE3E8E" w:rsidRDefault="00AE3E8E" w14:paraId="1C2A59FB" w14:textId="64153991">
      <w:pPr>
        <w:pStyle w:val="Contention2"/>
      </w:pPr>
      <w:bookmarkStart w:name="_Toc240293545" w:id="8"/>
      <w:r>
        <w:t>Multiple problems in their economy make it difficult to increase US exports to Turkey</w:t>
      </w:r>
      <w:bookmarkEnd w:id="8"/>
    </w:p>
    <w:p w:rsidR="00AE3E8E" w:rsidP="00AE3E8E" w:rsidRDefault="00AE3E8E" w14:paraId="61DCA24D" w14:textId="6B03624C">
      <w:pPr>
        <w:pStyle w:val="Citation3"/>
      </w:pPr>
      <w:r w:rsidRPr="00AE3E8E">
        <w:rPr>
          <w:u w:val="single"/>
        </w:rPr>
        <w:t>US Dept of Commerce, International Trade Administration 2026.</w:t>
      </w:r>
      <w:r>
        <w:t xml:space="preserve"> “</w:t>
      </w:r>
      <w:r w:rsidRPr="00AE3E8E">
        <w:t>Turkey - Market Challenges</w:t>
      </w:r>
      <w:r>
        <w:t xml:space="preserve">” last updated 29 Jan 2026 (accessed 14 Sept 2026) </w:t>
      </w:r>
      <w:r w:rsidRPr="00AE3E8E">
        <w:t>https://www.trade.gov/country-commercial-guides/turkey-market-challenges?utm_source=chatgpt.com</w:t>
      </w:r>
    </w:p>
    <w:p w:rsidR="00AE3E8E" w:rsidP="00AE3E8E" w:rsidRDefault="00AE3E8E" w14:paraId="2DC37300" w14:textId="14EDFDB6">
      <w:pPr>
        <w:pStyle w:val="Evidence"/>
      </w:pPr>
      <w:r w:rsidRPr="00AE3E8E">
        <w:t>Türkiye offers a promising but complex market requiring adaptability, persistence, and patience. U.S. exporters may face many of the same challenges that exist in other middle-income, growing markets such as unpredictable judicial, legal, and regulatory frameworks; instances of inconsistent policies; burdensome documentation or localization requirements; unanticipated tariff increases on certain products; lack of transparency in tenders, and difficulties with the public procurement process, including price preference for Turkish companies. </w:t>
      </w:r>
    </w:p>
    <w:p w:rsidR="00914120" w:rsidP="002D42DB" w:rsidRDefault="00AE3E8E" w14:paraId="1A1573C5" w14:textId="3A936205">
      <w:pPr>
        <w:pStyle w:val="Contention1"/>
      </w:pPr>
      <w:bookmarkStart w:name="_Toc240293546" w:id="9"/>
      <w:r>
        <w:t>3</w:t>
      </w:r>
      <w:r w:rsidR="00D31EB9">
        <w:t xml:space="preserve">.  </w:t>
      </w:r>
      <w:r w:rsidR="00C343CB">
        <w:t xml:space="preserve"> </w:t>
      </w:r>
      <w:r w:rsidR="00914120">
        <w:t>Free Trade advocacy based on bad assumptions</w:t>
      </w:r>
      <w:bookmarkEnd w:id="9"/>
    </w:p>
    <w:p w:rsidR="00914120" w:rsidP="00914120" w:rsidRDefault="00914120" w14:paraId="5A9F62EB" w14:textId="3F99227A">
      <w:pPr>
        <w:pStyle w:val="Contention2"/>
      </w:pPr>
      <w:bookmarkStart w:name="_Toc240293547" w:id="10"/>
      <w:r>
        <w:t>“Benefits” of free trade assume workers can easily transfer between industries. But they can’t and don’t</w:t>
      </w:r>
      <w:bookmarkEnd w:id="10"/>
    </w:p>
    <w:p w:rsidRPr="00914120" w:rsidR="00914120" w:rsidP="00914120" w:rsidRDefault="00914120" w14:paraId="3FC4E8DF" w14:textId="3C256BE3">
      <w:pPr>
        <w:pStyle w:val="Citation3"/>
      </w:pPr>
      <w:r w:rsidRPr="00914120">
        <w:rPr>
          <w:u w:val="single"/>
        </w:rPr>
        <w:t>Michael Collins 2023</w:t>
      </w:r>
      <w:r w:rsidRPr="00914120">
        <w:t xml:space="preserve"> (President of MPC Management, a consulting company that focuses exclusively on the problems and challenges of small and midsize manufacturers) 3 Feb 2023 “Why Are We Still Following the Myth of Free Trade?” (accessed </w:t>
      </w:r>
      <w:r w:rsidR="00C92F1D">
        <w:t>22 June 2026</w:t>
      </w:r>
      <w:r w:rsidRPr="00914120">
        <w:t>) https://www.industryweek.com/the-economy/trade/article/21259408/the-myth-of-free-trade</w:t>
      </w:r>
    </w:p>
    <w:p w:rsidR="00914120" w:rsidP="00914120" w:rsidRDefault="00914120" w14:paraId="0D751F7D" w14:textId="75B5577E">
      <w:pPr>
        <w:pStyle w:val="Evidence"/>
      </w:pPr>
      <w:r w:rsidRPr="00914120">
        <w:t>Dating back to the 19th century, the principle assumes that when two countries trade, both will achieve higher national incomes because each will specialize in areas where they have a cost advantage. They can abandon industries where they are less efficient (like, for instance, manufacturing) and move workers to industries where they are more efficient.  However, this is not what has happened to the U.S. in the last 40 years. The principle of comparative advantage is flawed because it assumes that all industries are the same and a worker can equally make a living in any industry. Yet instead of workers going to industries where they can get comparable wages, they are forced to work in the service industries for </w:t>
      </w:r>
      <w:hyperlink w:history="1" r:id="rId11">
        <w:r w:rsidRPr="00914120">
          <w:rPr>
            <w:rStyle w:val="Hyperlink"/>
            <w:color w:val="000000"/>
            <w:u w:val="none"/>
          </w:rPr>
          <w:t>wages that are from 20% to 38% lower than a manufacturing wage.</w:t>
        </w:r>
      </w:hyperlink>
    </w:p>
    <w:p w:rsidR="00914120" w:rsidP="00914120" w:rsidRDefault="00914120" w14:paraId="5662D3E2" w14:textId="6D1FD109">
      <w:pPr>
        <w:pStyle w:val="Contention2"/>
      </w:pPr>
      <w:bookmarkStart w:name="_Toc240293548" w:id="11"/>
      <w:r>
        <w:t>Benefits of free trade depend on international currency balancing.  But it doesn’t happen</w:t>
      </w:r>
      <w:bookmarkEnd w:id="11"/>
    </w:p>
    <w:p w:rsidRPr="00914120" w:rsidR="00C92F1D" w:rsidP="00C92F1D" w:rsidRDefault="00C92F1D" w14:paraId="594997C8" w14:textId="77777777">
      <w:pPr>
        <w:pStyle w:val="Citation3"/>
      </w:pPr>
      <w:r w:rsidRPr="00914120">
        <w:rPr>
          <w:u w:val="single"/>
        </w:rPr>
        <w:t>Michael Collins 2023</w:t>
      </w:r>
      <w:r w:rsidRPr="00914120">
        <w:t xml:space="preserve"> (President of MPC Management, a consulting company that focuses exclusively on the problems and challenges of small and midsize manufacturers) 3 Feb 2023 “Why Are We Still Following the Myth of Free Trade?” (accessed </w:t>
      </w:r>
      <w:r>
        <w:t>22 June 2026</w:t>
      </w:r>
      <w:r w:rsidRPr="00914120">
        <w:t>) https://www.industryweek.com/the-economy/trade/article/21259408/the-myth-of-free-trade</w:t>
      </w:r>
    </w:p>
    <w:p w:rsidR="0001113B" w:rsidP="0001113B" w:rsidRDefault="00914120" w14:paraId="16B0D042" w14:textId="77777777">
      <w:pPr>
        <w:pStyle w:val="Evidence"/>
      </w:pPr>
      <w:r w:rsidRPr="00914120">
        <w:t xml:space="preserve">Comparative advantage also assumes that when a foreign competitor gains the upper hand, the international value of the dollar declines, bringing trade back into balance again. But this doesn’t happen in the current free trade market because </w:t>
      </w:r>
      <w:proofErr w:type="gramStart"/>
      <w:r w:rsidRPr="00914120">
        <w:t>competitors</w:t>
      </w:r>
      <w:proofErr w:type="gramEnd"/>
      <w:r w:rsidRPr="00914120">
        <w:t xml:space="preserve"> game the system by manipulating their currencies, keeping the dollar artificially high.</w:t>
      </w:r>
    </w:p>
    <w:p w:rsidR="00C343CB" w:rsidP="0001113B" w:rsidRDefault="00AE3E8E" w14:paraId="04D130B2" w14:textId="5109242C">
      <w:pPr>
        <w:pStyle w:val="Contention1"/>
      </w:pPr>
      <w:bookmarkStart w:name="_Toc240293549" w:id="12"/>
      <w:r>
        <w:t>4</w:t>
      </w:r>
      <w:proofErr w:type="gramStart"/>
      <w:r w:rsidR="00914120">
        <w:t xml:space="preserve">.  </w:t>
      </w:r>
      <w:r w:rsidR="00C343CB">
        <w:t>Other</w:t>
      </w:r>
      <w:proofErr w:type="gramEnd"/>
      <w:r w:rsidR="00C343CB">
        <w:t xml:space="preserve"> policies </w:t>
      </w:r>
      <w:r w:rsidR="00D41498">
        <w:t xml:space="preserve">and growth factors </w:t>
      </w:r>
      <w:r w:rsidR="00C343CB">
        <w:t xml:space="preserve">needed </w:t>
      </w:r>
      <w:r w:rsidR="00D41498">
        <w:t>besides trade liberalization</w:t>
      </w:r>
      <w:bookmarkEnd w:id="12"/>
    </w:p>
    <w:p w:rsidR="002D42DB" w:rsidP="002D42DB" w:rsidRDefault="002D42DB" w14:paraId="09647856" w14:textId="168CB123">
      <w:pPr>
        <w:pStyle w:val="Contention2"/>
      </w:pPr>
      <w:bookmarkStart w:name="_Toc240293550" w:id="13"/>
      <w:r>
        <w:t>Trade liberalization alone doesn’t produce economic growth:  Other economic policies are needed</w:t>
      </w:r>
      <w:bookmarkEnd w:id="13"/>
    </w:p>
    <w:p w:rsidR="002D42DB" w:rsidP="002D42DB" w:rsidRDefault="00B104A2" w14:paraId="2E745286" w14:textId="3979936B">
      <w:pPr>
        <w:pStyle w:val="Citation3"/>
      </w:pPr>
      <w:r w:rsidRPr="00B104A2">
        <w:rPr>
          <w:u w:val="single"/>
        </w:rPr>
        <w:t>Prof. Robert E. Baldwin 200</w:t>
      </w:r>
      <w:r>
        <w:rPr>
          <w:u w:val="single"/>
        </w:rPr>
        <w:t>4</w:t>
      </w:r>
      <w:r>
        <w:t xml:space="preserve"> (professor emeritus of economics at Univ. of Wisconsin and research associate of the National Bureau of Economic Research) Challenges to Globalization: Analyzing the Economics  </w:t>
      </w:r>
      <w:hyperlink w:history="1" w:anchor="v=onepage&amp;q&amp;f=false" r:id="rId12">
        <w:r w:rsidRPr="00325313" w:rsidR="003E7431">
          <w:t>https://books.google.fr/books?id=Bc35EC5BFZYC&amp;pg=PA517&amp;lpg=PA517&amp;dq=other+policy+changes+aimed+at+eliminating+large+government+deficits,+curtailing+monetary+policy&amp;source=bl&amp;ots=AXaT80e-mx&amp;sig=LfWdZSQabiTu6Wh8zI_pptxlZXU&amp;hl=en&amp;sa=X&amp;ved=0CCIQ6AEwAGoVChMImqiRj_W3yAIVytsaCh3vVAuH#v=onepage&amp;q&amp;f=false</w:t>
        </w:r>
      </w:hyperlink>
      <w:r w:rsidRPr="00325313" w:rsidR="003E7431">
        <w:t xml:space="preserve">  (accessed 2</w:t>
      </w:r>
      <w:r w:rsidR="00C92F1D">
        <w:t>2 June 2026</w:t>
      </w:r>
      <w:r w:rsidRPr="00325313" w:rsidR="003E7431">
        <w:t>)</w:t>
      </w:r>
    </w:p>
    <w:p w:rsidR="002D42DB" w:rsidP="002D42DB" w:rsidRDefault="00DF19EF" w14:paraId="3E325E73" w14:textId="1ECD4742">
      <w:pPr>
        <w:pStyle w:val="Evidence"/>
        <w:rPr>
          <w:lang w:eastAsia="en-US"/>
        </w:rPr>
      </w:pPr>
      <w:r>
        <w:rPr>
          <w:noProof/>
          <w:lang w:eastAsia="en-US"/>
        </w:rPr>
        <mc:AlternateContent>
          <mc:Choice Requires="wps">
            <w:drawing>
              <wp:anchor distT="0" distB="0" distL="114300" distR="114300" simplePos="0" relativeHeight="251655168" behindDoc="0" locked="0" layoutInCell="1" allowOverlap="1" wp14:anchorId="443381C6" wp14:editId="1EA1BC47">
                <wp:simplePos x="0" y="0"/>
                <wp:positionH relativeFrom="column">
                  <wp:posOffset>309154</wp:posOffset>
                </wp:positionH>
                <wp:positionV relativeFrom="paragraph">
                  <wp:posOffset>102326</wp:posOffset>
                </wp:positionV>
                <wp:extent cx="748937" cy="0"/>
                <wp:effectExtent l="0" t="0" r="0" b="0"/>
                <wp:wrapNone/>
                <wp:docPr id="1803704630" name="Straight Connector 1"/>
                <wp:cNvGraphicFramePr/>
                <a:graphic xmlns:a="http://schemas.openxmlformats.org/drawingml/2006/main">
                  <a:graphicData uri="http://schemas.microsoft.com/office/word/2010/wordprocessingShape">
                    <wps:wsp>
                      <wps:cNvCnPr/>
                      <wps:spPr>
                        <a:xfrm>
                          <a:off x="0" y="0"/>
                          <a:ext cx="748937" cy="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anchor>
            </w:drawing>
          </mc:Choice>
          <mc:Fallback>
            <w:pict w14:anchorId="1FE209A2">
              <v:line id="Straight Connector 1" style="position:absolute;z-index:251655168;visibility:visible;mso-wrap-style:square;mso-wrap-distance-left:9pt;mso-wrap-distance-top:0;mso-wrap-distance-right:9pt;mso-wrap-distance-bottom:0;mso-position-horizontal:absolute;mso-position-horizontal-relative:text;mso-position-vertical:absolute;mso-position-vertical-relative:text" o:spid="_x0000_s1026" strokecolor="black [3040]" strokeweight="1.5pt" from="24.35pt,8.05pt" to="83.3pt,8.05pt" w14:anchorId="4C4BC18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"/>
            </w:pict>
          </mc:Fallback>
        </mc:AlternateContent>
      </w:r>
      <w:r w:rsidR="005675F3">
        <w:rPr>
          <w:noProof/>
          <w:lang w:eastAsia="en-US"/>
        </w:rPr>
        <w:drawing>
          <wp:inline distT="0" distB="0" distL="0" distR="0" wp14:anchorId="30C04155" wp14:editId="10261827">
            <wp:extent cx="4092575" cy="1957070"/>
            <wp:effectExtent l="0" t="0" r="3175" b="5080"/>
            <wp:docPr id="942189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092575" cy="1957070"/>
                    </a:xfrm>
                    <a:prstGeom prst="rect">
                      <a:avLst/>
                    </a:prstGeom>
                    <a:noFill/>
                    <a:ln>
                      <a:noFill/>
                    </a:ln>
                  </pic:spPr>
                </pic:pic>
              </a:graphicData>
            </a:graphic>
          </wp:inline>
        </w:drawing>
      </w:r>
    </w:p>
    <w:p w:rsidR="00EE52FF" w:rsidP="00EE52FF" w:rsidRDefault="00EE52FF" w14:paraId="619A8404" w14:textId="281D45E1">
      <w:pPr>
        <w:pStyle w:val="Contention2"/>
      </w:pPr>
      <w:bookmarkStart w:name="_Toc240293551" w:id="14"/>
      <w:r>
        <w:t>Tariffs and non-tariff tra</w:t>
      </w:r>
      <w:r w:rsidR="00D41498">
        <w:t>de restrictions aren’</w:t>
      </w:r>
      <w:r>
        <w:t xml:space="preserve">t significant factors </w:t>
      </w:r>
      <w:r w:rsidR="00D41498">
        <w:t>for</w:t>
      </w:r>
      <w:r>
        <w:t xml:space="preserve"> economic growth – other factors are more important</w:t>
      </w:r>
      <w:bookmarkEnd w:id="14"/>
    </w:p>
    <w:p w:rsidR="00EE52FF" w:rsidP="00EE52FF" w:rsidRDefault="00EE52FF" w14:paraId="74A788D6" w14:textId="2B0A6EC1">
      <w:pPr>
        <w:pStyle w:val="Citation3"/>
      </w:pPr>
      <w:r w:rsidRPr="00B104A2">
        <w:rPr>
          <w:u w:val="single"/>
        </w:rPr>
        <w:t>Prof. Robert E. Baldwin 200</w:t>
      </w:r>
      <w:r>
        <w:rPr>
          <w:u w:val="single"/>
        </w:rPr>
        <w:t>4</w:t>
      </w:r>
      <w:r>
        <w:t xml:space="preserve"> (professor emeritus of economics at Univ. of Wisconsin and research associate of the National Bureau of Economic Research) Challenges to Globalization: </w:t>
      </w:r>
      <w:r w:rsidRPr="004C7156">
        <w:t xml:space="preserve">Analyzing the Economics  </w:t>
      </w:r>
      <w:hyperlink w:history="1" w:anchor="v=onepage&amp;q&amp;f=false" r:id="rId14">
        <w:r w:rsidRPr="004C7156" w:rsidR="003E7431">
          <w:t>https://books.google.fr/books?id=Bc35EC5BFZYC&amp;pg=PA517&amp;lpg=PA517&amp;dq=other+policy+changes+aimed+at+eliminating+large+government+deficits,+curtailing+monetary+policy&amp;source=bl&amp;ots=AXaT80e-mx&amp;sig=LfWdZSQabiTu6Wh8zI_pptxlZXU&amp;hl=en&amp;sa=X&amp;ved=0CCIQ6AEwAGoVChMImqiRj_W3yAIVytsaCh3vVAuH#v=onepage&amp;q&amp;f=false</w:t>
        </w:r>
      </w:hyperlink>
      <w:r w:rsidRPr="004C7156" w:rsidR="003E7431">
        <w:t xml:space="preserve"> (accessed 2</w:t>
      </w:r>
      <w:r w:rsidRPr="004C7156" w:rsidR="00C92F1D">
        <w:t>2</w:t>
      </w:r>
      <w:r w:rsidRPr="004C7156" w:rsidR="003E7431">
        <w:t xml:space="preserve"> June 202</w:t>
      </w:r>
      <w:r w:rsidRPr="004C7156" w:rsidR="00C92F1D">
        <w:t>6</w:t>
      </w:r>
      <w:r w:rsidRPr="004C7156" w:rsidR="003E7431">
        <w:t>)</w:t>
      </w:r>
    </w:p>
    <w:p w:rsidR="00EE52FF" w:rsidP="002D42DB" w:rsidRDefault="00601EE5" w14:paraId="503BCC72" w14:textId="7E7636B2">
      <w:pPr>
        <w:pStyle w:val="Evidence"/>
        <w:rPr>
          <w:lang w:eastAsia="en-US"/>
        </w:rPr>
      </w:pPr>
      <w:r>
        <w:rPr>
          <w:noProof/>
          <w:lang w:eastAsia="en-US"/>
        </w:rPr>
        <mc:AlternateContent>
          <mc:Choice Requires="wps">
            <w:drawing>
              <wp:anchor distT="0" distB="0" distL="114300" distR="114300" simplePos="0" relativeHeight="251663360" behindDoc="0" locked="0" layoutInCell="1" allowOverlap="1" wp14:anchorId="1EE4EBA9" wp14:editId="677649E5">
                <wp:simplePos x="0" y="0"/>
                <wp:positionH relativeFrom="column">
                  <wp:posOffset>230778</wp:posOffset>
                </wp:positionH>
                <wp:positionV relativeFrom="paragraph">
                  <wp:posOffset>1551759</wp:posOffset>
                </wp:positionV>
                <wp:extent cx="2834640" cy="23404"/>
                <wp:effectExtent l="19050" t="19050" r="22860" b="34290"/>
                <wp:wrapNone/>
                <wp:docPr id="1724361112" name="Straight Connector 3"/>
                <wp:cNvGraphicFramePr/>
                <a:graphic xmlns:a="http://schemas.openxmlformats.org/drawingml/2006/main">
                  <a:graphicData uri="http://schemas.microsoft.com/office/word/2010/wordprocessingShape">
                    <wps:wsp>
                      <wps:cNvCnPr/>
                      <wps:spPr>
                        <a:xfrm flipV="1">
                          <a:off x="0" y="0"/>
                          <a:ext cx="2834640" cy="23404"/>
                        </a:xfrm>
                        <a:prstGeom prst="line">
                          <a:avLst/>
                        </a:prstGeom>
                        <a:ln w="2857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w14:anchorId="0281B50F">
              <v:line id="Straight Connector 3" style="position:absolute;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black [3040]" strokeweight="2.25pt" from="18.15pt,122.2pt" to="241.35pt,124.05pt" w14:anchorId="044F4DA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"/>
            </w:pict>
          </mc:Fallback>
        </mc:AlternateContent>
      </w:r>
      <w:r>
        <w:rPr>
          <w:noProof/>
          <w:lang w:eastAsia="en-US"/>
        </w:rPr>
        <mc:AlternateContent>
          <mc:Choice Requires="wps">
            <w:drawing>
              <wp:anchor distT="0" distB="0" distL="114300" distR="114300" simplePos="0" relativeHeight="251661312" behindDoc="0" locked="0" layoutInCell="1" allowOverlap="1" wp14:anchorId="22226D29" wp14:editId="7F2675E1">
                <wp:simplePos x="0" y="0"/>
                <wp:positionH relativeFrom="column">
                  <wp:posOffset>230777</wp:posOffset>
                </wp:positionH>
                <wp:positionV relativeFrom="paragraph">
                  <wp:posOffset>1438184</wp:posOffset>
                </wp:positionV>
                <wp:extent cx="4044678" cy="0"/>
                <wp:effectExtent l="0" t="19050" r="32385" b="19050"/>
                <wp:wrapNone/>
                <wp:docPr id="58148725" name="Straight Connector 3"/>
                <wp:cNvGraphicFramePr/>
                <a:graphic xmlns:a="http://schemas.openxmlformats.org/drawingml/2006/main">
                  <a:graphicData uri="http://schemas.microsoft.com/office/word/2010/wordprocessingShape">
                    <wps:wsp>
                      <wps:cNvCnPr/>
                      <wps:spPr>
                        <a:xfrm>
                          <a:off x="0" y="0"/>
                          <a:ext cx="4044678" cy="0"/>
                        </a:xfrm>
                        <a:prstGeom prst="line">
                          <a:avLst/>
                        </a:prstGeom>
                        <a:ln w="28575"/>
                      </wps:spPr>
                      <wps:style>
                        <a:lnRef idx="1">
                          <a:schemeClr val="dk1"/>
                        </a:lnRef>
                        <a:fillRef idx="0">
                          <a:schemeClr val="dk1"/>
                        </a:fillRef>
                        <a:effectRef idx="0">
                          <a:schemeClr val="dk1"/>
                        </a:effectRef>
                        <a:fontRef idx="minor">
                          <a:schemeClr val="tx1"/>
                        </a:fontRef>
                      </wps:style>
                      <wps:bodyPr/>
                    </wps:wsp>
                  </a:graphicData>
                </a:graphic>
              </wp:anchor>
            </w:drawing>
          </mc:Choice>
          <mc:Fallback>
            <w:pict w14:anchorId="752E2D60">
              <v:line id="Straight Connector 3" style="position:absolute;z-index:251661312;visibility:visible;mso-wrap-style:square;mso-wrap-distance-left:9pt;mso-wrap-distance-top:0;mso-wrap-distance-right:9pt;mso-wrap-distance-bottom:0;mso-position-horizontal:absolute;mso-position-horizontal-relative:text;mso-position-vertical:absolute;mso-position-vertical-relative:text" o:spid="_x0000_s1026" strokecolor="black [3040]" strokeweight="2.25pt" from="18.15pt,113.25pt" to="336.65pt,113.25pt" w14:anchorId="0B7352D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"/>
            </w:pict>
          </mc:Fallback>
        </mc:AlternateContent>
      </w:r>
      <w:r>
        <w:rPr>
          <w:noProof/>
          <w:lang w:eastAsia="en-US"/>
        </w:rPr>
        <mc:AlternateContent>
          <mc:Choice Requires="wps">
            <w:drawing>
              <wp:anchor distT="0" distB="0" distL="114300" distR="114300" simplePos="0" relativeHeight="251659264" behindDoc="0" locked="0" layoutInCell="1" allowOverlap="1" wp14:anchorId="6076AB53" wp14:editId="5880562E">
                <wp:simplePos x="0" y="0"/>
                <wp:positionH relativeFrom="column">
                  <wp:posOffset>231140</wp:posOffset>
                </wp:positionH>
                <wp:positionV relativeFrom="paragraph">
                  <wp:posOffset>1277076</wp:posOffset>
                </wp:positionV>
                <wp:extent cx="4044678" cy="0"/>
                <wp:effectExtent l="0" t="19050" r="32385" b="19050"/>
                <wp:wrapNone/>
                <wp:docPr id="507256819" name="Straight Connector 3"/>
                <wp:cNvGraphicFramePr/>
                <a:graphic xmlns:a="http://schemas.openxmlformats.org/drawingml/2006/main">
                  <a:graphicData uri="http://schemas.microsoft.com/office/word/2010/wordprocessingShape">
                    <wps:wsp>
                      <wps:cNvCnPr/>
                      <wps:spPr>
                        <a:xfrm>
                          <a:off x="0" y="0"/>
                          <a:ext cx="4044678" cy="0"/>
                        </a:xfrm>
                        <a:prstGeom prst="line">
                          <a:avLst/>
                        </a:prstGeom>
                        <a:ln w="28575"/>
                      </wps:spPr>
                      <wps:style>
                        <a:lnRef idx="1">
                          <a:schemeClr val="dk1"/>
                        </a:lnRef>
                        <a:fillRef idx="0">
                          <a:schemeClr val="dk1"/>
                        </a:fillRef>
                        <a:effectRef idx="0">
                          <a:schemeClr val="dk1"/>
                        </a:effectRef>
                        <a:fontRef idx="minor">
                          <a:schemeClr val="tx1"/>
                        </a:fontRef>
                      </wps:style>
                      <wps:bodyPr/>
                    </wps:wsp>
                  </a:graphicData>
                </a:graphic>
              </wp:anchor>
            </w:drawing>
          </mc:Choice>
          <mc:Fallback>
            <w:pict w14:anchorId="1A407EEC">
              <v:line id="Straight Connector 3" style="position:absolute;z-index:251659264;visibility:visible;mso-wrap-style:square;mso-wrap-distance-left:9pt;mso-wrap-distance-top:0;mso-wrap-distance-right:9pt;mso-wrap-distance-bottom:0;mso-position-horizontal:absolute;mso-position-horizontal-relative:text;mso-position-vertical:absolute;mso-position-vertical-relative:text" o:spid="_x0000_s1026" strokecolor="black [3040]" strokeweight="2.25pt" from="18.2pt,100.55pt" to="336.7pt,100.55pt" w14:anchorId="4956F4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"/>
            </w:pict>
          </mc:Fallback>
        </mc:AlternateContent>
      </w:r>
      <w:r>
        <w:rPr>
          <w:noProof/>
          <w:lang w:eastAsia="en-US"/>
        </w:rPr>
        <mc:AlternateContent>
          <mc:Choice Requires="wps">
            <w:drawing>
              <wp:anchor distT="0" distB="0" distL="114300" distR="114300" simplePos="0" relativeHeight="251657216" behindDoc="0" locked="0" layoutInCell="1" allowOverlap="1" wp14:anchorId="3939B189" wp14:editId="04A71CA2">
                <wp:simplePos x="0" y="0"/>
                <wp:positionH relativeFrom="column">
                  <wp:posOffset>230868</wp:posOffset>
                </wp:positionH>
                <wp:positionV relativeFrom="paragraph">
                  <wp:posOffset>1130844</wp:posOffset>
                </wp:positionV>
                <wp:extent cx="4044678" cy="0"/>
                <wp:effectExtent l="0" t="19050" r="32385" b="19050"/>
                <wp:wrapNone/>
                <wp:docPr id="309789795" name="Straight Connector 3"/>
                <wp:cNvGraphicFramePr/>
                <a:graphic xmlns:a="http://schemas.openxmlformats.org/drawingml/2006/main">
                  <a:graphicData uri="http://schemas.microsoft.com/office/word/2010/wordprocessingShape">
                    <wps:wsp>
                      <wps:cNvCnPr/>
                      <wps:spPr>
                        <a:xfrm>
                          <a:off x="0" y="0"/>
                          <a:ext cx="4044678" cy="0"/>
                        </a:xfrm>
                        <a:prstGeom prst="line">
                          <a:avLst/>
                        </a:prstGeom>
                        <a:ln w="28575"/>
                      </wps:spPr>
                      <wps:style>
                        <a:lnRef idx="1">
                          <a:schemeClr val="dk1"/>
                        </a:lnRef>
                        <a:fillRef idx="0">
                          <a:schemeClr val="dk1"/>
                        </a:fillRef>
                        <a:effectRef idx="0">
                          <a:schemeClr val="dk1"/>
                        </a:effectRef>
                        <a:fontRef idx="minor">
                          <a:schemeClr val="tx1"/>
                        </a:fontRef>
                      </wps:style>
                      <wps:bodyPr/>
                    </wps:wsp>
                  </a:graphicData>
                </a:graphic>
              </wp:anchor>
            </w:drawing>
          </mc:Choice>
          <mc:Fallback>
            <w:pict w14:anchorId="3B3D77A8">
              <v:line id="Straight Connector 3" style="position:absolute;z-index:251657216;visibility:visible;mso-wrap-style:square;mso-wrap-distance-left:9pt;mso-wrap-distance-top:0;mso-wrap-distance-right:9pt;mso-wrap-distance-bottom:0;mso-position-horizontal:absolute;mso-position-horizontal-relative:text;mso-position-vertical:absolute;mso-position-vertical-relative:text" o:spid="_x0000_s1026" strokecolor="black [3040]" strokeweight="2.25pt" from="18.2pt,89.05pt" to="336.7pt,89.05pt" w14:anchorId="0B7B69B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"/>
            </w:pict>
          </mc:Fallback>
        </mc:AlternateContent>
      </w:r>
      <w:r>
        <w:rPr>
          <w:noProof/>
          <w:lang w:eastAsia="en-US"/>
        </w:rPr>
        <mc:AlternateContent>
          <mc:Choice Requires="wps">
            <w:drawing>
              <wp:anchor distT="0" distB="0" distL="114300" distR="114300" simplePos="0" relativeHeight="251653120" behindDoc="0" locked="0" layoutInCell="1" allowOverlap="1" wp14:anchorId="004ECA3F" wp14:editId="14A9897B">
                <wp:simplePos x="0" y="0"/>
                <wp:positionH relativeFrom="column">
                  <wp:posOffset>230777</wp:posOffset>
                </wp:positionH>
                <wp:positionV relativeFrom="paragraph">
                  <wp:posOffset>946513</wp:posOffset>
                </wp:positionV>
                <wp:extent cx="4044678" cy="0"/>
                <wp:effectExtent l="0" t="19050" r="32385" b="19050"/>
                <wp:wrapNone/>
                <wp:docPr id="1848952648" name="Straight Connector 3"/>
                <wp:cNvGraphicFramePr/>
                <a:graphic xmlns:a="http://schemas.openxmlformats.org/drawingml/2006/main">
                  <a:graphicData uri="http://schemas.microsoft.com/office/word/2010/wordprocessingShape">
                    <wps:wsp>
                      <wps:cNvCnPr/>
                      <wps:spPr>
                        <a:xfrm>
                          <a:off x="0" y="0"/>
                          <a:ext cx="4044678" cy="0"/>
                        </a:xfrm>
                        <a:prstGeom prst="line">
                          <a:avLst/>
                        </a:prstGeom>
                        <a:ln w="28575"/>
                      </wps:spPr>
                      <wps:style>
                        <a:lnRef idx="1">
                          <a:schemeClr val="dk1"/>
                        </a:lnRef>
                        <a:fillRef idx="0">
                          <a:schemeClr val="dk1"/>
                        </a:fillRef>
                        <a:effectRef idx="0">
                          <a:schemeClr val="dk1"/>
                        </a:effectRef>
                        <a:fontRef idx="minor">
                          <a:schemeClr val="tx1"/>
                        </a:fontRef>
                      </wps:style>
                      <wps:bodyPr/>
                    </wps:wsp>
                  </a:graphicData>
                </a:graphic>
              </wp:anchor>
            </w:drawing>
          </mc:Choice>
          <mc:Fallback>
            <w:pict w14:anchorId="615BAF36">
              <v:line id="Straight Connector 3" style="position:absolute;z-index:251653120;visibility:visible;mso-wrap-style:square;mso-wrap-distance-left:9pt;mso-wrap-distance-top:0;mso-wrap-distance-right:9pt;mso-wrap-distance-bottom:0;mso-position-horizontal:absolute;mso-position-horizontal-relative:text;mso-position-vertical:absolute;mso-position-vertical-relative:text" o:spid="_x0000_s1026" strokecolor="black [3040]" strokeweight="2.25pt" from="18.15pt,74.55pt" to="336.65pt,74.55pt" w14:anchorId="079C5B4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"/>
            </w:pict>
          </mc:Fallback>
        </mc:AlternateContent>
      </w:r>
      <w:r>
        <w:rPr>
          <w:noProof/>
          <w:lang w:eastAsia="en-US"/>
        </w:rPr>
        <mc:AlternateContent>
          <mc:Choice Requires="wps">
            <w:drawing>
              <wp:anchor distT="0" distB="0" distL="114300" distR="114300" simplePos="0" relativeHeight="251651072" behindDoc="0" locked="0" layoutInCell="1" allowOverlap="1" wp14:anchorId="78291A5E" wp14:editId="394107E1">
                <wp:simplePos x="0" y="0"/>
                <wp:positionH relativeFrom="column">
                  <wp:posOffset>3182983</wp:posOffset>
                </wp:positionH>
                <wp:positionV relativeFrom="paragraph">
                  <wp:posOffset>789759</wp:posOffset>
                </wp:positionV>
                <wp:extent cx="1092472" cy="0"/>
                <wp:effectExtent l="0" t="19050" r="31750" b="19050"/>
                <wp:wrapNone/>
                <wp:docPr id="202859314" name="Straight Connector 2"/>
                <wp:cNvGraphicFramePr/>
                <a:graphic xmlns:a="http://schemas.openxmlformats.org/drawingml/2006/main">
                  <a:graphicData uri="http://schemas.microsoft.com/office/word/2010/wordprocessingShape">
                    <wps:wsp>
                      <wps:cNvCnPr/>
                      <wps:spPr>
                        <a:xfrm>
                          <a:off x="0" y="0"/>
                          <a:ext cx="1092472" cy="0"/>
                        </a:xfrm>
                        <a:prstGeom prst="line">
                          <a:avLst/>
                        </a:prstGeom>
                        <a:ln w="2857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w14:anchorId="3F63B329">
              <v:line id="Straight Connector 2" style="position:absolute;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black [3040]" strokeweight="2.25pt" from="250.65pt,62.2pt" to="336.65pt,62.2pt" w14:anchorId="5D3216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"/>
            </w:pict>
          </mc:Fallback>
        </mc:AlternateContent>
      </w:r>
      <w:r w:rsidR="00EE52FF">
        <w:rPr>
          <w:noProof/>
          <w:lang w:eastAsia="en-US"/>
        </w:rPr>
        <w:drawing>
          <wp:inline distT="0" distB="0" distL="0" distR="0" wp14:anchorId="2721236C" wp14:editId="5EEA67BC">
            <wp:extent cx="4146672" cy="2092569"/>
            <wp:effectExtent l="0" t="0" r="6350"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147562" cy="2093018"/>
                    </a:xfrm>
                    <a:prstGeom prst="rect">
                      <a:avLst/>
                    </a:prstGeom>
                    <a:noFill/>
                    <a:ln>
                      <a:noFill/>
                    </a:ln>
                  </pic:spPr>
                </pic:pic>
              </a:graphicData>
            </a:graphic>
          </wp:inline>
        </w:drawing>
      </w:r>
    </w:p>
    <w:p w:rsidR="00C343CB" w:rsidP="00C343CB" w:rsidRDefault="00C343CB" w14:paraId="6D837708" w14:textId="77777777">
      <w:pPr>
        <w:pStyle w:val="Contention2"/>
      </w:pPr>
      <w:bookmarkStart w:name="_Toc240293552" w:id="15"/>
      <w:r>
        <w:t>Trade liberalization advocates are making a lot of assumptions about the economy that aren’t actually true in the real world</w:t>
      </w:r>
      <w:bookmarkEnd w:id="15"/>
    </w:p>
    <w:p w:rsidRPr="00E01917" w:rsidR="00C343CB" w:rsidP="00C343CB" w:rsidRDefault="00C343CB" w14:paraId="677A4CD7" w14:textId="522DC1B0">
      <w:pPr>
        <w:pStyle w:val="Citation3"/>
      </w:pPr>
      <w:r w:rsidRPr="00E01917">
        <w:rPr>
          <w:u w:val="single"/>
        </w:rPr>
        <w:t>Dr. Frank Ackerman &amp; Dr. Kevin P. Gallagher 2008</w:t>
      </w:r>
      <w:r w:rsidRPr="00D5039E">
        <w:t xml:space="preserve"> (</w:t>
      </w:r>
      <w:r>
        <w:t xml:space="preserve">Ackerman – PhD economics; </w:t>
      </w:r>
      <w:r w:rsidRPr="00E01917">
        <w:t xml:space="preserve"> Director of the Research and Policy Program at the Global Development and Environment Institute, Tufts Univ.  Gallagher </w:t>
      </w:r>
      <w:r>
        <w:t>– PhD;</w:t>
      </w:r>
      <w:r w:rsidRPr="00E01917">
        <w:t xml:space="preserve"> Professor of Global Development Policy at Boston Univ.) The Shrinking Gains from Global Trade </w:t>
      </w:r>
      <w:r w:rsidRPr="004C7156">
        <w:t xml:space="preserve">Liberalization in Computable General Equilibrium </w:t>
      </w:r>
      <w:proofErr w:type="gramStart"/>
      <w:r w:rsidRPr="004C7156">
        <w:t>Models  International</w:t>
      </w:r>
      <w:proofErr w:type="gramEnd"/>
      <w:r w:rsidRPr="004C7156">
        <w:t xml:space="preserve"> Journal of Political Economy, vol. 37, no. 1, Spring 2008, pp. 50–77.  (brackets added) </w:t>
      </w:r>
      <w:hyperlink w:history="1" r:id="rId16">
        <w:r w:rsidRPr="004C7156" w:rsidR="00CE604D">
          <w:t>https://www.jstor.org/stable/40471021</w:t>
        </w:r>
      </w:hyperlink>
      <w:r w:rsidRPr="004C7156" w:rsidR="00CE604D">
        <w:t xml:space="preserve"> (accessed 2</w:t>
      </w:r>
      <w:r w:rsidRPr="004C7156" w:rsidR="00C92F1D">
        <w:t>2</w:t>
      </w:r>
      <w:r w:rsidRPr="004C7156" w:rsidR="00CE604D">
        <w:t xml:space="preserve"> June 202</w:t>
      </w:r>
      <w:r w:rsidRPr="004C7156" w:rsidR="00C92F1D">
        <w:t>6</w:t>
      </w:r>
      <w:r w:rsidRPr="004C7156" w:rsidR="00CE604D">
        <w:t>)</w:t>
      </w:r>
    </w:p>
    <w:p w:rsidRPr="008E51E4" w:rsidR="00C343CB" w:rsidP="00C343CB" w:rsidRDefault="00C343CB" w14:paraId="59E2B357" w14:textId="77777777">
      <w:pPr>
        <w:pStyle w:val="Evidence"/>
      </w:pPr>
      <w:r w:rsidRPr="008E51E4">
        <w:rPr>
          <w:u w:val="single"/>
        </w:rPr>
        <w:t>This issue is highlighted in a literature review by Joseph Stiglitz and Ed Charlton, who write that the standard analysis of the benefits of trade liberalization “is predicated on a set of assumptions that is not satisfied in most developing countries: full employment, perfect competition, and perfect capital and risk markets”</w:t>
      </w:r>
      <w:r w:rsidRPr="008E51E4">
        <w:t xml:space="preserve"> (2004: 7).They list a series of problems with CGE models, including the failure to account for the presence of persistent unemployment in developing countries and the failure to incorporate costs of transition, implementation, and adjustment to policy changes—costs that are likely to be larger in developing countries.</w:t>
      </w:r>
    </w:p>
    <w:p w:rsidR="00C343CB" w:rsidP="00C343CB" w:rsidRDefault="00AE3E8E" w14:paraId="5979E4CF" w14:textId="10EEB3E1">
      <w:pPr>
        <w:pStyle w:val="Contention1"/>
      </w:pPr>
      <w:bookmarkStart w:name="_Toc240293553" w:id="16"/>
      <w:r>
        <w:t>5</w:t>
      </w:r>
      <w:proofErr w:type="gramStart"/>
      <w:r w:rsidR="00C343CB">
        <w:t>.  No</w:t>
      </w:r>
      <w:proofErr w:type="gramEnd"/>
      <w:r w:rsidR="00C343CB">
        <w:t xml:space="preserve"> economic growth</w:t>
      </w:r>
      <w:r w:rsidR="00B67E80">
        <w:t xml:space="preserve"> in the target country</w:t>
      </w:r>
      <w:bookmarkEnd w:id="16"/>
    </w:p>
    <w:p w:rsidR="00E6728D" w:rsidP="00E6728D" w:rsidRDefault="00E6728D" w14:paraId="410B80EF" w14:textId="77279DE5">
      <w:pPr>
        <w:pStyle w:val="Contention2"/>
      </w:pPr>
      <w:bookmarkStart w:name="_Toc240293554" w:id="17"/>
      <w:r>
        <w:t>No evidence countries that trade freely grow faster</w:t>
      </w:r>
      <w:bookmarkEnd w:id="17"/>
    </w:p>
    <w:p w:rsidRPr="00E6728D" w:rsidR="00E6728D" w:rsidP="00E6728D" w:rsidRDefault="00E6728D" w14:paraId="566D4B18" w14:textId="7720F614">
      <w:pPr>
        <w:pStyle w:val="Citation3"/>
      </w:pPr>
      <w:r w:rsidRPr="1150F2F3" w:rsidR="1150F2F3">
        <w:rPr>
          <w:u w:val="single"/>
        </w:rPr>
        <w:t>Dr. Nicole Hassoun 2011</w:t>
      </w:r>
      <w:r w:rsidR="1150F2F3">
        <w:rPr/>
        <w:t xml:space="preserve"> (PhD </w:t>
      </w:r>
      <w:r w:rsidR="1150F2F3">
        <w:rPr/>
        <w:t>philosophy</w:t>
      </w:r>
      <w:r w:rsidR="1150F2F3">
        <w:rPr/>
        <w:t xml:space="preserve">; Assistant Professor, Department of Philosophy, Carnegie Mellon University) Free Trade, Poverty, and Inequality </w:t>
      </w:r>
      <w:r w:rsidR="1150F2F3">
        <w:rPr/>
        <w:t xml:space="preserve">(brackets added) </w:t>
      </w:r>
      <w:r w:rsidR="1150F2F3">
        <w:rPr/>
        <w:t>https://orb.binghamton.edu/philosophy_fac/8/</w:t>
      </w:r>
      <w:r w:rsidR="1150F2F3">
        <w:rPr/>
        <w:t xml:space="preserve"> (accessed 2</w:t>
      </w:r>
      <w:r w:rsidR="1150F2F3">
        <w:rPr/>
        <w:t>2</w:t>
      </w:r>
      <w:r w:rsidR="1150F2F3">
        <w:rPr/>
        <w:t xml:space="preserve"> June 202</w:t>
      </w:r>
      <w:r w:rsidR="1150F2F3">
        <w:rPr/>
        <w:t>6</w:t>
      </w:r>
      <w:r w:rsidR="1150F2F3">
        <w:rPr/>
        <w:t xml:space="preserve">) </w:t>
      </w:r>
    </w:p>
    <w:p w:rsidRPr="00C92F1D" w:rsidR="00E6728D" w:rsidP="00E6728D" w:rsidRDefault="00E6728D" w14:paraId="39E6C33E" w14:textId="4FE6E74A">
      <w:pPr>
        <w:pStyle w:val="Evidence"/>
        <w:rPr>
          <w:rFonts w:ascii="Times-Bold" w:hAnsi="Times-Bold" w:cs="Times-Bold"/>
          <w:b/>
        </w:rPr>
      </w:pPr>
      <w:r w:rsidRPr="00C92F1D">
        <w:t>Next, consider the [World] Bank’s argument for the conclusion that free trade is reducing poverty because it has increased growth rates without increasing inequality in recent decades. Or, as they put it, “the combination of rapid growth with no systematic change in inequality has dramatically reduced absolute poverty in the globalizing countries”.</w:t>
      </w:r>
      <w:r w:rsidRPr="00C92F1D">
        <w:rPr>
          <w:rFonts w:ascii="Georgia" w:hAnsi="Georgia" w:cs="Georgia"/>
          <w:sz w:val="16"/>
          <w:szCs w:val="16"/>
        </w:rPr>
        <w:t xml:space="preserve"> </w:t>
      </w:r>
      <w:r w:rsidRPr="00C92F1D">
        <w:t>The first problem with this argument is that it does little to show that countries that trade freely grow more than those that do not. Consider the Bank’s evidence for a link between free trade and growth. The Bank only establishes a correlation between population weighted trade to GDP ratios and real GDP per capita in developing countries but, even setting aside the distinction between liberalization and free trade, this is not enough to show that free trade increases growth</w:t>
      </w:r>
      <w:r w:rsidRPr="00C92F1D">
        <w:rPr>
          <w:rFonts w:ascii="Times-Bold" w:hAnsi="Times-Bold" w:cs="Times-Bold"/>
          <w:b/>
        </w:rPr>
        <w:t>.</w:t>
      </w:r>
    </w:p>
    <w:p w:rsidRPr="00396DC0" w:rsidR="00B67E80" w:rsidP="00B67E80" w:rsidRDefault="00B67E80" w14:paraId="447914E8" w14:textId="77777777">
      <w:pPr>
        <w:pStyle w:val="Contention2"/>
      </w:pPr>
      <w:bookmarkStart w:name="_Toc240293555" w:id="18"/>
      <w:r>
        <w:t>Trade liberalization has negative economic impacts on poorer countries</w:t>
      </w:r>
      <w:bookmarkEnd w:id="18"/>
    </w:p>
    <w:p w:rsidR="00B67E80" w:rsidP="00B67E80" w:rsidRDefault="00B67E80" w14:paraId="7423E57D" w14:textId="169D048A">
      <w:pPr>
        <w:pStyle w:val="Citation3"/>
      </w:pPr>
      <w:r w:rsidRPr="00396DC0">
        <w:rPr>
          <w:u w:val="single"/>
        </w:rPr>
        <w:t>Andrew Heritage 2021</w:t>
      </w:r>
      <w:r>
        <w:t xml:space="preserve"> (</w:t>
      </w:r>
      <w:r w:rsidRPr="00396DC0">
        <w:t>senior economist at the Coalition for a Prosperous America</w:t>
      </w:r>
      <w:r>
        <w:t xml:space="preserve">; </w:t>
      </w:r>
      <w:r w:rsidRPr="00396DC0">
        <w:t>M.A. in International Political Economy from Claremont Graduate Univ</w:t>
      </w:r>
      <w:r>
        <w:t>.) 14 June 2021 “</w:t>
      </w:r>
      <w:r w:rsidRPr="00396DC0">
        <w:t>The Negative Impact of GSP and Trade Liberalization on Developing Countries: A Review of the Economic Literature</w:t>
      </w:r>
      <w:r>
        <w:t xml:space="preserve">” (accessed 22 June 2026) </w:t>
      </w:r>
      <w:r w:rsidRPr="00396DC0">
        <w:t>https://prosperousamerica.org/the-negative-impact-of-gsp-and-trade-liberalization-on-developing-countries/</w:t>
      </w:r>
    </w:p>
    <w:p w:rsidR="00B67E80" w:rsidP="00B67E80" w:rsidRDefault="00B67E80" w14:paraId="2027EB1E" w14:textId="77777777">
      <w:pPr>
        <w:pStyle w:val="Evidence"/>
      </w:pPr>
      <w:proofErr w:type="gramStart"/>
      <w:r w:rsidRPr="00396DC0">
        <w:t>A number of</w:t>
      </w:r>
      <w:proofErr w:type="gramEnd"/>
      <w:r w:rsidRPr="00396DC0">
        <w:t xml:space="preserve"> studies </w:t>
      </w:r>
      <w:proofErr w:type="gramStart"/>
      <w:r w:rsidRPr="00396DC0">
        <w:t>found</w:t>
      </w:r>
      <w:proofErr w:type="gramEnd"/>
      <w:r w:rsidRPr="00396DC0">
        <w:t xml:space="preserve"> that trade liberalization can have negative effects on developing countries. An increased volume of trade does not necessarily lead to greater economic welfare in developing countries. There are two common ways in which trade liberalization can make developing countries worse off: one is by changing what economists call the “terms of trade,” in other words, export prices and import prices. If a country’s export prices fall more than its import prices, then the country will be worse off because its ability to purchase imports falls. The second way is if trade liberalization reduces the welfare of individuals, such as through higher inequality and poverty. Studies have found evidence of </w:t>
      </w:r>
      <w:proofErr w:type="gramStart"/>
      <w:r w:rsidRPr="00396DC0">
        <w:t>both of these</w:t>
      </w:r>
      <w:proofErr w:type="gramEnd"/>
      <w:r w:rsidRPr="00396DC0">
        <w:t xml:space="preserve"> effects in developing countries.</w:t>
      </w:r>
    </w:p>
    <w:p w:rsidR="00B67E80" w:rsidP="00B67E80" w:rsidRDefault="00B67E80" w14:paraId="3673975F" w14:textId="77777777">
      <w:pPr>
        <w:pStyle w:val="Contention2"/>
      </w:pPr>
      <w:bookmarkStart w:name="_Toc240293556" w:id="19"/>
      <w:r>
        <w:t>Removing trade barriers may increase trade… but then it doesn’t necessarily actually make them better off</w:t>
      </w:r>
      <w:bookmarkEnd w:id="19"/>
    </w:p>
    <w:p w:rsidR="00B67E80" w:rsidP="00B67E80" w:rsidRDefault="00B67E80" w14:paraId="0B82D734" w14:textId="77777777">
      <w:pPr>
        <w:pStyle w:val="Citation3"/>
      </w:pPr>
      <w:r w:rsidRPr="00396DC0">
        <w:rPr>
          <w:u w:val="single"/>
        </w:rPr>
        <w:t>Andrew Heritage 2021</w:t>
      </w:r>
      <w:r>
        <w:t xml:space="preserve"> (</w:t>
      </w:r>
      <w:r w:rsidRPr="00396DC0">
        <w:t>senior economist at the Coalition for a Prosperous America</w:t>
      </w:r>
      <w:r>
        <w:t xml:space="preserve">; </w:t>
      </w:r>
      <w:r w:rsidRPr="00396DC0">
        <w:t xml:space="preserve">M.A. in International Political Economy from Claremont Graduate </w:t>
      </w:r>
      <w:proofErr w:type="gramStart"/>
      <w:r w:rsidRPr="00396DC0">
        <w:t>Univ</w:t>
      </w:r>
      <w:r>
        <w:t>. )</w:t>
      </w:r>
      <w:proofErr w:type="gramEnd"/>
      <w:r>
        <w:t xml:space="preserve"> 14 June 2021 “</w:t>
      </w:r>
      <w:r w:rsidRPr="00396DC0">
        <w:t>The Negative Impact of GSP and Trade Liberalization on Developing Countries: A Review of the Economic Literature</w:t>
      </w:r>
      <w:r>
        <w:t xml:space="preserve">” (accessed 22 June 2026) </w:t>
      </w:r>
      <w:r w:rsidRPr="00396DC0">
        <w:t>https://prosperousamerica.org/the-negative-impact-of-gsp-and-trade-liberalization-on-developing-countries/</w:t>
      </w:r>
    </w:p>
    <w:p w:rsidR="00B67E80" w:rsidP="00B67E80" w:rsidRDefault="00B67E80" w14:paraId="3586A881" w14:textId="77777777">
      <w:pPr>
        <w:pStyle w:val="Evidence"/>
      </w:pPr>
      <w:r w:rsidRPr="00396DC0">
        <w:t>Removing barriers to trade can change the relative price of goods and even worsen the trade balance. Research has shown that while trade liberalization increases trade, it tends to reduce the trade balance terms of trade for developing countries. A widely cited paper by Santos-Paulino and Thirlwall found that trade liberalization caused a decline in the overall trade balance of developing countries.</w:t>
      </w:r>
      <w:bookmarkStart w:name="_ftnref3" w:id="20"/>
      <w:r w:rsidRPr="00396DC0">
        <w:fldChar w:fldCharType="begin"/>
      </w:r>
      <w:r w:rsidRPr="00396DC0">
        <w:instrText>HYPERLINK "applewebdata://BB6C7AD4-7EFE-48B8-8407-B54B67F52CF6" \l "_ftn3"</w:instrText>
      </w:r>
      <w:r w:rsidRPr="00396DC0">
        <w:fldChar w:fldCharType="separate"/>
      </w:r>
      <w:r w:rsidRPr="00396DC0">
        <w:fldChar w:fldCharType="end"/>
      </w:r>
      <w:bookmarkEnd w:id="20"/>
      <w:r w:rsidRPr="00396DC0">
        <w:t>  Their study covered 22 developing countries for over roughly 20 years, and while they found that both exports and imports increased, the net effect was a decline in the balance of trade because imports grew more than exports.</w:t>
      </w:r>
    </w:p>
    <w:p w:rsidR="00B67E80" w:rsidP="00B67E80" w:rsidRDefault="00B67E80" w14:paraId="09FB22B3" w14:textId="77777777">
      <w:pPr>
        <w:pStyle w:val="Contention2"/>
      </w:pPr>
      <w:bookmarkStart w:name="_Toc240293557" w:id="21"/>
      <w:r>
        <w:t>Trade liberalization raises the price of basic goods in poor countries</w:t>
      </w:r>
      <w:bookmarkEnd w:id="21"/>
    </w:p>
    <w:p w:rsidR="00B67E80" w:rsidP="00B67E80" w:rsidRDefault="00B67E80" w14:paraId="026EEB99" w14:textId="77777777">
      <w:pPr>
        <w:pStyle w:val="Citation3"/>
      </w:pPr>
      <w:r w:rsidRPr="00396DC0">
        <w:rPr>
          <w:u w:val="single"/>
        </w:rPr>
        <w:t>Andrew Heritage 2021</w:t>
      </w:r>
      <w:r>
        <w:t xml:space="preserve"> (</w:t>
      </w:r>
      <w:r w:rsidRPr="00396DC0">
        <w:t>senior economist at the Coalition for a Prosperous America</w:t>
      </w:r>
      <w:r>
        <w:t xml:space="preserve">; </w:t>
      </w:r>
      <w:r w:rsidRPr="00396DC0">
        <w:t xml:space="preserve">M.A. in International Political Economy from Claremont Graduate </w:t>
      </w:r>
      <w:proofErr w:type="gramStart"/>
      <w:r w:rsidRPr="00396DC0">
        <w:t>Univ</w:t>
      </w:r>
      <w:r>
        <w:t>. )</w:t>
      </w:r>
      <w:proofErr w:type="gramEnd"/>
      <w:r>
        <w:t xml:space="preserve"> 14 June 2021 “</w:t>
      </w:r>
      <w:r w:rsidRPr="00396DC0">
        <w:t>The Negative Impact of GSP and Trade Liberalization on Developing Countries: A Review of the Economic Literature</w:t>
      </w:r>
      <w:r>
        <w:t xml:space="preserve">” (accessed 22 June 2026) </w:t>
      </w:r>
      <w:r w:rsidRPr="00396DC0">
        <w:t>https://prosperousamerica.org/the-negative-impact-of-gsp-and-trade-liberalization-on-developing-countries/</w:t>
      </w:r>
    </w:p>
    <w:p w:rsidRPr="00396DC0" w:rsidR="00B67E80" w:rsidP="00B67E80" w:rsidRDefault="00B67E80" w14:paraId="7450F364" w14:textId="77777777">
      <w:pPr>
        <w:pStyle w:val="Evidence"/>
      </w:pPr>
      <w:r w:rsidRPr="00396DC0">
        <w:t xml:space="preserve">The price of basic goods can increase in a developing country because of trade liberalization. A highly cited paper by </w:t>
      </w:r>
      <w:proofErr w:type="spellStart"/>
      <w:r w:rsidRPr="00396DC0">
        <w:t>Bezuneh</w:t>
      </w:r>
      <w:proofErr w:type="spellEnd"/>
      <w:r w:rsidRPr="00396DC0">
        <w:t xml:space="preserve"> and </w:t>
      </w:r>
      <w:proofErr w:type="spellStart"/>
      <w:r w:rsidRPr="00396DC0">
        <w:t>Yiheyis</w:t>
      </w:r>
      <w:proofErr w:type="spellEnd"/>
      <w:r w:rsidRPr="00396DC0">
        <w:t xml:space="preserve"> showed how trade liberalization reduced food availability. The paper which covered 37 countries, showed that trade liberalization increased the price of food imports and led to the decline of food availability. Further, studies have shown that trade liberalization can reduce poor people’s access to once existing low-priced subsidized goods such as basic foods in developing countries.</w:t>
      </w:r>
    </w:p>
    <w:p w:rsidR="00B67E80" w:rsidP="00B67E80" w:rsidRDefault="00B67E80" w14:paraId="609646FA" w14:textId="77777777">
      <w:pPr>
        <w:pStyle w:val="Contention2"/>
      </w:pPr>
      <w:bookmarkStart w:name="_Toc240293558" w:id="22"/>
      <w:r>
        <w:t>Africa:  Free trade hasn’t benefited African countries’ economies</w:t>
      </w:r>
      <w:bookmarkEnd w:id="22"/>
    </w:p>
    <w:p w:rsidRPr="008057E4" w:rsidR="00B67E80" w:rsidP="00B67E80" w:rsidRDefault="00B67E80" w14:paraId="002DDB23" w14:textId="5930ED94">
      <w:pPr>
        <w:pStyle w:val="Citation3"/>
      </w:pPr>
      <w:hyperlink w:history="1" r:id="rId17">
        <w:r w:rsidRPr="008057E4">
          <w:rPr>
            <w:rStyle w:val="Hyperlink"/>
            <w:color w:val="auto"/>
            <w:u w:val="single"/>
          </w:rPr>
          <w:t>Betsy M. Oloyede</w:t>
        </w:r>
      </w:hyperlink>
      <w:r w:rsidRPr="008057E4">
        <w:rPr>
          <w:u w:val="single"/>
        </w:rPr>
        <w:t>, </w:t>
      </w:r>
      <w:hyperlink w:history="1" r:id="rId18">
        <w:r w:rsidRPr="008057E4">
          <w:rPr>
            <w:rStyle w:val="Hyperlink"/>
            <w:color w:val="auto"/>
            <w:u w:val="single"/>
          </w:rPr>
          <w:t>Evans S. Osabuohien</w:t>
        </w:r>
      </w:hyperlink>
      <w:r w:rsidRPr="008057E4">
        <w:rPr>
          <w:u w:val="single"/>
        </w:rPr>
        <w:t xml:space="preserve"> and </w:t>
      </w:r>
      <w:hyperlink w:history="1" r:id="rId19">
        <w:r w:rsidRPr="008057E4">
          <w:rPr>
            <w:rStyle w:val="Hyperlink"/>
            <w:color w:val="auto"/>
            <w:u w:val="single"/>
          </w:rPr>
          <w:t>Jeremiah O. Ejemeyovwi</w:t>
        </w:r>
      </w:hyperlink>
      <w:proofErr w:type="gramStart"/>
      <w:r w:rsidRPr="008057E4">
        <w:rPr>
          <w:u w:val="single"/>
        </w:rPr>
        <w:t>c  2021</w:t>
      </w:r>
      <w:proofErr w:type="gramEnd"/>
      <w:r w:rsidRPr="008057E4">
        <w:t xml:space="preserve"> (Oloyede - Department of Economics &amp; Development Studies, Covenant University, </w:t>
      </w:r>
      <w:proofErr w:type="gramStart"/>
      <w:r w:rsidRPr="008057E4">
        <w:t>Nigeria,  Statistics</w:t>
      </w:r>
      <w:proofErr w:type="gramEnd"/>
      <w:r w:rsidRPr="008057E4">
        <w:t xml:space="preserve"> Dept, Central Bank of Nigeria.  </w:t>
      </w:r>
      <w:proofErr w:type="spellStart"/>
      <w:r w:rsidRPr="008057E4">
        <w:t>Osabuohien</w:t>
      </w:r>
      <w:proofErr w:type="spellEnd"/>
      <w:r w:rsidRPr="008057E4">
        <w:t xml:space="preserve"> </w:t>
      </w:r>
      <w:proofErr w:type="gramStart"/>
      <w:r w:rsidRPr="008057E4">
        <w:t>-  Centre</w:t>
      </w:r>
      <w:proofErr w:type="gramEnd"/>
      <w:r w:rsidRPr="008057E4">
        <w:t xml:space="preserve"> for Economic Policy and Development Research-</w:t>
      </w:r>
      <w:proofErr w:type="spellStart"/>
      <w:r w:rsidRPr="008057E4">
        <w:t>CEPDeR</w:t>
      </w:r>
      <w:proofErr w:type="spellEnd"/>
      <w:r w:rsidRPr="008057E4">
        <w:t xml:space="preserve">, Covenant University, Ota, Nigeria.  </w:t>
      </w:r>
      <w:proofErr w:type="spellStart"/>
      <w:r w:rsidRPr="008057E4">
        <w:t>Ejemeyovwi</w:t>
      </w:r>
      <w:proofErr w:type="spellEnd"/>
      <w:r w:rsidRPr="008057E4">
        <w:t xml:space="preserve"> - Department of Economics &amp; Development Studies &amp; Research Fellow at </w:t>
      </w:r>
      <w:proofErr w:type="spellStart"/>
      <w:r w:rsidRPr="008057E4">
        <w:t>CEPDeR</w:t>
      </w:r>
      <w:proofErr w:type="spellEnd"/>
      <w:r w:rsidRPr="008057E4">
        <w:t xml:space="preserve">, Covenant University, </w:t>
      </w:r>
      <w:proofErr w:type="gramStart"/>
      <w:r w:rsidRPr="008057E4">
        <w:t>Nigeria )</w:t>
      </w:r>
      <w:proofErr w:type="gramEnd"/>
      <w:r w:rsidRPr="008057E4">
        <w:t xml:space="preserve"> “Trade openness and economic growth in Africa's regional economic communities: empirical evidence from ECOWAS and SADC” May 2021  </w:t>
      </w:r>
      <w:hyperlink w:history="1" r:id="rId20">
        <w:r w:rsidRPr="008057E4">
          <w:rPr>
            <w:rStyle w:val="Hyperlink"/>
            <w:color w:val="auto"/>
            <w:u w:val="none"/>
          </w:rPr>
          <w:t>https://www.ncbi.nlm.nih.gov/pmc/articles/PMC8141770/</w:t>
        </w:r>
      </w:hyperlink>
      <w:r w:rsidRPr="008057E4">
        <w:t xml:space="preserve">  (accessed 22 June 202</w:t>
      </w:r>
      <w:r w:rsidR="00346985">
        <w:t>6</w:t>
      </w:r>
      <w:r w:rsidRPr="008057E4">
        <w:t>)</w:t>
      </w:r>
    </w:p>
    <w:p w:rsidR="00B67E80" w:rsidP="00B67E80" w:rsidRDefault="00B67E80" w14:paraId="7A3C79EB" w14:textId="066D4F97">
      <w:pPr>
        <w:pStyle w:val="Evidence"/>
      </w:pPr>
      <w:r w:rsidRPr="1150F2F3" w:rsidR="1150F2F3">
        <w:rPr>
          <w:u w:val="single"/>
        </w:rPr>
        <w:t xml:space="preserve">Regional integration and by implication, trade </w:t>
      </w:r>
      <w:r w:rsidRPr="1150F2F3" w:rsidR="1150F2F3">
        <w:rPr>
          <w:u w:val="single"/>
        </w:rPr>
        <w:t>liberalisation</w:t>
      </w:r>
      <w:r w:rsidRPr="1150F2F3" w:rsidR="1150F2F3">
        <w:rPr>
          <w:u w:val="single"/>
        </w:rPr>
        <w:t xml:space="preserve"> is not without consequences and impact. Some critics posit that the introduction of free trade leads to a hike in social and environmental challenges, particularly in developing countries. Furthermore, regardless of the perceived benefits of the north-south cooperation, incomes of most of the sub-Saharan African</w:t>
      </w:r>
      <w:r w:rsidR="1150F2F3">
        <w:rPr/>
        <w:t xml:space="preserve"> (SSA) </w:t>
      </w:r>
      <w:r w:rsidRPr="1150F2F3" w:rsidR="1150F2F3">
        <w:rPr>
          <w:u w:val="single"/>
        </w:rPr>
        <w:t xml:space="preserve">countries either dwindled or remained stagnant. A significant part of this low-level economic development was that these economies were reliant on high-cost western technology that were not suitable or did not match their primary production systems </w:t>
      </w:r>
      <w:r w:rsidRPr="1150F2F3" w:rsidR="1150F2F3">
        <w:rPr>
          <w:rStyle w:val="EvidenceChar"/>
        </w:rPr>
        <w:t>(Osabohien et al., 2021).</w:t>
      </w:r>
    </w:p>
    <w:p w:rsidR="00B67E80" w:rsidP="00B67E80" w:rsidRDefault="00B67E80" w14:paraId="7D1E3304" w14:textId="77777777">
      <w:pPr>
        <w:pStyle w:val="Contention2"/>
      </w:pPr>
      <w:bookmarkStart w:name="_Toc240293559" w:id="23"/>
      <w:r>
        <w:t>India:  Trade liberalization substantially increased poverty in India</w:t>
      </w:r>
      <w:bookmarkEnd w:id="23"/>
    </w:p>
    <w:p w:rsidR="00B67E80" w:rsidP="00B67E80" w:rsidRDefault="00B67E80" w14:paraId="0A98186B" w14:textId="77777777">
      <w:pPr>
        <w:pStyle w:val="Citation3"/>
      </w:pPr>
      <w:r w:rsidRPr="00396DC0">
        <w:rPr>
          <w:u w:val="single"/>
        </w:rPr>
        <w:t>Andrew Heritage 2021</w:t>
      </w:r>
      <w:r>
        <w:t xml:space="preserve"> (</w:t>
      </w:r>
      <w:r w:rsidRPr="00396DC0">
        <w:t>senior economist at the Coalition for a Prosperous America</w:t>
      </w:r>
      <w:r>
        <w:t xml:space="preserve">; </w:t>
      </w:r>
      <w:r w:rsidRPr="00396DC0">
        <w:t xml:space="preserve">M.A. in International Political Economy from Claremont Graduate </w:t>
      </w:r>
      <w:proofErr w:type="gramStart"/>
      <w:r w:rsidRPr="00396DC0">
        <w:t>Univ</w:t>
      </w:r>
      <w:r>
        <w:t>. )</w:t>
      </w:r>
      <w:proofErr w:type="gramEnd"/>
      <w:r>
        <w:t xml:space="preserve"> 14 June 2021 “</w:t>
      </w:r>
      <w:r w:rsidRPr="00396DC0">
        <w:t>The Negative Impact of GSP and Trade Liberalization on Developing Countries: A Review of the Economic Literature</w:t>
      </w:r>
      <w:r>
        <w:t xml:space="preserve">” (accessed 22 June 2026) </w:t>
      </w:r>
      <w:r w:rsidRPr="00396DC0">
        <w:t>https://prosperousamerica.org/the-negative-impact-of-gsp-and-trade-liberalization-on-developing-countries/</w:t>
      </w:r>
    </w:p>
    <w:p w:rsidRPr="00D80463" w:rsidR="00B67E80" w:rsidP="00B67E80" w:rsidRDefault="00B67E80" w14:paraId="07ED6D02" w14:textId="77777777">
      <w:pPr>
        <w:pStyle w:val="Evidence"/>
      </w:pPr>
      <w:r w:rsidRPr="00D80463">
        <w:t xml:space="preserve">Trade liberalization effects are unevenly distributed and can impede poverty reduction. A ground-breaking paper by </w:t>
      </w:r>
      <w:proofErr w:type="spellStart"/>
      <w:r w:rsidRPr="00D80463">
        <w:t>Topalova</w:t>
      </w:r>
      <w:proofErr w:type="spellEnd"/>
      <w:r w:rsidRPr="00D80463">
        <w:t xml:space="preserve"> looked at India after the trade liberalization of the early 1990s and found that trade liberalization contributed to poverty.</w:t>
      </w:r>
      <w:r>
        <w:t xml:space="preserve"> </w:t>
      </w:r>
      <w:r w:rsidRPr="00D80463">
        <w:t> The impact of trade liberalization on poverty came from the removal of tariffs on agricultural goods. Where the price of agricultural goods fell from trade liberalization causing job losses within the poorest areas in India.</w:t>
      </w:r>
      <w:r>
        <w:t xml:space="preserve"> </w:t>
      </w:r>
      <w:r w:rsidRPr="00D80463">
        <w:t xml:space="preserve">Wrote </w:t>
      </w:r>
      <w:proofErr w:type="spellStart"/>
      <w:r w:rsidRPr="00D80463">
        <w:t>Topalova</w:t>
      </w:r>
      <w:proofErr w:type="spellEnd"/>
      <w:r w:rsidRPr="00D80463">
        <w:t xml:space="preserve">: “trade liberalization led to an increase in poverty rate and poverty gap in the rural districts where industries more exposed to liberalization were concentrated. The effect is quite </w:t>
      </w:r>
      <w:proofErr w:type="gramStart"/>
      <w:r w:rsidRPr="00D80463">
        <w:t>substantial.”</w:t>
      </w:r>
      <w:proofErr w:type="gramEnd"/>
    </w:p>
    <w:p w:rsidR="00E6728D" w:rsidP="00E6728D" w:rsidRDefault="00E6728D" w14:paraId="5E28929D" w14:textId="7EA39FD7">
      <w:pPr>
        <w:pStyle w:val="Contention2"/>
      </w:pPr>
      <w:bookmarkStart w:name="_Toc240293560" w:id="24"/>
      <w:r>
        <w:t xml:space="preserve">Trade liberalization follows </w:t>
      </w:r>
      <w:proofErr w:type="gramStart"/>
      <w:r>
        <w:t>growth,</w:t>
      </w:r>
      <w:proofErr w:type="gramEnd"/>
      <w:r>
        <w:t xml:space="preserve"> it isn’t the cause.  Examples: China and India grew first, then opened their markets later</w:t>
      </w:r>
      <w:bookmarkEnd w:id="24"/>
    </w:p>
    <w:p w:rsidRPr="00E6728D" w:rsidR="00346985" w:rsidP="00346985" w:rsidRDefault="00346985" w14:paraId="08885EE0" w14:textId="1E35075C">
      <w:pPr>
        <w:pStyle w:val="Citation3"/>
      </w:pPr>
      <w:r w:rsidRPr="00E6728D">
        <w:rPr>
          <w:u w:val="single"/>
        </w:rPr>
        <w:t>Dr. Nicole Hassoun 2011</w:t>
      </w:r>
      <w:r w:rsidRPr="00E6728D">
        <w:t xml:space="preserve"> (PhD philosophy; Assistant Professor, Department of Philosophy, Carnegie Mellon University) </w:t>
      </w:r>
      <w:r>
        <w:t>“</w:t>
      </w:r>
      <w:r w:rsidRPr="00E6728D">
        <w:t>Free Trade, Poverty, and Inequality</w:t>
      </w:r>
      <w:r>
        <w:t>”</w:t>
      </w:r>
      <w:r w:rsidRPr="00E6728D">
        <w:t xml:space="preserve"> </w:t>
      </w:r>
      <w:r>
        <w:t xml:space="preserve">(brackets added) </w:t>
      </w:r>
      <w:r w:rsidRPr="00C92F1D">
        <w:t>https://orb.binghamton.edu/philosophy_fac/8/</w:t>
      </w:r>
      <w:r>
        <w:t xml:space="preserve"> (accessed 22 June 2026)</w:t>
      </w:r>
    </w:p>
    <w:p w:rsidRPr="00E6728D" w:rsidR="00E6728D" w:rsidP="00E6728D" w:rsidRDefault="00E6728D" w14:paraId="3D5CEB9B" w14:textId="535E106C">
      <w:pPr>
        <w:pStyle w:val="Evidence"/>
      </w:pPr>
      <w:r w:rsidRPr="00E6728D">
        <w:rPr>
          <w:u w:val="single"/>
        </w:rPr>
        <w:t xml:space="preserve">Including countries like China and India, which have low trade/GDP ratios, in the group of globalized countries virtually “guarantees that the globalizers, weighted by population, show better performance than the </w:t>
      </w:r>
      <w:proofErr w:type="spellStart"/>
      <w:r w:rsidRPr="00E6728D">
        <w:rPr>
          <w:u w:val="single"/>
        </w:rPr>
        <w:t>nonglobalizers</w:t>
      </w:r>
      <w:proofErr w:type="spellEnd"/>
      <w:r w:rsidRPr="00E6728D">
        <w:rPr>
          <w:u w:val="single"/>
        </w:rPr>
        <w:t>.”  It is not clear why the IFIs [International Financial Institutions] would consider trade to GDP [Gross Domestic Product] ratios a good measure of free trade</w:t>
      </w:r>
      <w:r w:rsidRPr="00E6728D">
        <w:t xml:space="preserve">. They are probably just confusing free trade with liberalization although some have accused the Bank of trying to confuse others. This is worrisome because the kinds of policies pursued by countries like China in achieving growth were a-liberal. </w:t>
      </w:r>
      <w:r w:rsidRPr="00E6728D">
        <w:rPr>
          <w:u w:val="single"/>
        </w:rPr>
        <w:t>China and India began to open up their markets only after their growth rates increased.  The World Bank may have the causality backwards.</w:t>
      </w:r>
    </w:p>
    <w:p w:rsidR="00176737" w:rsidP="00176737" w:rsidRDefault="00176737" w14:paraId="68F6C2E3" w14:textId="6FFC8CB2">
      <w:pPr>
        <w:pStyle w:val="Contention2"/>
      </w:pPr>
      <w:bookmarkStart w:name="_Toc240293561" w:id="25"/>
      <w:r>
        <w:t xml:space="preserve">Correlation doesn’t prove cause:  Increased growth </w:t>
      </w:r>
      <w:r w:rsidR="00D41498">
        <w:t>after</w:t>
      </w:r>
      <w:r>
        <w:t xml:space="preserve"> trade liberalization doesn’t prove trade policy caused the growth</w:t>
      </w:r>
      <w:bookmarkEnd w:id="25"/>
    </w:p>
    <w:p w:rsidR="0015062A" w:rsidP="0015062A" w:rsidRDefault="0015062A" w14:paraId="55D3A2C5" w14:textId="45119FD1">
      <w:pPr>
        <w:pStyle w:val="Citation3"/>
      </w:pPr>
      <w:r w:rsidRPr="00B104A2">
        <w:rPr>
          <w:u w:val="single"/>
        </w:rPr>
        <w:t>Prof. Robert E. Baldwin 200</w:t>
      </w:r>
      <w:r>
        <w:rPr>
          <w:u w:val="single"/>
        </w:rPr>
        <w:t>4</w:t>
      </w:r>
      <w:r>
        <w:t xml:space="preserve"> (professor emeritus of economics at Univ. of Wisconsin and research associate of the National Bureau of Economic Research) Challenges to Globalization: Analyzing the </w:t>
      </w:r>
      <w:proofErr w:type="gramStart"/>
      <w:r>
        <w:t xml:space="preserve">Economics  </w:t>
      </w:r>
      <w:r w:rsidRPr="00FB3E92" w:rsidR="00FB3E92">
        <w:t>https://www.google.com/books/edition/Challenges_to_Globalization/Bc35EC5BFZYC?hl=en&amp;gbpv=1&amp;dq=Baldwin+%22Challenges+to+Globalization%22+%2B+%22The+statistical+finding%22&amp;pg=PA518&amp;printsec=frontcover</w:t>
      </w:r>
      <w:proofErr w:type="gramEnd"/>
      <w:r w:rsidRPr="00FB3E92" w:rsidR="00FB3E92">
        <w:t xml:space="preserve"> </w:t>
      </w:r>
      <w:r>
        <w:t>(accessed 2</w:t>
      </w:r>
      <w:r w:rsidR="00FB3E92">
        <w:t>2</w:t>
      </w:r>
      <w:r>
        <w:t xml:space="preserve"> June 202</w:t>
      </w:r>
      <w:r w:rsidR="00FB3E92">
        <w:t>6</w:t>
      </w:r>
      <w:r>
        <w:t>)</w:t>
      </w:r>
    </w:p>
    <w:p w:rsidRPr="002D42DB" w:rsidR="00176737" w:rsidP="002D42DB" w:rsidRDefault="001A1320" w14:paraId="5D9F7D3E" w14:textId="60FC8AE7">
      <w:pPr>
        <w:pStyle w:val="Evidence"/>
        <w:rPr>
          <w:lang w:eastAsia="en-US"/>
        </w:rPr>
      </w:pPr>
      <w:r>
        <w:rPr>
          <w:noProof/>
          <w:lang w:eastAsia="en-US"/>
        </w:rPr>
        <mc:AlternateContent>
          <mc:Choice Requires="wps">
            <w:drawing>
              <wp:anchor distT="0" distB="0" distL="114300" distR="114300" simplePos="0" relativeHeight="251665408" behindDoc="0" locked="0" layoutInCell="1" allowOverlap="1" wp14:anchorId="5369A871" wp14:editId="698CBD86">
                <wp:simplePos x="0" y="0"/>
                <wp:positionH relativeFrom="column">
                  <wp:posOffset>1375954</wp:posOffset>
                </wp:positionH>
                <wp:positionV relativeFrom="paragraph">
                  <wp:posOffset>764903</wp:posOffset>
                </wp:positionV>
                <wp:extent cx="966652" cy="21771"/>
                <wp:effectExtent l="19050" t="19050" r="24130" b="35560"/>
                <wp:wrapNone/>
                <wp:docPr id="2010047548" name="Straight Connector 4"/>
                <wp:cNvGraphicFramePr/>
                <a:graphic xmlns:a="http://schemas.openxmlformats.org/drawingml/2006/main">
                  <a:graphicData uri="http://schemas.microsoft.com/office/word/2010/wordprocessingShape">
                    <wps:wsp>
                      <wps:cNvCnPr/>
                      <wps:spPr>
                        <a:xfrm flipV="1">
                          <a:off x="0" y="0"/>
                          <a:ext cx="966652" cy="21771"/>
                        </a:xfrm>
                        <a:prstGeom prst="line">
                          <a:avLst/>
                        </a:prstGeom>
                        <a:ln w="28575"/>
                      </wps:spPr>
                      <wps:style>
                        <a:lnRef idx="1">
                          <a:schemeClr val="dk1"/>
                        </a:lnRef>
                        <a:fillRef idx="0">
                          <a:schemeClr val="dk1"/>
                        </a:fillRef>
                        <a:effectRef idx="0">
                          <a:schemeClr val="dk1"/>
                        </a:effectRef>
                        <a:fontRef idx="minor">
                          <a:schemeClr val="tx1"/>
                        </a:fontRef>
                      </wps:style>
                      <wps:bodyPr/>
                    </wps:wsp>
                  </a:graphicData>
                </a:graphic>
              </wp:anchor>
            </w:drawing>
          </mc:Choice>
          <mc:Fallback>
            <w:pict w14:anchorId="04AD697C">
              <v:line id="Straight Connector 4" style="position:absolute;flip:y;z-index:251665408;visibility:visible;mso-wrap-style:square;mso-wrap-distance-left:9pt;mso-wrap-distance-top:0;mso-wrap-distance-right:9pt;mso-wrap-distance-bottom:0;mso-position-horizontal:absolute;mso-position-horizontal-relative:text;mso-position-vertical:absolute;mso-position-vertical-relative:text" o:spid="_x0000_s1026" strokecolor="black [3040]" strokeweight="2.25pt" from="108.35pt,60.25pt" to="184.45pt,61.95pt" w14:anchorId="4DBFACC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"/>
            </w:pict>
          </mc:Fallback>
        </mc:AlternateContent>
      </w:r>
      <w:r w:rsidR="00176737">
        <w:rPr>
          <w:noProof/>
          <w:lang w:eastAsia="en-US"/>
        </w:rPr>
        <w:drawing>
          <wp:inline distT="0" distB="0" distL="0" distR="0" wp14:anchorId="400E11B3" wp14:editId="350EBBF0">
            <wp:extent cx="4095031" cy="1230923"/>
            <wp:effectExtent l="0" t="0" r="1270"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111067" cy="1235743"/>
                    </a:xfrm>
                    <a:prstGeom prst="rect">
                      <a:avLst/>
                    </a:prstGeom>
                    <a:noFill/>
                    <a:ln>
                      <a:noFill/>
                    </a:ln>
                  </pic:spPr>
                </pic:pic>
              </a:graphicData>
            </a:graphic>
          </wp:inline>
        </w:drawing>
      </w:r>
    </w:p>
    <w:p w:rsidR="00C343CB" w:rsidP="00C343CB" w:rsidRDefault="00AE3E8E" w14:paraId="6906E546" w14:textId="705745CE">
      <w:pPr>
        <w:pStyle w:val="Contention1"/>
      </w:pPr>
      <w:bookmarkStart w:name="_Toc240293562" w:id="26"/>
      <w:r>
        <w:t>5</w:t>
      </w:r>
      <w:proofErr w:type="gramStart"/>
      <w:r w:rsidR="00C343CB">
        <w:t>.  Not</w:t>
      </w:r>
      <w:proofErr w:type="gramEnd"/>
      <w:r w:rsidR="00C343CB">
        <w:t xml:space="preserve"> </w:t>
      </w:r>
      <w:proofErr w:type="gramStart"/>
      <w:r w:rsidR="00C343CB">
        <w:t>solving for</w:t>
      </w:r>
      <w:proofErr w:type="gramEnd"/>
      <w:r w:rsidR="00C343CB">
        <w:t xml:space="preserve"> VAT (Value Added Tax)</w:t>
      </w:r>
      <w:r w:rsidR="005E3714">
        <w:t>.  [It functions like a national sales tax]</w:t>
      </w:r>
      <w:bookmarkEnd w:id="26"/>
    </w:p>
    <w:p w:rsidR="00C343CB" w:rsidP="00C343CB" w:rsidRDefault="00C343CB" w14:paraId="48969202" w14:textId="31F15F19">
      <w:pPr>
        <w:pStyle w:val="Contention2"/>
      </w:pPr>
      <w:bookmarkStart w:name="_Toc240293563" w:id="27"/>
      <w:r>
        <w:t>Link</w:t>
      </w:r>
      <w:proofErr w:type="gramStart"/>
      <w:r>
        <w:t>:  USA</w:t>
      </w:r>
      <w:proofErr w:type="gramEnd"/>
      <w:r>
        <w:t xml:space="preserve"> has no VAT, but other countries do, and it affects export/import trade</w:t>
      </w:r>
      <w:bookmarkEnd w:id="27"/>
    </w:p>
    <w:p w:rsidRPr="00B24BEA" w:rsidR="00B24BEA" w:rsidP="00B24BEA" w:rsidRDefault="00B24BEA" w14:paraId="11189A11" w14:textId="09DF4700">
      <w:pPr>
        <w:pStyle w:val="Citation3"/>
      </w:pPr>
      <w:r w:rsidRPr="00B24BEA">
        <w:rPr>
          <w:u w:val="single"/>
        </w:rPr>
        <w:t>Alan Tonelson 2015</w:t>
      </w:r>
      <w:r w:rsidRPr="00B24BEA">
        <w:t xml:space="preserve"> (Research Fellow at the</w:t>
      </w:r>
      <w:r w:rsidRPr="00B24BEA">
        <w:rPr>
          <w:rStyle w:val="apple-converted-space"/>
        </w:rPr>
        <w:t> </w:t>
      </w:r>
      <w:hyperlink w:tooltip="U.S. Business and Industry Council" w:history="1" r:id="rId22">
        <w:r w:rsidRPr="005E3714">
          <w:t>U.S. Business and Industry Council</w:t>
        </w:r>
      </w:hyperlink>
      <w:r w:rsidRPr="005E3714">
        <w:t xml:space="preserve"> Educational Foundation) 31 Mar 2015 “Opinion: Pacific trade deal won’t close massive tax loophole that kills American jobs“ </w:t>
      </w:r>
      <w:hyperlink w:history="1" r:id="rId23">
        <w:r w:rsidRPr="005E3714" w:rsidR="00024BC6">
          <w:t>http://www.marketwatch.com/story/pacific-trade-deal-wont-close-massive-tax-loophole-that-kills-american-jobs-2015-03-31</w:t>
        </w:r>
      </w:hyperlink>
      <w:r w:rsidRPr="005E3714" w:rsidR="00024BC6">
        <w:t xml:space="preserve">  (accessed 2</w:t>
      </w:r>
      <w:r w:rsidR="00FB3E92">
        <w:t>2</w:t>
      </w:r>
      <w:r w:rsidRPr="005E3714" w:rsidR="00024BC6">
        <w:t xml:space="preserve"> June 202</w:t>
      </w:r>
      <w:r w:rsidR="00FB3E92">
        <w:t>6</w:t>
      </w:r>
      <w:r w:rsidRPr="005E3714" w:rsidR="00024BC6">
        <w:t>)</w:t>
      </w:r>
    </w:p>
    <w:p w:rsidRPr="00C343CB" w:rsidR="00C343CB" w:rsidP="00C343CB" w:rsidRDefault="00C343CB" w14:paraId="5B2B2E9E" w14:textId="46893568">
      <w:pPr>
        <w:pStyle w:val="Evidence"/>
      </w:pPr>
      <w:r w:rsidRPr="001A1320">
        <w:rPr>
          <w:u w:val="single"/>
        </w:rPr>
        <w:t xml:space="preserve">But even if currency manipulation is truly banned, </w:t>
      </w:r>
      <w:r w:rsidRPr="00B24BEA">
        <w:rPr>
          <w:u w:val="single"/>
        </w:rPr>
        <w:t>TPP signatories have been using another major protectionist device to disadvantage the United States that most critics so far have overlooked: value-added taxes (VATs). VATs function not only as hidden barriers to imports, but as hidden subsidies for exports. VATs represent taxes on all goods and services consumed in VAT countries, whether produced domestically or abroad. But producers in those VAT countries typically receive a rebate for all of their domestic production that they sell overseas. The United States is one of the few major economies with no such levy</w:t>
      </w:r>
      <w:r w:rsidRPr="00C343CB">
        <w:t>,</w:t>
      </w:r>
      <w:r w:rsidRPr="001A1320">
        <w:rPr>
          <w:u w:val="single"/>
        </w:rPr>
        <w:t xml:space="preserve"> and given the complexities of tax-reform politics, it’s likely to remain VAT-less for the foreseeable future. </w:t>
      </w:r>
      <w:r w:rsidRPr="00C343CB">
        <w:t>But 10 of the other current TPP countries do maintain VATs (the exception is tiny Brunei) and of these, seven subject imports to the equivalent of double-digit tariffs, and hand their exporters comparable subsidies.</w:t>
      </w:r>
    </w:p>
    <w:p w:rsidR="00161594" w:rsidP="00D31EB9" w:rsidRDefault="00B24BEA" w14:paraId="4281F69D" w14:textId="5EE541BC">
      <w:pPr>
        <w:pStyle w:val="Contention2"/>
      </w:pPr>
      <w:bookmarkStart w:name="_Toc240293564" w:id="28"/>
      <w:r>
        <w:t xml:space="preserve">Link:  </w:t>
      </w:r>
      <w:r w:rsidR="00D31EB9">
        <w:t>Turkey has VAT</w:t>
      </w:r>
      <w:bookmarkEnd w:id="28"/>
    </w:p>
    <w:p w:rsidRPr="00161594" w:rsidR="005E3714" w:rsidP="005E3714" w:rsidRDefault="005E3714" w14:paraId="09053D79" w14:textId="0BCC79F0">
      <w:pPr>
        <w:pStyle w:val="Citation3"/>
      </w:pPr>
      <w:r w:rsidRPr="005E3714">
        <w:rPr>
          <w:u w:val="single"/>
        </w:rPr>
        <w:t>Ozbek CPA 2025</w:t>
      </w:r>
      <w:r>
        <w:t xml:space="preserve"> (Turkish accounting firm) 5 Sept 2025 “</w:t>
      </w:r>
      <w:r w:rsidRPr="005E3714">
        <w:t>VAT (Value Added Tax) in Turkey</w:t>
      </w:r>
      <w:r>
        <w:t xml:space="preserve">” (accessed 22 June 2026) </w:t>
      </w:r>
      <w:r w:rsidRPr="005E3714">
        <w:t>https://ozbekcpa.com/vat-in-turkey/</w:t>
      </w:r>
    </w:p>
    <w:p w:rsidRPr="005E3714" w:rsidR="00161594" w:rsidP="005E3714" w:rsidRDefault="005E3714" w14:paraId="1241E991" w14:textId="0D1EE1F8">
      <w:pPr>
        <w:pStyle w:val="Evidence"/>
      </w:pPr>
      <w:r w:rsidRPr="005E3714">
        <w:t>In Turkey, VAT applies to all commercial, industrial, agricultural, and professional services. The importation of goods and services into Turkey is also subject to VAT, ensuring that both domestic transactions and imports contribute to the country’s tax revenue system. </w:t>
      </w:r>
    </w:p>
    <w:p w:rsidR="00B24BEA" w:rsidP="00C343CB" w:rsidRDefault="00D41498" w14:paraId="7409895B" w14:textId="0EDEBE94">
      <w:pPr>
        <w:pStyle w:val="Contention2"/>
      </w:pPr>
      <w:bookmarkStart w:name="_Toc240293565" w:id="29"/>
      <w:r>
        <w:t>Impact:  VAT cancels out any benefits of trade deals – the effects are massive and harmful</w:t>
      </w:r>
      <w:bookmarkEnd w:id="29"/>
    </w:p>
    <w:p w:rsidRPr="00B24BEA" w:rsidR="00FB3E92" w:rsidP="00FB3E92" w:rsidRDefault="00FB3E92" w14:paraId="2479B604" w14:textId="77777777">
      <w:pPr>
        <w:pStyle w:val="Citation3"/>
      </w:pPr>
      <w:r w:rsidRPr="00B24BEA">
        <w:rPr>
          <w:u w:val="single"/>
        </w:rPr>
        <w:t>Alan Tonelson 2015</w:t>
      </w:r>
      <w:r w:rsidRPr="00B24BEA">
        <w:t xml:space="preserve"> (Research Fellow at the</w:t>
      </w:r>
      <w:r w:rsidRPr="00B24BEA">
        <w:rPr>
          <w:rStyle w:val="apple-converted-space"/>
        </w:rPr>
        <w:t> </w:t>
      </w:r>
      <w:hyperlink w:tooltip="U.S. Business and Industry Council" w:history="1" r:id="rId24">
        <w:r w:rsidRPr="005E3714">
          <w:t>U.S. Business and Industry Council</w:t>
        </w:r>
      </w:hyperlink>
      <w:r w:rsidRPr="005E3714">
        <w:t xml:space="preserve"> Educational Foundation) 31 Mar 2015 “Opinion: Pacific trade deal won’t close massive tax loophole that kills American jobs“ </w:t>
      </w:r>
      <w:hyperlink w:history="1" r:id="rId25">
        <w:r w:rsidRPr="005E3714">
          <w:t>http://www.marketwatch.com/story/pacific-trade-deal-wont-close-massive-tax-loophole-that-kills-american-jobs-2015-03-31</w:t>
        </w:r>
      </w:hyperlink>
      <w:r w:rsidRPr="005E3714">
        <w:t xml:space="preserve">  (accessed 2</w:t>
      </w:r>
      <w:r>
        <w:t>2</w:t>
      </w:r>
      <w:r w:rsidRPr="005E3714">
        <w:t xml:space="preserve"> June 202</w:t>
      </w:r>
      <w:r>
        <w:t>6</w:t>
      </w:r>
      <w:r w:rsidRPr="005E3714">
        <w:t>)</w:t>
      </w:r>
    </w:p>
    <w:p w:rsidR="00D41498" w:rsidP="00D41498" w:rsidRDefault="00D41498" w14:paraId="0801C2A2" w14:textId="47A1734D">
      <w:pPr>
        <w:pStyle w:val="Evidence"/>
      </w:pPr>
      <w:r w:rsidRPr="00D41498">
        <w:rPr>
          <w:u w:val="single"/>
        </w:rPr>
        <w:t>The VAT-less United States keeps signing trade deals with active VAT users and accepting the resulting inequities because world trade law defines these levies as domestic taxes that sovereign governments are fully entitled to impose</w:t>
      </w:r>
      <w:r w:rsidRPr="00D41498">
        <w:t>.</w:t>
      </w:r>
      <w:r>
        <w:t xml:space="preserve"> </w:t>
      </w:r>
      <w:r w:rsidRPr="00D41498">
        <w:t xml:space="preserve">Moreover, the multinational companies that have dominated recent U.S. trade policy making are fine with VATs, since their foreign factories benefit too. </w:t>
      </w:r>
      <w:r w:rsidRPr="00D41498">
        <w:rPr>
          <w:u w:val="single"/>
        </w:rPr>
        <w:t xml:space="preserve">Yet their effects on trade and the domestic American economy have been massive and harmful. </w:t>
      </w:r>
      <w:r w:rsidRPr="001A1320">
        <w:rPr>
          <w:u w:val="single"/>
        </w:rPr>
        <w:t xml:space="preserve">The Washington, D.C. law firm of Stewart and Stewart, which specializes in trade law, estimates that </w:t>
      </w:r>
      <w:r w:rsidRPr="00D41498">
        <w:rPr>
          <w:u w:val="single"/>
        </w:rPr>
        <w:t>the VAT gap globally inflicted $440 billion worth of damage on American producers exposed to foreign competition in 2013</w:t>
      </w:r>
      <w:r w:rsidRPr="00D41498">
        <w:t>. The total equaled nearly two-thirds of that year’s U.S. merchandise trade deficit.</w:t>
      </w:r>
    </w:p>
    <w:p w:rsidR="00373813" w:rsidP="00373813" w:rsidRDefault="00373813" w14:paraId="781A0CF9" w14:textId="5ED9850F">
      <w:pPr>
        <w:pStyle w:val="Contention2"/>
      </w:pPr>
      <w:bookmarkStart w:name="_Toc240293566" w:id="30"/>
      <w:r>
        <w:t>How it works</w:t>
      </w:r>
      <w:proofErr w:type="gramStart"/>
      <w:r>
        <w:t>:  VAT</w:t>
      </w:r>
      <w:proofErr w:type="gramEnd"/>
      <w:r>
        <w:t xml:space="preserve"> countries rebate their tax when goods are exported and then charge the tax on imports from the USA</w:t>
      </w:r>
      <w:bookmarkEnd w:id="30"/>
    </w:p>
    <w:p w:rsidR="00373813" w:rsidP="00373813" w:rsidRDefault="00373813" w14:paraId="7A04D660" w14:textId="4A9029FE">
      <w:pPr>
        <w:pStyle w:val="Citation3"/>
      </w:pPr>
      <w:r w:rsidRPr="00373813">
        <w:rPr>
          <w:u w:val="single"/>
        </w:rPr>
        <w:t>Terence P. Stewart 2017</w:t>
      </w:r>
      <w:r>
        <w:t xml:space="preserve"> (attorney; managing partner Stewart &amp; Stewart law firm) 10 May 2017 letter to the US Secretary of Commerce and the Acting US Trade Representative (accessed 27 July </w:t>
      </w:r>
      <w:proofErr w:type="gramStart"/>
      <w:r>
        <w:t>2026)</w:t>
      </w:r>
      <w:r w:rsidRPr="00373813">
        <w:t>https://www.law.berkeley.edu/wp-content/uploads/2018/01/Terence-P-Stewarts-Comments-Regarding-Causes-of-Significant-Trade-Deficits-Comments-Only.pdf</w:t>
      </w:r>
      <w:proofErr w:type="gramEnd"/>
    </w:p>
    <w:p w:rsidR="00373813" w:rsidP="00D41498" w:rsidRDefault="00373813" w14:paraId="6EC50AC3" w14:textId="6331183F">
      <w:pPr>
        <w:pStyle w:val="Evidence"/>
      </w:pPr>
      <w:r w:rsidRPr="00373813">
        <w:t xml:space="preserve">The United States and Saudi Arabia are two of the only countries who have not adopted significant indirect taxes at the federal level (in the U.S., state sales taxes exist at the individual state level). Because of an agreement more than sixty years ago as part of the General Agreement on Tariffs and Trade, which has continued under the World Trade Organization, countries can treat direct taxes (e.g., income taxes) and indirect taxes (e.g., sales taxes or </w:t>
      </w:r>
      <w:proofErr w:type="spellStart"/>
      <w:proofErr w:type="gramStart"/>
      <w:r w:rsidRPr="00373813">
        <w:t>valueadded</w:t>
      </w:r>
      <w:proofErr w:type="spellEnd"/>
      <w:proofErr w:type="gramEnd"/>
      <w:r w:rsidRPr="00373813">
        <w:t xml:space="preserve"> taxes) differently both upon importation and upon exportation. As the U.S. has not moved to the use of indirect taxes, U.S. companies and their workers face discrimination both in the U.S. market as imports from countries with indirect taxes can rebate those taxes on export and in foreign markets as other countries can impose the indirect taxes on U.S. goods when imported into their market.</w:t>
      </w:r>
    </w:p>
    <w:p w:rsidR="008E6D75" w:rsidP="00D2663E" w:rsidRDefault="00AE3E8E" w14:paraId="6FF8DFE0" w14:textId="1B0CFBB1">
      <w:pPr>
        <w:pStyle w:val="Contention1"/>
      </w:pPr>
      <w:bookmarkStart w:name="_Toc240293567" w:id="31"/>
      <w:r>
        <w:t>6</w:t>
      </w:r>
      <w:proofErr w:type="gramStart"/>
      <w:r w:rsidR="004535BC">
        <w:t xml:space="preserve">.  </w:t>
      </w:r>
      <w:r w:rsidR="008E6D75">
        <w:t>Capital</w:t>
      </w:r>
      <w:proofErr w:type="gramEnd"/>
      <w:r w:rsidR="008E6D75">
        <w:t xml:space="preserve"> mobility</w:t>
      </w:r>
      <w:bookmarkEnd w:id="31"/>
    </w:p>
    <w:p w:rsidR="008E6D75" w:rsidP="008E6D75" w:rsidRDefault="008E6D75" w14:paraId="6069ECCF" w14:textId="2A8583F8">
      <w:pPr>
        <w:pStyle w:val="Contention2"/>
      </w:pPr>
      <w:bookmarkStart w:name="_Toc240293568" w:id="32"/>
      <w:r>
        <w:t>If investment capital could</w:t>
      </w:r>
      <w:r w:rsidR="00411531">
        <w:t>n’</w:t>
      </w:r>
      <w:r>
        <w:t>t move, free trade would benefit our economy. But it move</w:t>
      </w:r>
      <w:r w:rsidR="00411531">
        <w:t>s</w:t>
      </w:r>
      <w:r>
        <w:t xml:space="preserve">, </w:t>
      </w:r>
      <w:r w:rsidR="00411531">
        <w:t>so</w:t>
      </w:r>
      <w:r>
        <w:t xml:space="preserve"> benefits go elsewhere</w:t>
      </w:r>
      <w:bookmarkEnd w:id="32"/>
    </w:p>
    <w:p w:rsidRPr="008057E4" w:rsidR="003A1644" w:rsidP="003A1644" w:rsidRDefault="003A1644" w14:paraId="45F103F9" w14:textId="3858C217">
      <w:pPr>
        <w:pStyle w:val="Citation3"/>
      </w:pPr>
      <w:r w:rsidRPr="003A1644">
        <w:rPr>
          <w:u w:val="single"/>
        </w:rPr>
        <w:t>Ian Fletcher 2010</w:t>
      </w:r>
      <w:r w:rsidRPr="003A1644">
        <w:t xml:space="preserve"> (adjunct fellow </w:t>
      </w:r>
      <w:r w:rsidRPr="008057E4">
        <w:t xml:space="preserve">at the U.S. Business and Industry Council; formerly an economist in private practice serving mainly hedge funds and private equity firms)  Six Reasons for U.S. to Abandon Free-Trade Myth 26 Oct 2010 </w:t>
      </w:r>
      <w:hyperlink w:history="1" r:id="rId26">
        <w:r w:rsidRPr="008057E4" w:rsidR="001E22C2">
          <w:t>http://www.bloomberg.com/news/articles/2010-10-26/six-reasons-for-u-s-to-drop-free-trade-myth-commentary-by-ian-fletcher</w:t>
        </w:r>
      </w:hyperlink>
      <w:r w:rsidRPr="008057E4" w:rsidR="001E22C2">
        <w:t xml:space="preserve"> (accessed 26 June 2022)</w:t>
      </w:r>
    </w:p>
    <w:p w:rsidR="008E6D75" w:rsidP="008E6D75" w:rsidRDefault="008E6D75" w14:paraId="39B1831F" w14:textId="054026C7">
      <w:pPr>
        <w:pStyle w:val="Evidence"/>
      </w:pPr>
      <w:r>
        <w:rPr>
          <w:shd w:val="clear" w:color="auto" w:fill="FFFFFF"/>
        </w:rPr>
        <w:t xml:space="preserve">The fourth dubious assumption is that capital isn’t internationally mobile. If it can’t move between nations, then free trade will (if the other assumptions hold true) steer it to the most-productive use in our own economy. But if capital can move between nations, then free trade may reveal that it can be used better somewhere else. This will benefit the nation that </w:t>
      </w:r>
      <w:proofErr w:type="gramStart"/>
      <w:r>
        <w:rPr>
          <w:shd w:val="clear" w:color="auto" w:fill="FFFFFF"/>
        </w:rPr>
        <w:t>the money</w:t>
      </w:r>
      <w:proofErr w:type="gramEnd"/>
      <w:r>
        <w:rPr>
          <w:shd w:val="clear" w:color="auto" w:fill="FFFFFF"/>
        </w:rPr>
        <w:t xml:space="preserve"> migrates to, and the world </w:t>
      </w:r>
      <w:proofErr w:type="gramStart"/>
      <w:r>
        <w:rPr>
          <w:shd w:val="clear" w:color="auto" w:fill="FFFFFF"/>
        </w:rPr>
        <w:t>economy as a whole, but</w:t>
      </w:r>
      <w:proofErr w:type="gramEnd"/>
      <w:r>
        <w:rPr>
          <w:shd w:val="clear" w:color="auto" w:fill="FFFFFF"/>
        </w:rPr>
        <w:t xml:space="preserve"> it won’t always benefit us.</w:t>
      </w:r>
    </w:p>
    <w:p w:rsidR="00D41498" w:rsidP="00D2663E" w:rsidRDefault="00AE3E8E" w14:paraId="1C67BC1D" w14:textId="64ECEE9B">
      <w:pPr>
        <w:pStyle w:val="Contention1"/>
      </w:pPr>
      <w:bookmarkStart w:name="_Toc240293569" w:id="33"/>
      <w:r>
        <w:t>7</w:t>
      </w:r>
      <w:proofErr w:type="gramStart"/>
      <w:r w:rsidR="00D2663E">
        <w:t>.  Won’t</w:t>
      </w:r>
      <w:proofErr w:type="gramEnd"/>
      <w:r w:rsidR="00D2663E">
        <w:t xml:space="preserve"> reduce terrorism</w:t>
      </w:r>
      <w:bookmarkEnd w:id="33"/>
    </w:p>
    <w:p w:rsidR="00D2663E" w:rsidP="00D2663E" w:rsidRDefault="00D2663E" w14:paraId="64078096" w14:textId="59A6BED4">
      <w:pPr>
        <w:pStyle w:val="Contention2"/>
      </w:pPr>
      <w:bookmarkStart w:name="_Toc240293570" w:id="34"/>
      <w:r>
        <w:t>Poverty isn’t the cause of terrorism</w:t>
      </w:r>
      <w:bookmarkEnd w:id="34"/>
    </w:p>
    <w:p w:rsidR="00946BD7" w:rsidP="00946BD7" w:rsidRDefault="00946BD7" w14:paraId="0E4D0BA7" w14:textId="4B7DC825">
      <w:pPr>
        <w:pStyle w:val="Citation3"/>
      </w:pPr>
      <w:r w:rsidRPr="00946BD7">
        <w:rPr>
          <w:u w:val="single"/>
        </w:rPr>
        <w:t>Avraham Jager 2018</w:t>
      </w:r>
      <w:r>
        <w:t xml:space="preserve"> (research assistant at International Institute for Counter-</w:t>
      </w:r>
      <w:proofErr w:type="gramStart"/>
      <w:r>
        <w:t>Terrorism )</w:t>
      </w:r>
      <w:proofErr w:type="gramEnd"/>
      <w:r>
        <w:t xml:space="preserve"> March 2018 “</w:t>
      </w:r>
      <w:r w:rsidRPr="00946BD7">
        <w:t>Does Poverty Cause Terrorism?</w:t>
      </w:r>
      <w:r>
        <w:t xml:space="preserve">” (accessed </w:t>
      </w:r>
      <w:r w:rsidR="00FB3E92">
        <w:t>22 June 2026</w:t>
      </w:r>
      <w:r>
        <w:t xml:space="preserve">) </w:t>
      </w:r>
      <w:r w:rsidRPr="00946BD7">
        <w:t xml:space="preserve">https://www.ict.org.il/images/Does%20Poverty%20Cause%20Terrorism.pdf </w:t>
      </w:r>
    </w:p>
    <w:p w:rsidRPr="00946BD7" w:rsidR="00946BD7" w:rsidP="00946BD7" w:rsidRDefault="00946BD7" w14:paraId="354BC15F" w14:textId="536539F4">
      <w:pPr>
        <w:pStyle w:val="Evidence"/>
        <w:rPr>
          <w:b/>
        </w:rPr>
      </w:pPr>
      <w:r w:rsidRPr="00946BD7">
        <w:t>A study that examines the terror organization Hezbollah also concluded that members of</w:t>
      </w:r>
      <w:r>
        <w:rPr>
          <w:b/>
        </w:rPr>
        <w:t xml:space="preserve"> </w:t>
      </w:r>
      <w:r w:rsidRPr="00946BD7">
        <w:t>Hezbollah are wealthier than the average citizen in Lebanon.</w:t>
      </w:r>
      <w:r>
        <w:t xml:space="preserve"> </w:t>
      </w:r>
      <w:r w:rsidRPr="00946BD7">
        <w:t xml:space="preserve"> Sageman (2004) conducted</w:t>
      </w:r>
      <w:r>
        <w:rPr>
          <w:b/>
        </w:rPr>
        <w:t xml:space="preserve"> </w:t>
      </w:r>
      <w:r w:rsidRPr="00946BD7">
        <w:t>a study where he interviewed more than four hundred Al-Qaida terrorists from Southeast</w:t>
      </w:r>
      <w:r>
        <w:rPr>
          <w:b/>
        </w:rPr>
        <w:t xml:space="preserve"> </w:t>
      </w:r>
      <w:r w:rsidRPr="00946BD7">
        <w:t>Asia, Northern Africa, the Middle East and Europe. His research concludes that the</w:t>
      </w:r>
      <w:r>
        <w:rPr>
          <w:b/>
        </w:rPr>
        <w:t xml:space="preserve"> </w:t>
      </w:r>
      <w:r w:rsidRPr="00946BD7">
        <w:t>majority of terrorists came from financially solid backgrounds, both by national and</w:t>
      </w:r>
      <w:r>
        <w:rPr>
          <w:b/>
        </w:rPr>
        <w:t xml:space="preserve"> </w:t>
      </w:r>
      <w:r w:rsidRPr="00946BD7">
        <w:t xml:space="preserve">international standards. Almost 66% of them </w:t>
      </w:r>
      <w:proofErr w:type="gramStart"/>
      <w:r w:rsidRPr="00946BD7">
        <w:t>had attended</w:t>
      </w:r>
      <w:proofErr w:type="gramEnd"/>
      <w:r w:rsidRPr="00946BD7">
        <w:t xml:space="preserve"> college and the same percentage</w:t>
      </w:r>
      <w:r>
        <w:rPr>
          <w:b/>
        </w:rPr>
        <w:t xml:space="preserve"> </w:t>
      </w:r>
      <w:r w:rsidRPr="00946BD7">
        <w:t>of them held professional or semi-professional occupations. The PKK, IRA, the</w:t>
      </w:r>
      <w:r>
        <w:rPr>
          <w:b/>
        </w:rPr>
        <w:t xml:space="preserve"> </w:t>
      </w:r>
      <w:r w:rsidRPr="00946BD7">
        <w:t>Revolutionary Armed Force of Columbia and many other terror organizations also reflect</w:t>
      </w:r>
      <w:r>
        <w:rPr>
          <w:b/>
        </w:rPr>
        <w:t xml:space="preserve"> </w:t>
      </w:r>
      <w:r w:rsidRPr="00946BD7">
        <w:t>the fact that poverty does not necessarily result in terrorism.</w:t>
      </w:r>
      <w:r>
        <w:rPr>
          <w:b/>
        </w:rPr>
        <w:t xml:space="preserve"> </w:t>
      </w:r>
      <w:r w:rsidRPr="00946BD7">
        <w:t>Studies that examine methods (including suicide bombings, religious terrorism, lone</w:t>
      </w:r>
      <w:r>
        <w:rPr>
          <w:b/>
        </w:rPr>
        <w:t xml:space="preserve"> </w:t>
      </w:r>
      <w:r w:rsidRPr="00946BD7">
        <w:t>wolves etc.) and levels of terrorism (individual, organization and state) lend further</w:t>
      </w:r>
      <w:r>
        <w:rPr>
          <w:b/>
        </w:rPr>
        <w:t xml:space="preserve"> </w:t>
      </w:r>
      <w:r w:rsidRPr="00946BD7">
        <w:t>evidence to the claim that terrorism is not the direct result of poverty. At the state level, it</w:t>
      </w:r>
      <w:r>
        <w:rPr>
          <w:b/>
        </w:rPr>
        <w:t xml:space="preserve"> </w:t>
      </w:r>
      <w:r w:rsidRPr="00946BD7">
        <w:t>is unlikely that poor countries either sponsor or suffer from transnational or national</w:t>
      </w:r>
      <w:r>
        <w:rPr>
          <w:b/>
        </w:rPr>
        <w:t xml:space="preserve"> </w:t>
      </w:r>
      <w:r w:rsidRPr="00946BD7">
        <w:t xml:space="preserve">terrorism within their territories more than do wealthier countries. </w:t>
      </w:r>
    </w:p>
    <w:p w:rsidR="00E27374" w:rsidP="00946BD7" w:rsidRDefault="00AE3E8E" w14:paraId="7F311E8A" w14:textId="115ADD85">
      <w:pPr>
        <w:pStyle w:val="Contention1"/>
      </w:pPr>
      <w:bookmarkStart w:name="_Toc240293571" w:id="35"/>
      <w:r>
        <w:t>8</w:t>
      </w:r>
      <w:proofErr w:type="gramStart"/>
      <w:r w:rsidR="00E27374">
        <w:t xml:space="preserve">.  </w:t>
      </w:r>
      <w:r w:rsidR="00396DC0">
        <w:t>No</w:t>
      </w:r>
      <w:proofErr w:type="gramEnd"/>
      <w:r w:rsidR="00396DC0">
        <w:t xml:space="preserve"> US economic benefit.  </w:t>
      </w:r>
      <w:r w:rsidR="00E27374">
        <w:t>Empirically denied - Historical examples of failure</w:t>
      </w:r>
      <w:bookmarkEnd w:id="35"/>
    </w:p>
    <w:p w:rsidR="00A35935" w:rsidP="00A35935" w:rsidRDefault="00C5234E" w14:paraId="5A51A1A6" w14:textId="13BD6CC5">
      <w:pPr>
        <w:pStyle w:val="Contention2"/>
      </w:pPr>
      <w:bookmarkStart w:name="_Hlk208393043" w:id="36"/>
      <w:bookmarkStart w:name="_Toc106809453" w:id="37"/>
      <w:bookmarkStart w:name="_Toc240293572" w:id="38"/>
      <w:r>
        <w:t xml:space="preserve">ITC Study:  </w:t>
      </w:r>
      <w:r w:rsidR="00A35935">
        <w:t>16 FTA’s signed by the US between 1985-2020 have done nothing to benefit the US economy</w:t>
      </w:r>
      <w:bookmarkEnd w:id="38"/>
    </w:p>
    <w:p w:rsidRPr="00A35935" w:rsidR="00A35935" w:rsidP="00A35935" w:rsidRDefault="00A35935" w14:paraId="4FE07E87" w14:textId="588942F0">
      <w:pPr>
        <w:pStyle w:val="Citation3"/>
      </w:pPr>
      <w:r w:rsidRPr="00C5234E">
        <w:rPr>
          <w:u w:val="single"/>
        </w:rPr>
        <w:t>Jeff Ferry 2021</w:t>
      </w:r>
      <w:r>
        <w:t xml:space="preserve"> (</w:t>
      </w:r>
      <w:r w:rsidRPr="00C5234E" w:rsidR="00C5234E">
        <w:t>Chief Economist Emeritus at the Coalition for a Prosperous America.  Ferry is an economist, author, and former technology executive</w:t>
      </w:r>
      <w:r>
        <w:t>) “</w:t>
      </w:r>
      <w:r w:rsidRPr="00A35935">
        <w:t xml:space="preserve">Comprehensive ITC Study Finds Little or No Benefit </w:t>
      </w:r>
      <w:proofErr w:type="gramStart"/>
      <w:r w:rsidRPr="00A35935">
        <w:t>For</w:t>
      </w:r>
      <w:proofErr w:type="gramEnd"/>
      <w:r w:rsidRPr="00A35935">
        <w:t xml:space="preserve"> U.S. From Trade Agreements</w:t>
      </w:r>
      <w:r>
        <w:t xml:space="preserve">” 4 Aug 2021 (accessed 10 Sept 2025) </w:t>
      </w:r>
      <w:r w:rsidRPr="00A35935">
        <w:t>https://prosperousamerica.org/comprehensive-itc-study-finds-little-or-no-benefit-for-u-s-from-trade-agreements/</w:t>
      </w:r>
    </w:p>
    <w:p w:rsidRPr="00A35935" w:rsidR="00A35935" w:rsidP="00A35935" w:rsidRDefault="00A35935" w14:paraId="3B938C3C" w14:textId="49700A74">
      <w:pPr>
        <w:pStyle w:val="Evidence"/>
      </w:pPr>
      <w:r w:rsidRPr="00A35935">
        <w:t xml:space="preserve">The US International Trade Commission (ITC) recently released a comprehensive analysis of the economic impact of all trade agreements the United States has entered into since 1985. Trade agreement negotiation, passage and implementation </w:t>
      </w:r>
      <w:proofErr w:type="gramStart"/>
      <w:r w:rsidRPr="00A35935">
        <w:t>has</w:t>
      </w:r>
      <w:proofErr w:type="gramEnd"/>
      <w:r w:rsidRPr="00A35935">
        <w:t xml:space="preserve"> been controversial throughout this </w:t>
      </w:r>
      <w:proofErr w:type="gramStart"/>
      <w:r w:rsidRPr="00A35935">
        <w:t>time period</w:t>
      </w:r>
      <w:proofErr w:type="gramEnd"/>
      <w:r w:rsidRPr="00A35935">
        <w:t>. The ITC report is significant as the first recognition by a federal government trade agency finding these agreements produce little benefit as well as negative consequences.</w:t>
      </w:r>
      <w:r w:rsidRPr="00A35935">
        <w:br/>
      </w:r>
      <w:r w:rsidRPr="00A35935">
        <w:t>Key Points</w:t>
      </w:r>
      <w:r w:rsidRPr="00A35935">
        <w:br/>
      </w:r>
      <w:r w:rsidRPr="00A35935">
        <w:t>- Negligible benefits for the U.S. economy resulted from the 16 trade agreements signed by U.S. between 1985 and 2020, refuting decades of extravagant claims for free trade agreements (FTAs) made by politicians.</w:t>
      </w:r>
      <w:r w:rsidRPr="00A35935">
        <w:br/>
      </w:r>
      <w:r w:rsidRPr="00A35935">
        <w:t>- Confirmed the results of a growing number of prior studies using economic models that found trade agreements do not necessarily deliver benefits for large countries like the U.S.</w:t>
      </w:r>
    </w:p>
    <w:p w:rsidR="00C5234E" w:rsidP="00C5234E" w:rsidRDefault="00C5234E" w14:paraId="14AA9D10" w14:textId="221F3D6A">
      <w:pPr>
        <w:pStyle w:val="Contention2"/>
      </w:pPr>
      <w:bookmarkStart w:name="_Hlk208392978" w:id="39"/>
      <w:bookmarkStart w:name="_Toc240293573" w:id="40"/>
      <w:bookmarkEnd w:id="36"/>
      <w:r>
        <w:t xml:space="preserve">US government study (ITC Study) finds </w:t>
      </w:r>
      <w:proofErr w:type="gramStart"/>
      <w:r>
        <w:t>FTA’s</w:t>
      </w:r>
      <w:proofErr w:type="gramEnd"/>
      <w:r>
        <w:t xml:space="preserve"> had no benefit and some negative effect on the US economy</w:t>
      </w:r>
      <w:bookmarkEnd w:id="40"/>
    </w:p>
    <w:p w:rsidRPr="00A35935" w:rsidR="00C5234E" w:rsidP="00C5234E" w:rsidRDefault="00C5234E" w14:paraId="1AE0557C" w14:textId="469DB91F">
      <w:pPr>
        <w:pStyle w:val="Citation3"/>
      </w:pPr>
      <w:r w:rsidRPr="25FB2369" w:rsidR="25FB2369">
        <w:rPr>
          <w:u w:val="single"/>
        </w:rPr>
        <w:t>Jeff Ferry 2021</w:t>
      </w:r>
      <w:r w:rsidR="25FB2369">
        <w:rPr/>
        <w:t xml:space="preserve"> (</w:t>
      </w:r>
      <w:r w:rsidR="25FB2369">
        <w:rPr/>
        <w:t>Chief Economist Emeritus at the Coalition for a Prosperous America</w:t>
      </w:r>
      <w:r w:rsidR="25FB2369">
        <w:rPr/>
        <w:t xml:space="preserve">.  </w:t>
      </w:r>
      <w:r w:rsidR="25FB2369">
        <w:rPr/>
        <w:t>Ferry is an economist, author, and former technology executive</w:t>
      </w:r>
      <w:r w:rsidR="25FB2369">
        <w:rPr/>
        <w:t>) “</w:t>
      </w:r>
      <w:r w:rsidR="25FB2369">
        <w:rPr/>
        <w:t>Comprehensive ITC Study Finds Little or No Benefit f</w:t>
      </w:r>
      <w:r w:rsidR="25FB2369">
        <w:rPr/>
        <w:t>or</w:t>
      </w:r>
      <w:r w:rsidR="25FB2369">
        <w:rPr/>
        <w:t xml:space="preserve"> U.S. From Trade Agreements</w:t>
      </w:r>
      <w:r w:rsidR="25FB2369">
        <w:rPr/>
        <w:t xml:space="preserve">” 4 Aug 2021 (accessed 10 Sept 2025) </w:t>
      </w:r>
      <w:r w:rsidR="25FB2369">
        <w:rPr/>
        <w:t>https://prosperousamerica.org/comprehensive-itc-study-finds-little-or-no-benefit-for-u-s-from-trade-agreements/</w:t>
      </w:r>
      <w:r w:rsidR="25FB2369">
        <w:rPr/>
        <w:t xml:space="preserve"> (brackets added)</w:t>
      </w:r>
    </w:p>
    <w:p w:rsidR="00C5234E" w:rsidP="00C5234E" w:rsidRDefault="00C5234E" w14:paraId="60A48637" w14:textId="43474BE8">
      <w:pPr>
        <w:pStyle w:val="Evidence"/>
      </w:pPr>
      <w:r>
        <w:t xml:space="preserve">ITC </w:t>
      </w:r>
      <w:r w:rsidR="007F733A">
        <w:t xml:space="preserve">[US International Trade Commission] </w:t>
      </w:r>
      <w:r>
        <w:t>has now released that report, Economic Impact of Trade Agreements Implemented under Trade Authorities Procedures, evaluated 16 U.S. bilateral and regional trade agreements, from the US-Israel agreement of 1985 to the South Korea, Colombia, and Panama agreements which were implemented in 2012. Included in the study is the NAFTA agreement with Canada and Mexico (implemented in 1994), which has been by far the most consequential for the U.S. economy. The 390-page study also included separate “case studies” of specific effects of several smaller industry-specific agreements. This wide-ranging comprehensive study, covering the 35-year period from 1985 to 2020, found that those 16 trade agreements yielded just $88 billion worth of additional value to annual U.S. gross domestic product, a miniscule amount, about half of one percent. These 16 agreements were found to have added just 1.6% to our exports and 3.4 percent to our imports. Note that if exports are responsible for production, income, and jobs, and imports are conversely responsible for lost production, lost income, and lost jobs, a rise in imports at double the rate of a rise in exports suggests a net loss of jobs.</w:t>
      </w:r>
    </w:p>
    <w:p w:rsidR="00F763B1" w:rsidP="00F763B1" w:rsidRDefault="00F763B1" w14:paraId="3ACC0A20" w14:textId="40D66256">
      <w:pPr>
        <w:pStyle w:val="Contention2"/>
      </w:pPr>
      <w:bookmarkStart w:name="_Toc240293574" w:id="41"/>
      <w:bookmarkEnd w:id="37"/>
      <w:bookmarkEnd w:id="39"/>
      <w:r>
        <w:t>China:  Freer trade with China killed 2.4 million American jobs</w:t>
      </w:r>
      <w:bookmarkEnd w:id="41"/>
    </w:p>
    <w:p w:rsidRPr="00F763B1" w:rsidR="00F763B1" w:rsidP="00F763B1" w:rsidRDefault="00F763B1" w14:paraId="7B87447F" w14:textId="0CDB495D">
      <w:pPr>
        <w:pStyle w:val="Citation3"/>
      </w:pPr>
      <w:r w:rsidRPr="00F763B1">
        <w:rPr>
          <w:u w:val="single"/>
        </w:rPr>
        <w:t>NEW YORK TIMES 2021</w:t>
      </w:r>
      <w:r w:rsidRPr="00F763B1">
        <w:t xml:space="preserve"> (journalist Ana Swanson) </w:t>
      </w:r>
      <w:r w:rsidRPr="008057E4">
        <w:t xml:space="preserve">published 17 March 2021, updated 3 Nov 2021 "In Washington, ‘Free Trade’ Is No Longer Gospel" </w:t>
      </w:r>
      <w:hyperlink w:history="1" r:id="rId28">
        <w:r w:rsidRPr="008057E4">
          <w:t>https://www.nytimes.com/2021/03/17/business/economy/free-trade-biden-tai.html</w:t>
        </w:r>
      </w:hyperlink>
      <w:r w:rsidRPr="008057E4">
        <w:t xml:space="preserve"> (accessed 2</w:t>
      </w:r>
      <w:r w:rsidR="00FB3E92">
        <w:t>2</w:t>
      </w:r>
      <w:r w:rsidRPr="008057E4">
        <w:t xml:space="preserve"> June 202</w:t>
      </w:r>
      <w:r w:rsidR="00FB3E92">
        <w:t>6</w:t>
      </w:r>
      <w:r w:rsidRPr="008057E4">
        <w:t>)</w:t>
      </w:r>
    </w:p>
    <w:p w:rsidR="00F763B1" w:rsidP="00F763B1" w:rsidRDefault="00F763B1" w14:paraId="6A979242" w14:textId="4EB0CF52">
      <w:pPr>
        <w:pStyle w:val="Evidence"/>
      </w:pPr>
      <w:r w:rsidRPr="00F763B1">
        <w:t>David Autor, an economist at the Massachusetts Institute of Technology, said economic theory had never claimed that trade made everybody better off — it had said trade would raise overall economic output, but lead to gains and losses for different groups. But economists and politicians alike underestimated how jarring some of those losses could be. Mr. Autor’s </w:t>
      </w:r>
      <w:hyperlink w:tgtFrame="_blank" w:history="1" r:id="rId29">
        <w:r w:rsidRPr="00F763B1">
          <w:rPr>
            <w:rStyle w:val="Hyperlink"/>
            <w:color w:val="000000"/>
            <w:u w:val="none"/>
          </w:rPr>
          <w:t>influential research</w:t>
        </w:r>
      </w:hyperlink>
      <w:r w:rsidRPr="00F763B1">
        <w:t> shows that expanded trade with China led to the loss of 2.4 million American jobs between 1999 and 2011. China’s growing dominance of a variety of global industries, often accomplished through hefty government subsidies, also weakened the argument that the United States could succeed through free markets alone.</w:t>
      </w:r>
    </w:p>
    <w:p w:rsidR="00A96383" w:rsidP="00A96383" w:rsidRDefault="00A96383" w14:paraId="700E54D4" w14:textId="364A5ECA">
      <w:pPr>
        <w:pStyle w:val="Contention2"/>
      </w:pPr>
      <w:bookmarkStart w:name="_Toc240293575" w:id="42"/>
      <w:r>
        <w:t>Canada &amp; Mexico:  North American Free Trade Agreement was a disaster for the US economy</w:t>
      </w:r>
      <w:bookmarkEnd w:id="42"/>
    </w:p>
    <w:p w:rsidRPr="00A96383" w:rsidR="00A96383" w:rsidP="00A96383" w:rsidRDefault="00A96383" w14:paraId="5E233902" w14:textId="79FC5001">
      <w:pPr>
        <w:pStyle w:val="Citation3"/>
      </w:pPr>
      <w:r w:rsidRPr="00A96383">
        <w:rPr>
          <w:u w:val="single"/>
        </w:rPr>
        <w:t>Jeff Ferry 2017</w:t>
      </w:r>
      <w:r w:rsidRPr="00A96383">
        <w:t xml:space="preserve"> (</w:t>
      </w:r>
      <w:r>
        <w:t xml:space="preserve">Research Director, Coalition for a Prosperous </w:t>
      </w:r>
      <w:r w:rsidRPr="008057E4">
        <w:t xml:space="preserve">America) 24 Feb 2017 " However you measure it, free trade agreements have failed" </w:t>
      </w:r>
      <w:hyperlink w:history="1" r:id="rId30">
        <w:r w:rsidRPr="008057E4">
          <w:t>https://thehill.com/blogs/congress-blog/economy-budget/321030-however-you-measure-it-free-trade-agreements-have-failed/</w:t>
        </w:r>
      </w:hyperlink>
      <w:r w:rsidRPr="008057E4">
        <w:t xml:space="preserve"> (accessed 2</w:t>
      </w:r>
      <w:r w:rsidR="00FB3E92">
        <w:t>2</w:t>
      </w:r>
      <w:r w:rsidRPr="008057E4">
        <w:t xml:space="preserve"> June 202</w:t>
      </w:r>
      <w:r w:rsidR="00FB3E92">
        <w:t>6</w:t>
      </w:r>
      <w:r w:rsidRPr="008057E4">
        <w:t>)</w:t>
      </w:r>
    </w:p>
    <w:p w:rsidR="00A96383" w:rsidP="00A96383" w:rsidRDefault="00A96383" w14:paraId="5790810F" w14:textId="084825FA">
      <w:pPr>
        <w:pStyle w:val="Evidence"/>
      </w:pPr>
      <w:r w:rsidRPr="00A96383">
        <w:t xml:space="preserve">But the plain fact is that whatever measures you use, the data shows that free trade agreements (FTAs) have been a disaster for U.S. trade and the U.S. economy.  In the last 25 years, our trade position with our two NAFTA partners has changed from rough balance in 1992 to a whopping huge deficit of $160 billion last year. The fundamental cause of this deterioration is a U.S. economic system that is heavily weighted against manufacturing. Under NAFTA, Mexico benefits strongly from its low wages, its </w:t>
      </w:r>
      <w:proofErr w:type="gramStart"/>
      <w:r w:rsidRPr="00A96383">
        <w:t>more lax</w:t>
      </w:r>
      <w:proofErr w:type="gramEnd"/>
      <w:r w:rsidRPr="00A96383">
        <w:t xml:space="preserve"> environmental standards, and other features making it an attractive place for a multinational to do business.  Canada doesn’t have dramatically cheaper wages than the U.S., but in other ways, its costs are lower. At least one auto multinational has said it chose to build a plant in Canada because it could save some $1,300 per vehicle on health care costs.</w:t>
      </w:r>
    </w:p>
    <w:p w:rsidR="00635992" w:rsidP="00635992" w:rsidRDefault="00635992" w14:paraId="19AF0CA2" w14:textId="4C4482BC">
      <w:pPr>
        <w:pStyle w:val="Contention2"/>
      </w:pPr>
      <w:bookmarkStart w:name="_Toc240293576" w:id="43"/>
      <w:r>
        <w:t>Canada &amp; Mexico:  NAFTA and USMCA trade agreements both made everything worse</w:t>
      </w:r>
      <w:bookmarkEnd w:id="43"/>
    </w:p>
    <w:p w:rsidR="00635992" w:rsidP="00635992" w:rsidRDefault="00635992" w14:paraId="03061760" w14:textId="57FE6581">
      <w:pPr>
        <w:pStyle w:val="Citation3"/>
      </w:pPr>
      <w:r w:rsidRPr="00DC56F7">
        <w:rPr>
          <w:u w:val="single"/>
        </w:rPr>
        <w:t>Jim Goodman &amp; Dr Anthony Pahnke 2019</w:t>
      </w:r>
      <w:r>
        <w:t xml:space="preserve"> (Goodman - </w:t>
      </w:r>
      <w:r w:rsidRPr="00635992">
        <w:t>retired organic dairy farmer, board member of Family Farm Defenders, and board president of National Family Farm Coalition</w:t>
      </w:r>
      <w:r>
        <w:t xml:space="preserve">. Pahnke - </w:t>
      </w:r>
      <w:r w:rsidRPr="00DC56F7" w:rsidR="00DC56F7">
        <w:t>Ph.D. in Political Science from Univ</w:t>
      </w:r>
      <w:r w:rsidR="00DC56F7">
        <w:t>.</w:t>
      </w:r>
      <w:r w:rsidRPr="00DC56F7" w:rsidR="00DC56F7">
        <w:t xml:space="preserve"> of Minnesota-Twin Cities</w:t>
      </w:r>
      <w:r>
        <w:t>) 23 Dec 2019 “</w:t>
      </w:r>
      <w:r w:rsidRPr="00635992">
        <w:t>USMCA is a failure, and the Democrats know it</w:t>
      </w:r>
      <w:r>
        <w:t xml:space="preserve">“ (accessed 29 July 2025) </w:t>
      </w:r>
      <w:r w:rsidRPr="00635992">
        <w:t>https://wisconsinexaminer.com/2019/12/23/usmca-is-a-failure-and-the-democrats-know-it/</w:t>
      </w:r>
    </w:p>
    <w:p w:rsidR="00635992" w:rsidP="00635992" w:rsidRDefault="00635992" w14:paraId="6AEE1040" w14:textId="49B39C1C">
      <w:pPr>
        <w:pStyle w:val="Evidence"/>
      </w:pPr>
      <w:r w:rsidRPr="00635992">
        <w:t>The 1994 version of the North American Free Trade Agreement (NAFTA) was impressively terrible. President Donald Trump said it was the worst trade deal ever. Of course, that was because NAFTA was not negotiated by his administration. His 2018 version, the USMCA, was even worse.  </w:t>
      </w:r>
      <w:r>
        <w:t xml:space="preserve"> </w:t>
      </w:r>
      <w:r w:rsidRPr="00635992">
        <w:t>The original NAFTA did nothing to benefit workers or farmers in any of the countries involved. It did nothing to improve environmental standards, it made no effort to stop job outsourcing, raise wages or protect worker rights. Pharmaceutical companies were granted extended patent protection thereby locking in higher prescription drug prices, not just in the U.S., but in Canada and Mexico as well. Corporations were, in effect, incentivized to carry on business as usual and move jobs wherever the wages were the lowest and the labor standards were the weakest.</w:t>
      </w:r>
    </w:p>
    <w:p w:rsidR="00A96383" w:rsidP="00A96383" w:rsidRDefault="00A96383" w14:paraId="52E593F4" w14:textId="74EBBAD6">
      <w:pPr>
        <w:pStyle w:val="Contention2"/>
      </w:pPr>
      <w:bookmarkStart w:name="_Toc240293577" w:id="44"/>
      <w:r>
        <w:t xml:space="preserve">Korea: </w:t>
      </w:r>
      <w:r w:rsidR="00877836">
        <w:t xml:space="preserve"> Free trade agreement didn't help the US at all</w:t>
      </w:r>
      <w:bookmarkEnd w:id="44"/>
    </w:p>
    <w:p w:rsidRPr="00A96383" w:rsidR="00FB3E92" w:rsidP="00FB3E92" w:rsidRDefault="00FB3E92" w14:paraId="0DD66D96" w14:textId="77777777">
      <w:pPr>
        <w:pStyle w:val="Citation3"/>
      </w:pPr>
      <w:r w:rsidRPr="00A96383">
        <w:rPr>
          <w:u w:val="single"/>
        </w:rPr>
        <w:t>Jeff Ferry 2017</w:t>
      </w:r>
      <w:r w:rsidRPr="00A96383">
        <w:t xml:space="preserve"> (</w:t>
      </w:r>
      <w:r>
        <w:t xml:space="preserve">Research Director, Coalition for a Prosperous </w:t>
      </w:r>
      <w:r w:rsidRPr="008057E4">
        <w:t xml:space="preserve">America) 24 Feb 2017 " However you measure it, free trade agreements have failed" </w:t>
      </w:r>
      <w:hyperlink w:history="1" r:id="rId31">
        <w:r w:rsidRPr="008057E4">
          <w:t>https://thehill.com/blogs/congress-blog/economy-budget/321030-however-you-measure-it-free-trade-agreements-have-failed/</w:t>
        </w:r>
      </w:hyperlink>
      <w:r w:rsidRPr="008057E4">
        <w:t xml:space="preserve"> (accessed 2</w:t>
      </w:r>
      <w:r>
        <w:t>2</w:t>
      </w:r>
      <w:r w:rsidRPr="008057E4">
        <w:t xml:space="preserve"> June 202</w:t>
      </w:r>
      <w:r>
        <w:t>6</w:t>
      </w:r>
      <w:r w:rsidRPr="008057E4">
        <w:t>)</w:t>
      </w:r>
    </w:p>
    <w:p w:rsidR="00A96383" w:rsidP="00A96383" w:rsidRDefault="00A96383" w14:paraId="635DC541" w14:textId="5938C359">
      <w:pPr>
        <w:pStyle w:val="Evidence"/>
      </w:pPr>
      <w:r w:rsidRPr="00A96383">
        <w:t>After the Korean-US trade agreement was approved in 2011, our trade deficit with Korea more than doubled to $32 billion on the narrower measure last year–or $28 billion on the wider measure. Whichever measure you look at, the story is the same.  Many of our trading partners are skilled at keeping the lid on their imports from the U.S., whatever it says in these agreements. One of the most contentious issues in the Korean negotiations was on the auto industry. According to last year’s figures, our motor vehicle exports to Korea were $2.6 billion. Their motor vehicle exports to the U.S. were $25 billion, nearly ten times our figure!</w:t>
      </w:r>
    </w:p>
    <w:p w:rsidR="00E27374" w:rsidP="00E27374" w:rsidRDefault="00AE3E8E" w14:paraId="47A717C7" w14:textId="65414CDE">
      <w:pPr>
        <w:pStyle w:val="Contention1"/>
      </w:pPr>
      <w:bookmarkStart w:name="_Toc240293578" w:id="45"/>
      <w:r>
        <w:t>9</w:t>
      </w:r>
      <w:r w:rsidR="00396DC0">
        <w:t xml:space="preserve">.  </w:t>
      </w:r>
      <w:r w:rsidR="00996AC7">
        <w:t xml:space="preserve"> More study needed</w:t>
      </w:r>
      <w:bookmarkEnd w:id="45"/>
    </w:p>
    <w:p w:rsidR="00996AC7" w:rsidP="00996AC7" w:rsidRDefault="00996AC7" w14:paraId="637276D1" w14:textId="633A126D">
      <w:pPr>
        <w:pStyle w:val="Contention2"/>
      </w:pPr>
      <w:bookmarkStart w:name="_Toc240293579" w:id="46"/>
      <w:r>
        <w:t>Normal FTA process is to conduct a feasibility study first, to avoid entering a bad FTA</w:t>
      </w:r>
      <w:bookmarkEnd w:id="46"/>
    </w:p>
    <w:p w:rsidRPr="00D76EB8" w:rsidR="00D76EB8" w:rsidP="00D76EB8" w:rsidRDefault="00996AC7" w14:paraId="49466B02" w14:textId="0B4C1D7F">
      <w:pPr>
        <w:pStyle w:val="Citation3"/>
      </w:pPr>
      <w:r w:rsidRPr="00996AC7">
        <w:rPr>
          <w:bCs/>
          <w:u w:val="single"/>
        </w:rPr>
        <w:t>Shintaro Hamanaka 2018</w:t>
      </w:r>
      <w:r>
        <w:rPr>
          <w:bCs/>
        </w:rPr>
        <w:t xml:space="preserve"> (</w:t>
      </w:r>
      <w:r>
        <w:t xml:space="preserve">Research Fellow, Institute of Developing </w:t>
      </w:r>
      <w:r w:rsidRPr="008057E4">
        <w:t xml:space="preserve">Economies) Feb 2018 " Why Breakup? Looking into Unsuccessful FTA Negotiations" </w:t>
      </w:r>
      <w:r w:rsidR="00D76EB8">
        <w:t xml:space="preserve">(accessed 22 June 2026) </w:t>
      </w:r>
      <w:r w:rsidRPr="00D76EB8" w:rsidR="00D76EB8">
        <w:t>https://ir.ide.go.jp/record/50229/files/IDP000697_001.pdf</w:t>
      </w:r>
    </w:p>
    <w:p w:rsidRPr="00D2663E" w:rsidR="00996AC7" w:rsidP="00996AC7" w:rsidRDefault="00996AC7" w14:paraId="28DF3284" w14:textId="6C44144E">
      <w:pPr>
        <w:pStyle w:val="Evidence"/>
      </w:pPr>
      <w:r>
        <w:t xml:space="preserve">Countries can freely select favorable potential FTA partners and voluntarily decide </w:t>
      </w:r>
      <w:proofErr w:type="gramStart"/>
      <w:r>
        <w:t>whether or not</w:t>
      </w:r>
      <w:proofErr w:type="gramEnd"/>
      <w:r>
        <w:t xml:space="preserve"> to engage in negotiations, usually after conducting feasibility studies. In fact, countries sometimes decide against initiating negotiations based on the unfavorable results of such studies. Hence, once officials confirm the desirability of the FTA and launch negotiation, it usually, but not always, brings an output: namely, a signed FTA, which is different from negotiations in other fields.</w:t>
      </w:r>
    </w:p>
    <w:p w:rsidR="00E6588E" w:rsidP="00E6588E" w:rsidRDefault="00E6588E" w14:paraId="4CF2A340" w14:textId="324E7871">
      <w:pPr>
        <w:pStyle w:val="Contention1"/>
      </w:pPr>
      <w:bookmarkStart w:name="_Toc240293580" w:id="47"/>
      <w:r>
        <w:t>DISADVANTAGES</w:t>
      </w:r>
      <w:bookmarkEnd w:id="47"/>
    </w:p>
    <w:p w:rsidR="007879C0" w:rsidP="004D7149" w:rsidRDefault="004D7149" w14:paraId="3CAE9580" w14:textId="07EB7091">
      <w:pPr>
        <w:pStyle w:val="Contention1"/>
      </w:pPr>
      <w:bookmarkStart w:name="_Toc240293581" w:id="48"/>
      <w:r>
        <w:t xml:space="preserve">1.  </w:t>
      </w:r>
      <w:r w:rsidR="00D7722D">
        <w:t>Economic Harm in the U.S.</w:t>
      </w:r>
      <w:bookmarkEnd w:id="48"/>
    </w:p>
    <w:p w:rsidR="00D7722D" w:rsidP="00D7722D" w:rsidRDefault="00D7722D" w14:paraId="7BE0347E" w14:textId="77777777">
      <w:pPr>
        <w:pStyle w:val="Contention2"/>
      </w:pPr>
      <w:bookmarkStart w:name="_Toc240293582" w:id="49"/>
      <w:r>
        <w:t>Negative effects of job loss and lower wages outweigh “benefit” of lower consumer good prices</w:t>
      </w:r>
      <w:bookmarkEnd w:id="49"/>
    </w:p>
    <w:p w:rsidRPr="00914120" w:rsidR="00D7722D" w:rsidP="00D7722D" w:rsidRDefault="00D7722D" w14:paraId="634ACAB2" w14:textId="36A48C61">
      <w:pPr>
        <w:pStyle w:val="Citation3"/>
      </w:pPr>
      <w:r w:rsidRPr="00914120">
        <w:rPr>
          <w:u w:val="single"/>
        </w:rPr>
        <w:t>Michael Collins 2023</w:t>
      </w:r>
      <w:r w:rsidRPr="00914120">
        <w:t xml:space="preserve"> (President of MPC Management, a consulting company that focuses exclusively on the problems and challenges of small and midsize manufacturers) 3 Feb 2023 “Why Are We Still Following the Myth of Free Trade?” (accessed 1</w:t>
      </w:r>
      <w:r w:rsidR="0056479D">
        <w:t>4 Sept 2026</w:t>
      </w:r>
      <w:r w:rsidRPr="00914120">
        <w:t>) https://www.industryweek.com/the-economy/trade/article/21259408/the-myth-of-free-trade</w:t>
      </w:r>
    </w:p>
    <w:p w:rsidR="00D7722D" w:rsidP="00D7722D" w:rsidRDefault="00D7722D" w14:paraId="474EF17F" w14:textId="77777777">
      <w:pPr>
        <w:pStyle w:val="Evidence"/>
      </w:pPr>
      <w:r w:rsidRPr="0030097D">
        <w:t>Another assumption favored by most economists is that importing cheap goods with low prices is beneficial to American consumers. But if a lower price point comes at the expense of high-quality jobs and a strong blue-collar market, then the positive (consumer price) is trumped by negative job loss.</w:t>
      </w:r>
      <w:r>
        <w:t xml:space="preserve"> </w:t>
      </w:r>
      <w:r w:rsidRPr="0030097D">
        <w:t>When jobs and production are exported to low-wage countries, the higher-wage country suffers production cutbacks, job loss and failures of supplier companies. This eventually leads to the market dictating that workers accept lower wages and reduced standards of living. It means the wages of higher-wage countries converge to a global midpoint  known as “regression to the mean.”</w:t>
      </w:r>
    </w:p>
    <w:p w:rsidR="00D7722D" w:rsidP="00D7722D" w:rsidRDefault="00D7722D" w14:paraId="3A935F04" w14:textId="77777777">
      <w:pPr>
        <w:pStyle w:val="Contention2"/>
      </w:pPr>
      <w:bookmarkStart w:name="_Hlk208393343" w:id="50"/>
      <w:bookmarkStart w:name="_Toc240293583" w:id="51"/>
      <w:r>
        <w:t>ITC Study: Free Trade Agreements caused net harm to the US economy by hurting the poorest in society</w:t>
      </w:r>
      <w:bookmarkEnd w:id="51"/>
    </w:p>
    <w:p w:rsidRPr="00A35935" w:rsidR="00D7722D" w:rsidP="00D7722D" w:rsidRDefault="00D7722D" w14:paraId="42B0FA0A" w14:textId="77777777">
      <w:pPr>
        <w:pStyle w:val="Citation3"/>
      </w:pPr>
      <w:r w:rsidRPr="00C5234E">
        <w:rPr>
          <w:u w:val="single"/>
        </w:rPr>
        <w:t>Jeff Ferry 2021</w:t>
      </w:r>
      <w:r>
        <w:t xml:space="preserve"> (</w:t>
      </w:r>
      <w:r w:rsidRPr="00C5234E">
        <w:t>Chief Economist Emeritus at the Coalition for a Prosperous America.  Ferry is an economist, author, and former technology executive</w:t>
      </w:r>
      <w:r>
        <w:t>) “</w:t>
      </w:r>
      <w:r w:rsidRPr="00A35935">
        <w:t xml:space="preserve">Comprehensive ITC Study Finds Little or No Benefit </w:t>
      </w:r>
      <w:proofErr w:type="gramStart"/>
      <w:r w:rsidRPr="00A35935">
        <w:t>For</w:t>
      </w:r>
      <w:proofErr w:type="gramEnd"/>
      <w:r w:rsidRPr="00A35935">
        <w:t xml:space="preserve"> U.S. From Trade Agreements</w:t>
      </w:r>
      <w:r>
        <w:t xml:space="preserve">” 4 Aug 2021 (accessed 10 Sept 2025) </w:t>
      </w:r>
      <w:r w:rsidRPr="00A35935">
        <w:t>https://prosperousamerica.org/comprehensive-itc-study-finds-little-or-no-benefit-for-u-s-from-trade-agreements/</w:t>
      </w:r>
    </w:p>
    <w:p w:rsidR="00D7722D" w:rsidP="00D7722D" w:rsidRDefault="00D7722D" w14:paraId="1A752674" w14:textId="77777777">
      <w:pPr>
        <w:pStyle w:val="Evidence"/>
      </w:pPr>
      <w:r w:rsidRPr="00C5234E">
        <w:t>The ITC’s analysis reflected the findings of a number of other recent economic studies on the U.S. impact of trade agreements, especially NAFTA. The ITC’s conclusions, coming from a bipartisan agency of the federal government, are worth quoting:</w:t>
      </w:r>
      <w:r>
        <w:t xml:space="preserve"> </w:t>
      </w:r>
      <w:r w:rsidRPr="00C5234E">
        <w:rPr>
          <w:i/>
          <w:iCs/>
        </w:rPr>
        <w:t>“In U.S. localities that had industries which had been protected by tariffs on Mexican goods, findings show that (1) there was lower wage growth for blue-collar workers in those U.S. industries and localities, (2) lower wage growth for blue-collar women than men, (3) a larger increase in unemployment among nonwhite workers than white workers, and (4) outward migration of workers without a high-school degree from those localities.” </w:t>
      </w:r>
      <w:bookmarkStart w:name="_ftnref1" w:id="52"/>
      <w:r w:rsidRPr="00C5234E">
        <w:rPr>
          <w:i/>
          <w:iCs/>
        </w:rPr>
        <w:fldChar w:fldCharType="begin"/>
      </w:r>
      <w:r w:rsidRPr="00C5234E">
        <w:rPr>
          <w:i/>
          <w:iCs/>
        </w:rPr>
        <w:instrText>HYPERLINK "applewebdata://6D493407-0EA6-455B-BA03-D65400C5D801" \l "_ftn1"</w:instrText>
      </w:r>
      <w:r w:rsidRPr="00C5234E">
        <w:rPr>
          <w:i/>
          <w:iCs/>
        </w:rPr>
      </w:r>
      <w:r w:rsidRPr="00C5234E">
        <w:rPr>
          <w:i/>
          <w:iCs/>
        </w:rPr>
        <w:fldChar w:fldCharType="separate"/>
      </w:r>
      <w:r w:rsidRPr="00C5234E">
        <w:fldChar w:fldCharType="end"/>
      </w:r>
      <w:bookmarkEnd w:id="52"/>
      <w:r w:rsidRPr="00C5234E">
        <w:t>In other words, NAFTA inflicted pain on the weakest members of society, made an unequal society even more unequal, and the benefits, such as they were, accrued primarily to the affluent and multinational corporations. And there is no reason to believe that these trends have stopped. On the contrary, they continue today.</w:t>
      </w:r>
    </w:p>
    <w:p w:rsidR="00D7722D" w:rsidP="00D7722D" w:rsidRDefault="00D7722D" w14:paraId="1B50FB4C" w14:textId="77777777">
      <w:pPr>
        <w:pStyle w:val="Contention2"/>
      </w:pPr>
      <w:bookmarkStart w:name="_Toc240293584" w:id="53"/>
      <w:r>
        <w:t>FTA’s create long-term unemployment in the US</w:t>
      </w:r>
      <w:bookmarkEnd w:id="53"/>
    </w:p>
    <w:p w:rsidRPr="00A35935" w:rsidR="00D7722D" w:rsidP="00D7722D" w:rsidRDefault="00D7722D" w14:paraId="0CC54D35" w14:textId="77777777">
      <w:pPr>
        <w:pStyle w:val="Citation3"/>
      </w:pPr>
      <w:r w:rsidRPr="00C5234E">
        <w:rPr>
          <w:u w:val="single"/>
        </w:rPr>
        <w:t>Jeff Ferry 2021</w:t>
      </w:r>
      <w:r>
        <w:t xml:space="preserve"> (</w:t>
      </w:r>
      <w:r w:rsidRPr="00C5234E">
        <w:t>Chief Economist Emeritus at the Coalition for a Prosperous America.  Ferry is an economist, author, and former technology executive</w:t>
      </w:r>
      <w:r>
        <w:t>) “</w:t>
      </w:r>
      <w:r w:rsidRPr="00A35935">
        <w:t xml:space="preserve">Comprehensive ITC Study Finds </w:t>
      </w:r>
      <w:r w:rsidRPr="00FE1031">
        <w:t xml:space="preserve">Little or No Benefit </w:t>
      </w:r>
      <w:proofErr w:type="gramStart"/>
      <w:r w:rsidRPr="00FE1031">
        <w:t>For</w:t>
      </w:r>
      <w:proofErr w:type="gramEnd"/>
      <w:r w:rsidRPr="00FE1031">
        <w:t xml:space="preserve"> U.S. From Trade Agreements” 4 Aug 2021 (accessed 10 Sept 2025) </w:t>
      </w:r>
      <w:hyperlink w:history="1" r:id="rId32">
        <w:r w:rsidRPr="00FE1031">
          <w:t>https://prosperousamerica.org/comprehensive-itc-study-finds-little-or-no-benefit-for-u-s-from-trade-agreements/</w:t>
        </w:r>
      </w:hyperlink>
      <w:r w:rsidRPr="00FE1031">
        <w:t xml:space="preserve"> (brackets added)</w:t>
      </w:r>
    </w:p>
    <w:p w:rsidRPr="00FE1031" w:rsidR="00D7722D" w:rsidP="00D7722D" w:rsidRDefault="00D7722D" w14:paraId="082F9F62" w14:textId="77777777">
      <w:pPr>
        <w:pStyle w:val="Evidence"/>
      </w:pPr>
      <w:r w:rsidRPr="00FE1031">
        <w:t>Thirdly, none of the economic modeling allows unemployment to follow from increased import penetration. At CPA, we have integrated unemployment in affected sectors in our modeling of KORUS</w:t>
      </w:r>
      <w:r>
        <w:t xml:space="preserve"> [S. Korea/USA Free Trade Agreement]</w:t>
      </w:r>
      <w:r w:rsidRPr="00FE1031">
        <w:t> and a potential U.S.-U.K. trade agreement. In both cases it leads to a reduction in GDP for the U.S. Economists defend their models as academic exercises focused on the long-term, i.e. after the unemployed find new jobs, but this is disingenuous because mounting evidence shows the so-called long term can take a decade of more. And politicians are quick to seize on the results of the positively-biased models as evidence of benefits of trade agreements or increased trade, without warning voters of the intervening years of unemployment.</w:t>
      </w:r>
    </w:p>
    <w:p w:rsidR="00D7722D" w:rsidP="00D7722D" w:rsidRDefault="00D7722D" w14:paraId="26021DC3" w14:textId="77777777">
      <w:pPr>
        <w:pStyle w:val="Contention2"/>
      </w:pPr>
      <w:bookmarkStart w:name="_Toc240293585" w:id="54"/>
      <w:bookmarkEnd w:id="50"/>
      <w:r>
        <w:t>Lower tariffs, even if they lower consumer prices, cause more harm by hurting the labor market</w:t>
      </w:r>
      <w:bookmarkEnd w:id="54"/>
    </w:p>
    <w:p w:rsidRPr="00284CFD" w:rsidR="00D7722D" w:rsidP="00D7722D" w:rsidRDefault="00D7722D" w14:paraId="3A3C8D4B" w14:textId="605D61BA">
      <w:pPr>
        <w:pStyle w:val="Citation3"/>
      </w:pPr>
      <w:r w:rsidRPr="00284CFD">
        <w:rPr>
          <w:u w:val="single"/>
        </w:rPr>
        <w:t>Kenneth Rapoza 2021</w:t>
      </w:r>
      <w:r w:rsidRPr="00284CFD">
        <w:t xml:space="preserve"> (business and foreign affairs reporter) 9 July 2021 “Government Study Shows Free Trade Deals Produced Little Benefit, Except for Multinationals” (accessed </w:t>
      </w:r>
      <w:r w:rsidR="006A1C23">
        <w:t>22</w:t>
      </w:r>
      <w:r w:rsidRPr="00284CFD">
        <w:t xml:space="preserve"> </w:t>
      </w:r>
      <w:r w:rsidR="006A1C23">
        <w:t>June 2026</w:t>
      </w:r>
      <w:r w:rsidRPr="00284CFD">
        <w:t>) https://prosperousamerica.org/government-study-shows-free-trade-deals-produced-little-benefit-except-for-multinationals/#:~:text=Government%20Study%20Shows%20Free%20Trade%20Deals%20Produced%20Little,35%20years%20of%20trade%20agreements%20the%20US%20signed.</w:t>
      </w:r>
    </w:p>
    <w:p w:rsidR="00D7722D" w:rsidP="00D7722D" w:rsidRDefault="00D7722D" w14:paraId="40054CB7" w14:textId="77777777">
      <w:pPr>
        <w:pStyle w:val="Evidence"/>
      </w:pPr>
      <w:r w:rsidRPr="00284CFD">
        <w:t xml:space="preserve">International agreements produce economic consequences that are far more ambiguous than the notion that lowering tariffs is good for all because consumers will pay less. For the most part, the consumer that is paying less is a multinational, be it Walmart or Ford. If the lower price point gets transferred to consumers at the expense of </w:t>
      </w:r>
      <w:proofErr w:type="gramStart"/>
      <w:r w:rsidRPr="00284CFD">
        <w:t>high quality</w:t>
      </w:r>
      <w:proofErr w:type="gramEnd"/>
      <w:r w:rsidRPr="00284CFD">
        <w:t xml:space="preserve"> jobs, and a strong blue collar labor market, then the positive (consumer price) is trumped by the negative (job loss, economic dead zones).</w:t>
      </w:r>
    </w:p>
    <w:p w:rsidR="00D7722D" w:rsidP="00D7722D" w:rsidRDefault="00D7722D" w14:paraId="7B5DAF0D" w14:textId="77777777">
      <w:pPr>
        <w:pStyle w:val="Contention2"/>
      </w:pPr>
      <w:bookmarkStart w:name="_Hlk208391133" w:id="55"/>
      <w:bookmarkStart w:name="_Toc240293586" w:id="56"/>
      <w:r>
        <w:t>North American Free Trade Agreement (NAFTA) killed 700,000 US industrial jobs</w:t>
      </w:r>
      <w:bookmarkEnd w:id="56"/>
    </w:p>
    <w:p w:rsidR="00D7722D" w:rsidP="00D7722D" w:rsidRDefault="00D7722D" w14:paraId="54117E95" w14:textId="77777777">
      <w:pPr>
        <w:pStyle w:val="Citation3"/>
      </w:pPr>
      <w:r w:rsidRPr="0094012C">
        <w:rPr>
          <w:u w:val="single"/>
        </w:rPr>
        <w:t>Prof. Luciana Ghiotto 2025</w:t>
      </w:r>
      <w:r>
        <w:t xml:space="preserve"> (</w:t>
      </w:r>
      <w:r w:rsidRPr="0094012C">
        <w:t>associate researcher with the Transnational Institute (TNI)</w:t>
      </w:r>
      <w:r>
        <w:t xml:space="preserve">; </w:t>
      </w:r>
      <w:r w:rsidRPr="0094012C">
        <w:t>researcher in CONICET-Argentina, and Professor of International Political Economy at Universidad Nacional de San Martín</w:t>
      </w:r>
      <w:r>
        <w:t>) 22 May 2025 “</w:t>
      </w:r>
      <w:r w:rsidRPr="0094012C">
        <w:t>The False Dilemma Between Protectionism and Free Trade</w:t>
      </w:r>
      <w:r>
        <w:t xml:space="preserve">” (accessed 10 Sept 2025) </w:t>
      </w:r>
      <w:r w:rsidRPr="0094012C">
        <w:t>https://www.tni.org/en/article/the-false-dilemma-between-protectionism-and-free-trade</w:t>
      </w:r>
    </w:p>
    <w:p w:rsidR="00D7722D" w:rsidP="00D7722D" w:rsidRDefault="00D7722D" w14:paraId="3E31F385" w14:textId="31684A32">
      <w:pPr>
        <w:pStyle w:val="Evidence"/>
      </w:pPr>
      <w:r w:rsidR="25FB2369">
        <w:rPr/>
        <w:t xml:space="preserve">The Democratic and Republican parties had historically aligned in their support for free trade policies, spanning from the North American Free Trade Agreement (NAFTA) under President Clinton to the Transpacific Partnership (TPP) with President Obama. President Trump diverged from this tradition, referring to NAFTA as "the worst treaty in history" and prompting its renegotiation between 2017 and 2018. It is important to acknowledge that Trump's critique had some merit: NAFTA led to a reduction in jobs within key industrial sectors of the United States, particularly affecting states in the so-called "rust belt." </w:t>
      </w:r>
      <w:r w:rsidRPr="25FB2369" w:rsidR="25FB2369">
        <w:rPr>
          <w:color w:val="000000" w:themeColor="text1" w:themeTint="FF" w:themeShade="FF"/>
          <w:u w:val="none"/>
        </w:rPr>
        <w:t xml:space="preserve">It is estimated </w:t>
      </w:r>
      <w:r w:rsidR="25FB2369">
        <w:rPr/>
        <w:t>that approximately 700,000 US industrial jobs were lost as a direct consequence of the agreement. This phenomenon highlights the inherent contradictions of the internationalization of capital, where the promise of widespread prosperity confronted the reality of an unequal redistribution of costs and benefits.</w:t>
      </w:r>
    </w:p>
    <w:p w:rsidR="00A37832" w:rsidP="00A37832" w:rsidRDefault="00A37832" w14:paraId="2BC7A082" w14:textId="77777777">
      <w:pPr>
        <w:pStyle w:val="Contention2"/>
      </w:pPr>
      <w:bookmarkStart w:name="_Toc240293587" w:id="57"/>
      <w:r>
        <w:t>International Trade Commission study finds free trade harms most US workers and brings very little economic growth</w:t>
      </w:r>
      <w:bookmarkEnd w:id="57"/>
    </w:p>
    <w:p w:rsidRPr="00284CFD" w:rsidR="006A1C23" w:rsidP="006A1C23" w:rsidRDefault="006A1C23" w14:paraId="0B47ED35" w14:textId="77777777">
      <w:pPr>
        <w:pStyle w:val="Citation3"/>
      </w:pPr>
      <w:r w:rsidRPr="00284CFD">
        <w:rPr>
          <w:u w:val="single"/>
        </w:rPr>
        <w:t>Kenneth Rapoza 2021</w:t>
      </w:r>
      <w:r w:rsidRPr="00284CFD">
        <w:t xml:space="preserve"> (business and foreign affairs reporter) 9 July 2021 “Government Study Shows Free Trade Deals Produced Little Benefit, Except for Multinationals” (accessed </w:t>
      </w:r>
      <w:r>
        <w:t>22</w:t>
      </w:r>
      <w:r w:rsidRPr="00284CFD">
        <w:t xml:space="preserve"> </w:t>
      </w:r>
      <w:r>
        <w:t>June 2026</w:t>
      </w:r>
      <w:r w:rsidRPr="00284CFD">
        <w:t>) https://prosperousamerica.org/government-study-shows-free-trade-deals-produced-little-benefit-except-for-multinationals/#:~:text=Government%20Study%20Shows%20Free%20Trade%20Deals%20Produced%20Little,35%20years%20of%20trade%20agreements%20the%20US%20signed.</w:t>
      </w:r>
    </w:p>
    <w:p w:rsidRPr="005A3B39" w:rsidR="00A37832" w:rsidP="00A37832" w:rsidRDefault="00A37832" w14:paraId="5E6C36D8" w14:textId="09DD6F19">
      <w:pPr>
        <w:pStyle w:val="Evidence"/>
      </w:pPr>
      <w:r w:rsidR="25FB2369">
        <w:rPr/>
        <w:t>A quietly released, </w:t>
      </w:r>
      <w:r w:rsidRPr="25FB2369" w:rsidR="25FB2369">
        <w:rPr>
          <w:color w:val="000000" w:themeColor="text1" w:themeTint="FF" w:themeShade="FF"/>
          <w:u w:val="none"/>
        </w:rPr>
        <w:t>390-page magnum opus by the International Trade Commission</w:t>
      </w:r>
      <w:r w:rsidR="25FB2369">
        <w:rPr/>
        <w:t> (ITC) in June struggled to find any economic benefits to the 35 years of trade agreements the US signed. The report summarized dozens of academic research on the impacts of free trade agreements (FTA) were on the U.S. economy. From environmental impacts to labor and minority workers, the report relies on literature going back to the early 2000s and the overall takeaway is that very little growth or job creation resulted.  Any economic benefits went to large multinationals. Numerous harms were reported among blue-collar workers and even the environment. The distributional impacts – impacts on income inequality – also were mostly negative.  Big FTAs were good for white-collar workers, bad for blue-collar workers.  This was especially true for workers without a college education. This is significant because even discounting for part-time teenage employees in high school, most of America’s labor force only has a high school diploma, </w:t>
      </w:r>
      <w:r w:rsidRPr="25FB2369" w:rsidR="25FB2369">
        <w:rPr>
          <w:color w:val="000000" w:themeColor="text1" w:themeTint="FF" w:themeShade="FF"/>
          <w:u w:val="none"/>
        </w:rPr>
        <w:t>according to the Economic Policy Institute.</w:t>
      </w:r>
    </w:p>
    <w:p w:rsidR="00A37832" w:rsidP="00A37832" w:rsidRDefault="00A37832" w14:paraId="7880E990" w14:textId="77777777">
      <w:pPr>
        <w:pStyle w:val="Contention2"/>
      </w:pPr>
      <w:bookmarkStart w:name="_Toc240293588" w:id="58"/>
      <w:r>
        <w:t>Lower wages:  Trade agreements put downward pressure on workers' wages in order to boost corporate profits</w:t>
      </w:r>
      <w:bookmarkEnd w:id="58"/>
    </w:p>
    <w:p w:rsidRPr="00D8131D" w:rsidR="00A37832" w:rsidP="00A37832" w:rsidRDefault="00A37832" w14:paraId="048D2523" w14:textId="6AACC07E">
      <w:pPr>
        <w:pStyle w:val="Citation3"/>
      </w:pPr>
      <w:r w:rsidRPr="00D8131D">
        <w:rPr>
          <w:u w:val="single"/>
        </w:rPr>
        <w:t>Prof. Joseph Stiglitz 2019</w:t>
      </w:r>
      <w:r w:rsidRPr="00D8131D">
        <w:t xml:space="preserve"> (</w:t>
      </w:r>
      <w:r w:rsidRPr="006A1C23">
        <w:t>professor of economics at Columbia Univ., chief economist at the Roosevelt Institute. Formerly chief economist at the World Bank and was chairman of the Council of Economic Advisers under President Bill Clinton. He won the Nobel Prize in Economics in 2001</w:t>
      </w:r>
      <w:r w:rsidRPr="00D8131D">
        <w:t>)</w:t>
      </w:r>
      <w:r>
        <w:t xml:space="preserve"> </w:t>
      </w:r>
      <w:r w:rsidRPr="00D8131D">
        <w:t xml:space="preserve">Joseph Stiglitz: US trade deals were designed to serve corporations at the expense of workers 21 Apr 2019 (accessed </w:t>
      </w:r>
      <w:r w:rsidR="000153CD">
        <w:t>22</w:t>
      </w:r>
      <w:r w:rsidRPr="00D8131D">
        <w:t xml:space="preserve"> </w:t>
      </w:r>
      <w:r w:rsidR="000153CD">
        <w:t>June 2026</w:t>
      </w:r>
      <w:r w:rsidRPr="00D8131D">
        <w:t>) https://www.cnbc.com/2019/04/22/joseph-stiglitz-us-trade-deals-helped-corporations-and-hurt-workers.html</w:t>
      </w:r>
    </w:p>
    <w:p w:rsidR="00A37832" w:rsidP="00A37832" w:rsidRDefault="00A37832" w14:paraId="35D671E1" w14:textId="77777777">
      <w:pPr>
        <w:pStyle w:val="Evidence"/>
      </w:pPr>
      <w:r>
        <w:t>It’s true that American workers have been disadvantaged — low-skilled workers in particular have seen their wages reduced, in part because of globalization. But that is partly because American negotiators got what they asked for: the problem was with how we managed globalization and with what we wanted — trade agreements simply advanced corporate interests at the expense of workers in both developed and developing countries. We as a country didn’t do what we should have to help workers whom globalization was hurting. We could have ensured that globalization benefited all, but corporate greed was just too great. The winners didn’t want to share their gains with the losers. Indeed, they liked it that wages were pressured down as American workers had to compete with workers from developing countries. It increased corporate profits all the more.</w:t>
      </w:r>
    </w:p>
    <w:p w:rsidR="004D7149" w:rsidP="004D7149" w:rsidRDefault="004D7149" w14:paraId="7653F877" w14:textId="76BA5513">
      <w:pPr>
        <w:pStyle w:val="Contention2"/>
      </w:pPr>
      <w:bookmarkStart w:name="_Toc240293589" w:id="59"/>
      <w:bookmarkEnd w:id="55"/>
      <w:r>
        <w:t xml:space="preserve">Free trade leads to short-term behaviors that are not sustainable, and </w:t>
      </w:r>
      <w:proofErr w:type="gramStart"/>
      <w:r>
        <w:t>reduce</w:t>
      </w:r>
      <w:proofErr w:type="gramEnd"/>
      <w:r>
        <w:t xml:space="preserve"> long-term living standards</w:t>
      </w:r>
      <w:bookmarkEnd w:id="59"/>
    </w:p>
    <w:p w:rsidRPr="008057E4" w:rsidR="004857D6" w:rsidP="004857D6" w:rsidRDefault="004857D6" w14:paraId="163AF1A0" w14:textId="0B5E8FF7">
      <w:pPr>
        <w:pStyle w:val="Citation3"/>
      </w:pPr>
      <w:r w:rsidRPr="00FD7B8B">
        <w:rPr>
          <w:u w:val="single"/>
        </w:rPr>
        <w:t>Ian Fletcher 2010</w:t>
      </w:r>
      <w:r w:rsidRPr="00FD7B8B">
        <w:t xml:space="preserve"> (adjunct fellow at the U.S. Business and Industry </w:t>
      </w:r>
      <w:r w:rsidRPr="008057E4">
        <w:t xml:space="preserve">Council; formerly an economist in private practice serving mainly hedge funds and private equity firms) 10 myths about free trade   </w:t>
      </w:r>
      <w:hyperlink w:history="1" r:id="rId36">
        <w:r w:rsidRPr="008057E4">
          <w:t>http://dailycaller.com/2010/04/14/10-myths-about-free-trade/</w:t>
        </w:r>
      </w:hyperlink>
      <w:r w:rsidRPr="008057E4">
        <w:t xml:space="preserve">  (accessed 2</w:t>
      </w:r>
      <w:r w:rsidR="000153CD">
        <w:t>2</w:t>
      </w:r>
      <w:r w:rsidRPr="008057E4">
        <w:t xml:space="preserve"> June 202</w:t>
      </w:r>
      <w:r w:rsidR="000153CD">
        <w:t>6</w:t>
      </w:r>
      <w:r w:rsidRPr="008057E4">
        <w:t>)</w:t>
      </w:r>
    </w:p>
    <w:p w:rsidR="004D7149" w:rsidP="004D7149" w:rsidRDefault="004D7149" w14:paraId="1B3E8D42" w14:textId="78808AA6">
      <w:pPr>
        <w:pStyle w:val="Evidence"/>
        <w:rPr>
          <w:shd w:val="clear" w:color="auto" w:fill="FFFFFF"/>
        </w:rPr>
      </w:pPr>
      <w:r>
        <w:rPr>
          <w:shd w:val="clear" w:color="auto" w:fill="FFFFFF"/>
        </w:rPr>
        <w:t>Free trade has roughly ten very serious problems. The first problem is the assumption that trade is sustainable. But a nation exporting non-renewable resources may discover that its best move (in the short run) is to export until it runs out. The flip side of this problem is overconsumption, in which a nation (like the present-day U.S., maybe?) borrows from abroad in order to finance a short-term binge of imports that lowers its long-term living standard due to the accumulation of foreign debt and the sale of assets to foreigners.</w:t>
      </w:r>
    </w:p>
    <w:p w:rsidR="00D7722D" w:rsidP="00D7722D" w:rsidRDefault="00D7722D" w14:paraId="500E63B2" w14:textId="13246F27">
      <w:pPr>
        <w:pStyle w:val="Contention2"/>
        <w:rPr>
          <w:shd w:val="clear" w:color="auto" w:fill="FFFFFF"/>
        </w:rPr>
      </w:pPr>
      <w:bookmarkStart w:name="_Toc240293590" w:id="60"/>
      <w:proofErr w:type="gramStart"/>
      <w:r>
        <w:rPr>
          <w:shd w:val="clear" w:color="auto" w:fill="FFFFFF"/>
        </w:rPr>
        <w:t>Short term</w:t>
      </w:r>
      <w:proofErr w:type="gramEnd"/>
      <w:r>
        <w:rPr>
          <w:shd w:val="clear" w:color="auto" w:fill="FFFFFF"/>
        </w:rPr>
        <w:t xml:space="preserve"> gains from Free Trade Agreements look good, but they</w:t>
      </w:r>
      <w:r w:rsidR="000153CD">
        <w:rPr>
          <w:shd w:val="clear" w:color="auto" w:fill="FFFFFF"/>
        </w:rPr>
        <w:t>’re</w:t>
      </w:r>
      <w:r>
        <w:rPr>
          <w:shd w:val="clear" w:color="auto" w:fill="FFFFFF"/>
        </w:rPr>
        <w:t xml:space="preserve"> outweighed by long-term losses</w:t>
      </w:r>
      <w:bookmarkEnd w:id="60"/>
    </w:p>
    <w:p w:rsidRPr="00A35935" w:rsidR="00D7722D" w:rsidP="00D7722D" w:rsidRDefault="00D7722D" w14:paraId="5B8CC0F4" w14:textId="77777777">
      <w:pPr>
        <w:pStyle w:val="Citation3"/>
      </w:pPr>
      <w:r w:rsidRPr="00C5234E">
        <w:rPr>
          <w:u w:val="single"/>
        </w:rPr>
        <w:t>Jeff Ferry 2021</w:t>
      </w:r>
      <w:r>
        <w:t xml:space="preserve"> (</w:t>
      </w:r>
      <w:r w:rsidRPr="00C5234E">
        <w:t>Chief Economist Emeritus at the Coalition for a Prosperous America.  Ferry is an economist, author, and former technology executive</w:t>
      </w:r>
      <w:r>
        <w:t>) “</w:t>
      </w:r>
      <w:r w:rsidRPr="00A35935">
        <w:t xml:space="preserve">Comprehensive ITC Study Finds Little or No Benefit </w:t>
      </w:r>
      <w:proofErr w:type="gramStart"/>
      <w:r w:rsidRPr="00A35935">
        <w:t>For</w:t>
      </w:r>
      <w:proofErr w:type="gramEnd"/>
      <w:r w:rsidRPr="00A35935">
        <w:t xml:space="preserve"> U.S. From Trade Agreements</w:t>
      </w:r>
      <w:r>
        <w:t xml:space="preserve">” 4 Aug 2021 (accessed 10 Sept 2025) </w:t>
      </w:r>
      <w:r w:rsidRPr="00A35935">
        <w:t>https://prosperousamerica.org/comprehensive-itc-study-finds-little-or-no-benefit-for-u-s-from-trade-agreements/</w:t>
      </w:r>
    </w:p>
    <w:p w:rsidRPr="00D7722D" w:rsidR="00D7722D" w:rsidP="00D7722D" w:rsidRDefault="00D7722D" w14:paraId="44322DED" w14:textId="77777777">
      <w:pPr>
        <w:pStyle w:val="Evidence"/>
        <w:rPr>
          <w:shd w:val="clear" w:color="auto" w:fill="FFFFFF"/>
        </w:rPr>
      </w:pPr>
      <w:r w:rsidRPr="00D7722D">
        <w:rPr>
          <w:shd w:val="clear" w:color="auto" w:fill="FFFFFF"/>
        </w:rPr>
        <w:t>Finally, and perhaps most importantly, trade modeling, like most trade economics, is a static discipline. It focuses on comparing two different states of the economy at a single point in time. It ignores how resource allocation might impact an economy’s long-term growth over years or decades. For any nation, long-term growth is far more important than the allocation of resources at any single moment. The above-cited Korean study provides a good example. If the KORUS agreement reduced the U.S presence in electronics, machinery and auto parts, and led to an increase in industries like retail, hospitality, and construction, that might benefit GDP in the short term, but in the long term, it reduces U.S. strength in industries almost certain to grow relatively faster over the next decade and more. Over the long term, the potential loss to Americans’ income and the loss of high-quality jobs far outweighs a short-lived gain in prosperity from reallocation.</w:t>
      </w:r>
    </w:p>
    <w:p w:rsidRPr="000A1A57" w:rsidR="000877E9" w:rsidP="000A1A57" w:rsidRDefault="00BD22CC" w14:paraId="39221EE4" w14:textId="490F566B">
      <w:pPr>
        <w:pStyle w:val="Contention1"/>
      </w:pPr>
      <w:bookmarkStart w:name="_Hlk208392538" w:id="61"/>
      <w:bookmarkStart w:name="_Toc240293591" w:id="62"/>
      <w:r>
        <w:t>2</w:t>
      </w:r>
      <w:proofErr w:type="gramStart"/>
      <w:r>
        <w:t xml:space="preserve">.  </w:t>
      </w:r>
      <w:r w:rsidR="00694771">
        <w:t>Poor</w:t>
      </w:r>
      <w:proofErr w:type="gramEnd"/>
      <w:r w:rsidR="000A1A57">
        <w:t xml:space="preserve"> labor standards</w:t>
      </w:r>
      <w:bookmarkEnd w:id="62"/>
    </w:p>
    <w:p w:rsidR="00D7722D" w:rsidP="003015CE" w:rsidRDefault="00694771" w14:paraId="2538BA24" w14:textId="390ED660">
      <w:pPr>
        <w:pStyle w:val="Contention2"/>
      </w:pPr>
      <w:bookmarkStart w:name="_Toc240293592" w:id="63"/>
      <w:r>
        <w:t xml:space="preserve">Link:  </w:t>
      </w:r>
      <w:r w:rsidR="00D7722D">
        <w:t xml:space="preserve">Economic “efficiency” created by </w:t>
      </w:r>
      <w:r w:rsidR="000A1A57">
        <w:t>trade agreements</w:t>
      </w:r>
      <w:r w:rsidR="00D7722D">
        <w:t xml:space="preserve"> </w:t>
      </w:r>
      <w:r>
        <w:t>suppresses</w:t>
      </w:r>
      <w:r w:rsidR="00D7722D">
        <w:t xml:space="preserve"> wages and labor standards</w:t>
      </w:r>
      <w:r>
        <w:t xml:space="preserve"> in the poorer country</w:t>
      </w:r>
      <w:bookmarkEnd w:id="63"/>
    </w:p>
    <w:p w:rsidR="00D7722D" w:rsidP="00D7722D" w:rsidRDefault="00D7722D" w14:paraId="0C49AC48" w14:textId="77777777">
      <w:pPr>
        <w:pStyle w:val="Citation3"/>
      </w:pPr>
      <w:r w:rsidRPr="00C5234E">
        <w:rPr>
          <w:u w:val="single"/>
        </w:rPr>
        <w:t>Jeff Ferry 2021</w:t>
      </w:r>
      <w:r>
        <w:t xml:space="preserve"> (</w:t>
      </w:r>
      <w:r w:rsidRPr="00C5234E">
        <w:t>Chief Economist Emeritus at the Coalition for a Prosperous America.  Ferry is an economist, author, and former technology executive</w:t>
      </w:r>
      <w:r>
        <w:t>) “</w:t>
      </w:r>
      <w:r w:rsidRPr="00A35935">
        <w:t xml:space="preserve">Comprehensive ITC Study Finds </w:t>
      </w:r>
      <w:r w:rsidRPr="00FE1031">
        <w:t xml:space="preserve">Little or No Benefit </w:t>
      </w:r>
      <w:proofErr w:type="gramStart"/>
      <w:r w:rsidRPr="00FE1031">
        <w:t>For</w:t>
      </w:r>
      <w:proofErr w:type="gramEnd"/>
      <w:r w:rsidRPr="00FE1031">
        <w:t xml:space="preserve"> U.S. From Trade Agreements” 4 Aug 2021 (accessed 10 Sept 2025) </w:t>
      </w:r>
      <w:hyperlink w:history="1" r:id="rId37">
        <w:r w:rsidRPr="00FE1031">
          <w:t>https://prosperousamerica.org/comprehensive-itc-study-finds-little-or-no-benefit-for-u-s-from-trade-agreements/</w:t>
        </w:r>
      </w:hyperlink>
    </w:p>
    <w:p w:rsidRPr="00F35216" w:rsidR="00D7722D" w:rsidP="00D7722D" w:rsidRDefault="00D7722D" w14:paraId="0162F84A" w14:textId="77777777">
      <w:pPr>
        <w:pStyle w:val="Evidence"/>
      </w:pPr>
      <w:r w:rsidRPr="00F35216">
        <w:t xml:space="preserve">Second, what economists call “efficiency” is not what the public normally thinks of as efficiency. For example, beginning in the 1980s, the U.S. began removing its restrictions on imports of textiles and apparel. Today, over 90% of our consumption of these goods </w:t>
      </w:r>
      <w:proofErr w:type="gramStart"/>
      <w:r w:rsidRPr="00F35216">
        <w:t>is imported,</w:t>
      </w:r>
      <w:proofErr w:type="gramEnd"/>
      <w:r w:rsidRPr="00F35216">
        <w:t xml:space="preserve"> from places like China, Bangladesh, and Central America. To an economist, those nations are more “efficient” because their costs are lower. However, their production processes are actually less efficient in the sense in which most people understand the term. They generally use older, less modern equipment, and less of it, because their production is based on cheaper labor. </w:t>
      </w:r>
      <w:proofErr w:type="gramStart"/>
      <w:r w:rsidRPr="00F35216">
        <w:t>So</w:t>
      </w:r>
      <w:proofErr w:type="gramEnd"/>
      <w:r w:rsidRPr="00F35216">
        <w:t xml:space="preserve"> what many Americans think of as a race to the bottom in terms of labor wages and standards shows up in an economic model as greater efficiency.</w:t>
      </w:r>
    </w:p>
    <w:p w:rsidR="000212B8" w:rsidP="00694771" w:rsidRDefault="00694771" w14:paraId="21ABA482" w14:textId="7315FA46">
      <w:pPr>
        <w:pStyle w:val="Contention2"/>
      </w:pPr>
      <w:bookmarkStart w:name="_Toc240293593" w:id="64"/>
      <w:bookmarkEnd w:id="61"/>
      <w:r>
        <w:t>Impact</w:t>
      </w:r>
      <w:proofErr w:type="gramStart"/>
      <w:r>
        <w:t>:  Workers</w:t>
      </w:r>
      <w:proofErr w:type="gramEnd"/>
      <w:r>
        <w:t xml:space="preserve"> suffer and die</w:t>
      </w:r>
      <w:r w:rsidR="000153CD">
        <w:t>.  Turkey is a good example of how low labor standards kill workers</w:t>
      </w:r>
      <w:bookmarkEnd w:id="64"/>
    </w:p>
    <w:p w:rsidR="00694771" w:rsidP="00694771" w:rsidRDefault="00694771" w14:paraId="7865A91E" w14:textId="505A7AC5">
      <w:pPr>
        <w:pStyle w:val="Citation3"/>
      </w:pPr>
      <w:r w:rsidRPr="00694771">
        <w:rPr>
          <w:u w:val="single"/>
        </w:rPr>
        <w:t>Marga Zambrana 2024</w:t>
      </w:r>
      <w:r>
        <w:t xml:space="preserve"> (journalist) EQUAL TIMES 12 Nov 2024 “</w:t>
      </w:r>
      <w:r w:rsidRPr="00694771">
        <w:t>Turkey, one of the world’s most dangerous places to work, and one of the most hostile to trade unions</w:t>
      </w:r>
      <w:r>
        <w:t xml:space="preserve">” (accessed 22 </w:t>
      </w:r>
      <w:r w:rsidRPr="00694771">
        <w:t xml:space="preserve">June 2026) </w:t>
      </w:r>
      <w:hyperlink w:history="1" r:id="rId38">
        <w:r w:rsidRPr="00694771">
          <w:t>https://www.equaltimes.org/turkey-one-of-the-world-s-most?lang=en</w:t>
        </w:r>
      </w:hyperlink>
      <w:r w:rsidRPr="00694771">
        <w:t xml:space="preserve"> (ISIG = </w:t>
      </w:r>
      <w:proofErr w:type="spellStart"/>
      <w:r w:rsidRPr="00694771">
        <w:t>İşçi</w:t>
      </w:r>
      <w:proofErr w:type="spellEnd"/>
      <w:r w:rsidRPr="00694771">
        <w:t xml:space="preserve"> </w:t>
      </w:r>
      <w:proofErr w:type="spellStart"/>
      <w:r w:rsidRPr="00694771">
        <w:t>Sağlığı</w:t>
      </w:r>
      <w:proofErr w:type="spellEnd"/>
      <w:r w:rsidRPr="00694771">
        <w:t xml:space="preserve"> </w:t>
      </w:r>
      <w:proofErr w:type="spellStart"/>
      <w:r w:rsidRPr="00694771">
        <w:t>ve</w:t>
      </w:r>
      <w:proofErr w:type="spellEnd"/>
      <w:r w:rsidRPr="00694771">
        <w:t xml:space="preserve"> </w:t>
      </w:r>
      <w:proofErr w:type="spellStart"/>
      <w:r w:rsidRPr="00694771">
        <w:t>İş</w:t>
      </w:r>
      <w:proofErr w:type="spellEnd"/>
      <w:r w:rsidRPr="00694771">
        <w:t xml:space="preserve"> </w:t>
      </w:r>
      <w:proofErr w:type="spellStart"/>
      <w:r w:rsidRPr="00694771">
        <w:t>Güvenliği</w:t>
      </w:r>
      <w:proofErr w:type="spellEnd"/>
      <w:r w:rsidRPr="00694771">
        <w:t xml:space="preserve"> </w:t>
      </w:r>
      <w:proofErr w:type="spellStart"/>
      <w:r w:rsidRPr="00694771">
        <w:t>Meclisi</w:t>
      </w:r>
      <w:proofErr w:type="spellEnd"/>
      <w:r w:rsidRPr="00694771">
        <w:t>, which is the Health and Safety Labor Watch, an independent NGO in Turkey)</w:t>
      </w:r>
    </w:p>
    <w:p w:rsidRPr="00694771" w:rsidR="00694771" w:rsidP="00694771" w:rsidRDefault="00694771" w14:paraId="45488CE7" w14:textId="701BF802">
      <w:pPr>
        <w:pStyle w:val="Evidence"/>
      </w:pPr>
      <w:r w:rsidRPr="00694771">
        <w:t xml:space="preserve">The ISIG coordinator also points the finger at Western companies operating in Turkey for putting profits before workers’ safety, by cutting costs in this department. “Western companies don’t invest in Turkey because of the quality of the work but because they can exploit workers with fewer safety regulations and lower wages,” he says. Fatal accidents in key sectors such as construction and agriculture already account for almost 50 per cent of all occupational fatalities. According to the ISIG, this increase is partly driven by the rise in temporary and low-paid jobs that do not provide the necessary safety </w:t>
      </w:r>
      <w:proofErr w:type="gramStart"/>
      <w:r w:rsidRPr="00694771">
        <w:t>protections</w:t>
      </w:r>
      <w:proofErr w:type="gramEnd"/>
      <w:r w:rsidRPr="00694771">
        <w:t>. It comes as little surprise, then, that the 2024 </w:t>
      </w:r>
      <w:hyperlink w:history="1" r:id="rId39">
        <w:r w:rsidRPr="00694771">
          <w:rPr>
            <w:rStyle w:val="Hyperlink"/>
            <w:color w:val="000000"/>
            <w:u w:val="none"/>
          </w:rPr>
          <w:t>Global Rights Index</w:t>
        </w:r>
      </w:hyperlink>
      <w:r w:rsidRPr="00694771">
        <w:t> of the International Trade Union Confederation (ITUC) lists Turkey as one of the 10 worst countries for workers. The index assesses respect for workers’ rights globally, and Turkey ranks so low due to the repression of trade unions, poor working conditions, the absence of effective government inspections and other such issues that create fertile ground for high occupational mortality rates.</w:t>
      </w:r>
    </w:p>
    <w:p w:rsidR="00694771" w:rsidP="003E0416" w:rsidRDefault="003E0416" w14:paraId="5D8E9060" w14:textId="3E662975">
      <w:pPr>
        <w:pStyle w:val="Contention1"/>
      </w:pPr>
      <w:bookmarkStart w:name="_Toc240293594" w:id="65"/>
      <w:r>
        <w:t xml:space="preserve">3.  Higher budget deficits in </w:t>
      </w:r>
      <w:r w:rsidR="000C03D3">
        <w:t>Turkey</w:t>
      </w:r>
      <w:bookmarkEnd w:id="65"/>
    </w:p>
    <w:p w:rsidR="003E0416" w:rsidP="003E0416" w:rsidRDefault="003E0416" w14:paraId="435DABBC" w14:textId="0EDC6590">
      <w:pPr>
        <w:pStyle w:val="Contention2"/>
      </w:pPr>
      <w:bookmarkStart w:name="_Toc240293595" w:id="66"/>
      <w:r>
        <w:t>Link</w:t>
      </w:r>
      <w:proofErr w:type="gramStart"/>
      <w:r>
        <w:t>:  Poor</w:t>
      </w:r>
      <w:proofErr w:type="gramEnd"/>
      <w:r>
        <w:t xml:space="preserve"> countries’ governments lose tariff revenue when they do </w:t>
      </w:r>
      <w:proofErr w:type="gramStart"/>
      <w:r>
        <w:t>liberalized</w:t>
      </w:r>
      <w:proofErr w:type="gramEnd"/>
      <w:r>
        <w:t xml:space="preserve"> trade agreements</w:t>
      </w:r>
      <w:bookmarkEnd w:id="66"/>
    </w:p>
    <w:p w:rsidR="003E0416" w:rsidP="003E0416" w:rsidRDefault="003E0416" w14:paraId="75565807" w14:textId="77777777">
      <w:pPr>
        <w:pStyle w:val="Citation3"/>
      </w:pPr>
      <w:r w:rsidRPr="00396DC0">
        <w:rPr>
          <w:u w:val="single"/>
        </w:rPr>
        <w:t>Andrew Heritage 2021</w:t>
      </w:r>
      <w:r>
        <w:t xml:space="preserve"> (</w:t>
      </w:r>
      <w:r w:rsidRPr="00396DC0">
        <w:t>senior economist at the Coalition for a Prosperous America</w:t>
      </w:r>
      <w:r>
        <w:t xml:space="preserve">; </w:t>
      </w:r>
      <w:r w:rsidRPr="00396DC0">
        <w:t xml:space="preserve">M.A. in International Political Economy from Claremont Graduate </w:t>
      </w:r>
      <w:proofErr w:type="gramStart"/>
      <w:r w:rsidRPr="00396DC0">
        <w:t>Univ</w:t>
      </w:r>
      <w:r>
        <w:t>. )</w:t>
      </w:r>
      <w:proofErr w:type="gramEnd"/>
      <w:r>
        <w:t xml:space="preserve"> 14 June 2021 “</w:t>
      </w:r>
      <w:r w:rsidRPr="00396DC0">
        <w:t>The Negative Impact of GSP and Trade Liberalization on Developing Countries: A Review of the Economic Literature</w:t>
      </w:r>
      <w:r>
        <w:t xml:space="preserve">” (accessed 22 June 2026) </w:t>
      </w:r>
      <w:r w:rsidRPr="00396DC0">
        <w:t>https://prosperousamerica.org/the-negative-impact-of-gsp-and-trade-liberalization-on-developing-countries/</w:t>
      </w:r>
    </w:p>
    <w:p w:rsidR="003E0416" w:rsidP="003E0416" w:rsidRDefault="003E0416" w14:paraId="549A8C57" w14:textId="7953F3B1">
      <w:pPr>
        <w:pStyle w:val="Evidence"/>
      </w:pPr>
      <w:r w:rsidRPr="003E0416">
        <w:t xml:space="preserve">Trade liberalization will eliminate tariff revenue and reduce government revenues. According to the Peterson Institute of International Economics, poorer countries rely more heavily on tariff revenue for government revenue than other countries.  This means that eliminating tariffs will disproportionally hurt poorer countries who rely on this revenue for government services, social safety nets, and frictions induced by trade liberalization. Further, it is more difficult for developing countries to recover these tax revenue losses over the </w:t>
      </w:r>
      <w:proofErr w:type="gramStart"/>
      <w:r w:rsidRPr="003E0416">
        <w:t>long-term</w:t>
      </w:r>
      <w:proofErr w:type="gramEnd"/>
      <w:r w:rsidRPr="003E0416">
        <w:t>, if at all. For instance, a widely cited IMF report covering over 100 countries over 25 years showed that recovery of lost tariff revenue has been disproportionately difficult for developing countries.</w:t>
      </w:r>
    </w:p>
    <w:p w:rsidR="003E0416" w:rsidP="003E0416" w:rsidRDefault="003E0416" w14:paraId="09D5277C" w14:textId="4C2D034E">
      <w:pPr>
        <w:pStyle w:val="Contention2"/>
      </w:pPr>
      <w:bookmarkStart w:name="_Toc240293596" w:id="67"/>
      <w:r>
        <w:t>Link</w:t>
      </w:r>
      <w:r w:rsidR="00D8621D">
        <w:t xml:space="preserve"> + Uniqueness</w:t>
      </w:r>
      <w:r>
        <w:t xml:space="preserve">:  </w:t>
      </w:r>
      <w:r w:rsidR="00D8621D">
        <w:t>Turkish government is trying to reduce its deficit to control inflation</w:t>
      </w:r>
      <w:bookmarkEnd w:id="67"/>
    </w:p>
    <w:p w:rsidR="00D8621D" w:rsidP="00D8621D" w:rsidRDefault="00D8621D" w14:paraId="434ED9D7" w14:textId="77777777">
      <w:pPr>
        <w:pStyle w:val="Citation3"/>
      </w:pPr>
      <w:r w:rsidRPr="00D8621D">
        <w:rPr>
          <w:u w:val="single"/>
        </w:rPr>
        <w:t>Leyla Batu 2024</w:t>
      </w:r>
      <w:r>
        <w:t xml:space="preserve"> (Turkish journalist) 15 Jan 2024 OPEN CANADA “</w:t>
      </w:r>
      <w:r w:rsidRPr="00D8621D">
        <w:t>Türkiye’s looming economic and financial crisis</w:t>
      </w:r>
      <w:r>
        <w:t xml:space="preserve">” (accessed 22 June 2026) </w:t>
      </w:r>
      <w:r w:rsidRPr="00D8621D">
        <w:t>https://opencanada.org/turkiyes-looming-economic-and-financial-crisis/</w:t>
      </w:r>
    </w:p>
    <w:p w:rsidR="00D8621D" w:rsidP="00D8621D" w:rsidRDefault="00D8621D" w14:paraId="2EF68973" w14:textId="1E91E704">
      <w:pPr>
        <w:pStyle w:val="Evidence"/>
      </w:pPr>
      <w:r w:rsidRPr="00D8621D">
        <w:t>Public finances are one area of policy relating to inflation where the United States has been very much worse than Turkey. Last year, Turkey registered a budget deficit of less than five percent of GDP while its public debt to GDP ratio was only around 35 percent. By contrast, last year the US budget deficit was around 6.5 percent of GDP and the public debt to GDP ratio stood at 100 percent. More troubling yet was the fact that while Turkey was taking measures to reduce its budget deficit, the Trump administration has been pushing for tax cuts. </w:t>
      </w:r>
    </w:p>
    <w:p w:rsidR="0016577A" w:rsidP="0016577A" w:rsidRDefault="0016577A" w14:paraId="7CC4D055" w14:textId="621CA922">
      <w:pPr>
        <w:pStyle w:val="Contention2"/>
      </w:pPr>
      <w:bookmarkStart w:name="_Toc240293597" w:id="68"/>
      <w:r>
        <w:t>Link:  Turkey must reduce budget deficits to control inflation</w:t>
      </w:r>
      <w:bookmarkEnd w:id="68"/>
    </w:p>
    <w:p w:rsidR="0016577A" w:rsidP="0016577A" w:rsidRDefault="0016577A" w14:paraId="593EFC43" w14:textId="68FE603F">
      <w:pPr>
        <w:pStyle w:val="Citation3"/>
      </w:pPr>
      <w:r w:rsidRPr="0016577A">
        <w:rPr>
          <w:u w:val="single"/>
        </w:rPr>
        <w:t>The New Arab Staff &amp; Agencies 2024</w:t>
      </w:r>
      <w:r>
        <w:t xml:space="preserve"> (English language Middle East news source) THE NEW ARAB 5 Oct 2024 “</w:t>
      </w:r>
      <w:r w:rsidRPr="0016577A">
        <w:t>Turkey anti-inflation steps don't go far enough, experts warn</w:t>
      </w:r>
      <w:r>
        <w:t xml:space="preserve">” (accessed 22 June 2026) </w:t>
      </w:r>
      <w:r w:rsidRPr="0016577A">
        <w:t>https://www.newarab.com/news/turkey-anti-inflation-steps-dont-go-far-enough-experts-warn</w:t>
      </w:r>
    </w:p>
    <w:p w:rsidRPr="0016577A" w:rsidR="0016577A" w:rsidP="0016577A" w:rsidRDefault="0016577A" w14:paraId="3594CBEC" w14:textId="29383367">
      <w:pPr>
        <w:pStyle w:val="Evidence"/>
      </w:pPr>
      <w:r w:rsidRPr="0016577A">
        <w:t>"The fight against inflation revolves around the priorities of the financial sector. As a result, it is done indirectly and generates uncertainty," explained Erinc Yeldan, economics professor at Kadir Has University in Istanbul.</w:t>
      </w:r>
      <w:r>
        <w:t xml:space="preserve"> </w:t>
      </w:r>
      <w:r w:rsidRPr="0016577A">
        <w:t>But raising interest rates alone is not enough to steady inflation without addressing massive budget deficits, according to Yakup Kucukkale, an economics professor at Karadeniz Technical University.</w:t>
      </w:r>
      <w:r>
        <w:t xml:space="preserve"> </w:t>
      </w:r>
      <w:r w:rsidRPr="0016577A">
        <w:t>He pointed to Turkey's record budget deficit of 129.6 billion lira (3.45 billion euros).</w:t>
      </w:r>
    </w:p>
    <w:p w:rsidR="00D8621D" w:rsidP="00D8621D" w:rsidRDefault="00D8621D" w14:paraId="23DEE658" w14:textId="42189993">
      <w:pPr>
        <w:pStyle w:val="Contention2"/>
      </w:pPr>
      <w:bookmarkStart w:name="_Toc240293598" w:id="69"/>
      <w:r>
        <w:t>Brink</w:t>
      </w:r>
      <w:r w:rsidR="0016577A">
        <w:t xml:space="preserve"> &amp; Impact</w:t>
      </w:r>
      <w:r>
        <w:t xml:space="preserve">:  Turkish </w:t>
      </w:r>
      <w:r w:rsidR="0016577A">
        <w:t>people</w:t>
      </w:r>
      <w:r>
        <w:t xml:space="preserve"> struggling with rising prices, </w:t>
      </w:r>
      <w:r w:rsidR="0016577A">
        <w:t xml:space="preserve">economy </w:t>
      </w:r>
      <w:r>
        <w:t>may be on brink of collapse</w:t>
      </w:r>
      <w:bookmarkEnd w:id="69"/>
    </w:p>
    <w:p w:rsidR="00D8621D" w:rsidP="00D8621D" w:rsidRDefault="00D8621D" w14:paraId="7E029043" w14:textId="77777777">
      <w:pPr>
        <w:pStyle w:val="Citation3"/>
      </w:pPr>
      <w:r w:rsidRPr="00D8621D">
        <w:rPr>
          <w:u w:val="single"/>
        </w:rPr>
        <w:t>Leyla Batu 2024</w:t>
      </w:r>
      <w:r>
        <w:t xml:space="preserve"> (Turkish journalist) 15 Jan 2024 OPEN CANADA “</w:t>
      </w:r>
      <w:r w:rsidRPr="00D8621D">
        <w:t>Türkiye’s looming economic and financial crisis</w:t>
      </w:r>
      <w:r>
        <w:t xml:space="preserve">” (accessed 22 June 2026) </w:t>
      </w:r>
      <w:r w:rsidRPr="00D8621D">
        <w:t>https://opencanada.org/turkiyes-looming-economic-and-financial-crisis/</w:t>
      </w:r>
    </w:p>
    <w:p w:rsidRPr="00D8621D" w:rsidR="00D8621D" w:rsidP="00D8621D" w:rsidRDefault="00D8621D" w14:paraId="343FDE31" w14:textId="700A3B88">
      <w:pPr>
        <w:pStyle w:val="Evidence"/>
      </w:pPr>
      <w:r w:rsidRPr="00D8621D">
        <w:t>For several years now, commentators have suggested that the Turkish economy is on the brink of collapse.  And yet, like the famous ‘energizer-</w:t>
      </w:r>
      <w:proofErr w:type="gramStart"/>
      <w:r w:rsidRPr="00D8621D">
        <w:t>bunny’</w:t>
      </w:r>
      <w:proofErr w:type="gramEnd"/>
      <w:r w:rsidRPr="00D8621D">
        <w:t xml:space="preserve"> it seems, at least on the surface, to </w:t>
      </w:r>
      <w:proofErr w:type="gramStart"/>
      <w:r w:rsidRPr="00D8621D">
        <w:t>carry-on</w:t>
      </w:r>
      <w:proofErr w:type="gramEnd"/>
      <w:r w:rsidRPr="00D8621D">
        <w:t xml:space="preserve"> with little to no regard for market forces. Nevertheless, Türkiye’s new economic team, appointed last summer, has been pursuing an aggressive interest rate hike policy recently in a last-ditch attempt to rectify the country’s long years of unorthodox policymaking that has left many Turks struggling to afford food and other basic goods.</w:t>
      </w:r>
    </w:p>
    <w:p w:rsidRPr="003E0416" w:rsidR="00D8621D" w:rsidP="003E0416" w:rsidRDefault="00D8621D" w14:paraId="6270F39C" w14:textId="77777777">
      <w:pPr>
        <w:pStyle w:val="Contention2"/>
      </w:pPr>
    </w:p>
    <w:sectPr w:rsidRPr="003E0416" w:rsidR="00D8621D" w:rsidSect="00F04C23">
      <w:headerReference w:type="default" r:id="rId40"/>
      <w:pgSz w:w="12240" w:h="15840" w:orient="portrait"/>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45518" w:rsidP="001D5FD6" w:rsidRDefault="00645518" w14:paraId="50553ADD" w14:textId="77777777">
      <w:pPr>
        <w:spacing w:after="0" w:line="240" w:lineRule="auto"/>
      </w:pPr>
      <w:r>
        <w:separator/>
      </w:r>
    </w:p>
  </w:endnote>
  <w:endnote w:type="continuationSeparator" w:id="0">
    <w:p w:rsidR="00645518" w:rsidP="001D5FD6" w:rsidRDefault="00645518" w14:paraId="161433FA"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AGaramond">
    <w:altName w:val="Cambria"/>
    <w:panose1 w:val="00000000000000000000"/>
    <w:charset w:val="00"/>
    <w:family w:val="roman"/>
    <w:notTrueType/>
    <w:pitch w:val="default"/>
    <w:sig w:usb0="00000003" w:usb1="00000000" w:usb2="00000000" w:usb3="00000000" w:csb0="00000001" w:csb1="00000000"/>
  </w:font>
  <w:font w:name="Minion Pro">
    <w:altName w:val="Cambria"/>
    <w:panose1 w:val="00000000000000000000"/>
    <w:charset w:val="00"/>
    <w:family w:val="roman"/>
    <w:notTrueType/>
    <w:pitch w:val="variable"/>
    <w:sig w:usb0="60000287" w:usb1="00000001" w:usb2="00000000" w:usb3="00000000" w:csb0="0000019F" w:csb1="00000000"/>
  </w:font>
  <w:font w:name="Myriad Pro">
    <w:altName w:val="Calibri"/>
    <w:panose1 w:val="00000000000000000000"/>
    <w:charset w:val="00"/>
    <w:family w:val="swiss"/>
    <w:notTrueType/>
    <w:pitch w:val="variable"/>
    <w:sig w:usb0="20000287" w:usb1="00000001" w:usb2="00000000" w:usb3="00000000" w:csb0="0000019F" w:csb1="00000000"/>
  </w:font>
  <w:font w:name="Times-Bold">
    <w:altName w:val="Times New Roman"/>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E6D75" w:rsidP="00F475C5" w:rsidRDefault="008E6D75" w14:paraId="51807FE7" w14:textId="48F6BD20">
    <w:pPr>
      <w:pStyle w:val="Footer"/>
      <w:tabs>
        <w:tab w:val="clear" w:pos="4320"/>
        <w:tab w:val="clear" w:pos="8640"/>
        <w:tab w:val="center" w:pos="4680"/>
        <w:tab w:val="right" w:pos="9360"/>
      </w:tabs>
    </w:pPr>
    <w:r w:rsidRPr="26B54803" w:rsidR="26B54803">
      <w:rPr>
        <w:sz w:val="18"/>
        <w:szCs w:val="18"/>
      </w:rPr>
      <w:t>20</w:t>
    </w:r>
    <w:r w:rsidRPr="26B54803" w:rsidR="26B54803">
      <w:rPr>
        <w:sz w:val="18"/>
        <w:szCs w:val="18"/>
      </w:rPr>
      <w:t>2</w:t>
    </w:r>
    <w:r w:rsidRPr="26B54803" w:rsidR="26B54803">
      <w:rPr>
        <w:sz w:val="18"/>
        <w:szCs w:val="18"/>
      </w:rPr>
      <w:t>6</w:t>
    </w:r>
    <w:r w:rsidRPr="26B54803" w:rsidR="26B54803">
      <w:rPr>
        <w:sz w:val="18"/>
        <w:szCs w:val="18"/>
      </w:rPr>
      <w:t xml:space="preserve"> © </w:t>
    </w:r>
    <w:r w:rsidRPr="26B54803" w:rsidR="26B54803">
      <w:rPr>
        <w:sz w:val="18"/>
        <w:szCs w:val="18"/>
      </w:rPr>
      <w:t xml:space="preserve">Vance E. </w:t>
    </w:r>
    <w:r w:rsidRPr="26B54803" w:rsidR="26B54803">
      <w:rPr>
        <w:sz w:val="18"/>
        <w:szCs w:val="18"/>
      </w:rPr>
      <w:t>Trefethen</w:t>
    </w:r>
    <w:r>
      <w:tab/>
    </w:r>
    <w:r w:rsidRPr="26B54803" w:rsidR="26B54803">
      <w:rPr>
        <w:sz w:val="24"/>
        <w:szCs w:val="24"/>
      </w:rPr>
      <w:t xml:space="preserve"> Page</w:t>
    </w:r>
    <w:r w:rsidRPr="26B54803" w:rsidR="26B54803">
      <w:rPr>
        <w:sz w:val="24"/>
        <w:szCs w:val="24"/>
      </w:rPr>
      <w:t xml:space="preserve"> </w:t>
    </w:r>
    <w:r w:rsidRPr="26B54803">
      <w:rPr>
        <w:noProof/>
        <w:sz w:val="24"/>
        <w:szCs w:val="24"/>
      </w:rPr>
      <w:fldChar w:fldCharType="begin"/>
    </w:r>
    <w:r w:rsidRPr="26B54803">
      <w:rPr>
        <w:sz w:val="24"/>
        <w:szCs w:val="24"/>
      </w:rPr>
      <w:instrText xml:space="preserve"> PAGE </w:instrText>
    </w:r>
    <w:r w:rsidRPr="26B54803">
      <w:rPr>
        <w:b w:val="0"/>
        <w:bCs w:val="0"/>
        <w:sz w:val="24"/>
        <w:szCs w:val="24"/>
      </w:rPr>
      <w:fldChar w:fldCharType="separate"/>
    </w:r>
    <w:r w:rsidRPr="26B54803" w:rsidR="26B54803">
      <w:rPr>
        <w:noProof/>
        <w:sz w:val="24"/>
        <w:szCs w:val="24"/>
      </w:rPr>
      <w:t>8</w:t>
    </w:r>
    <w:r w:rsidRPr="26B54803">
      <w:rPr>
        <w:noProof/>
        <w:sz w:val="24"/>
        <w:szCs w:val="24"/>
      </w:rPr>
      <w:fldChar w:fldCharType="end"/>
    </w:r>
    <w:r w:rsidRPr="26B54803" w:rsidR="26B54803">
      <w:rPr>
        <w:sz w:val="24"/>
        <w:szCs w:val="24"/>
      </w:rPr>
      <w:t xml:space="preserve"> of </w:t>
    </w:r>
    <w:r w:rsidRPr="26B54803">
      <w:rPr>
        <w:noProof/>
        <w:sz w:val="24"/>
        <w:szCs w:val="24"/>
      </w:rPr>
      <w:fldChar w:fldCharType="begin"/>
    </w:r>
    <w:r w:rsidRPr="26B54803">
      <w:rPr>
        <w:sz w:val="24"/>
        <w:szCs w:val="24"/>
      </w:rPr>
      <w:instrText xml:space="preserve"> NUMPAGES </w:instrText>
    </w:r>
    <w:r w:rsidRPr="26B54803">
      <w:rPr>
        <w:b w:val="0"/>
        <w:bCs w:val="0"/>
        <w:sz w:val="24"/>
        <w:szCs w:val="24"/>
      </w:rPr>
      <w:fldChar w:fldCharType="separate"/>
    </w:r>
    <w:r w:rsidRPr="26B54803" w:rsidR="26B54803">
      <w:rPr>
        <w:noProof/>
        <w:sz w:val="24"/>
        <w:szCs w:val="24"/>
      </w:rPr>
      <w:t>12</w:t>
    </w:r>
    <w:r w:rsidRPr="26B54803">
      <w:rPr>
        <w:noProof/>
        <w:sz w:val="24"/>
        <w:szCs w:val="24"/>
      </w:rPr>
      <w:fldChar w:fldCharType="end"/>
    </w:r>
    <w:r>
      <w:tab/>
    </w:r>
    <w:r w:rsidRPr="26B54803" w:rsidR="26B54803">
      <w:rPr>
        <w:sz w:val="18"/>
        <w:szCs w:val="18"/>
      </w:rPr>
      <w:t xml:space="preserve"> </w:t>
    </w:r>
    <w:r w:rsidRPr="26B54803" w:rsidR="26B54803">
      <w:rPr>
        <w:sz w:val="16"/>
        <w:szCs w:val="16"/>
      </w:rPr>
      <w:t>Licensed for distribution by Monument Publishing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45518" w:rsidP="001D5FD6" w:rsidRDefault="00645518" w14:paraId="4E6BDC7F" w14:textId="77777777">
      <w:pPr>
        <w:spacing w:after="0" w:line="240" w:lineRule="auto"/>
      </w:pPr>
      <w:r>
        <w:separator/>
      </w:r>
    </w:p>
  </w:footnote>
  <w:footnote w:type="continuationSeparator" w:id="0">
    <w:p w:rsidR="00645518" w:rsidP="001D5FD6" w:rsidRDefault="00645518" w14:paraId="0C763CE5"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E6D75" w:rsidP="00934A35" w:rsidRDefault="00A03EB8" w14:paraId="5631ACBD" w14:textId="77CF09E3">
    <w:pPr>
      <w:pStyle w:val="Footer"/>
    </w:pPr>
    <w:r>
      <w:t>Negative</w:t>
    </w:r>
    <w:r w:rsidR="008E6D75">
      <w:t xml:space="preserve">: Trade Liberalization (“Free Trade”) – </w:t>
    </w:r>
    <w:r w:rsidR="00E27374">
      <w:t>bad</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E6D75" w:rsidP="009541D1" w:rsidRDefault="008E6D75" w14:paraId="2D46251E" w14:textId="4C0FED85">
    <w:pPr>
      <w:pStyle w:val="Footer"/>
    </w:pPr>
    <w:r>
      <w:t>GENERIC: Trade Liberalization</w:t>
    </w:r>
    <w:r w:rsidR="00F763B1">
      <w:t>/ Free Trade - bad, not needed</w:t>
    </w:r>
  </w:p>
  <w:p w:rsidRPr="009541D1" w:rsidR="008E6D75" w:rsidP="009541D1" w:rsidRDefault="008E6D75" w14:paraId="0BD1CE26" w14:textId="5FFAA2D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D001BC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0F8A91A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B554E46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D7BA77C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EF49108"/>
    <w:lvl w:ilvl="0">
      <w:start w:val="1"/>
      <w:numFmt w:val="bullet"/>
      <w:lvlText w:val=""/>
      <w:lvlJc w:val="left"/>
      <w:pPr>
        <w:tabs>
          <w:tab w:val="num" w:pos="1800"/>
        </w:tabs>
        <w:ind w:left="1800" w:hanging="360"/>
      </w:pPr>
      <w:rPr>
        <w:rFonts w:hint="default" w:ascii="Symbol" w:hAnsi="Symbol"/>
      </w:rPr>
    </w:lvl>
  </w:abstractNum>
  <w:abstractNum w:abstractNumId="5" w15:restartNumberingAfterBreak="0">
    <w:nsid w:val="FFFFFF81"/>
    <w:multiLevelType w:val="singleLevel"/>
    <w:tmpl w:val="A68CB1C2"/>
    <w:lvl w:ilvl="0">
      <w:start w:val="1"/>
      <w:numFmt w:val="bullet"/>
      <w:lvlText w:val=""/>
      <w:lvlJc w:val="left"/>
      <w:pPr>
        <w:tabs>
          <w:tab w:val="num" w:pos="1440"/>
        </w:tabs>
        <w:ind w:left="1440" w:hanging="360"/>
      </w:pPr>
      <w:rPr>
        <w:rFonts w:hint="default" w:ascii="Symbol" w:hAnsi="Symbol"/>
      </w:rPr>
    </w:lvl>
  </w:abstractNum>
  <w:abstractNum w:abstractNumId="6" w15:restartNumberingAfterBreak="0">
    <w:nsid w:val="FFFFFF82"/>
    <w:multiLevelType w:val="singleLevel"/>
    <w:tmpl w:val="C6508526"/>
    <w:lvl w:ilvl="0">
      <w:start w:val="1"/>
      <w:numFmt w:val="bullet"/>
      <w:lvlText w:val=""/>
      <w:lvlJc w:val="left"/>
      <w:pPr>
        <w:tabs>
          <w:tab w:val="num" w:pos="1080"/>
        </w:tabs>
        <w:ind w:left="1080" w:hanging="360"/>
      </w:pPr>
      <w:rPr>
        <w:rFonts w:hint="default" w:ascii="Symbol" w:hAnsi="Symbol"/>
      </w:rPr>
    </w:lvl>
  </w:abstractNum>
  <w:abstractNum w:abstractNumId="7" w15:restartNumberingAfterBreak="0">
    <w:nsid w:val="FFFFFF83"/>
    <w:multiLevelType w:val="singleLevel"/>
    <w:tmpl w:val="A7DAEED0"/>
    <w:lvl w:ilvl="0">
      <w:start w:val="1"/>
      <w:numFmt w:val="bullet"/>
      <w:lvlText w:val=""/>
      <w:lvlJc w:val="left"/>
      <w:pPr>
        <w:tabs>
          <w:tab w:val="num" w:pos="720"/>
        </w:tabs>
        <w:ind w:left="720" w:hanging="360"/>
      </w:pPr>
      <w:rPr>
        <w:rFonts w:hint="default" w:ascii="Symbol" w:hAnsi="Symbol"/>
      </w:rPr>
    </w:lvl>
  </w:abstractNum>
  <w:abstractNum w:abstractNumId="8" w15:restartNumberingAfterBreak="0">
    <w:nsid w:val="FFFFFF88"/>
    <w:multiLevelType w:val="singleLevel"/>
    <w:tmpl w:val="8E42E22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492E916"/>
    <w:lvl w:ilvl="0">
      <w:start w:val="1"/>
      <w:numFmt w:val="bullet"/>
      <w:lvlText w:val=""/>
      <w:lvlJc w:val="left"/>
      <w:pPr>
        <w:tabs>
          <w:tab w:val="num" w:pos="360"/>
        </w:tabs>
        <w:ind w:left="360" w:hanging="360"/>
      </w:pPr>
      <w:rPr>
        <w:rFonts w:hint="default" w:ascii="Symbol" w:hAnsi="Symbol"/>
      </w:rPr>
    </w:lvl>
  </w:abstractNum>
  <w:abstractNum w:abstractNumId="10" w15:restartNumberingAfterBreak="0">
    <w:nsid w:val="046668C0"/>
    <w:multiLevelType w:val="multilevel"/>
    <w:tmpl w:val="ADDC593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 w15:restartNumberingAfterBreak="0">
    <w:nsid w:val="0B5E4737"/>
    <w:multiLevelType w:val="hybridMultilevel"/>
    <w:tmpl w:val="76889C1A"/>
    <w:lvl w:ilvl="0" w:tplc="0409000F">
      <w:start w:val="1"/>
      <w:numFmt w:val="decimal"/>
      <w:lvlText w:val="%1."/>
      <w:lvlJc w:val="left"/>
      <w:pPr>
        <w:ind w:left="1296" w:hanging="360"/>
      </w:pPr>
    </w:lvl>
    <w:lvl w:ilvl="1" w:tplc="04090019" w:tentative="1">
      <w:start w:val="1"/>
      <w:numFmt w:val="lowerLetter"/>
      <w:lvlText w:val="%2."/>
      <w:lvlJc w:val="left"/>
      <w:pPr>
        <w:ind w:left="2016" w:hanging="360"/>
      </w:pPr>
    </w:lvl>
    <w:lvl w:ilvl="2" w:tplc="0409001B" w:tentative="1">
      <w:start w:val="1"/>
      <w:numFmt w:val="lowerRoman"/>
      <w:lvlText w:val="%3."/>
      <w:lvlJc w:val="right"/>
      <w:pPr>
        <w:ind w:left="2736" w:hanging="180"/>
      </w:pPr>
    </w:lvl>
    <w:lvl w:ilvl="3" w:tplc="0409000F" w:tentative="1">
      <w:start w:val="1"/>
      <w:numFmt w:val="decimal"/>
      <w:lvlText w:val="%4."/>
      <w:lvlJc w:val="left"/>
      <w:pPr>
        <w:ind w:left="3456" w:hanging="360"/>
      </w:pPr>
    </w:lvl>
    <w:lvl w:ilvl="4" w:tplc="04090019" w:tentative="1">
      <w:start w:val="1"/>
      <w:numFmt w:val="lowerLetter"/>
      <w:lvlText w:val="%5."/>
      <w:lvlJc w:val="left"/>
      <w:pPr>
        <w:ind w:left="4176" w:hanging="360"/>
      </w:pPr>
    </w:lvl>
    <w:lvl w:ilvl="5" w:tplc="0409001B" w:tentative="1">
      <w:start w:val="1"/>
      <w:numFmt w:val="lowerRoman"/>
      <w:lvlText w:val="%6."/>
      <w:lvlJc w:val="right"/>
      <w:pPr>
        <w:ind w:left="4896" w:hanging="180"/>
      </w:pPr>
    </w:lvl>
    <w:lvl w:ilvl="6" w:tplc="0409000F" w:tentative="1">
      <w:start w:val="1"/>
      <w:numFmt w:val="decimal"/>
      <w:lvlText w:val="%7."/>
      <w:lvlJc w:val="left"/>
      <w:pPr>
        <w:ind w:left="5616" w:hanging="360"/>
      </w:pPr>
    </w:lvl>
    <w:lvl w:ilvl="7" w:tplc="04090019" w:tentative="1">
      <w:start w:val="1"/>
      <w:numFmt w:val="lowerLetter"/>
      <w:lvlText w:val="%8."/>
      <w:lvlJc w:val="left"/>
      <w:pPr>
        <w:ind w:left="6336" w:hanging="360"/>
      </w:pPr>
    </w:lvl>
    <w:lvl w:ilvl="8" w:tplc="0409001B" w:tentative="1">
      <w:start w:val="1"/>
      <w:numFmt w:val="lowerRoman"/>
      <w:lvlText w:val="%9."/>
      <w:lvlJc w:val="right"/>
      <w:pPr>
        <w:ind w:left="7056" w:hanging="180"/>
      </w:pPr>
    </w:lvl>
  </w:abstractNum>
  <w:abstractNum w:abstractNumId="12" w15:restartNumberingAfterBreak="0">
    <w:nsid w:val="0C8B6525"/>
    <w:multiLevelType w:val="multilevel"/>
    <w:tmpl w:val="373E8CE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3" w15:restartNumberingAfterBreak="0">
    <w:nsid w:val="10BC3F0C"/>
    <w:multiLevelType w:val="hybridMultilevel"/>
    <w:tmpl w:val="E312B8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3751ED6"/>
    <w:multiLevelType w:val="hybridMultilevel"/>
    <w:tmpl w:val="FE8CF494"/>
    <w:lvl w:ilvl="0" w:tplc="6C1A9224">
      <w:start w:val="1"/>
      <w:numFmt w:val="decimal"/>
      <w:lvlText w:val="%1."/>
      <w:lvlJc w:val="left"/>
      <w:pPr>
        <w:ind w:left="936" w:hanging="360"/>
      </w:pPr>
      <w:rPr>
        <w:rFonts w:hint="default"/>
      </w:r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15" w15:restartNumberingAfterBreak="0">
    <w:nsid w:val="157D21C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1FD4347D"/>
    <w:multiLevelType w:val="multilevel"/>
    <w:tmpl w:val="99D04A94"/>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7" w15:restartNumberingAfterBreak="0">
    <w:nsid w:val="20620AC6"/>
    <w:multiLevelType w:val="hybridMultilevel"/>
    <w:tmpl w:val="868648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6344101"/>
    <w:multiLevelType w:val="hybridMultilevel"/>
    <w:tmpl w:val="FF004430"/>
    <w:lvl w:ilvl="0" w:tplc="0409000F">
      <w:start w:val="1"/>
      <w:numFmt w:val="decimal"/>
      <w:lvlText w:val="%1."/>
      <w:lvlJc w:val="left"/>
      <w:pPr>
        <w:ind w:left="1008" w:hanging="360"/>
      </w:p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19" w15:restartNumberingAfterBreak="0">
    <w:nsid w:val="34555860"/>
    <w:multiLevelType w:val="multilevel"/>
    <w:tmpl w:val="3EE41A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A124F8E"/>
    <w:multiLevelType w:val="hybridMultilevel"/>
    <w:tmpl w:val="BBECBB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9067290"/>
    <w:multiLevelType w:val="multilevel"/>
    <w:tmpl w:val="AC0E462C"/>
    <w:lvl w:ilvl="0">
      <w:start w:val="1"/>
      <w:numFmt w:val="bullet"/>
      <w:lvlText w:val=""/>
      <w:lvlJc w:val="left"/>
      <w:pPr>
        <w:ind w:left="1296" w:hanging="360"/>
      </w:pPr>
      <w:rPr>
        <w:rFonts w:hint="default" w:ascii="Symbol" w:hAnsi="Symbol"/>
      </w:rPr>
    </w:lvl>
    <w:lvl w:ilvl="1">
      <w:start w:val="1"/>
      <w:numFmt w:val="bullet"/>
      <w:lvlText w:val="o"/>
      <w:lvlJc w:val="left"/>
      <w:pPr>
        <w:ind w:left="2016" w:hanging="360"/>
      </w:pPr>
      <w:rPr>
        <w:rFonts w:hint="default" w:ascii="Courier New" w:hAnsi="Courier New"/>
      </w:rPr>
    </w:lvl>
    <w:lvl w:ilvl="2">
      <w:start w:val="1"/>
      <w:numFmt w:val="bullet"/>
      <w:lvlText w:val=""/>
      <w:lvlJc w:val="left"/>
      <w:pPr>
        <w:ind w:left="2736" w:hanging="360"/>
      </w:pPr>
      <w:rPr>
        <w:rFonts w:hint="default" w:ascii="Wingdings" w:hAnsi="Wingdings"/>
      </w:rPr>
    </w:lvl>
    <w:lvl w:ilvl="3">
      <w:start w:val="1"/>
      <w:numFmt w:val="bullet"/>
      <w:lvlText w:val=""/>
      <w:lvlJc w:val="left"/>
      <w:pPr>
        <w:ind w:left="3456" w:hanging="360"/>
      </w:pPr>
      <w:rPr>
        <w:rFonts w:hint="default" w:ascii="Symbol" w:hAnsi="Symbol"/>
      </w:rPr>
    </w:lvl>
    <w:lvl w:ilvl="4">
      <w:start w:val="1"/>
      <w:numFmt w:val="bullet"/>
      <w:lvlText w:val="o"/>
      <w:lvlJc w:val="left"/>
      <w:pPr>
        <w:ind w:left="4176" w:hanging="360"/>
      </w:pPr>
      <w:rPr>
        <w:rFonts w:hint="default" w:ascii="Courier New" w:hAnsi="Courier New"/>
      </w:rPr>
    </w:lvl>
    <w:lvl w:ilvl="5">
      <w:start w:val="1"/>
      <w:numFmt w:val="bullet"/>
      <w:lvlText w:val=""/>
      <w:lvlJc w:val="left"/>
      <w:pPr>
        <w:ind w:left="4896" w:hanging="360"/>
      </w:pPr>
      <w:rPr>
        <w:rFonts w:hint="default" w:ascii="Wingdings" w:hAnsi="Wingdings"/>
      </w:rPr>
    </w:lvl>
    <w:lvl w:ilvl="6">
      <w:start w:val="1"/>
      <w:numFmt w:val="bullet"/>
      <w:lvlText w:val=""/>
      <w:lvlJc w:val="left"/>
      <w:pPr>
        <w:ind w:left="5616" w:hanging="360"/>
      </w:pPr>
      <w:rPr>
        <w:rFonts w:hint="default" w:ascii="Symbol" w:hAnsi="Symbol"/>
      </w:rPr>
    </w:lvl>
    <w:lvl w:ilvl="7">
      <w:start w:val="1"/>
      <w:numFmt w:val="bullet"/>
      <w:lvlText w:val="o"/>
      <w:lvlJc w:val="left"/>
      <w:pPr>
        <w:ind w:left="6336" w:hanging="360"/>
      </w:pPr>
      <w:rPr>
        <w:rFonts w:hint="default" w:ascii="Courier New" w:hAnsi="Courier New"/>
      </w:rPr>
    </w:lvl>
    <w:lvl w:ilvl="8">
      <w:start w:val="1"/>
      <w:numFmt w:val="bullet"/>
      <w:lvlText w:val=""/>
      <w:lvlJc w:val="left"/>
      <w:pPr>
        <w:ind w:left="7056" w:hanging="360"/>
      </w:pPr>
      <w:rPr>
        <w:rFonts w:hint="default" w:ascii="Wingdings" w:hAnsi="Wingdings"/>
      </w:rPr>
    </w:lvl>
  </w:abstractNum>
  <w:abstractNum w:abstractNumId="22" w15:restartNumberingAfterBreak="0">
    <w:nsid w:val="5C7719E0"/>
    <w:multiLevelType w:val="multilevel"/>
    <w:tmpl w:val="B5B2EE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E484354"/>
    <w:multiLevelType w:val="multilevel"/>
    <w:tmpl w:val="709A3A8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4" w15:restartNumberingAfterBreak="0">
    <w:nsid w:val="68584650"/>
    <w:multiLevelType w:val="hybridMultilevel"/>
    <w:tmpl w:val="C40EF3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17F743B"/>
    <w:multiLevelType w:val="hybridMultilevel"/>
    <w:tmpl w:val="AB3EE570"/>
    <w:lvl w:ilvl="0" w:tplc="A36CEC38">
      <w:start w:val="1"/>
      <w:numFmt w:val="decimal"/>
      <w:pStyle w:val="Case"/>
      <w:lvlText w:val="%1."/>
      <w:lvlJc w:val="left"/>
      <w:pPr>
        <w:ind w:left="576" w:hanging="288"/>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7345528"/>
    <w:multiLevelType w:val="hybridMultilevel"/>
    <w:tmpl w:val="AC0E462C"/>
    <w:lvl w:ilvl="0" w:tplc="8424EEF6">
      <w:start w:val="1"/>
      <w:numFmt w:val="bullet"/>
      <w:lvlText w:val=""/>
      <w:lvlJc w:val="left"/>
      <w:pPr>
        <w:ind w:left="1296" w:hanging="360"/>
      </w:pPr>
      <w:rPr>
        <w:rFonts w:hint="default" w:ascii="Symbol" w:hAnsi="Symbol"/>
      </w:rPr>
    </w:lvl>
    <w:lvl w:ilvl="1" w:tplc="04090003" w:tentative="1">
      <w:start w:val="1"/>
      <w:numFmt w:val="bullet"/>
      <w:lvlText w:val="o"/>
      <w:lvlJc w:val="left"/>
      <w:pPr>
        <w:ind w:left="2016" w:hanging="360"/>
      </w:pPr>
      <w:rPr>
        <w:rFonts w:hint="default" w:ascii="Courier New" w:hAnsi="Courier New"/>
      </w:rPr>
    </w:lvl>
    <w:lvl w:ilvl="2" w:tplc="04090005" w:tentative="1">
      <w:start w:val="1"/>
      <w:numFmt w:val="bullet"/>
      <w:lvlText w:val=""/>
      <w:lvlJc w:val="left"/>
      <w:pPr>
        <w:ind w:left="2736" w:hanging="360"/>
      </w:pPr>
      <w:rPr>
        <w:rFonts w:hint="default" w:ascii="Wingdings" w:hAnsi="Wingdings"/>
      </w:rPr>
    </w:lvl>
    <w:lvl w:ilvl="3" w:tplc="04090001" w:tentative="1">
      <w:start w:val="1"/>
      <w:numFmt w:val="bullet"/>
      <w:lvlText w:val=""/>
      <w:lvlJc w:val="left"/>
      <w:pPr>
        <w:ind w:left="3456" w:hanging="360"/>
      </w:pPr>
      <w:rPr>
        <w:rFonts w:hint="default" w:ascii="Symbol" w:hAnsi="Symbol"/>
      </w:rPr>
    </w:lvl>
    <w:lvl w:ilvl="4" w:tplc="04090003" w:tentative="1">
      <w:start w:val="1"/>
      <w:numFmt w:val="bullet"/>
      <w:lvlText w:val="o"/>
      <w:lvlJc w:val="left"/>
      <w:pPr>
        <w:ind w:left="4176" w:hanging="360"/>
      </w:pPr>
      <w:rPr>
        <w:rFonts w:hint="default" w:ascii="Courier New" w:hAnsi="Courier New"/>
      </w:rPr>
    </w:lvl>
    <w:lvl w:ilvl="5" w:tplc="04090005" w:tentative="1">
      <w:start w:val="1"/>
      <w:numFmt w:val="bullet"/>
      <w:lvlText w:val=""/>
      <w:lvlJc w:val="left"/>
      <w:pPr>
        <w:ind w:left="4896" w:hanging="360"/>
      </w:pPr>
      <w:rPr>
        <w:rFonts w:hint="default" w:ascii="Wingdings" w:hAnsi="Wingdings"/>
      </w:rPr>
    </w:lvl>
    <w:lvl w:ilvl="6" w:tplc="04090001" w:tentative="1">
      <w:start w:val="1"/>
      <w:numFmt w:val="bullet"/>
      <w:lvlText w:val=""/>
      <w:lvlJc w:val="left"/>
      <w:pPr>
        <w:ind w:left="5616" w:hanging="360"/>
      </w:pPr>
      <w:rPr>
        <w:rFonts w:hint="default" w:ascii="Symbol" w:hAnsi="Symbol"/>
      </w:rPr>
    </w:lvl>
    <w:lvl w:ilvl="7" w:tplc="04090003" w:tentative="1">
      <w:start w:val="1"/>
      <w:numFmt w:val="bullet"/>
      <w:lvlText w:val="o"/>
      <w:lvlJc w:val="left"/>
      <w:pPr>
        <w:ind w:left="6336" w:hanging="360"/>
      </w:pPr>
      <w:rPr>
        <w:rFonts w:hint="default" w:ascii="Courier New" w:hAnsi="Courier New"/>
      </w:rPr>
    </w:lvl>
    <w:lvl w:ilvl="8" w:tplc="04090005" w:tentative="1">
      <w:start w:val="1"/>
      <w:numFmt w:val="bullet"/>
      <w:lvlText w:val=""/>
      <w:lvlJc w:val="left"/>
      <w:pPr>
        <w:ind w:left="7056" w:hanging="360"/>
      </w:pPr>
      <w:rPr>
        <w:rFonts w:hint="default" w:ascii="Wingdings" w:hAnsi="Wingdings"/>
      </w:rPr>
    </w:lvl>
  </w:abstractNum>
  <w:abstractNum w:abstractNumId="27" w15:restartNumberingAfterBreak="0">
    <w:nsid w:val="77A65AC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7B44390B"/>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16cid:durableId="579170466">
    <w:abstractNumId w:val="20"/>
  </w:num>
  <w:num w:numId="2" w16cid:durableId="1192381683">
    <w:abstractNumId w:val="24"/>
  </w:num>
  <w:num w:numId="3" w16cid:durableId="296223986">
    <w:abstractNumId w:val="13"/>
  </w:num>
  <w:num w:numId="4" w16cid:durableId="1264415143">
    <w:abstractNumId w:val="18"/>
  </w:num>
  <w:num w:numId="5" w16cid:durableId="357044399">
    <w:abstractNumId w:val="27"/>
  </w:num>
  <w:num w:numId="6" w16cid:durableId="1505049059">
    <w:abstractNumId w:val="15"/>
  </w:num>
  <w:num w:numId="7" w16cid:durableId="1148743360">
    <w:abstractNumId w:val="28"/>
  </w:num>
  <w:num w:numId="8" w16cid:durableId="1709451103">
    <w:abstractNumId w:val="25"/>
  </w:num>
  <w:num w:numId="9" w16cid:durableId="234097193">
    <w:abstractNumId w:val="9"/>
  </w:num>
  <w:num w:numId="10" w16cid:durableId="150760520">
    <w:abstractNumId w:val="7"/>
  </w:num>
  <w:num w:numId="11" w16cid:durableId="1548756847">
    <w:abstractNumId w:val="6"/>
  </w:num>
  <w:num w:numId="12" w16cid:durableId="1066537868">
    <w:abstractNumId w:val="5"/>
  </w:num>
  <w:num w:numId="13" w16cid:durableId="1229534301">
    <w:abstractNumId w:val="4"/>
  </w:num>
  <w:num w:numId="14" w16cid:durableId="3678699">
    <w:abstractNumId w:val="8"/>
  </w:num>
  <w:num w:numId="15" w16cid:durableId="785586075">
    <w:abstractNumId w:val="3"/>
  </w:num>
  <w:num w:numId="16" w16cid:durableId="828835597">
    <w:abstractNumId w:val="2"/>
  </w:num>
  <w:num w:numId="17" w16cid:durableId="1485387979">
    <w:abstractNumId w:val="1"/>
  </w:num>
  <w:num w:numId="18" w16cid:durableId="1180466719">
    <w:abstractNumId w:val="0"/>
  </w:num>
  <w:num w:numId="19" w16cid:durableId="1842499619">
    <w:abstractNumId w:val="26"/>
  </w:num>
  <w:num w:numId="20" w16cid:durableId="1006981322">
    <w:abstractNumId w:val="21"/>
  </w:num>
  <w:num w:numId="21" w16cid:durableId="1161846713">
    <w:abstractNumId w:val="17"/>
  </w:num>
  <w:num w:numId="22" w16cid:durableId="1219122350">
    <w:abstractNumId w:val="11"/>
  </w:num>
  <w:num w:numId="23" w16cid:durableId="1115556642">
    <w:abstractNumId w:val="14"/>
  </w:num>
  <w:num w:numId="24" w16cid:durableId="2123918499">
    <w:abstractNumId w:val="16"/>
  </w:num>
  <w:num w:numId="25" w16cid:durableId="619339137">
    <w:abstractNumId w:val="19"/>
  </w:num>
  <w:num w:numId="26" w16cid:durableId="924069110">
    <w:abstractNumId w:val="22"/>
  </w:num>
  <w:num w:numId="27" w16cid:durableId="2079470440">
    <w:abstractNumId w:val="10"/>
  </w:num>
  <w:num w:numId="28" w16cid:durableId="1341155896">
    <w:abstractNumId w:val="23"/>
  </w:num>
  <w:num w:numId="29" w16cid:durableId="545222848">
    <w:abstractNumId w:val="12"/>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displayBackgroundShape/>
  <w:proofState w:spelling="clean" w:grammar="dirty"/>
  <w:trackRevisions w:val="false"/>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8674B"/>
    <w:rsid w:val="00000148"/>
    <w:rsid w:val="00005181"/>
    <w:rsid w:val="0000721C"/>
    <w:rsid w:val="0001113B"/>
    <w:rsid w:val="00011E93"/>
    <w:rsid w:val="000153CD"/>
    <w:rsid w:val="0001748F"/>
    <w:rsid w:val="000212B8"/>
    <w:rsid w:val="00024BC6"/>
    <w:rsid w:val="00026E0F"/>
    <w:rsid w:val="00040D49"/>
    <w:rsid w:val="000420C7"/>
    <w:rsid w:val="00042BFA"/>
    <w:rsid w:val="000519FE"/>
    <w:rsid w:val="000546A7"/>
    <w:rsid w:val="000558BB"/>
    <w:rsid w:val="0006468E"/>
    <w:rsid w:val="00065158"/>
    <w:rsid w:val="0007056F"/>
    <w:rsid w:val="00071109"/>
    <w:rsid w:val="00073F4E"/>
    <w:rsid w:val="00074365"/>
    <w:rsid w:val="0008440D"/>
    <w:rsid w:val="0008580D"/>
    <w:rsid w:val="0008674B"/>
    <w:rsid w:val="000877E9"/>
    <w:rsid w:val="00090979"/>
    <w:rsid w:val="0009425D"/>
    <w:rsid w:val="0009716A"/>
    <w:rsid w:val="000A1A57"/>
    <w:rsid w:val="000B0848"/>
    <w:rsid w:val="000B0A18"/>
    <w:rsid w:val="000B504C"/>
    <w:rsid w:val="000C03D3"/>
    <w:rsid w:val="000C4138"/>
    <w:rsid w:val="000C54F8"/>
    <w:rsid w:val="000D16D1"/>
    <w:rsid w:val="000D3779"/>
    <w:rsid w:val="000D5C9A"/>
    <w:rsid w:val="000E3509"/>
    <w:rsid w:val="000E5F46"/>
    <w:rsid w:val="000F546C"/>
    <w:rsid w:val="000F5B0E"/>
    <w:rsid w:val="00102586"/>
    <w:rsid w:val="0011274A"/>
    <w:rsid w:val="00113063"/>
    <w:rsid w:val="00113EB9"/>
    <w:rsid w:val="0013546D"/>
    <w:rsid w:val="0013552D"/>
    <w:rsid w:val="00135C03"/>
    <w:rsid w:val="00136F26"/>
    <w:rsid w:val="00147B98"/>
    <w:rsid w:val="0015062A"/>
    <w:rsid w:val="0015488C"/>
    <w:rsid w:val="00161594"/>
    <w:rsid w:val="0016577A"/>
    <w:rsid w:val="001713B2"/>
    <w:rsid w:val="0017181C"/>
    <w:rsid w:val="00176737"/>
    <w:rsid w:val="00176A71"/>
    <w:rsid w:val="00176B29"/>
    <w:rsid w:val="001869DC"/>
    <w:rsid w:val="00190F49"/>
    <w:rsid w:val="00191218"/>
    <w:rsid w:val="00196952"/>
    <w:rsid w:val="001A1320"/>
    <w:rsid w:val="001B3062"/>
    <w:rsid w:val="001B6609"/>
    <w:rsid w:val="001C036D"/>
    <w:rsid w:val="001C723E"/>
    <w:rsid w:val="001D595F"/>
    <w:rsid w:val="001D5FD6"/>
    <w:rsid w:val="001E22C2"/>
    <w:rsid w:val="001F0ADE"/>
    <w:rsid w:val="002036FB"/>
    <w:rsid w:val="00206B02"/>
    <w:rsid w:val="00206E11"/>
    <w:rsid w:val="00210045"/>
    <w:rsid w:val="00213EE2"/>
    <w:rsid w:val="00220CC7"/>
    <w:rsid w:val="00226BD1"/>
    <w:rsid w:val="002359E4"/>
    <w:rsid w:val="00235ACB"/>
    <w:rsid w:val="00236F83"/>
    <w:rsid w:val="00247423"/>
    <w:rsid w:val="002558C7"/>
    <w:rsid w:val="002570BA"/>
    <w:rsid w:val="002635F0"/>
    <w:rsid w:val="002732DD"/>
    <w:rsid w:val="002777A8"/>
    <w:rsid w:val="00284528"/>
    <w:rsid w:val="002847EA"/>
    <w:rsid w:val="00284CFD"/>
    <w:rsid w:val="00285587"/>
    <w:rsid w:val="00290710"/>
    <w:rsid w:val="00290BD7"/>
    <w:rsid w:val="002A018C"/>
    <w:rsid w:val="002A1C36"/>
    <w:rsid w:val="002A286B"/>
    <w:rsid w:val="002A31FF"/>
    <w:rsid w:val="002A71CC"/>
    <w:rsid w:val="002A72DE"/>
    <w:rsid w:val="002C1829"/>
    <w:rsid w:val="002C1B4A"/>
    <w:rsid w:val="002C4542"/>
    <w:rsid w:val="002C5600"/>
    <w:rsid w:val="002D152C"/>
    <w:rsid w:val="002D1F9C"/>
    <w:rsid w:val="002D2C8E"/>
    <w:rsid w:val="002D42DB"/>
    <w:rsid w:val="002D6A50"/>
    <w:rsid w:val="002E7D31"/>
    <w:rsid w:val="002F107F"/>
    <w:rsid w:val="002F68C1"/>
    <w:rsid w:val="0030097D"/>
    <w:rsid w:val="003015CE"/>
    <w:rsid w:val="00301FA3"/>
    <w:rsid w:val="00305472"/>
    <w:rsid w:val="00313DAC"/>
    <w:rsid w:val="00321EEA"/>
    <w:rsid w:val="003223D9"/>
    <w:rsid w:val="00323624"/>
    <w:rsid w:val="00323F08"/>
    <w:rsid w:val="00324E90"/>
    <w:rsid w:val="003251AB"/>
    <w:rsid w:val="003252AF"/>
    <w:rsid w:val="00325313"/>
    <w:rsid w:val="00331D91"/>
    <w:rsid w:val="00332C0A"/>
    <w:rsid w:val="00333184"/>
    <w:rsid w:val="00341F9B"/>
    <w:rsid w:val="0034366E"/>
    <w:rsid w:val="00346985"/>
    <w:rsid w:val="0036642E"/>
    <w:rsid w:val="00373813"/>
    <w:rsid w:val="00380948"/>
    <w:rsid w:val="00386801"/>
    <w:rsid w:val="00391D35"/>
    <w:rsid w:val="00394DEF"/>
    <w:rsid w:val="00394FA5"/>
    <w:rsid w:val="00396DC0"/>
    <w:rsid w:val="003A1644"/>
    <w:rsid w:val="003B252C"/>
    <w:rsid w:val="003C31E0"/>
    <w:rsid w:val="003C4E1D"/>
    <w:rsid w:val="003E0416"/>
    <w:rsid w:val="003E08AA"/>
    <w:rsid w:val="003E478B"/>
    <w:rsid w:val="003E4ED3"/>
    <w:rsid w:val="003E5EDD"/>
    <w:rsid w:val="003E6942"/>
    <w:rsid w:val="003E7431"/>
    <w:rsid w:val="003F4613"/>
    <w:rsid w:val="003F4BDE"/>
    <w:rsid w:val="00400ABF"/>
    <w:rsid w:val="00401A74"/>
    <w:rsid w:val="00404C54"/>
    <w:rsid w:val="004051DC"/>
    <w:rsid w:val="00411531"/>
    <w:rsid w:val="004302AA"/>
    <w:rsid w:val="00433C92"/>
    <w:rsid w:val="00443342"/>
    <w:rsid w:val="00452DC0"/>
    <w:rsid w:val="004535BC"/>
    <w:rsid w:val="00454B16"/>
    <w:rsid w:val="004555FD"/>
    <w:rsid w:val="0045767E"/>
    <w:rsid w:val="00457835"/>
    <w:rsid w:val="00460514"/>
    <w:rsid w:val="00461E5E"/>
    <w:rsid w:val="004639D6"/>
    <w:rsid w:val="00466343"/>
    <w:rsid w:val="004731D9"/>
    <w:rsid w:val="00482AB1"/>
    <w:rsid w:val="004857D6"/>
    <w:rsid w:val="00495075"/>
    <w:rsid w:val="0049656E"/>
    <w:rsid w:val="004969CB"/>
    <w:rsid w:val="004A276D"/>
    <w:rsid w:val="004A38C4"/>
    <w:rsid w:val="004B1F33"/>
    <w:rsid w:val="004B2231"/>
    <w:rsid w:val="004C5E99"/>
    <w:rsid w:val="004C6CAF"/>
    <w:rsid w:val="004C7055"/>
    <w:rsid w:val="004C7156"/>
    <w:rsid w:val="004D148E"/>
    <w:rsid w:val="004D2C2A"/>
    <w:rsid w:val="004D6EF1"/>
    <w:rsid w:val="004D7149"/>
    <w:rsid w:val="004F011F"/>
    <w:rsid w:val="004F15B1"/>
    <w:rsid w:val="004F70EB"/>
    <w:rsid w:val="00501F49"/>
    <w:rsid w:val="00502AA2"/>
    <w:rsid w:val="00505124"/>
    <w:rsid w:val="005111F7"/>
    <w:rsid w:val="00513748"/>
    <w:rsid w:val="00515F04"/>
    <w:rsid w:val="005406A3"/>
    <w:rsid w:val="00553F1B"/>
    <w:rsid w:val="005544CF"/>
    <w:rsid w:val="0056479D"/>
    <w:rsid w:val="00565C56"/>
    <w:rsid w:val="005675F3"/>
    <w:rsid w:val="00580831"/>
    <w:rsid w:val="00584898"/>
    <w:rsid w:val="00593922"/>
    <w:rsid w:val="005A01B9"/>
    <w:rsid w:val="005A3B02"/>
    <w:rsid w:val="005A3B39"/>
    <w:rsid w:val="005A3BCD"/>
    <w:rsid w:val="005A763D"/>
    <w:rsid w:val="005B1129"/>
    <w:rsid w:val="005B2EF4"/>
    <w:rsid w:val="005D223A"/>
    <w:rsid w:val="005D4265"/>
    <w:rsid w:val="005E218D"/>
    <w:rsid w:val="005E3714"/>
    <w:rsid w:val="005F2797"/>
    <w:rsid w:val="005F3616"/>
    <w:rsid w:val="00601EE5"/>
    <w:rsid w:val="006101D2"/>
    <w:rsid w:val="006127A3"/>
    <w:rsid w:val="006152E9"/>
    <w:rsid w:val="00616E3B"/>
    <w:rsid w:val="00623408"/>
    <w:rsid w:val="0063100A"/>
    <w:rsid w:val="00632765"/>
    <w:rsid w:val="0063353E"/>
    <w:rsid w:val="00634561"/>
    <w:rsid w:val="00635992"/>
    <w:rsid w:val="006359AF"/>
    <w:rsid w:val="006454BC"/>
    <w:rsid w:val="00645518"/>
    <w:rsid w:val="006540DC"/>
    <w:rsid w:val="006629BD"/>
    <w:rsid w:val="00683A88"/>
    <w:rsid w:val="00684F60"/>
    <w:rsid w:val="00694771"/>
    <w:rsid w:val="006A1C23"/>
    <w:rsid w:val="006A2CBF"/>
    <w:rsid w:val="006A5945"/>
    <w:rsid w:val="006A5C68"/>
    <w:rsid w:val="006A70E6"/>
    <w:rsid w:val="006B5C75"/>
    <w:rsid w:val="006B66E4"/>
    <w:rsid w:val="006C40B9"/>
    <w:rsid w:val="006C4265"/>
    <w:rsid w:val="006C457B"/>
    <w:rsid w:val="006C5DCA"/>
    <w:rsid w:val="006C6302"/>
    <w:rsid w:val="006C6785"/>
    <w:rsid w:val="006D3F93"/>
    <w:rsid w:val="006E03C9"/>
    <w:rsid w:val="006F0B8F"/>
    <w:rsid w:val="006F5487"/>
    <w:rsid w:val="00700114"/>
    <w:rsid w:val="007006E3"/>
    <w:rsid w:val="00700C0A"/>
    <w:rsid w:val="0070221F"/>
    <w:rsid w:val="00713F12"/>
    <w:rsid w:val="00715F52"/>
    <w:rsid w:val="00720189"/>
    <w:rsid w:val="0072413B"/>
    <w:rsid w:val="007254F4"/>
    <w:rsid w:val="0072778E"/>
    <w:rsid w:val="00732989"/>
    <w:rsid w:val="007336C5"/>
    <w:rsid w:val="0073488F"/>
    <w:rsid w:val="00740BC5"/>
    <w:rsid w:val="00744B8F"/>
    <w:rsid w:val="00756E9F"/>
    <w:rsid w:val="00761857"/>
    <w:rsid w:val="00762EB7"/>
    <w:rsid w:val="007679E5"/>
    <w:rsid w:val="00770ECC"/>
    <w:rsid w:val="00770FB0"/>
    <w:rsid w:val="00776228"/>
    <w:rsid w:val="007762C4"/>
    <w:rsid w:val="007879C0"/>
    <w:rsid w:val="0079096B"/>
    <w:rsid w:val="00791379"/>
    <w:rsid w:val="007926B5"/>
    <w:rsid w:val="007B0C0C"/>
    <w:rsid w:val="007B20C4"/>
    <w:rsid w:val="007B3752"/>
    <w:rsid w:val="007B39AF"/>
    <w:rsid w:val="007B4BA3"/>
    <w:rsid w:val="007B6228"/>
    <w:rsid w:val="007C318A"/>
    <w:rsid w:val="007C3799"/>
    <w:rsid w:val="007C63DB"/>
    <w:rsid w:val="007C74BB"/>
    <w:rsid w:val="007C7916"/>
    <w:rsid w:val="007D2883"/>
    <w:rsid w:val="007D3CD0"/>
    <w:rsid w:val="007D6DA1"/>
    <w:rsid w:val="007E3DEF"/>
    <w:rsid w:val="007F5FCA"/>
    <w:rsid w:val="007F733A"/>
    <w:rsid w:val="00801E3C"/>
    <w:rsid w:val="008057E4"/>
    <w:rsid w:val="00811F96"/>
    <w:rsid w:val="0082486E"/>
    <w:rsid w:val="008446DC"/>
    <w:rsid w:val="00844A8B"/>
    <w:rsid w:val="00847706"/>
    <w:rsid w:val="00862483"/>
    <w:rsid w:val="00866671"/>
    <w:rsid w:val="00874518"/>
    <w:rsid w:val="00877836"/>
    <w:rsid w:val="008804AD"/>
    <w:rsid w:val="0088617B"/>
    <w:rsid w:val="008921A4"/>
    <w:rsid w:val="00895B3E"/>
    <w:rsid w:val="008A277D"/>
    <w:rsid w:val="008A3FFA"/>
    <w:rsid w:val="008A7E94"/>
    <w:rsid w:val="008B06D1"/>
    <w:rsid w:val="008B0EB0"/>
    <w:rsid w:val="008C2550"/>
    <w:rsid w:val="008C3A31"/>
    <w:rsid w:val="008D1009"/>
    <w:rsid w:val="008D2278"/>
    <w:rsid w:val="008D57DE"/>
    <w:rsid w:val="008E1700"/>
    <w:rsid w:val="008E51E4"/>
    <w:rsid w:val="008E55D6"/>
    <w:rsid w:val="008E5E01"/>
    <w:rsid w:val="008E6D75"/>
    <w:rsid w:val="008F07D0"/>
    <w:rsid w:val="008F2444"/>
    <w:rsid w:val="008F2665"/>
    <w:rsid w:val="008F5814"/>
    <w:rsid w:val="00910B4E"/>
    <w:rsid w:val="00914120"/>
    <w:rsid w:val="00917954"/>
    <w:rsid w:val="0092081E"/>
    <w:rsid w:val="00921E96"/>
    <w:rsid w:val="0092592E"/>
    <w:rsid w:val="00932C8D"/>
    <w:rsid w:val="00934A35"/>
    <w:rsid w:val="0094012C"/>
    <w:rsid w:val="00942633"/>
    <w:rsid w:val="009446C4"/>
    <w:rsid w:val="00946BA9"/>
    <w:rsid w:val="00946BD7"/>
    <w:rsid w:val="00950F5B"/>
    <w:rsid w:val="009541D1"/>
    <w:rsid w:val="009541D9"/>
    <w:rsid w:val="00956E0D"/>
    <w:rsid w:val="0096733E"/>
    <w:rsid w:val="00967E18"/>
    <w:rsid w:val="00973F30"/>
    <w:rsid w:val="0097498E"/>
    <w:rsid w:val="009776D5"/>
    <w:rsid w:val="00977E7A"/>
    <w:rsid w:val="009937A1"/>
    <w:rsid w:val="00996AC7"/>
    <w:rsid w:val="00997785"/>
    <w:rsid w:val="009A2CF2"/>
    <w:rsid w:val="009C076C"/>
    <w:rsid w:val="009C21DA"/>
    <w:rsid w:val="009C23FF"/>
    <w:rsid w:val="009C2686"/>
    <w:rsid w:val="009C459A"/>
    <w:rsid w:val="009C4EDE"/>
    <w:rsid w:val="009C516E"/>
    <w:rsid w:val="009D1305"/>
    <w:rsid w:val="009D4E1A"/>
    <w:rsid w:val="009F06D9"/>
    <w:rsid w:val="009F5AE8"/>
    <w:rsid w:val="00A01CAB"/>
    <w:rsid w:val="00A03D2E"/>
    <w:rsid w:val="00A03EB8"/>
    <w:rsid w:val="00A06875"/>
    <w:rsid w:val="00A07A0C"/>
    <w:rsid w:val="00A10A4A"/>
    <w:rsid w:val="00A25462"/>
    <w:rsid w:val="00A26D36"/>
    <w:rsid w:val="00A31F34"/>
    <w:rsid w:val="00A35935"/>
    <w:rsid w:val="00A37832"/>
    <w:rsid w:val="00A41E74"/>
    <w:rsid w:val="00A43902"/>
    <w:rsid w:val="00A52A43"/>
    <w:rsid w:val="00A53707"/>
    <w:rsid w:val="00A56359"/>
    <w:rsid w:val="00A62D6F"/>
    <w:rsid w:val="00A645F2"/>
    <w:rsid w:val="00A6757D"/>
    <w:rsid w:val="00A74522"/>
    <w:rsid w:val="00A75971"/>
    <w:rsid w:val="00A75E4E"/>
    <w:rsid w:val="00A83577"/>
    <w:rsid w:val="00A939D1"/>
    <w:rsid w:val="00A946F8"/>
    <w:rsid w:val="00A94C91"/>
    <w:rsid w:val="00A961A3"/>
    <w:rsid w:val="00A96383"/>
    <w:rsid w:val="00AA06CB"/>
    <w:rsid w:val="00AA3CD8"/>
    <w:rsid w:val="00AB1D4D"/>
    <w:rsid w:val="00AB2C21"/>
    <w:rsid w:val="00AB3973"/>
    <w:rsid w:val="00AC2340"/>
    <w:rsid w:val="00AD180A"/>
    <w:rsid w:val="00AD1D58"/>
    <w:rsid w:val="00AD2212"/>
    <w:rsid w:val="00AD3A26"/>
    <w:rsid w:val="00AD785D"/>
    <w:rsid w:val="00AE1CE7"/>
    <w:rsid w:val="00AE3E8E"/>
    <w:rsid w:val="00AE72CE"/>
    <w:rsid w:val="00B02578"/>
    <w:rsid w:val="00B104A2"/>
    <w:rsid w:val="00B10B38"/>
    <w:rsid w:val="00B14C64"/>
    <w:rsid w:val="00B24BEA"/>
    <w:rsid w:val="00B25A7D"/>
    <w:rsid w:val="00B35CE2"/>
    <w:rsid w:val="00B40E41"/>
    <w:rsid w:val="00B44B90"/>
    <w:rsid w:val="00B63EF7"/>
    <w:rsid w:val="00B6434A"/>
    <w:rsid w:val="00B67E80"/>
    <w:rsid w:val="00B717F1"/>
    <w:rsid w:val="00B76E2E"/>
    <w:rsid w:val="00B83537"/>
    <w:rsid w:val="00B84097"/>
    <w:rsid w:val="00B860F6"/>
    <w:rsid w:val="00B93C3B"/>
    <w:rsid w:val="00BA05F1"/>
    <w:rsid w:val="00BA2390"/>
    <w:rsid w:val="00BA3609"/>
    <w:rsid w:val="00BA5CDA"/>
    <w:rsid w:val="00BB2096"/>
    <w:rsid w:val="00BB4EBE"/>
    <w:rsid w:val="00BC1FD0"/>
    <w:rsid w:val="00BC4E82"/>
    <w:rsid w:val="00BD22CC"/>
    <w:rsid w:val="00BD2C39"/>
    <w:rsid w:val="00BF09B7"/>
    <w:rsid w:val="00C01FF0"/>
    <w:rsid w:val="00C04A45"/>
    <w:rsid w:val="00C06A0D"/>
    <w:rsid w:val="00C127CF"/>
    <w:rsid w:val="00C13526"/>
    <w:rsid w:val="00C16983"/>
    <w:rsid w:val="00C21ABF"/>
    <w:rsid w:val="00C3248B"/>
    <w:rsid w:val="00C343CB"/>
    <w:rsid w:val="00C34907"/>
    <w:rsid w:val="00C367C3"/>
    <w:rsid w:val="00C37750"/>
    <w:rsid w:val="00C40C49"/>
    <w:rsid w:val="00C40F50"/>
    <w:rsid w:val="00C5234E"/>
    <w:rsid w:val="00C55ACF"/>
    <w:rsid w:val="00C5657A"/>
    <w:rsid w:val="00C56940"/>
    <w:rsid w:val="00C60975"/>
    <w:rsid w:val="00C627C4"/>
    <w:rsid w:val="00C64B50"/>
    <w:rsid w:val="00C76930"/>
    <w:rsid w:val="00C818B2"/>
    <w:rsid w:val="00C8711F"/>
    <w:rsid w:val="00C92F1D"/>
    <w:rsid w:val="00C936FD"/>
    <w:rsid w:val="00C955AF"/>
    <w:rsid w:val="00CA24B4"/>
    <w:rsid w:val="00CB1171"/>
    <w:rsid w:val="00CB7827"/>
    <w:rsid w:val="00CC03A8"/>
    <w:rsid w:val="00CC1B56"/>
    <w:rsid w:val="00CD0720"/>
    <w:rsid w:val="00CD2779"/>
    <w:rsid w:val="00CD38B1"/>
    <w:rsid w:val="00CE3F31"/>
    <w:rsid w:val="00CE604D"/>
    <w:rsid w:val="00CF5E42"/>
    <w:rsid w:val="00D04AC9"/>
    <w:rsid w:val="00D11CE7"/>
    <w:rsid w:val="00D11EA1"/>
    <w:rsid w:val="00D14B08"/>
    <w:rsid w:val="00D2663E"/>
    <w:rsid w:val="00D31EB9"/>
    <w:rsid w:val="00D41498"/>
    <w:rsid w:val="00D47FBB"/>
    <w:rsid w:val="00D5039E"/>
    <w:rsid w:val="00D52C45"/>
    <w:rsid w:val="00D61ACA"/>
    <w:rsid w:val="00D634DE"/>
    <w:rsid w:val="00D67FFD"/>
    <w:rsid w:val="00D730AB"/>
    <w:rsid w:val="00D76659"/>
    <w:rsid w:val="00D76EB8"/>
    <w:rsid w:val="00D7722D"/>
    <w:rsid w:val="00D80463"/>
    <w:rsid w:val="00D829E4"/>
    <w:rsid w:val="00D8621D"/>
    <w:rsid w:val="00D87E78"/>
    <w:rsid w:val="00D913C0"/>
    <w:rsid w:val="00D92470"/>
    <w:rsid w:val="00D9713E"/>
    <w:rsid w:val="00D97243"/>
    <w:rsid w:val="00D9796C"/>
    <w:rsid w:val="00DA64B0"/>
    <w:rsid w:val="00DA78B8"/>
    <w:rsid w:val="00DB3DDA"/>
    <w:rsid w:val="00DB5B27"/>
    <w:rsid w:val="00DB6570"/>
    <w:rsid w:val="00DB66BD"/>
    <w:rsid w:val="00DB7B94"/>
    <w:rsid w:val="00DC0FB1"/>
    <w:rsid w:val="00DC3094"/>
    <w:rsid w:val="00DC46E4"/>
    <w:rsid w:val="00DC56F7"/>
    <w:rsid w:val="00DC6D25"/>
    <w:rsid w:val="00DD21E6"/>
    <w:rsid w:val="00DD5FAE"/>
    <w:rsid w:val="00DD7A0C"/>
    <w:rsid w:val="00DE4778"/>
    <w:rsid w:val="00DE6160"/>
    <w:rsid w:val="00DF19EF"/>
    <w:rsid w:val="00E017EE"/>
    <w:rsid w:val="00E01917"/>
    <w:rsid w:val="00E0457B"/>
    <w:rsid w:val="00E06616"/>
    <w:rsid w:val="00E11BFE"/>
    <w:rsid w:val="00E2291A"/>
    <w:rsid w:val="00E27374"/>
    <w:rsid w:val="00E351BF"/>
    <w:rsid w:val="00E42C4F"/>
    <w:rsid w:val="00E4330C"/>
    <w:rsid w:val="00E470E0"/>
    <w:rsid w:val="00E50116"/>
    <w:rsid w:val="00E52C0E"/>
    <w:rsid w:val="00E57A87"/>
    <w:rsid w:val="00E618B6"/>
    <w:rsid w:val="00E61EB7"/>
    <w:rsid w:val="00E6412D"/>
    <w:rsid w:val="00E6481C"/>
    <w:rsid w:val="00E6588E"/>
    <w:rsid w:val="00E65DFE"/>
    <w:rsid w:val="00E661F9"/>
    <w:rsid w:val="00E6728D"/>
    <w:rsid w:val="00E71428"/>
    <w:rsid w:val="00E76171"/>
    <w:rsid w:val="00E77BEA"/>
    <w:rsid w:val="00E8535B"/>
    <w:rsid w:val="00EB025A"/>
    <w:rsid w:val="00EB0661"/>
    <w:rsid w:val="00EC21D1"/>
    <w:rsid w:val="00EC6DB5"/>
    <w:rsid w:val="00ED0A26"/>
    <w:rsid w:val="00ED1364"/>
    <w:rsid w:val="00ED22D2"/>
    <w:rsid w:val="00EE3E2F"/>
    <w:rsid w:val="00EE52FF"/>
    <w:rsid w:val="00EF1D86"/>
    <w:rsid w:val="00F015E6"/>
    <w:rsid w:val="00F02239"/>
    <w:rsid w:val="00F04C23"/>
    <w:rsid w:val="00F133B4"/>
    <w:rsid w:val="00F17A3A"/>
    <w:rsid w:val="00F2448E"/>
    <w:rsid w:val="00F32431"/>
    <w:rsid w:val="00F35216"/>
    <w:rsid w:val="00F36558"/>
    <w:rsid w:val="00F36B38"/>
    <w:rsid w:val="00F40B2C"/>
    <w:rsid w:val="00F437BD"/>
    <w:rsid w:val="00F43E2B"/>
    <w:rsid w:val="00F44E6A"/>
    <w:rsid w:val="00F475C5"/>
    <w:rsid w:val="00F55129"/>
    <w:rsid w:val="00F56E72"/>
    <w:rsid w:val="00F57E68"/>
    <w:rsid w:val="00F60600"/>
    <w:rsid w:val="00F622BD"/>
    <w:rsid w:val="00F62473"/>
    <w:rsid w:val="00F65B8A"/>
    <w:rsid w:val="00F72F10"/>
    <w:rsid w:val="00F763B1"/>
    <w:rsid w:val="00F76F67"/>
    <w:rsid w:val="00F7723E"/>
    <w:rsid w:val="00F90F8B"/>
    <w:rsid w:val="00F91E94"/>
    <w:rsid w:val="00F933C4"/>
    <w:rsid w:val="00FA41B5"/>
    <w:rsid w:val="00FB0D2B"/>
    <w:rsid w:val="00FB3C9B"/>
    <w:rsid w:val="00FB3E92"/>
    <w:rsid w:val="00FC6B5A"/>
    <w:rsid w:val="00FC7015"/>
    <w:rsid w:val="00FC74DB"/>
    <w:rsid w:val="00FD47AA"/>
    <w:rsid w:val="00FD7B8B"/>
    <w:rsid w:val="00FE1031"/>
    <w:rsid w:val="00FE274C"/>
    <w:rsid w:val="00FE29FA"/>
    <w:rsid w:val="00FF704C"/>
    <w:rsid w:val="1150F2F3"/>
    <w:rsid w:val="25FB2369"/>
    <w:rsid w:val="26B54803"/>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E814D3F"/>
  <w15:docId w15:val="{AD79A10F-A7D8-46AA-A060-439088512FA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Calibri" w:hAnsi="Calibri" w:eastAsia="MS Mincho"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uiPriority="9"/>
    <w:lsdException w:name="heading 3" w:uiPriority="9"/>
    <w:lsdException w:name="heading 4" w:uiPriority="9"/>
    <w:lsdException w:name="heading 5" w:uiPriority="9"/>
    <w:lsdException w:name="heading 6" w:uiPriority="9"/>
    <w:lsdException w:name="heading 7" w:uiPriority="9" w:semiHidden="1" w:unhideWhenUsed="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semiHidden="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lsdException w:name="Intense Emphasis" w:uiPriority="66"/>
    <w:lsdException w:name="Subtle Reference" w:uiPriority="67"/>
    <w:lsdException w:name="Intense Reference" w:uiPriority="68"/>
    <w:lsdException w:name="Book Title" w:uiPriority="69"/>
    <w:lsdException w:name="Bibliography" w:uiPriority="70" w:semiHidden="1" w:unhideWhenUsed="1"/>
    <w:lsdException w:name="TOC Heading" w:uiPriority="71"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9A2CF2"/>
    <w:pPr>
      <w:spacing w:after="200" w:line="276" w:lineRule="auto"/>
    </w:pPr>
    <w:rPr>
      <w:sz w:val="22"/>
      <w:szCs w:val="22"/>
    </w:rPr>
  </w:style>
  <w:style w:type="paragraph" w:styleId="Heading1">
    <w:name w:val="heading 1"/>
    <w:basedOn w:val="Normal1"/>
    <w:next w:val="Normal1"/>
    <w:link w:val="Heading1Char"/>
    <w:uiPriority w:val="9"/>
    <w:rsid w:val="00862483"/>
    <w:pPr>
      <w:numPr>
        <w:numId w:val="7"/>
      </w:numPr>
      <w:spacing w:before="480" w:after="120"/>
      <w:outlineLvl w:val="0"/>
    </w:pPr>
    <w:rPr>
      <w:b/>
      <w:sz w:val="36"/>
    </w:rPr>
  </w:style>
  <w:style w:type="paragraph" w:styleId="Heading2">
    <w:name w:val="heading 2"/>
    <w:basedOn w:val="Normal1"/>
    <w:next w:val="Normal1"/>
    <w:rsid w:val="00862483"/>
    <w:pPr>
      <w:numPr>
        <w:ilvl w:val="1"/>
        <w:numId w:val="7"/>
      </w:numPr>
      <w:spacing w:before="360" w:after="80"/>
      <w:outlineLvl w:val="1"/>
    </w:pPr>
    <w:rPr>
      <w:b/>
      <w:sz w:val="28"/>
    </w:rPr>
  </w:style>
  <w:style w:type="paragraph" w:styleId="Heading3">
    <w:name w:val="heading 3"/>
    <w:basedOn w:val="Normal1"/>
    <w:next w:val="Normal1"/>
    <w:rsid w:val="00862483"/>
    <w:pPr>
      <w:numPr>
        <w:ilvl w:val="2"/>
        <w:numId w:val="7"/>
      </w:numPr>
      <w:spacing w:before="280" w:after="80"/>
      <w:outlineLvl w:val="2"/>
    </w:pPr>
    <w:rPr>
      <w:b/>
      <w:color w:val="666666"/>
      <w:sz w:val="24"/>
    </w:rPr>
  </w:style>
  <w:style w:type="paragraph" w:styleId="Heading4">
    <w:name w:val="heading 4"/>
    <w:basedOn w:val="Normal1"/>
    <w:next w:val="Normal1"/>
    <w:rsid w:val="00862483"/>
    <w:pPr>
      <w:numPr>
        <w:ilvl w:val="3"/>
        <w:numId w:val="7"/>
      </w:numPr>
      <w:spacing w:before="240" w:after="40"/>
      <w:outlineLvl w:val="3"/>
    </w:pPr>
    <w:rPr>
      <w:i/>
      <w:color w:val="666666"/>
    </w:rPr>
  </w:style>
  <w:style w:type="paragraph" w:styleId="Heading5">
    <w:name w:val="heading 5"/>
    <w:basedOn w:val="Normal1"/>
    <w:next w:val="Normal1"/>
    <w:rsid w:val="00862483"/>
    <w:pPr>
      <w:numPr>
        <w:ilvl w:val="4"/>
        <w:numId w:val="7"/>
      </w:numPr>
      <w:spacing w:before="220" w:after="40"/>
      <w:outlineLvl w:val="4"/>
    </w:pPr>
    <w:rPr>
      <w:b/>
      <w:color w:val="666666"/>
      <w:sz w:val="20"/>
    </w:rPr>
  </w:style>
  <w:style w:type="paragraph" w:styleId="Heading6">
    <w:name w:val="heading 6"/>
    <w:basedOn w:val="Normal1"/>
    <w:next w:val="Normal1"/>
    <w:rsid w:val="00862483"/>
    <w:pPr>
      <w:numPr>
        <w:ilvl w:val="5"/>
        <w:numId w:val="7"/>
      </w:numPr>
      <w:spacing w:before="200" w:after="40"/>
      <w:outlineLvl w:val="5"/>
    </w:pPr>
    <w:rPr>
      <w:i/>
      <w:color w:val="666666"/>
      <w:sz w:val="20"/>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1" w:customStyle="1">
    <w:name w:val="Normal1"/>
    <w:rsid w:val="0008674B"/>
    <w:pPr>
      <w:widowControl w:val="0"/>
      <w:spacing w:line="276" w:lineRule="auto"/>
      <w:contextualSpacing/>
    </w:pPr>
    <w:rPr>
      <w:rFonts w:ascii="Arial" w:hAnsi="Arial" w:eastAsia="Arial" w:cs="Arial"/>
      <w:color w:val="000000"/>
      <w:sz w:val="22"/>
      <w:szCs w:val="22"/>
    </w:rPr>
  </w:style>
  <w:style w:type="paragraph" w:styleId="Title">
    <w:name w:val="Title"/>
    <w:aliases w:val="Title 1"/>
    <w:basedOn w:val="Normal1"/>
    <w:next w:val="Normal1"/>
    <w:link w:val="TitleChar"/>
    <w:qFormat/>
    <w:rsid w:val="00F04C23"/>
    <w:pPr>
      <w:pBdr>
        <w:top w:val="thinThickSmallGap" w:color="auto" w:sz="24" w:space="1"/>
        <w:bottom w:val="single" w:color="595959" w:sz="4" w:space="1"/>
      </w:pBdr>
      <w:shd w:val="clear" w:color="auto" w:fill="E6E6E6"/>
      <w:spacing w:after="240"/>
      <w:ind w:left="-720" w:right="-720"/>
      <w:jc w:val="center"/>
    </w:pPr>
    <w:rPr>
      <w:rFonts w:ascii="Times New Roman" w:hAnsi="Times New Roman"/>
      <w:b/>
      <w:bCs/>
      <w:smallCaps/>
      <w:sz w:val="32"/>
      <w:szCs w:val="36"/>
    </w:rPr>
  </w:style>
  <w:style w:type="paragraph" w:styleId="Subtitle">
    <w:name w:val="Subtitle"/>
    <w:basedOn w:val="Normal1"/>
    <w:next w:val="Normal1"/>
    <w:rsid w:val="0008674B"/>
    <w:pPr>
      <w:spacing w:before="360" w:after="80"/>
    </w:pPr>
    <w:rPr>
      <w:rFonts w:ascii="Georgia" w:hAnsi="Georgia" w:eastAsia="Georgia" w:cs="Georgia"/>
      <w:i/>
      <w:color w:val="666666"/>
      <w:sz w:val="48"/>
    </w:rPr>
  </w:style>
  <w:style w:type="paragraph" w:styleId="Contention1" w:customStyle="1">
    <w:name w:val="Contention 1"/>
    <w:basedOn w:val="Normal"/>
    <w:qFormat/>
    <w:rsid w:val="003252AF"/>
    <w:pPr>
      <w:keepNext/>
      <w:keepLines/>
      <w:spacing w:line="240" w:lineRule="auto"/>
    </w:pPr>
    <w:rPr>
      <w:rFonts w:ascii="Times New Roman" w:hAnsi="Times New Roman" w:eastAsia="Times New Roman"/>
      <w:b/>
      <w:bCs/>
      <w:color w:val="000000"/>
      <w:sz w:val="20"/>
      <w:szCs w:val="20"/>
      <w:lang w:eastAsia="fr-FR"/>
    </w:rPr>
  </w:style>
  <w:style w:type="paragraph" w:styleId="Evidence" w:customStyle="1">
    <w:name w:val="Evidence"/>
    <w:basedOn w:val="Contention1"/>
    <w:link w:val="EvidenceChar"/>
    <w:qFormat/>
    <w:rsid w:val="004A276D"/>
    <w:pPr>
      <w:keepNext w:val="0"/>
      <w:ind w:left="288"/>
    </w:pPr>
    <w:rPr>
      <w:b w:val="0"/>
    </w:rPr>
  </w:style>
  <w:style w:type="character" w:styleId="SubtleEmphasis1" w:customStyle="1">
    <w:name w:val="Subtle Emphasis1"/>
    <w:aliases w:val="Citation"/>
    <w:uiPriority w:val="19"/>
    <w:rsid w:val="00380948"/>
    <w:rPr>
      <w:rFonts w:ascii="Times New Roman" w:hAnsi="Times New Roman"/>
      <w:i/>
      <w:iCs/>
      <w:color w:val="auto"/>
      <w:sz w:val="20"/>
    </w:rPr>
  </w:style>
  <w:style w:type="paragraph" w:styleId="NormalWeb">
    <w:name w:val="Normal (Web)"/>
    <w:basedOn w:val="Normal"/>
    <w:uiPriority w:val="99"/>
    <w:unhideWhenUsed/>
    <w:rsid w:val="000B0848"/>
    <w:pPr>
      <w:spacing w:before="100" w:beforeAutospacing="1" w:after="100" w:afterAutospacing="1" w:line="240" w:lineRule="auto"/>
    </w:pPr>
    <w:rPr>
      <w:rFonts w:ascii="Times New Roman" w:hAnsi="Times New Roman" w:eastAsia="Times New Roman"/>
      <w:sz w:val="24"/>
      <w:szCs w:val="24"/>
    </w:rPr>
  </w:style>
  <w:style w:type="character" w:styleId="apple-converted-space" w:customStyle="1">
    <w:name w:val="apple-converted-space"/>
    <w:basedOn w:val="DefaultParagraphFont"/>
    <w:rsid w:val="000B0848"/>
  </w:style>
  <w:style w:type="character" w:styleId="Hyperlink">
    <w:name w:val="Hyperlink"/>
    <w:unhideWhenUsed/>
    <w:rsid w:val="004A276D"/>
    <w:rPr>
      <w:color w:val="7F7F7F"/>
      <w:u w:val="dotted" w:color="7F7F7F"/>
    </w:rPr>
  </w:style>
  <w:style w:type="paragraph" w:styleId="ColorfulList-Accent11" w:customStyle="1">
    <w:name w:val="Colorful List - Accent 11"/>
    <w:aliases w:val="Citation2"/>
    <w:basedOn w:val="Normal"/>
    <w:next w:val="Evidence"/>
    <w:uiPriority w:val="34"/>
    <w:rsid w:val="009A2CF2"/>
    <w:pPr>
      <w:ind w:left="720"/>
      <w:contextualSpacing/>
    </w:pPr>
    <w:rPr>
      <w:rFonts w:ascii="Times New Roman" w:hAnsi="Times New Roman"/>
      <w:i/>
      <w:sz w:val="20"/>
    </w:rPr>
  </w:style>
  <w:style w:type="paragraph" w:styleId="Citation3" w:customStyle="1">
    <w:name w:val="Citation3"/>
    <w:basedOn w:val="Evidence"/>
    <w:next w:val="Evidence"/>
    <w:qFormat/>
    <w:rsid w:val="00720189"/>
    <w:pPr>
      <w:keepNext/>
      <w:spacing w:after="120"/>
    </w:pPr>
    <w:rPr>
      <w:rFonts w:eastAsia="MS Mincho"/>
      <w:bCs w:val="0"/>
      <w:i/>
      <w:color w:val="auto"/>
      <w:szCs w:val="22"/>
      <w:lang w:eastAsia="en-US"/>
    </w:rPr>
  </w:style>
  <w:style w:type="character" w:styleId="Heading1Char" w:customStyle="1">
    <w:name w:val="Heading 1 Char"/>
    <w:link w:val="Heading1"/>
    <w:uiPriority w:val="9"/>
    <w:rsid w:val="00862483"/>
    <w:rPr>
      <w:rFonts w:ascii="Arial" w:hAnsi="Arial" w:eastAsia="Arial" w:cs="Arial"/>
      <w:b/>
      <w:color w:val="000000"/>
      <w:sz w:val="36"/>
    </w:rPr>
  </w:style>
  <w:style w:type="character" w:styleId="pull-quote" w:customStyle="1">
    <w:name w:val="pull-quote"/>
    <w:basedOn w:val="DefaultParagraphFont"/>
    <w:rsid w:val="006E03C9"/>
  </w:style>
  <w:style w:type="paragraph" w:styleId="BalloonText">
    <w:name w:val="Balloon Text"/>
    <w:basedOn w:val="Normal"/>
    <w:link w:val="BalloonTextChar"/>
    <w:uiPriority w:val="99"/>
    <w:semiHidden/>
    <w:unhideWhenUsed/>
    <w:rsid w:val="00A645F2"/>
    <w:pPr>
      <w:spacing w:after="0" w:line="240" w:lineRule="auto"/>
    </w:pPr>
    <w:rPr>
      <w:rFonts w:ascii="Tahoma" w:hAnsi="Tahoma" w:cs="Tahoma"/>
      <w:sz w:val="16"/>
      <w:szCs w:val="16"/>
    </w:rPr>
  </w:style>
  <w:style w:type="character" w:styleId="BalloonTextChar" w:customStyle="1">
    <w:name w:val="Balloon Text Char"/>
    <w:link w:val="BalloonText"/>
    <w:uiPriority w:val="99"/>
    <w:semiHidden/>
    <w:rsid w:val="00A645F2"/>
    <w:rPr>
      <w:rFonts w:ascii="Tahoma" w:hAnsi="Tahoma" w:cs="Tahoma"/>
      <w:sz w:val="16"/>
      <w:szCs w:val="16"/>
    </w:rPr>
  </w:style>
  <w:style w:type="character" w:styleId="link" w:customStyle="1">
    <w:name w:val="link"/>
    <w:basedOn w:val="DefaultParagraphFont"/>
    <w:rsid w:val="00F02239"/>
  </w:style>
  <w:style w:type="character" w:styleId="at" w:customStyle="1">
    <w:name w:val="at"/>
    <w:basedOn w:val="DefaultParagraphFont"/>
    <w:rsid w:val="004639D6"/>
  </w:style>
  <w:style w:type="character" w:styleId="org" w:customStyle="1">
    <w:name w:val="org"/>
    <w:basedOn w:val="DefaultParagraphFont"/>
    <w:rsid w:val="004639D6"/>
  </w:style>
  <w:style w:type="character" w:styleId="Emphasis">
    <w:name w:val="Emphasis"/>
    <w:uiPriority w:val="20"/>
    <w:qFormat/>
    <w:rsid w:val="001F0ADE"/>
    <w:rPr>
      <w:i/>
      <w:iCs/>
    </w:rPr>
  </w:style>
  <w:style w:type="paragraph" w:styleId="Case" w:customStyle="1">
    <w:name w:val="Case"/>
    <w:next w:val="Contention1"/>
    <w:qFormat/>
    <w:rsid w:val="004A276D"/>
    <w:pPr>
      <w:keepLines/>
      <w:numPr>
        <w:numId w:val="8"/>
      </w:numPr>
      <w:pBdr>
        <w:top w:val="single" w:color="595959" w:sz="4" w:space="1"/>
        <w:left w:val="single" w:color="595959" w:sz="4" w:space="4"/>
        <w:bottom w:val="single" w:color="595959" w:sz="4" w:space="1"/>
        <w:right w:val="single" w:color="595959" w:sz="4" w:space="4"/>
      </w:pBdr>
      <w:shd w:val="clear" w:color="auto" w:fill="E6E6E6"/>
      <w:spacing w:after="120" w:line="276" w:lineRule="auto"/>
    </w:pPr>
    <w:rPr>
      <w:rFonts w:ascii="Times New Roman" w:hAnsi="Times New Roman" w:eastAsia="Times New Roman"/>
      <w:bCs/>
      <w:color w:val="000000"/>
      <w:lang w:eastAsia="fr-FR"/>
    </w:rPr>
  </w:style>
  <w:style w:type="paragraph" w:styleId="Constructive" w:customStyle="1">
    <w:name w:val="Constructive"/>
    <w:qFormat/>
    <w:rsid w:val="004A276D"/>
    <w:pPr>
      <w:keepNext/>
      <w:spacing w:after="200" w:line="276" w:lineRule="auto"/>
    </w:pPr>
    <w:rPr>
      <w:rFonts w:ascii="Times New Roman" w:hAnsi="Times New Roman" w:eastAsia="Times New Roman"/>
      <w:bCs/>
      <w:color w:val="000000"/>
      <w:lang w:eastAsia="fr-FR"/>
    </w:rPr>
  </w:style>
  <w:style w:type="paragraph" w:styleId="Contention2" w:customStyle="1">
    <w:name w:val="Contention 2"/>
    <w:basedOn w:val="Contention1"/>
    <w:link w:val="Contention2Char"/>
    <w:qFormat/>
    <w:rsid w:val="00720189"/>
    <w:pPr>
      <w:spacing w:after="120"/>
      <w:ind w:left="144"/>
    </w:pPr>
  </w:style>
  <w:style w:type="paragraph" w:styleId="Title2" w:customStyle="1">
    <w:name w:val="Title 2"/>
    <w:basedOn w:val="Title"/>
    <w:rsid w:val="00720189"/>
    <w:pPr>
      <w:pageBreakBefore/>
    </w:pPr>
  </w:style>
  <w:style w:type="paragraph" w:styleId="TOC3">
    <w:name w:val="toc 3"/>
    <w:basedOn w:val="Normal"/>
    <w:next w:val="Normal"/>
    <w:autoRedefine/>
    <w:uiPriority w:val="39"/>
    <w:unhideWhenUsed/>
    <w:rsid w:val="006A2CBF"/>
    <w:pPr>
      <w:keepLines/>
      <w:tabs>
        <w:tab w:val="right" w:leader="dot" w:pos="9350"/>
      </w:tabs>
      <w:spacing w:after="0" w:line="240" w:lineRule="auto"/>
      <w:ind w:left="288"/>
    </w:pPr>
    <w:rPr>
      <w:rFonts w:ascii="Times New Roman" w:hAnsi="Times New Roman"/>
      <w:sz w:val="18"/>
    </w:rPr>
  </w:style>
  <w:style w:type="paragraph" w:styleId="Index1">
    <w:name w:val="index 1"/>
    <w:basedOn w:val="Normal"/>
    <w:next w:val="Normal"/>
    <w:autoRedefine/>
    <w:uiPriority w:val="99"/>
    <w:semiHidden/>
    <w:unhideWhenUsed/>
    <w:rsid w:val="00720189"/>
    <w:pPr>
      <w:spacing w:after="0" w:line="240" w:lineRule="auto"/>
      <w:ind w:left="220" w:hanging="220"/>
    </w:pPr>
  </w:style>
  <w:style w:type="paragraph" w:styleId="TOC1">
    <w:name w:val="toc 1"/>
    <w:basedOn w:val="Normal"/>
    <w:next w:val="Normal"/>
    <w:autoRedefine/>
    <w:uiPriority w:val="39"/>
    <w:unhideWhenUsed/>
    <w:rsid w:val="006A2CBF"/>
    <w:pPr>
      <w:spacing w:before="200" w:after="100" w:line="240" w:lineRule="auto"/>
      <w:ind w:left="-288"/>
    </w:pPr>
    <w:rPr>
      <w:rFonts w:ascii="Times New Roman" w:hAnsi="Times New Roman"/>
      <w:b/>
    </w:rPr>
  </w:style>
  <w:style w:type="paragraph" w:styleId="TOC2">
    <w:name w:val="toc 2"/>
    <w:basedOn w:val="Normal"/>
    <w:next w:val="Normal"/>
    <w:autoRedefine/>
    <w:uiPriority w:val="39"/>
    <w:unhideWhenUsed/>
    <w:rsid w:val="00000148"/>
    <w:pPr>
      <w:tabs>
        <w:tab w:val="right" w:leader="dot" w:pos="9346"/>
      </w:tabs>
      <w:spacing w:before="120" w:after="0"/>
      <w:ind w:left="216" w:hanging="216"/>
      <w:jc w:val="center"/>
    </w:pPr>
    <w:rPr>
      <w:rFonts w:ascii="Times New Roman" w:hAnsi="Times New Roman"/>
      <w:bCs/>
      <w:sz w:val="20"/>
    </w:rPr>
  </w:style>
  <w:style w:type="paragraph" w:styleId="TOC4">
    <w:name w:val="toc 4"/>
    <w:basedOn w:val="Normal"/>
    <w:next w:val="Normal"/>
    <w:autoRedefine/>
    <w:uiPriority w:val="39"/>
    <w:unhideWhenUsed/>
    <w:rsid w:val="00720189"/>
    <w:pPr>
      <w:ind w:left="660"/>
    </w:pPr>
  </w:style>
  <w:style w:type="paragraph" w:styleId="TOC5">
    <w:name w:val="toc 5"/>
    <w:basedOn w:val="Normal"/>
    <w:next w:val="Normal"/>
    <w:autoRedefine/>
    <w:uiPriority w:val="39"/>
    <w:unhideWhenUsed/>
    <w:rsid w:val="00720189"/>
    <w:pPr>
      <w:ind w:left="880"/>
    </w:pPr>
  </w:style>
  <w:style w:type="paragraph" w:styleId="TOC6">
    <w:name w:val="toc 6"/>
    <w:basedOn w:val="Normal"/>
    <w:next w:val="Normal"/>
    <w:autoRedefine/>
    <w:uiPriority w:val="39"/>
    <w:unhideWhenUsed/>
    <w:rsid w:val="00720189"/>
    <w:pPr>
      <w:ind w:left="1100"/>
    </w:pPr>
  </w:style>
  <w:style w:type="paragraph" w:styleId="TOC7">
    <w:name w:val="toc 7"/>
    <w:basedOn w:val="Normal"/>
    <w:next w:val="Normal"/>
    <w:autoRedefine/>
    <w:uiPriority w:val="39"/>
    <w:unhideWhenUsed/>
    <w:rsid w:val="00720189"/>
    <w:pPr>
      <w:ind w:left="1320"/>
    </w:pPr>
  </w:style>
  <w:style w:type="paragraph" w:styleId="TOC8">
    <w:name w:val="toc 8"/>
    <w:basedOn w:val="Normal"/>
    <w:next w:val="Normal"/>
    <w:autoRedefine/>
    <w:uiPriority w:val="39"/>
    <w:unhideWhenUsed/>
    <w:rsid w:val="00720189"/>
    <w:pPr>
      <w:ind w:left="1540"/>
    </w:pPr>
  </w:style>
  <w:style w:type="paragraph" w:styleId="TOC9">
    <w:name w:val="toc 9"/>
    <w:basedOn w:val="Normal"/>
    <w:next w:val="Normal"/>
    <w:autoRedefine/>
    <w:uiPriority w:val="39"/>
    <w:unhideWhenUsed/>
    <w:rsid w:val="00720189"/>
    <w:pPr>
      <w:ind w:left="1760"/>
    </w:pPr>
  </w:style>
  <w:style w:type="paragraph" w:styleId="FootnoteText">
    <w:name w:val="footnote text"/>
    <w:basedOn w:val="Normal"/>
    <w:link w:val="FootnoteTextChar"/>
    <w:rsid w:val="001D5FD6"/>
    <w:pPr>
      <w:spacing w:after="0"/>
    </w:pPr>
    <w:rPr>
      <w:rFonts w:ascii="Arial" w:hAnsi="Arial" w:eastAsia="Arial" w:cs="Arial"/>
      <w:color w:val="000000"/>
      <w:sz w:val="20"/>
      <w:szCs w:val="20"/>
      <w:lang w:val="fr-FR" w:eastAsia="fr-FR"/>
    </w:rPr>
  </w:style>
  <w:style w:type="character" w:styleId="FootnoteTextChar" w:customStyle="1">
    <w:name w:val="Footnote Text Char"/>
    <w:basedOn w:val="DefaultParagraphFont"/>
    <w:link w:val="FootnoteText"/>
    <w:rsid w:val="001D5FD6"/>
    <w:rPr>
      <w:rFonts w:ascii="Arial" w:hAnsi="Arial" w:eastAsia="Arial" w:cs="Arial"/>
      <w:color w:val="000000"/>
      <w:lang w:val="fr-FR" w:eastAsia="fr-FR"/>
    </w:rPr>
  </w:style>
  <w:style w:type="character" w:styleId="FootnoteReference">
    <w:name w:val="footnote reference"/>
    <w:basedOn w:val="DefaultParagraphFont"/>
    <w:rsid w:val="001D5FD6"/>
    <w:rPr>
      <w:vertAlign w:val="superscript"/>
    </w:rPr>
  </w:style>
  <w:style w:type="paragraph" w:styleId="Contention" w:customStyle="1">
    <w:name w:val="Contention"/>
    <w:basedOn w:val="Normal"/>
    <w:rsid w:val="00756E9F"/>
    <w:pPr>
      <w:keepNext/>
      <w:keepLines/>
      <w:spacing w:line="240" w:lineRule="auto"/>
    </w:pPr>
    <w:rPr>
      <w:rFonts w:ascii="Times New Roman" w:hAnsi="Times New Roman" w:eastAsia="Times New Roman"/>
      <w:b/>
      <w:bCs/>
      <w:color w:val="000000"/>
      <w:sz w:val="20"/>
      <w:szCs w:val="20"/>
      <w:lang w:eastAsia="fr-FR"/>
    </w:rPr>
  </w:style>
  <w:style w:type="character" w:styleId="Strong">
    <w:name w:val="Strong"/>
    <w:basedOn w:val="DefaultParagraphFont"/>
    <w:uiPriority w:val="22"/>
    <w:qFormat/>
    <w:rsid w:val="00DB5B27"/>
    <w:rPr>
      <w:b/>
      <w:bCs/>
    </w:rPr>
  </w:style>
  <w:style w:type="paragraph" w:styleId="Header">
    <w:name w:val="header"/>
    <w:basedOn w:val="Normal"/>
    <w:link w:val="HeaderChar"/>
    <w:uiPriority w:val="99"/>
    <w:unhideWhenUsed/>
    <w:rsid w:val="00DB66BD"/>
    <w:pPr>
      <w:tabs>
        <w:tab w:val="center" w:pos="4320"/>
        <w:tab w:val="right" w:pos="8640"/>
      </w:tabs>
      <w:spacing w:after="0" w:line="240" w:lineRule="auto"/>
    </w:pPr>
  </w:style>
  <w:style w:type="character" w:styleId="HeaderChar" w:customStyle="1">
    <w:name w:val="Header Char"/>
    <w:basedOn w:val="DefaultParagraphFont"/>
    <w:link w:val="Header"/>
    <w:uiPriority w:val="99"/>
    <w:rsid w:val="00DB66BD"/>
    <w:rPr>
      <w:sz w:val="22"/>
      <w:szCs w:val="22"/>
    </w:rPr>
  </w:style>
  <w:style w:type="paragraph" w:styleId="Footer">
    <w:name w:val="footer"/>
    <w:basedOn w:val="Normal"/>
    <w:link w:val="FooterChar"/>
    <w:uiPriority w:val="99"/>
    <w:unhideWhenUsed/>
    <w:rsid w:val="00934A35"/>
    <w:pPr>
      <w:tabs>
        <w:tab w:val="center" w:pos="4320"/>
        <w:tab w:val="right" w:pos="8640"/>
      </w:tabs>
      <w:spacing w:after="0" w:line="240" w:lineRule="auto"/>
      <w:jc w:val="center"/>
    </w:pPr>
    <w:rPr>
      <w:rFonts w:ascii="Times New Roman" w:hAnsi="Times New Roman"/>
      <w:b/>
      <w:bCs/>
      <w:smallCaps/>
    </w:rPr>
  </w:style>
  <w:style w:type="character" w:styleId="FooterChar" w:customStyle="1">
    <w:name w:val="Footer Char"/>
    <w:basedOn w:val="DefaultParagraphFont"/>
    <w:link w:val="Footer"/>
    <w:uiPriority w:val="99"/>
    <w:rsid w:val="00934A35"/>
    <w:rPr>
      <w:rFonts w:ascii="Times New Roman" w:hAnsi="Times New Roman"/>
      <w:b/>
      <w:bCs/>
      <w:smallCaps/>
      <w:sz w:val="22"/>
      <w:szCs w:val="22"/>
    </w:rPr>
  </w:style>
  <w:style w:type="paragraph" w:styleId="Contention3" w:customStyle="1">
    <w:name w:val="Contention 3"/>
    <w:basedOn w:val="Contention2"/>
    <w:rsid w:val="00DB66BD"/>
    <w:pPr>
      <w:ind w:left="270"/>
    </w:pPr>
  </w:style>
  <w:style w:type="character" w:styleId="CommentReference">
    <w:name w:val="Comment Reference"/>
    <w:basedOn w:val="DefaultParagraphFont"/>
    <w:uiPriority w:val="99"/>
    <w:semiHidden/>
    <w:unhideWhenUsed/>
    <w:rsid w:val="00501F49"/>
    <w:rPr>
      <w:sz w:val="18"/>
      <w:szCs w:val="18"/>
    </w:rPr>
  </w:style>
  <w:style w:type="paragraph" w:styleId="CommentText">
    <w:name w:val="Comment Text"/>
    <w:basedOn w:val="Normal"/>
    <w:link w:val="CommentTextChar"/>
    <w:uiPriority w:val="99"/>
    <w:semiHidden/>
    <w:unhideWhenUsed/>
    <w:rsid w:val="00501F49"/>
    <w:pPr>
      <w:spacing w:line="240" w:lineRule="auto"/>
    </w:pPr>
    <w:rPr>
      <w:sz w:val="24"/>
      <w:szCs w:val="24"/>
    </w:rPr>
  </w:style>
  <w:style w:type="character" w:styleId="CommentTextChar" w:customStyle="1">
    <w:name w:val="Comment Text Char"/>
    <w:basedOn w:val="DefaultParagraphFont"/>
    <w:link w:val="CommentText"/>
    <w:uiPriority w:val="99"/>
    <w:semiHidden/>
    <w:rsid w:val="00501F49"/>
    <w:rPr>
      <w:sz w:val="24"/>
      <w:szCs w:val="24"/>
    </w:rPr>
  </w:style>
  <w:style w:type="paragraph" w:styleId="CommentSubject">
    <w:name w:val="Comment Subject"/>
    <w:basedOn w:val="CommentText"/>
    <w:next w:val="CommentText"/>
    <w:link w:val="CommentSubjectChar"/>
    <w:uiPriority w:val="99"/>
    <w:semiHidden/>
    <w:unhideWhenUsed/>
    <w:rsid w:val="00501F49"/>
    <w:rPr>
      <w:b/>
      <w:bCs/>
      <w:sz w:val="20"/>
      <w:szCs w:val="20"/>
    </w:rPr>
  </w:style>
  <w:style w:type="character" w:styleId="CommentSubjectChar" w:customStyle="1">
    <w:name w:val="Comment Subject Char"/>
    <w:basedOn w:val="CommentTextChar"/>
    <w:link w:val="CommentSubject"/>
    <w:uiPriority w:val="99"/>
    <w:semiHidden/>
    <w:rsid w:val="00501F49"/>
    <w:rPr>
      <w:b/>
      <w:bCs/>
      <w:sz w:val="24"/>
      <w:szCs w:val="24"/>
    </w:rPr>
  </w:style>
  <w:style w:type="character" w:styleId="TitleChar" w:customStyle="1">
    <w:name w:val="Title Char"/>
    <w:aliases w:val="Title 1 Char"/>
    <w:basedOn w:val="DefaultParagraphFont"/>
    <w:link w:val="Title"/>
    <w:rsid w:val="00934A35"/>
    <w:rPr>
      <w:rFonts w:ascii="Times New Roman" w:hAnsi="Times New Roman" w:eastAsia="Arial" w:cs="Arial"/>
      <w:b/>
      <w:bCs/>
      <w:smallCaps/>
      <w:color w:val="000000"/>
      <w:sz w:val="32"/>
      <w:szCs w:val="36"/>
      <w:shd w:val="clear" w:color="auto" w:fill="E6E6E6"/>
    </w:rPr>
  </w:style>
  <w:style w:type="character" w:styleId="l6" w:customStyle="1">
    <w:name w:val="l6"/>
    <w:basedOn w:val="DefaultParagraphFont"/>
    <w:rsid w:val="00934A35"/>
  </w:style>
  <w:style w:type="character" w:styleId="FollowedHyperlink">
    <w:name w:val="FollowedHyperlink"/>
    <w:basedOn w:val="DefaultParagraphFont"/>
    <w:uiPriority w:val="99"/>
    <w:semiHidden/>
    <w:unhideWhenUsed/>
    <w:rsid w:val="00934A35"/>
    <w:rPr>
      <w:color w:val="800080" w:themeColor="followedHyperlink"/>
      <w:u w:val="single"/>
    </w:rPr>
  </w:style>
  <w:style w:type="paragraph" w:styleId="fig-caption" w:customStyle="1">
    <w:name w:val="fig-caption"/>
    <w:basedOn w:val="Normal"/>
    <w:rsid w:val="00C04A45"/>
    <w:pPr>
      <w:spacing w:before="100" w:beforeAutospacing="1" w:after="100" w:afterAutospacing="1" w:line="240" w:lineRule="auto"/>
    </w:pPr>
    <w:rPr>
      <w:rFonts w:ascii="Times New Roman" w:hAnsi="Times New Roman" w:eastAsia="Times New Roman"/>
      <w:sz w:val="24"/>
      <w:szCs w:val="24"/>
    </w:rPr>
  </w:style>
  <w:style w:type="paragraph" w:styleId="BB-ConstructiveSpeech" w:customStyle="1">
    <w:name w:val="BB-Constructive Speech"/>
    <w:link w:val="BriefHeading2ACharChar"/>
    <w:rsid w:val="00ED1364"/>
    <w:pPr>
      <w:tabs>
        <w:tab w:val="left" w:pos="360"/>
      </w:tabs>
      <w:spacing w:after="200"/>
      <w:ind w:left="-288"/>
    </w:pPr>
    <w:rPr>
      <w:rFonts w:ascii="Times New Roman" w:hAnsi="Times New Roman" w:eastAsia="Times New Roman"/>
    </w:rPr>
  </w:style>
  <w:style w:type="paragraph" w:styleId="BlockTextChar" w:customStyle="1">
    <w:name w:val="Block Text Char"/>
    <w:rsid w:val="00ED1364"/>
    <w:pPr>
      <w:keepNext/>
      <w:spacing w:after="80"/>
      <w:ind w:left="-288"/>
    </w:pPr>
    <w:rPr>
      <w:rFonts w:ascii="Times New Roman" w:hAnsi="Times New Roman" w:eastAsia="Times New Roman"/>
      <w:b/>
    </w:rPr>
  </w:style>
  <w:style w:type="character" w:styleId="BriefHeading2ACharChar" w:customStyle="1">
    <w:name w:val="Brief Heading 2A Char Char"/>
    <w:basedOn w:val="DefaultParagraphFont"/>
    <w:link w:val="BB-ConstructiveSpeech"/>
    <w:rsid w:val="00ED1364"/>
    <w:rPr>
      <w:rFonts w:ascii="Times New Roman" w:hAnsi="Times New Roman" w:eastAsia="Times New Roman"/>
    </w:rPr>
  </w:style>
  <w:style w:type="paragraph" w:styleId="BB-Citation" w:customStyle="1">
    <w:name w:val="BB-Citation"/>
    <w:rsid w:val="00ED1364"/>
    <w:pPr>
      <w:keepNext/>
      <w:keepLines/>
      <w:spacing w:after="80"/>
    </w:pPr>
    <w:rPr>
      <w:rFonts w:ascii="Times New Roman" w:hAnsi="Times New Roman" w:eastAsia="Times New Roman"/>
      <w:i/>
    </w:rPr>
  </w:style>
  <w:style w:type="paragraph" w:styleId="BB-Evidence" w:customStyle="1">
    <w:name w:val="BB-Evidence"/>
    <w:link w:val="body3"/>
    <w:rsid w:val="00ED1364"/>
    <w:pPr>
      <w:keepLines/>
      <w:spacing w:after="200"/>
      <w:jc w:val="both"/>
    </w:pPr>
    <w:rPr>
      <w:rFonts w:ascii="Times New Roman" w:hAnsi="Times New Roman" w:eastAsia="Times New Roman"/>
    </w:rPr>
  </w:style>
  <w:style w:type="character" w:styleId="body3" w:customStyle="1">
    <w:name w:val="body3"/>
    <w:basedOn w:val="DefaultParagraphFont"/>
    <w:link w:val="BB-Evidence"/>
    <w:rsid w:val="00ED1364"/>
    <w:rPr>
      <w:rFonts w:ascii="Times New Roman" w:hAnsi="Times New Roman" w:eastAsia="Times New Roman"/>
    </w:rPr>
  </w:style>
  <w:style w:type="character" w:styleId="A" w:customStyle="1">
    <w:name w:val="A"/>
    <w:basedOn w:val="DefaultParagraphFont"/>
    <w:rsid w:val="00553F1B"/>
    <w:rPr>
      <w:strike w:val="0"/>
      <w:u w:val="none"/>
    </w:rPr>
  </w:style>
  <w:style w:type="paragraph" w:styleId="Default" w:customStyle="1">
    <w:name w:val="Default"/>
    <w:rsid w:val="008F2665"/>
    <w:pPr>
      <w:autoSpaceDE w:val="0"/>
      <w:autoSpaceDN w:val="0"/>
      <w:adjustRightInd w:val="0"/>
    </w:pPr>
    <w:rPr>
      <w:rFonts w:ascii="Century Gothic" w:hAnsi="Century Gothic" w:cs="Century Gothic"/>
      <w:color w:val="000000"/>
      <w:sz w:val="24"/>
      <w:szCs w:val="24"/>
    </w:rPr>
  </w:style>
  <w:style w:type="paragraph" w:styleId="Pa3" w:customStyle="1">
    <w:name w:val="Pa3"/>
    <w:basedOn w:val="Default"/>
    <w:next w:val="Default"/>
    <w:uiPriority w:val="99"/>
    <w:rsid w:val="00A62D6F"/>
    <w:pPr>
      <w:spacing w:line="221" w:lineRule="atLeast"/>
    </w:pPr>
    <w:rPr>
      <w:rFonts w:ascii="AGaramond" w:hAnsi="AGaramond" w:cs="Times New Roman"/>
      <w:color w:val="auto"/>
    </w:rPr>
  </w:style>
  <w:style w:type="character" w:styleId="A12" w:customStyle="1">
    <w:name w:val="A12"/>
    <w:uiPriority w:val="99"/>
    <w:rsid w:val="00A62D6F"/>
    <w:rPr>
      <w:rFonts w:cs="AGaramond"/>
      <w:color w:val="000000"/>
      <w:sz w:val="12"/>
      <w:szCs w:val="12"/>
    </w:rPr>
  </w:style>
  <w:style w:type="character" w:styleId="company-name-type" w:customStyle="1">
    <w:name w:val="company-name-type"/>
    <w:basedOn w:val="DefaultParagraphFont"/>
    <w:rsid w:val="0017181C"/>
  </w:style>
  <w:style w:type="paragraph" w:styleId="Pa6" w:customStyle="1">
    <w:name w:val="Pa6"/>
    <w:basedOn w:val="Default"/>
    <w:next w:val="Default"/>
    <w:uiPriority w:val="99"/>
    <w:rsid w:val="00F36B38"/>
    <w:pPr>
      <w:spacing w:line="221" w:lineRule="atLeast"/>
    </w:pPr>
    <w:rPr>
      <w:rFonts w:ascii="Minion Pro" w:hAnsi="Minion Pro" w:cs="Times New Roman"/>
      <w:color w:val="auto"/>
    </w:rPr>
  </w:style>
  <w:style w:type="character" w:styleId="A11" w:customStyle="1">
    <w:name w:val="A11"/>
    <w:uiPriority w:val="99"/>
    <w:rsid w:val="00F36B38"/>
    <w:rPr>
      <w:rFonts w:ascii="Myriad Pro" w:hAnsi="Myriad Pro" w:cs="Myriad Pro"/>
      <w:color w:val="000000"/>
      <w:sz w:val="12"/>
      <w:szCs w:val="12"/>
    </w:rPr>
  </w:style>
  <w:style w:type="character" w:styleId="A0" w:customStyle="1">
    <w:name w:val="A0"/>
    <w:uiPriority w:val="99"/>
    <w:rsid w:val="00F36B38"/>
    <w:rPr>
      <w:rFonts w:cs="Minion Pro"/>
      <w:color w:val="000000"/>
      <w:sz w:val="22"/>
      <w:szCs w:val="22"/>
    </w:rPr>
  </w:style>
  <w:style w:type="character" w:styleId="tickerwrap" w:customStyle="1">
    <w:name w:val="ticker_wrap"/>
    <w:basedOn w:val="DefaultParagraphFont"/>
    <w:rsid w:val="005A3B02"/>
  </w:style>
  <w:style w:type="character" w:styleId="lede-headlinehighlighted" w:customStyle="1">
    <w:name w:val="lede-headline__highlighted"/>
    <w:basedOn w:val="DefaultParagraphFont"/>
    <w:rsid w:val="004A38C4"/>
  </w:style>
  <w:style w:type="character" w:styleId="addmd" w:customStyle="1">
    <w:name w:val="addmd"/>
    <w:basedOn w:val="DefaultParagraphFont"/>
    <w:rsid w:val="003C31E0"/>
  </w:style>
  <w:style w:type="character" w:styleId="title-presub" w:customStyle="1">
    <w:name w:val="title-presub"/>
    <w:basedOn w:val="DefaultParagraphFont"/>
    <w:rsid w:val="00B44B90"/>
  </w:style>
  <w:style w:type="character" w:styleId="colon" w:customStyle="1">
    <w:name w:val="colon"/>
    <w:basedOn w:val="DefaultParagraphFont"/>
    <w:rsid w:val="00B44B90"/>
  </w:style>
  <w:style w:type="character" w:styleId="Subtitle1" w:customStyle="1">
    <w:name w:val="Subtitle1"/>
    <w:basedOn w:val="DefaultParagraphFont"/>
    <w:rsid w:val="00B44B90"/>
  </w:style>
  <w:style w:type="character" w:styleId="article-template" w:customStyle="1">
    <w:name w:val="article-template"/>
    <w:basedOn w:val="DefaultParagraphFont"/>
    <w:rsid w:val="00B24BEA"/>
  </w:style>
  <w:style w:type="paragraph" w:styleId="css-at9mc1" w:customStyle="1">
    <w:name w:val="css-at9mc1"/>
    <w:basedOn w:val="Normal"/>
    <w:rsid w:val="00F763B1"/>
    <w:pPr>
      <w:spacing w:before="100" w:beforeAutospacing="1" w:after="100" w:afterAutospacing="1" w:line="240" w:lineRule="auto"/>
    </w:pPr>
    <w:rPr>
      <w:rFonts w:ascii="Times New Roman" w:hAnsi="Times New Roman" w:eastAsia="Times New Roman"/>
      <w:sz w:val="24"/>
      <w:szCs w:val="24"/>
    </w:rPr>
  </w:style>
  <w:style w:type="character" w:styleId="UnresolvedMention1" w:customStyle="1">
    <w:name w:val="Unresolved Mention1"/>
    <w:basedOn w:val="DefaultParagraphFont"/>
    <w:uiPriority w:val="99"/>
    <w:semiHidden/>
    <w:unhideWhenUsed/>
    <w:rsid w:val="00F763B1"/>
    <w:rPr>
      <w:color w:val="605E5C"/>
      <w:shd w:val="clear" w:color="auto" w:fill="E1DFDD"/>
    </w:rPr>
  </w:style>
  <w:style w:type="character" w:styleId="EvidenceChar" w:customStyle="1">
    <w:name w:val="Evidence Char"/>
    <w:link w:val="Evidence"/>
    <w:locked/>
    <w:rsid w:val="00A41E74"/>
    <w:rPr>
      <w:rFonts w:ascii="Times New Roman" w:hAnsi="Times New Roman" w:eastAsia="Times New Roman"/>
      <w:bCs/>
      <w:color w:val="000000"/>
      <w:lang w:eastAsia="fr-FR"/>
    </w:rPr>
  </w:style>
  <w:style w:type="character" w:styleId="Contention2Char" w:customStyle="1">
    <w:name w:val="Contention 2 Char"/>
    <w:basedOn w:val="DefaultParagraphFont"/>
    <w:link w:val="Contention2"/>
    <w:locked/>
    <w:rsid w:val="00A41E74"/>
    <w:rPr>
      <w:rFonts w:ascii="Times New Roman" w:hAnsi="Times New Roman" w:eastAsia="Times New Roman"/>
      <w:b/>
      <w:bCs/>
      <w:color w:val="000000"/>
      <w:lang w:eastAsia="fr-FR"/>
    </w:rPr>
  </w:style>
  <w:style w:type="character" w:styleId="UnresolvedMention">
    <w:name w:val="Unresolved Mention"/>
    <w:basedOn w:val="DefaultParagraphFont"/>
    <w:uiPriority w:val="99"/>
    <w:semiHidden/>
    <w:unhideWhenUsed/>
    <w:rsid w:val="009141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713798">
      <w:bodyDiv w:val="1"/>
      <w:marLeft w:val="0"/>
      <w:marRight w:val="0"/>
      <w:marTop w:val="0"/>
      <w:marBottom w:val="0"/>
      <w:divBdr>
        <w:top w:val="none" w:sz="0" w:space="0" w:color="auto"/>
        <w:left w:val="none" w:sz="0" w:space="0" w:color="auto"/>
        <w:bottom w:val="none" w:sz="0" w:space="0" w:color="auto"/>
        <w:right w:val="none" w:sz="0" w:space="0" w:color="auto"/>
      </w:divBdr>
      <w:divsChild>
        <w:div w:id="621614233">
          <w:marLeft w:val="0"/>
          <w:marRight w:val="0"/>
          <w:marTop w:val="0"/>
          <w:marBottom w:val="0"/>
          <w:divBdr>
            <w:top w:val="none" w:sz="0" w:space="0" w:color="auto"/>
            <w:left w:val="none" w:sz="0" w:space="0" w:color="auto"/>
            <w:bottom w:val="none" w:sz="0" w:space="0" w:color="auto"/>
            <w:right w:val="none" w:sz="0" w:space="0" w:color="auto"/>
          </w:divBdr>
        </w:div>
        <w:div w:id="1177772787">
          <w:marLeft w:val="0"/>
          <w:marRight w:val="0"/>
          <w:marTop w:val="0"/>
          <w:marBottom w:val="0"/>
          <w:divBdr>
            <w:top w:val="none" w:sz="0" w:space="0" w:color="auto"/>
            <w:left w:val="none" w:sz="0" w:space="0" w:color="auto"/>
            <w:bottom w:val="none" w:sz="0" w:space="0" w:color="auto"/>
            <w:right w:val="none" w:sz="0" w:space="0" w:color="auto"/>
          </w:divBdr>
        </w:div>
        <w:div w:id="960570026">
          <w:marLeft w:val="0"/>
          <w:marRight w:val="0"/>
          <w:marTop w:val="0"/>
          <w:marBottom w:val="0"/>
          <w:divBdr>
            <w:top w:val="none" w:sz="0" w:space="0" w:color="auto"/>
            <w:left w:val="none" w:sz="0" w:space="0" w:color="auto"/>
            <w:bottom w:val="none" w:sz="0" w:space="0" w:color="auto"/>
            <w:right w:val="none" w:sz="0" w:space="0" w:color="auto"/>
          </w:divBdr>
        </w:div>
        <w:div w:id="1689868250">
          <w:marLeft w:val="0"/>
          <w:marRight w:val="0"/>
          <w:marTop w:val="0"/>
          <w:marBottom w:val="0"/>
          <w:divBdr>
            <w:top w:val="none" w:sz="0" w:space="0" w:color="auto"/>
            <w:left w:val="none" w:sz="0" w:space="0" w:color="auto"/>
            <w:bottom w:val="none" w:sz="0" w:space="0" w:color="auto"/>
            <w:right w:val="none" w:sz="0" w:space="0" w:color="auto"/>
          </w:divBdr>
        </w:div>
        <w:div w:id="1786850599">
          <w:marLeft w:val="0"/>
          <w:marRight w:val="0"/>
          <w:marTop w:val="0"/>
          <w:marBottom w:val="0"/>
          <w:divBdr>
            <w:top w:val="none" w:sz="0" w:space="0" w:color="auto"/>
            <w:left w:val="none" w:sz="0" w:space="0" w:color="auto"/>
            <w:bottom w:val="none" w:sz="0" w:space="0" w:color="auto"/>
            <w:right w:val="none" w:sz="0" w:space="0" w:color="auto"/>
          </w:divBdr>
        </w:div>
        <w:div w:id="1496722306">
          <w:marLeft w:val="0"/>
          <w:marRight w:val="0"/>
          <w:marTop w:val="0"/>
          <w:marBottom w:val="0"/>
          <w:divBdr>
            <w:top w:val="none" w:sz="0" w:space="0" w:color="auto"/>
            <w:left w:val="none" w:sz="0" w:space="0" w:color="auto"/>
            <w:bottom w:val="none" w:sz="0" w:space="0" w:color="auto"/>
            <w:right w:val="none" w:sz="0" w:space="0" w:color="auto"/>
          </w:divBdr>
        </w:div>
        <w:div w:id="951743050">
          <w:marLeft w:val="0"/>
          <w:marRight w:val="0"/>
          <w:marTop w:val="0"/>
          <w:marBottom w:val="0"/>
          <w:divBdr>
            <w:top w:val="none" w:sz="0" w:space="0" w:color="auto"/>
            <w:left w:val="none" w:sz="0" w:space="0" w:color="auto"/>
            <w:bottom w:val="none" w:sz="0" w:space="0" w:color="auto"/>
            <w:right w:val="none" w:sz="0" w:space="0" w:color="auto"/>
          </w:divBdr>
        </w:div>
        <w:div w:id="876743006">
          <w:marLeft w:val="0"/>
          <w:marRight w:val="0"/>
          <w:marTop w:val="0"/>
          <w:marBottom w:val="0"/>
          <w:divBdr>
            <w:top w:val="none" w:sz="0" w:space="0" w:color="auto"/>
            <w:left w:val="none" w:sz="0" w:space="0" w:color="auto"/>
            <w:bottom w:val="none" w:sz="0" w:space="0" w:color="auto"/>
            <w:right w:val="none" w:sz="0" w:space="0" w:color="auto"/>
          </w:divBdr>
        </w:div>
        <w:div w:id="1574655190">
          <w:marLeft w:val="0"/>
          <w:marRight w:val="0"/>
          <w:marTop w:val="0"/>
          <w:marBottom w:val="0"/>
          <w:divBdr>
            <w:top w:val="none" w:sz="0" w:space="0" w:color="auto"/>
            <w:left w:val="none" w:sz="0" w:space="0" w:color="auto"/>
            <w:bottom w:val="none" w:sz="0" w:space="0" w:color="auto"/>
            <w:right w:val="none" w:sz="0" w:space="0" w:color="auto"/>
          </w:divBdr>
        </w:div>
        <w:div w:id="809439310">
          <w:marLeft w:val="0"/>
          <w:marRight w:val="0"/>
          <w:marTop w:val="0"/>
          <w:marBottom w:val="0"/>
          <w:divBdr>
            <w:top w:val="none" w:sz="0" w:space="0" w:color="auto"/>
            <w:left w:val="none" w:sz="0" w:space="0" w:color="auto"/>
            <w:bottom w:val="none" w:sz="0" w:space="0" w:color="auto"/>
            <w:right w:val="none" w:sz="0" w:space="0" w:color="auto"/>
          </w:divBdr>
        </w:div>
        <w:div w:id="112556597">
          <w:marLeft w:val="0"/>
          <w:marRight w:val="0"/>
          <w:marTop w:val="0"/>
          <w:marBottom w:val="0"/>
          <w:divBdr>
            <w:top w:val="none" w:sz="0" w:space="0" w:color="auto"/>
            <w:left w:val="none" w:sz="0" w:space="0" w:color="auto"/>
            <w:bottom w:val="none" w:sz="0" w:space="0" w:color="auto"/>
            <w:right w:val="none" w:sz="0" w:space="0" w:color="auto"/>
          </w:divBdr>
        </w:div>
        <w:div w:id="1662001577">
          <w:marLeft w:val="0"/>
          <w:marRight w:val="0"/>
          <w:marTop w:val="0"/>
          <w:marBottom w:val="0"/>
          <w:divBdr>
            <w:top w:val="none" w:sz="0" w:space="0" w:color="auto"/>
            <w:left w:val="none" w:sz="0" w:space="0" w:color="auto"/>
            <w:bottom w:val="none" w:sz="0" w:space="0" w:color="auto"/>
            <w:right w:val="none" w:sz="0" w:space="0" w:color="auto"/>
          </w:divBdr>
        </w:div>
        <w:div w:id="1864131889">
          <w:marLeft w:val="0"/>
          <w:marRight w:val="0"/>
          <w:marTop w:val="0"/>
          <w:marBottom w:val="0"/>
          <w:divBdr>
            <w:top w:val="none" w:sz="0" w:space="0" w:color="auto"/>
            <w:left w:val="none" w:sz="0" w:space="0" w:color="auto"/>
            <w:bottom w:val="none" w:sz="0" w:space="0" w:color="auto"/>
            <w:right w:val="none" w:sz="0" w:space="0" w:color="auto"/>
          </w:divBdr>
        </w:div>
        <w:div w:id="1020618787">
          <w:marLeft w:val="0"/>
          <w:marRight w:val="0"/>
          <w:marTop w:val="0"/>
          <w:marBottom w:val="0"/>
          <w:divBdr>
            <w:top w:val="none" w:sz="0" w:space="0" w:color="auto"/>
            <w:left w:val="none" w:sz="0" w:space="0" w:color="auto"/>
            <w:bottom w:val="none" w:sz="0" w:space="0" w:color="auto"/>
            <w:right w:val="none" w:sz="0" w:space="0" w:color="auto"/>
          </w:divBdr>
        </w:div>
        <w:div w:id="982344217">
          <w:marLeft w:val="0"/>
          <w:marRight w:val="0"/>
          <w:marTop w:val="0"/>
          <w:marBottom w:val="0"/>
          <w:divBdr>
            <w:top w:val="none" w:sz="0" w:space="0" w:color="auto"/>
            <w:left w:val="none" w:sz="0" w:space="0" w:color="auto"/>
            <w:bottom w:val="none" w:sz="0" w:space="0" w:color="auto"/>
            <w:right w:val="none" w:sz="0" w:space="0" w:color="auto"/>
          </w:divBdr>
        </w:div>
        <w:div w:id="1807165279">
          <w:marLeft w:val="0"/>
          <w:marRight w:val="0"/>
          <w:marTop w:val="0"/>
          <w:marBottom w:val="0"/>
          <w:divBdr>
            <w:top w:val="none" w:sz="0" w:space="0" w:color="auto"/>
            <w:left w:val="none" w:sz="0" w:space="0" w:color="auto"/>
            <w:bottom w:val="none" w:sz="0" w:space="0" w:color="auto"/>
            <w:right w:val="none" w:sz="0" w:space="0" w:color="auto"/>
          </w:divBdr>
        </w:div>
        <w:div w:id="1846480490">
          <w:marLeft w:val="0"/>
          <w:marRight w:val="0"/>
          <w:marTop w:val="0"/>
          <w:marBottom w:val="0"/>
          <w:divBdr>
            <w:top w:val="none" w:sz="0" w:space="0" w:color="auto"/>
            <w:left w:val="none" w:sz="0" w:space="0" w:color="auto"/>
            <w:bottom w:val="none" w:sz="0" w:space="0" w:color="auto"/>
            <w:right w:val="none" w:sz="0" w:space="0" w:color="auto"/>
          </w:divBdr>
        </w:div>
      </w:divsChild>
    </w:div>
    <w:div w:id="94374974">
      <w:bodyDiv w:val="1"/>
      <w:marLeft w:val="0"/>
      <w:marRight w:val="0"/>
      <w:marTop w:val="0"/>
      <w:marBottom w:val="0"/>
      <w:divBdr>
        <w:top w:val="none" w:sz="0" w:space="0" w:color="auto"/>
        <w:left w:val="none" w:sz="0" w:space="0" w:color="auto"/>
        <w:bottom w:val="none" w:sz="0" w:space="0" w:color="auto"/>
        <w:right w:val="none" w:sz="0" w:space="0" w:color="auto"/>
      </w:divBdr>
      <w:divsChild>
        <w:div w:id="2070960202">
          <w:marLeft w:val="0"/>
          <w:marRight w:val="0"/>
          <w:marTop w:val="0"/>
          <w:marBottom w:val="0"/>
          <w:divBdr>
            <w:top w:val="none" w:sz="0" w:space="0" w:color="auto"/>
            <w:left w:val="none" w:sz="0" w:space="0" w:color="auto"/>
            <w:bottom w:val="none" w:sz="0" w:space="0" w:color="auto"/>
            <w:right w:val="none" w:sz="0" w:space="0" w:color="auto"/>
          </w:divBdr>
        </w:div>
      </w:divsChild>
    </w:div>
    <w:div w:id="97802392">
      <w:bodyDiv w:val="1"/>
      <w:marLeft w:val="0"/>
      <w:marRight w:val="0"/>
      <w:marTop w:val="0"/>
      <w:marBottom w:val="0"/>
      <w:divBdr>
        <w:top w:val="none" w:sz="0" w:space="0" w:color="auto"/>
        <w:left w:val="none" w:sz="0" w:space="0" w:color="auto"/>
        <w:bottom w:val="none" w:sz="0" w:space="0" w:color="auto"/>
        <w:right w:val="none" w:sz="0" w:space="0" w:color="auto"/>
      </w:divBdr>
    </w:div>
    <w:div w:id="117990177">
      <w:bodyDiv w:val="1"/>
      <w:marLeft w:val="0"/>
      <w:marRight w:val="0"/>
      <w:marTop w:val="0"/>
      <w:marBottom w:val="0"/>
      <w:divBdr>
        <w:top w:val="none" w:sz="0" w:space="0" w:color="auto"/>
        <w:left w:val="none" w:sz="0" w:space="0" w:color="auto"/>
        <w:bottom w:val="none" w:sz="0" w:space="0" w:color="auto"/>
        <w:right w:val="none" w:sz="0" w:space="0" w:color="auto"/>
      </w:divBdr>
    </w:div>
    <w:div w:id="124935832">
      <w:bodyDiv w:val="1"/>
      <w:marLeft w:val="0"/>
      <w:marRight w:val="0"/>
      <w:marTop w:val="0"/>
      <w:marBottom w:val="0"/>
      <w:divBdr>
        <w:top w:val="none" w:sz="0" w:space="0" w:color="auto"/>
        <w:left w:val="none" w:sz="0" w:space="0" w:color="auto"/>
        <w:bottom w:val="none" w:sz="0" w:space="0" w:color="auto"/>
        <w:right w:val="none" w:sz="0" w:space="0" w:color="auto"/>
      </w:divBdr>
    </w:div>
    <w:div w:id="132408341">
      <w:bodyDiv w:val="1"/>
      <w:marLeft w:val="0"/>
      <w:marRight w:val="0"/>
      <w:marTop w:val="0"/>
      <w:marBottom w:val="0"/>
      <w:divBdr>
        <w:top w:val="none" w:sz="0" w:space="0" w:color="auto"/>
        <w:left w:val="none" w:sz="0" w:space="0" w:color="auto"/>
        <w:bottom w:val="none" w:sz="0" w:space="0" w:color="auto"/>
        <w:right w:val="none" w:sz="0" w:space="0" w:color="auto"/>
      </w:divBdr>
    </w:div>
    <w:div w:id="137697104">
      <w:bodyDiv w:val="1"/>
      <w:marLeft w:val="0"/>
      <w:marRight w:val="0"/>
      <w:marTop w:val="0"/>
      <w:marBottom w:val="0"/>
      <w:divBdr>
        <w:top w:val="none" w:sz="0" w:space="0" w:color="auto"/>
        <w:left w:val="none" w:sz="0" w:space="0" w:color="auto"/>
        <w:bottom w:val="none" w:sz="0" w:space="0" w:color="auto"/>
        <w:right w:val="none" w:sz="0" w:space="0" w:color="auto"/>
      </w:divBdr>
    </w:div>
    <w:div w:id="137846509">
      <w:bodyDiv w:val="1"/>
      <w:marLeft w:val="0"/>
      <w:marRight w:val="0"/>
      <w:marTop w:val="0"/>
      <w:marBottom w:val="0"/>
      <w:divBdr>
        <w:top w:val="none" w:sz="0" w:space="0" w:color="auto"/>
        <w:left w:val="none" w:sz="0" w:space="0" w:color="auto"/>
        <w:bottom w:val="none" w:sz="0" w:space="0" w:color="auto"/>
        <w:right w:val="none" w:sz="0" w:space="0" w:color="auto"/>
      </w:divBdr>
    </w:div>
    <w:div w:id="158736663">
      <w:bodyDiv w:val="1"/>
      <w:marLeft w:val="0"/>
      <w:marRight w:val="0"/>
      <w:marTop w:val="0"/>
      <w:marBottom w:val="0"/>
      <w:divBdr>
        <w:top w:val="none" w:sz="0" w:space="0" w:color="auto"/>
        <w:left w:val="none" w:sz="0" w:space="0" w:color="auto"/>
        <w:bottom w:val="none" w:sz="0" w:space="0" w:color="auto"/>
        <w:right w:val="none" w:sz="0" w:space="0" w:color="auto"/>
      </w:divBdr>
    </w:div>
    <w:div w:id="159586781">
      <w:bodyDiv w:val="1"/>
      <w:marLeft w:val="0"/>
      <w:marRight w:val="0"/>
      <w:marTop w:val="0"/>
      <w:marBottom w:val="0"/>
      <w:divBdr>
        <w:top w:val="none" w:sz="0" w:space="0" w:color="auto"/>
        <w:left w:val="none" w:sz="0" w:space="0" w:color="auto"/>
        <w:bottom w:val="none" w:sz="0" w:space="0" w:color="auto"/>
        <w:right w:val="none" w:sz="0" w:space="0" w:color="auto"/>
      </w:divBdr>
      <w:divsChild>
        <w:div w:id="2062828512">
          <w:marLeft w:val="0"/>
          <w:marRight w:val="0"/>
          <w:marTop w:val="0"/>
          <w:marBottom w:val="0"/>
          <w:divBdr>
            <w:top w:val="none" w:sz="0" w:space="0" w:color="auto"/>
            <w:left w:val="none" w:sz="0" w:space="0" w:color="auto"/>
            <w:bottom w:val="none" w:sz="0" w:space="0" w:color="auto"/>
            <w:right w:val="none" w:sz="0" w:space="0" w:color="auto"/>
          </w:divBdr>
          <w:divsChild>
            <w:div w:id="1647587782">
              <w:marLeft w:val="0"/>
              <w:marRight w:val="0"/>
              <w:marTop w:val="0"/>
              <w:marBottom w:val="0"/>
              <w:divBdr>
                <w:top w:val="none" w:sz="0" w:space="0" w:color="auto"/>
                <w:left w:val="none" w:sz="0" w:space="0" w:color="auto"/>
                <w:bottom w:val="none" w:sz="0" w:space="0" w:color="auto"/>
                <w:right w:val="none" w:sz="0" w:space="0" w:color="auto"/>
              </w:divBdr>
            </w:div>
            <w:div w:id="199781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553518">
      <w:bodyDiv w:val="1"/>
      <w:marLeft w:val="0"/>
      <w:marRight w:val="0"/>
      <w:marTop w:val="0"/>
      <w:marBottom w:val="0"/>
      <w:divBdr>
        <w:top w:val="none" w:sz="0" w:space="0" w:color="auto"/>
        <w:left w:val="none" w:sz="0" w:space="0" w:color="auto"/>
        <w:bottom w:val="none" w:sz="0" w:space="0" w:color="auto"/>
        <w:right w:val="none" w:sz="0" w:space="0" w:color="auto"/>
      </w:divBdr>
    </w:div>
    <w:div w:id="187569512">
      <w:bodyDiv w:val="1"/>
      <w:marLeft w:val="0"/>
      <w:marRight w:val="0"/>
      <w:marTop w:val="0"/>
      <w:marBottom w:val="0"/>
      <w:divBdr>
        <w:top w:val="none" w:sz="0" w:space="0" w:color="auto"/>
        <w:left w:val="none" w:sz="0" w:space="0" w:color="auto"/>
        <w:bottom w:val="none" w:sz="0" w:space="0" w:color="auto"/>
        <w:right w:val="none" w:sz="0" w:space="0" w:color="auto"/>
      </w:divBdr>
    </w:div>
    <w:div w:id="195238373">
      <w:bodyDiv w:val="1"/>
      <w:marLeft w:val="0"/>
      <w:marRight w:val="0"/>
      <w:marTop w:val="0"/>
      <w:marBottom w:val="0"/>
      <w:divBdr>
        <w:top w:val="none" w:sz="0" w:space="0" w:color="auto"/>
        <w:left w:val="none" w:sz="0" w:space="0" w:color="auto"/>
        <w:bottom w:val="none" w:sz="0" w:space="0" w:color="auto"/>
        <w:right w:val="none" w:sz="0" w:space="0" w:color="auto"/>
      </w:divBdr>
    </w:div>
    <w:div w:id="233124608">
      <w:bodyDiv w:val="1"/>
      <w:marLeft w:val="0"/>
      <w:marRight w:val="0"/>
      <w:marTop w:val="0"/>
      <w:marBottom w:val="0"/>
      <w:divBdr>
        <w:top w:val="none" w:sz="0" w:space="0" w:color="auto"/>
        <w:left w:val="none" w:sz="0" w:space="0" w:color="auto"/>
        <w:bottom w:val="none" w:sz="0" w:space="0" w:color="auto"/>
        <w:right w:val="none" w:sz="0" w:space="0" w:color="auto"/>
      </w:divBdr>
    </w:div>
    <w:div w:id="235436674">
      <w:bodyDiv w:val="1"/>
      <w:marLeft w:val="0"/>
      <w:marRight w:val="0"/>
      <w:marTop w:val="0"/>
      <w:marBottom w:val="0"/>
      <w:divBdr>
        <w:top w:val="none" w:sz="0" w:space="0" w:color="auto"/>
        <w:left w:val="none" w:sz="0" w:space="0" w:color="auto"/>
        <w:bottom w:val="none" w:sz="0" w:space="0" w:color="auto"/>
        <w:right w:val="none" w:sz="0" w:space="0" w:color="auto"/>
      </w:divBdr>
    </w:div>
    <w:div w:id="254828440">
      <w:bodyDiv w:val="1"/>
      <w:marLeft w:val="0"/>
      <w:marRight w:val="0"/>
      <w:marTop w:val="0"/>
      <w:marBottom w:val="0"/>
      <w:divBdr>
        <w:top w:val="none" w:sz="0" w:space="0" w:color="auto"/>
        <w:left w:val="none" w:sz="0" w:space="0" w:color="auto"/>
        <w:bottom w:val="none" w:sz="0" w:space="0" w:color="auto"/>
        <w:right w:val="none" w:sz="0" w:space="0" w:color="auto"/>
      </w:divBdr>
    </w:div>
    <w:div w:id="268052062">
      <w:bodyDiv w:val="1"/>
      <w:marLeft w:val="0"/>
      <w:marRight w:val="0"/>
      <w:marTop w:val="0"/>
      <w:marBottom w:val="0"/>
      <w:divBdr>
        <w:top w:val="none" w:sz="0" w:space="0" w:color="auto"/>
        <w:left w:val="none" w:sz="0" w:space="0" w:color="auto"/>
        <w:bottom w:val="none" w:sz="0" w:space="0" w:color="auto"/>
        <w:right w:val="none" w:sz="0" w:space="0" w:color="auto"/>
      </w:divBdr>
    </w:div>
    <w:div w:id="296107695">
      <w:bodyDiv w:val="1"/>
      <w:marLeft w:val="0"/>
      <w:marRight w:val="0"/>
      <w:marTop w:val="0"/>
      <w:marBottom w:val="0"/>
      <w:divBdr>
        <w:top w:val="none" w:sz="0" w:space="0" w:color="auto"/>
        <w:left w:val="none" w:sz="0" w:space="0" w:color="auto"/>
        <w:bottom w:val="none" w:sz="0" w:space="0" w:color="auto"/>
        <w:right w:val="none" w:sz="0" w:space="0" w:color="auto"/>
      </w:divBdr>
    </w:div>
    <w:div w:id="314528658">
      <w:bodyDiv w:val="1"/>
      <w:marLeft w:val="0"/>
      <w:marRight w:val="0"/>
      <w:marTop w:val="0"/>
      <w:marBottom w:val="0"/>
      <w:divBdr>
        <w:top w:val="none" w:sz="0" w:space="0" w:color="auto"/>
        <w:left w:val="none" w:sz="0" w:space="0" w:color="auto"/>
        <w:bottom w:val="none" w:sz="0" w:space="0" w:color="auto"/>
        <w:right w:val="none" w:sz="0" w:space="0" w:color="auto"/>
      </w:divBdr>
    </w:div>
    <w:div w:id="329261818">
      <w:bodyDiv w:val="1"/>
      <w:marLeft w:val="0"/>
      <w:marRight w:val="0"/>
      <w:marTop w:val="0"/>
      <w:marBottom w:val="0"/>
      <w:divBdr>
        <w:top w:val="none" w:sz="0" w:space="0" w:color="auto"/>
        <w:left w:val="none" w:sz="0" w:space="0" w:color="auto"/>
        <w:bottom w:val="none" w:sz="0" w:space="0" w:color="auto"/>
        <w:right w:val="none" w:sz="0" w:space="0" w:color="auto"/>
      </w:divBdr>
    </w:div>
    <w:div w:id="342628946">
      <w:bodyDiv w:val="1"/>
      <w:marLeft w:val="0"/>
      <w:marRight w:val="0"/>
      <w:marTop w:val="0"/>
      <w:marBottom w:val="0"/>
      <w:divBdr>
        <w:top w:val="none" w:sz="0" w:space="0" w:color="auto"/>
        <w:left w:val="none" w:sz="0" w:space="0" w:color="auto"/>
        <w:bottom w:val="none" w:sz="0" w:space="0" w:color="auto"/>
        <w:right w:val="none" w:sz="0" w:space="0" w:color="auto"/>
      </w:divBdr>
    </w:div>
    <w:div w:id="343829794">
      <w:bodyDiv w:val="1"/>
      <w:marLeft w:val="0"/>
      <w:marRight w:val="0"/>
      <w:marTop w:val="0"/>
      <w:marBottom w:val="0"/>
      <w:divBdr>
        <w:top w:val="none" w:sz="0" w:space="0" w:color="auto"/>
        <w:left w:val="none" w:sz="0" w:space="0" w:color="auto"/>
        <w:bottom w:val="none" w:sz="0" w:space="0" w:color="auto"/>
        <w:right w:val="none" w:sz="0" w:space="0" w:color="auto"/>
      </w:divBdr>
    </w:div>
    <w:div w:id="376122497">
      <w:bodyDiv w:val="1"/>
      <w:marLeft w:val="0"/>
      <w:marRight w:val="0"/>
      <w:marTop w:val="0"/>
      <w:marBottom w:val="0"/>
      <w:divBdr>
        <w:top w:val="none" w:sz="0" w:space="0" w:color="auto"/>
        <w:left w:val="none" w:sz="0" w:space="0" w:color="auto"/>
        <w:bottom w:val="none" w:sz="0" w:space="0" w:color="auto"/>
        <w:right w:val="none" w:sz="0" w:space="0" w:color="auto"/>
      </w:divBdr>
    </w:div>
    <w:div w:id="397292084">
      <w:bodyDiv w:val="1"/>
      <w:marLeft w:val="0"/>
      <w:marRight w:val="0"/>
      <w:marTop w:val="0"/>
      <w:marBottom w:val="0"/>
      <w:divBdr>
        <w:top w:val="none" w:sz="0" w:space="0" w:color="auto"/>
        <w:left w:val="none" w:sz="0" w:space="0" w:color="auto"/>
        <w:bottom w:val="none" w:sz="0" w:space="0" w:color="auto"/>
        <w:right w:val="none" w:sz="0" w:space="0" w:color="auto"/>
      </w:divBdr>
    </w:div>
    <w:div w:id="400451358">
      <w:bodyDiv w:val="1"/>
      <w:marLeft w:val="0"/>
      <w:marRight w:val="0"/>
      <w:marTop w:val="0"/>
      <w:marBottom w:val="0"/>
      <w:divBdr>
        <w:top w:val="none" w:sz="0" w:space="0" w:color="auto"/>
        <w:left w:val="none" w:sz="0" w:space="0" w:color="auto"/>
        <w:bottom w:val="none" w:sz="0" w:space="0" w:color="auto"/>
        <w:right w:val="none" w:sz="0" w:space="0" w:color="auto"/>
      </w:divBdr>
      <w:divsChild>
        <w:div w:id="156380453">
          <w:marLeft w:val="0"/>
          <w:marRight w:val="0"/>
          <w:marTop w:val="0"/>
          <w:marBottom w:val="0"/>
          <w:divBdr>
            <w:top w:val="none" w:sz="0" w:space="0" w:color="auto"/>
            <w:left w:val="none" w:sz="0" w:space="0" w:color="auto"/>
            <w:bottom w:val="none" w:sz="0" w:space="0" w:color="auto"/>
            <w:right w:val="none" w:sz="0" w:space="0" w:color="auto"/>
          </w:divBdr>
        </w:div>
        <w:div w:id="163593271">
          <w:marLeft w:val="0"/>
          <w:marRight w:val="0"/>
          <w:marTop w:val="0"/>
          <w:marBottom w:val="0"/>
          <w:divBdr>
            <w:top w:val="none" w:sz="0" w:space="0" w:color="auto"/>
            <w:left w:val="none" w:sz="0" w:space="0" w:color="auto"/>
            <w:bottom w:val="none" w:sz="0" w:space="0" w:color="auto"/>
            <w:right w:val="none" w:sz="0" w:space="0" w:color="auto"/>
          </w:divBdr>
        </w:div>
        <w:div w:id="550961943">
          <w:marLeft w:val="0"/>
          <w:marRight w:val="0"/>
          <w:marTop w:val="0"/>
          <w:marBottom w:val="0"/>
          <w:divBdr>
            <w:top w:val="none" w:sz="0" w:space="0" w:color="auto"/>
            <w:left w:val="none" w:sz="0" w:space="0" w:color="auto"/>
            <w:bottom w:val="none" w:sz="0" w:space="0" w:color="auto"/>
            <w:right w:val="none" w:sz="0" w:space="0" w:color="auto"/>
          </w:divBdr>
        </w:div>
        <w:div w:id="217592497">
          <w:marLeft w:val="0"/>
          <w:marRight w:val="0"/>
          <w:marTop w:val="0"/>
          <w:marBottom w:val="0"/>
          <w:divBdr>
            <w:top w:val="none" w:sz="0" w:space="0" w:color="auto"/>
            <w:left w:val="none" w:sz="0" w:space="0" w:color="auto"/>
            <w:bottom w:val="none" w:sz="0" w:space="0" w:color="auto"/>
            <w:right w:val="none" w:sz="0" w:space="0" w:color="auto"/>
          </w:divBdr>
        </w:div>
        <w:div w:id="1293292291">
          <w:marLeft w:val="0"/>
          <w:marRight w:val="0"/>
          <w:marTop w:val="0"/>
          <w:marBottom w:val="0"/>
          <w:divBdr>
            <w:top w:val="none" w:sz="0" w:space="0" w:color="auto"/>
            <w:left w:val="none" w:sz="0" w:space="0" w:color="auto"/>
            <w:bottom w:val="none" w:sz="0" w:space="0" w:color="auto"/>
            <w:right w:val="none" w:sz="0" w:space="0" w:color="auto"/>
          </w:divBdr>
        </w:div>
        <w:div w:id="1478449082">
          <w:marLeft w:val="0"/>
          <w:marRight w:val="0"/>
          <w:marTop w:val="0"/>
          <w:marBottom w:val="0"/>
          <w:divBdr>
            <w:top w:val="none" w:sz="0" w:space="0" w:color="auto"/>
            <w:left w:val="none" w:sz="0" w:space="0" w:color="auto"/>
            <w:bottom w:val="none" w:sz="0" w:space="0" w:color="auto"/>
            <w:right w:val="none" w:sz="0" w:space="0" w:color="auto"/>
          </w:divBdr>
        </w:div>
        <w:div w:id="197787667">
          <w:marLeft w:val="0"/>
          <w:marRight w:val="0"/>
          <w:marTop w:val="0"/>
          <w:marBottom w:val="0"/>
          <w:divBdr>
            <w:top w:val="none" w:sz="0" w:space="0" w:color="auto"/>
            <w:left w:val="none" w:sz="0" w:space="0" w:color="auto"/>
            <w:bottom w:val="none" w:sz="0" w:space="0" w:color="auto"/>
            <w:right w:val="none" w:sz="0" w:space="0" w:color="auto"/>
          </w:divBdr>
        </w:div>
        <w:div w:id="1526750369">
          <w:marLeft w:val="0"/>
          <w:marRight w:val="0"/>
          <w:marTop w:val="0"/>
          <w:marBottom w:val="0"/>
          <w:divBdr>
            <w:top w:val="none" w:sz="0" w:space="0" w:color="auto"/>
            <w:left w:val="none" w:sz="0" w:space="0" w:color="auto"/>
            <w:bottom w:val="none" w:sz="0" w:space="0" w:color="auto"/>
            <w:right w:val="none" w:sz="0" w:space="0" w:color="auto"/>
          </w:divBdr>
        </w:div>
        <w:div w:id="1062561628">
          <w:marLeft w:val="0"/>
          <w:marRight w:val="0"/>
          <w:marTop w:val="0"/>
          <w:marBottom w:val="0"/>
          <w:divBdr>
            <w:top w:val="none" w:sz="0" w:space="0" w:color="auto"/>
            <w:left w:val="none" w:sz="0" w:space="0" w:color="auto"/>
            <w:bottom w:val="none" w:sz="0" w:space="0" w:color="auto"/>
            <w:right w:val="none" w:sz="0" w:space="0" w:color="auto"/>
          </w:divBdr>
        </w:div>
        <w:div w:id="1462923127">
          <w:marLeft w:val="0"/>
          <w:marRight w:val="0"/>
          <w:marTop w:val="0"/>
          <w:marBottom w:val="0"/>
          <w:divBdr>
            <w:top w:val="none" w:sz="0" w:space="0" w:color="auto"/>
            <w:left w:val="none" w:sz="0" w:space="0" w:color="auto"/>
            <w:bottom w:val="none" w:sz="0" w:space="0" w:color="auto"/>
            <w:right w:val="none" w:sz="0" w:space="0" w:color="auto"/>
          </w:divBdr>
        </w:div>
        <w:div w:id="1147670920">
          <w:marLeft w:val="0"/>
          <w:marRight w:val="0"/>
          <w:marTop w:val="0"/>
          <w:marBottom w:val="0"/>
          <w:divBdr>
            <w:top w:val="none" w:sz="0" w:space="0" w:color="auto"/>
            <w:left w:val="none" w:sz="0" w:space="0" w:color="auto"/>
            <w:bottom w:val="none" w:sz="0" w:space="0" w:color="auto"/>
            <w:right w:val="none" w:sz="0" w:space="0" w:color="auto"/>
          </w:divBdr>
        </w:div>
        <w:div w:id="464351370">
          <w:marLeft w:val="0"/>
          <w:marRight w:val="0"/>
          <w:marTop w:val="0"/>
          <w:marBottom w:val="0"/>
          <w:divBdr>
            <w:top w:val="none" w:sz="0" w:space="0" w:color="auto"/>
            <w:left w:val="none" w:sz="0" w:space="0" w:color="auto"/>
            <w:bottom w:val="none" w:sz="0" w:space="0" w:color="auto"/>
            <w:right w:val="none" w:sz="0" w:space="0" w:color="auto"/>
          </w:divBdr>
        </w:div>
        <w:div w:id="140344396">
          <w:marLeft w:val="0"/>
          <w:marRight w:val="0"/>
          <w:marTop w:val="0"/>
          <w:marBottom w:val="0"/>
          <w:divBdr>
            <w:top w:val="none" w:sz="0" w:space="0" w:color="auto"/>
            <w:left w:val="none" w:sz="0" w:space="0" w:color="auto"/>
            <w:bottom w:val="none" w:sz="0" w:space="0" w:color="auto"/>
            <w:right w:val="none" w:sz="0" w:space="0" w:color="auto"/>
          </w:divBdr>
        </w:div>
      </w:divsChild>
    </w:div>
    <w:div w:id="402290030">
      <w:bodyDiv w:val="1"/>
      <w:marLeft w:val="0"/>
      <w:marRight w:val="0"/>
      <w:marTop w:val="0"/>
      <w:marBottom w:val="0"/>
      <w:divBdr>
        <w:top w:val="none" w:sz="0" w:space="0" w:color="auto"/>
        <w:left w:val="none" w:sz="0" w:space="0" w:color="auto"/>
        <w:bottom w:val="none" w:sz="0" w:space="0" w:color="auto"/>
        <w:right w:val="none" w:sz="0" w:space="0" w:color="auto"/>
      </w:divBdr>
    </w:div>
    <w:div w:id="418674552">
      <w:bodyDiv w:val="1"/>
      <w:marLeft w:val="0"/>
      <w:marRight w:val="0"/>
      <w:marTop w:val="0"/>
      <w:marBottom w:val="0"/>
      <w:divBdr>
        <w:top w:val="none" w:sz="0" w:space="0" w:color="auto"/>
        <w:left w:val="none" w:sz="0" w:space="0" w:color="auto"/>
        <w:bottom w:val="none" w:sz="0" w:space="0" w:color="auto"/>
        <w:right w:val="none" w:sz="0" w:space="0" w:color="auto"/>
      </w:divBdr>
    </w:div>
    <w:div w:id="434256819">
      <w:bodyDiv w:val="1"/>
      <w:marLeft w:val="0"/>
      <w:marRight w:val="0"/>
      <w:marTop w:val="0"/>
      <w:marBottom w:val="0"/>
      <w:divBdr>
        <w:top w:val="none" w:sz="0" w:space="0" w:color="auto"/>
        <w:left w:val="none" w:sz="0" w:space="0" w:color="auto"/>
        <w:bottom w:val="none" w:sz="0" w:space="0" w:color="auto"/>
        <w:right w:val="none" w:sz="0" w:space="0" w:color="auto"/>
      </w:divBdr>
    </w:div>
    <w:div w:id="442113804">
      <w:bodyDiv w:val="1"/>
      <w:marLeft w:val="0"/>
      <w:marRight w:val="0"/>
      <w:marTop w:val="0"/>
      <w:marBottom w:val="0"/>
      <w:divBdr>
        <w:top w:val="none" w:sz="0" w:space="0" w:color="auto"/>
        <w:left w:val="none" w:sz="0" w:space="0" w:color="auto"/>
        <w:bottom w:val="none" w:sz="0" w:space="0" w:color="auto"/>
        <w:right w:val="none" w:sz="0" w:space="0" w:color="auto"/>
      </w:divBdr>
    </w:div>
    <w:div w:id="442725218">
      <w:bodyDiv w:val="1"/>
      <w:marLeft w:val="0"/>
      <w:marRight w:val="0"/>
      <w:marTop w:val="0"/>
      <w:marBottom w:val="0"/>
      <w:divBdr>
        <w:top w:val="none" w:sz="0" w:space="0" w:color="auto"/>
        <w:left w:val="none" w:sz="0" w:space="0" w:color="auto"/>
        <w:bottom w:val="none" w:sz="0" w:space="0" w:color="auto"/>
        <w:right w:val="none" w:sz="0" w:space="0" w:color="auto"/>
      </w:divBdr>
    </w:div>
    <w:div w:id="464354036">
      <w:bodyDiv w:val="1"/>
      <w:marLeft w:val="0"/>
      <w:marRight w:val="0"/>
      <w:marTop w:val="0"/>
      <w:marBottom w:val="0"/>
      <w:divBdr>
        <w:top w:val="none" w:sz="0" w:space="0" w:color="auto"/>
        <w:left w:val="none" w:sz="0" w:space="0" w:color="auto"/>
        <w:bottom w:val="none" w:sz="0" w:space="0" w:color="auto"/>
        <w:right w:val="none" w:sz="0" w:space="0" w:color="auto"/>
      </w:divBdr>
    </w:div>
    <w:div w:id="474758335">
      <w:bodyDiv w:val="1"/>
      <w:marLeft w:val="0"/>
      <w:marRight w:val="0"/>
      <w:marTop w:val="0"/>
      <w:marBottom w:val="0"/>
      <w:divBdr>
        <w:top w:val="none" w:sz="0" w:space="0" w:color="auto"/>
        <w:left w:val="none" w:sz="0" w:space="0" w:color="auto"/>
        <w:bottom w:val="none" w:sz="0" w:space="0" w:color="auto"/>
        <w:right w:val="none" w:sz="0" w:space="0" w:color="auto"/>
      </w:divBdr>
    </w:div>
    <w:div w:id="482162841">
      <w:bodyDiv w:val="1"/>
      <w:marLeft w:val="0"/>
      <w:marRight w:val="0"/>
      <w:marTop w:val="0"/>
      <w:marBottom w:val="0"/>
      <w:divBdr>
        <w:top w:val="none" w:sz="0" w:space="0" w:color="auto"/>
        <w:left w:val="none" w:sz="0" w:space="0" w:color="auto"/>
        <w:bottom w:val="none" w:sz="0" w:space="0" w:color="auto"/>
        <w:right w:val="none" w:sz="0" w:space="0" w:color="auto"/>
      </w:divBdr>
      <w:divsChild>
        <w:div w:id="1236284951">
          <w:marLeft w:val="0"/>
          <w:marRight w:val="0"/>
          <w:marTop w:val="0"/>
          <w:marBottom w:val="0"/>
          <w:divBdr>
            <w:top w:val="none" w:sz="0" w:space="0" w:color="auto"/>
            <w:left w:val="none" w:sz="0" w:space="0" w:color="auto"/>
            <w:bottom w:val="none" w:sz="0" w:space="0" w:color="auto"/>
            <w:right w:val="none" w:sz="0" w:space="0" w:color="auto"/>
          </w:divBdr>
        </w:div>
        <w:div w:id="508108384">
          <w:marLeft w:val="0"/>
          <w:marRight w:val="0"/>
          <w:marTop w:val="0"/>
          <w:marBottom w:val="0"/>
          <w:divBdr>
            <w:top w:val="none" w:sz="0" w:space="0" w:color="auto"/>
            <w:left w:val="none" w:sz="0" w:space="0" w:color="auto"/>
            <w:bottom w:val="none" w:sz="0" w:space="0" w:color="auto"/>
            <w:right w:val="none" w:sz="0" w:space="0" w:color="auto"/>
          </w:divBdr>
        </w:div>
        <w:div w:id="1573662371">
          <w:marLeft w:val="0"/>
          <w:marRight w:val="0"/>
          <w:marTop w:val="0"/>
          <w:marBottom w:val="0"/>
          <w:divBdr>
            <w:top w:val="none" w:sz="0" w:space="0" w:color="auto"/>
            <w:left w:val="none" w:sz="0" w:space="0" w:color="auto"/>
            <w:bottom w:val="none" w:sz="0" w:space="0" w:color="auto"/>
            <w:right w:val="none" w:sz="0" w:space="0" w:color="auto"/>
          </w:divBdr>
        </w:div>
        <w:div w:id="744492094">
          <w:marLeft w:val="0"/>
          <w:marRight w:val="0"/>
          <w:marTop w:val="0"/>
          <w:marBottom w:val="0"/>
          <w:divBdr>
            <w:top w:val="none" w:sz="0" w:space="0" w:color="auto"/>
            <w:left w:val="none" w:sz="0" w:space="0" w:color="auto"/>
            <w:bottom w:val="none" w:sz="0" w:space="0" w:color="auto"/>
            <w:right w:val="none" w:sz="0" w:space="0" w:color="auto"/>
          </w:divBdr>
        </w:div>
        <w:div w:id="1082333237">
          <w:marLeft w:val="0"/>
          <w:marRight w:val="0"/>
          <w:marTop w:val="0"/>
          <w:marBottom w:val="0"/>
          <w:divBdr>
            <w:top w:val="none" w:sz="0" w:space="0" w:color="auto"/>
            <w:left w:val="none" w:sz="0" w:space="0" w:color="auto"/>
            <w:bottom w:val="none" w:sz="0" w:space="0" w:color="auto"/>
            <w:right w:val="none" w:sz="0" w:space="0" w:color="auto"/>
          </w:divBdr>
        </w:div>
        <w:div w:id="964696914">
          <w:marLeft w:val="0"/>
          <w:marRight w:val="0"/>
          <w:marTop w:val="0"/>
          <w:marBottom w:val="0"/>
          <w:divBdr>
            <w:top w:val="none" w:sz="0" w:space="0" w:color="auto"/>
            <w:left w:val="none" w:sz="0" w:space="0" w:color="auto"/>
            <w:bottom w:val="none" w:sz="0" w:space="0" w:color="auto"/>
            <w:right w:val="none" w:sz="0" w:space="0" w:color="auto"/>
          </w:divBdr>
        </w:div>
        <w:div w:id="899637944">
          <w:marLeft w:val="0"/>
          <w:marRight w:val="0"/>
          <w:marTop w:val="0"/>
          <w:marBottom w:val="0"/>
          <w:divBdr>
            <w:top w:val="none" w:sz="0" w:space="0" w:color="auto"/>
            <w:left w:val="none" w:sz="0" w:space="0" w:color="auto"/>
            <w:bottom w:val="none" w:sz="0" w:space="0" w:color="auto"/>
            <w:right w:val="none" w:sz="0" w:space="0" w:color="auto"/>
          </w:divBdr>
        </w:div>
        <w:div w:id="1620406032">
          <w:marLeft w:val="0"/>
          <w:marRight w:val="0"/>
          <w:marTop w:val="0"/>
          <w:marBottom w:val="0"/>
          <w:divBdr>
            <w:top w:val="none" w:sz="0" w:space="0" w:color="auto"/>
            <w:left w:val="none" w:sz="0" w:space="0" w:color="auto"/>
            <w:bottom w:val="none" w:sz="0" w:space="0" w:color="auto"/>
            <w:right w:val="none" w:sz="0" w:space="0" w:color="auto"/>
          </w:divBdr>
        </w:div>
        <w:div w:id="1415321872">
          <w:marLeft w:val="0"/>
          <w:marRight w:val="0"/>
          <w:marTop w:val="0"/>
          <w:marBottom w:val="0"/>
          <w:divBdr>
            <w:top w:val="none" w:sz="0" w:space="0" w:color="auto"/>
            <w:left w:val="none" w:sz="0" w:space="0" w:color="auto"/>
            <w:bottom w:val="none" w:sz="0" w:space="0" w:color="auto"/>
            <w:right w:val="none" w:sz="0" w:space="0" w:color="auto"/>
          </w:divBdr>
        </w:div>
        <w:div w:id="431363134">
          <w:marLeft w:val="0"/>
          <w:marRight w:val="0"/>
          <w:marTop w:val="0"/>
          <w:marBottom w:val="0"/>
          <w:divBdr>
            <w:top w:val="none" w:sz="0" w:space="0" w:color="auto"/>
            <w:left w:val="none" w:sz="0" w:space="0" w:color="auto"/>
            <w:bottom w:val="none" w:sz="0" w:space="0" w:color="auto"/>
            <w:right w:val="none" w:sz="0" w:space="0" w:color="auto"/>
          </w:divBdr>
        </w:div>
        <w:div w:id="555580494">
          <w:marLeft w:val="0"/>
          <w:marRight w:val="0"/>
          <w:marTop w:val="0"/>
          <w:marBottom w:val="0"/>
          <w:divBdr>
            <w:top w:val="none" w:sz="0" w:space="0" w:color="auto"/>
            <w:left w:val="none" w:sz="0" w:space="0" w:color="auto"/>
            <w:bottom w:val="none" w:sz="0" w:space="0" w:color="auto"/>
            <w:right w:val="none" w:sz="0" w:space="0" w:color="auto"/>
          </w:divBdr>
        </w:div>
        <w:div w:id="2087993642">
          <w:marLeft w:val="0"/>
          <w:marRight w:val="0"/>
          <w:marTop w:val="0"/>
          <w:marBottom w:val="0"/>
          <w:divBdr>
            <w:top w:val="none" w:sz="0" w:space="0" w:color="auto"/>
            <w:left w:val="none" w:sz="0" w:space="0" w:color="auto"/>
            <w:bottom w:val="none" w:sz="0" w:space="0" w:color="auto"/>
            <w:right w:val="none" w:sz="0" w:space="0" w:color="auto"/>
          </w:divBdr>
        </w:div>
        <w:div w:id="216818659">
          <w:marLeft w:val="0"/>
          <w:marRight w:val="0"/>
          <w:marTop w:val="0"/>
          <w:marBottom w:val="0"/>
          <w:divBdr>
            <w:top w:val="none" w:sz="0" w:space="0" w:color="auto"/>
            <w:left w:val="none" w:sz="0" w:space="0" w:color="auto"/>
            <w:bottom w:val="none" w:sz="0" w:space="0" w:color="auto"/>
            <w:right w:val="none" w:sz="0" w:space="0" w:color="auto"/>
          </w:divBdr>
        </w:div>
        <w:div w:id="866138161">
          <w:marLeft w:val="0"/>
          <w:marRight w:val="0"/>
          <w:marTop w:val="0"/>
          <w:marBottom w:val="0"/>
          <w:divBdr>
            <w:top w:val="none" w:sz="0" w:space="0" w:color="auto"/>
            <w:left w:val="none" w:sz="0" w:space="0" w:color="auto"/>
            <w:bottom w:val="none" w:sz="0" w:space="0" w:color="auto"/>
            <w:right w:val="none" w:sz="0" w:space="0" w:color="auto"/>
          </w:divBdr>
        </w:div>
        <w:div w:id="924605657">
          <w:marLeft w:val="0"/>
          <w:marRight w:val="0"/>
          <w:marTop w:val="0"/>
          <w:marBottom w:val="0"/>
          <w:divBdr>
            <w:top w:val="none" w:sz="0" w:space="0" w:color="auto"/>
            <w:left w:val="none" w:sz="0" w:space="0" w:color="auto"/>
            <w:bottom w:val="none" w:sz="0" w:space="0" w:color="auto"/>
            <w:right w:val="none" w:sz="0" w:space="0" w:color="auto"/>
          </w:divBdr>
        </w:div>
        <w:div w:id="112672201">
          <w:marLeft w:val="0"/>
          <w:marRight w:val="0"/>
          <w:marTop w:val="0"/>
          <w:marBottom w:val="0"/>
          <w:divBdr>
            <w:top w:val="none" w:sz="0" w:space="0" w:color="auto"/>
            <w:left w:val="none" w:sz="0" w:space="0" w:color="auto"/>
            <w:bottom w:val="none" w:sz="0" w:space="0" w:color="auto"/>
            <w:right w:val="none" w:sz="0" w:space="0" w:color="auto"/>
          </w:divBdr>
        </w:div>
        <w:div w:id="1329595895">
          <w:marLeft w:val="0"/>
          <w:marRight w:val="0"/>
          <w:marTop w:val="0"/>
          <w:marBottom w:val="0"/>
          <w:divBdr>
            <w:top w:val="none" w:sz="0" w:space="0" w:color="auto"/>
            <w:left w:val="none" w:sz="0" w:space="0" w:color="auto"/>
            <w:bottom w:val="none" w:sz="0" w:space="0" w:color="auto"/>
            <w:right w:val="none" w:sz="0" w:space="0" w:color="auto"/>
          </w:divBdr>
        </w:div>
        <w:div w:id="1452896448">
          <w:marLeft w:val="0"/>
          <w:marRight w:val="0"/>
          <w:marTop w:val="0"/>
          <w:marBottom w:val="0"/>
          <w:divBdr>
            <w:top w:val="none" w:sz="0" w:space="0" w:color="auto"/>
            <w:left w:val="none" w:sz="0" w:space="0" w:color="auto"/>
            <w:bottom w:val="none" w:sz="0" w:space="0" w:color="auto"/>
            <w:right w:val="none" w:sz="0" w:space="0" w:color="auto"/>
          </w:divBdr>
        </w:div>
        <w:div w:id="577715772">
          <w:marLeft w:val="0"/>
          <w:marRight w:val="0"/>
          <w:marTop w:val="0"/>
          <w:marBottom w:val="0"/>
          <w:divBdr>
            <w:top w:val="none" w:sz="0" w:space="0" w:color="auto"/>
            <w:left w:val="none" w:sz="0" w:space="0" w:color="auto"/>
            <w:bottom w:val="none" w:sz="0" w:space="0" w:color="auto"/>
            <w:right w:val="none" w:sz="0" w:space="0" w:color="auto"/>
          </w:divBdr>
        </w:div>
        <w:div w:id="338655522">
          <w:marLeft w:val="0"/>
          <w:marRight w:val="0"/>
          <w:marTop w:val="0"/>
          <w:marBottom w:val="0"/>
          <w:divBdr>
            <w:top w:val="none" w:sz="0" w:space="0" w:color="auto"/>
            <w:left w:val="none" w:sz="0" w:space="0" w:color="auto"/>
            <w:bottom w:val="none" w:sz="0" w:space="0" w:color="auto"/>
            <w:right w:val="none" w:sz="0" w:space="0" w:color="auto"/>
          </w:divBdr>
        </w:div>
        <w:div w:id="697044870">
          <w:marLeft w:val="0"/>
          <w:marRight w:val="0"/>
          <w:marTop w:val="0"/>
          <w:marBottom w:val="0"/>
          <w:divBdr>
            <w:top w:val="none" w:sz="0" w:space="0" w:color="auto"/>
            <w:left w:val="none" w:sz="0" w:space="0" w:color="auto"/>
            <w:bottom w:val="none" w:sz="0" w:space="0" w:color="auto"/>
            <w:right w:val="none" w:sz="0" w:space="0" w:color="auto"/>
          </w:divBdr>
        </w:div>
      </w:divsChild>
    </w:div>
    <w:div w:id="484202394">
      <w:bodyDiv w:val="1"/>
      <w:marLeft w:val="0"/>
      <w:marRight w:val="0"/>
      <w:marTop w:val="0"/>
      <w:marBottom w:val="0"/>
      <w:divBdr>
        <w:top w:val="none" w:sz="0" w:space="0" w:color="auto"/>
        <w:left w:val="none" w:sz="0" w:space="0" w:color="auto"/>
        <w:bottom w:val="none" w:sz="0" w:space="0" w:color="auto"/>
        <w:right w:val="none" w:sz="0" w:space="0" w:color="auto"/>
      </w:divBdr>
    </w:div>
    <w:div w:id="495339272">
      <w:bodyDiv w:val="1"/>
      <w:marLeft w:val="0"/>
      <w:marRight w:val="0"/>
      <w:marTop w:val="0"/>
      <w:marBottom w:val="0"/>
      <w:divBdr>
        <w:top w:val="none" w:sz="0" w:space="0" w:color="auto"/>
        <w:left w:val="none" w:sz="0" w:space="0" w:color="auto"/>
        <w:bottom w:val="none" w:sz="0" w:space="0" w:color="auto"/>
        <w:right w:val="none" w:sz="0" w:space="0" w:color="auto"/>
      </w:divBdr>
    </w:div>
    <w:div w:id="495850331">
      <w:bodyDiv w:val="1"/>
      <w:marLeft w:val="0"/>
      <w:marRight w:val="0"/>
      <w:marTop w:val="0"/>
      <w:marBottom w:val="0"/>
      <w:divBdr>
        <w:top w:val="none" w:sz="0" w:space="0" w:color="auto"/>
        <w:left w:val="none" w:sz="0" w:space="0" w:color="auto"/>
        <w:bottom w:val="none" w:sz="0" w:space="0" w:color="auto"/>
        <w:right w:val="none" w:sz="0" w:space="0" w:color="auto"/>
      </w:divBdr>
    </w:div>
    <w:div w:id="526915880">
      <w:bodyDiv w:val="1"/>
      <w:marLeft w:val="0"/>
      <w:marRight w:val="0"/>
      <w:marTop w:val="0"/>
      <w:marBottom w:val="0"/>
      <w:divBdr>
        <w:top w:val="none" w:sz="0" w:space="0" w:color="auto"/>
        <w:left w:val="none" w:sz="0" w:space="0" w:color="auto"/>
        <w:bottom w:val="none" w:sz="0" w:space="0" w:color="auto"/>
        <w:right w:val="none" w:sz="0" w:space="0" w:color="auto"/>
      </w:divBdr>
    </w:div>
    <w:div w:id="531652436">
      <w:bodyDiv w:val="1"/>
      <w:marLeft w:val="0"/>
      <w:marRight w:val="0"/>
      <w:marTop w:val="0"/>
      <w:marBottom w:val="0"/>
      <w:divBdr>
        <w:top w:val="none" w:sz="0" w:space="0" w:color="auto"/>
        <w:left w:val="none" w:sz="0" w:space="0" w:color="auto"/>
        <w:bottom w:val="none" w:sz="0" w:space="0" w:color="auto"/>
        <w:right w:val="none" w:sz="0" w:space="0" w:color="auto"/>
      </w:divBdr>
    </w:div>
    <w:div w:id="542326876">
      <w:bodyDiv w:val="1"/>
      <w:marLeft w:val="0"/>
      <w:marRight w:val="0"/>
      <w:marTop w:val="0"/>
      <w:marBottom w:val="0"/>
      <w:divBdr>
        <w:top w:val="none" w:sz="0" w:space="0" w:color="auto"/>
        <w:left w:val="none" w:sz="0" w:space="0" w:color="auto"/>
        <w:bottom w:val="none" w:sz="0" w:space="0" w:color="auto"/>
        <w:right w:val="none" w:sz="0" w:space="0" w:color="auto"/>
      </w:divBdr>
    </w:div>
    <w:div w:id="559093282">
      <w:bodyDiv w:val="1"/>
      <w:marLeft w:val="0"/>
      <w:marRight w:val="0"/>
      <w:marTop w:val="0"/>
      <w:marBottom w:val="0"/>
      <w:divBdr>
        <w:top w:val="none" w:sz="0" w:space="0" w:color="auto"/>
        <w:left w:val="none" w:sz="0" w:space="0" w:color="auto"/>
        <w:bottom w:val="none" w:sz="0" w:space="0" w:color="auto"/>
        <w:right w:val="none" w:sz="0" w:space="0" w:color="auto"/>
      </w:divBdr>
    </w:div>
    <w:div w:id="565916261">
      <w:bodyDiv w:val="1"/>
      <w:marLeft w:val="0"/>
      <w:marRight w:val="0"/>
      <w:marTop w:val="0"/>
      <w:marBottom w:val="0"/>
      <w:divBdr>
        <w:top w:val="none" w:sz="0" w:space="0" w:color="auto"/>
        <w:left w:val="none" w:sz="0" w:space="0" w:color="auto"/>
        <w:bottom w:val="none" w:sz="0" w:space="0" w:color="auto"/>
        <w:right w:val="none" w:sz="0" w:space="0" w:color="auto"/>
      </w:divBdr>
    </w:div>
    <w:div w:id="571818709">
      <w:bodyDiv w:val="1"/>
      <w:marLeft w:val="0"/>
      <w:marRight w:val="0"/>
      <w:marTop w:val="0"/>
      <w:marBottom w:val="0"/>
      <w:divBdr>
        <w:top w:val="none" w:sz="0" w:space="0" w:color="auto"/>
        <w:left w:val="none" w:sz="0" w:space="0" w:color="auto"/>
        <w:bottom w:val="none" w:sz="0" w:space="0" w:color="auto"/>
        <w:right w:val="none" w:sz="0" w:space="0" w:color="auto"/>
      </w:divBdr>
    </w:div>
    <w:div w:id="578097532">
      <w:bodyDiv w:val="1"/>
      <w:marLeft w:val="0"/>
      <w:marRight w:val="0"/>
      <w:marTop w:val="0"/>
      <w:marBottom w:val="0"/>
      <w:divBdr>
        <w:top w:val="none" w:sz="0" w:space="0" w:color="auto"/>
        <w:left w:val="none" w:sz="0" w:space="0" w:color="auto"/>
        <w:bottom w:val="none" w:sz="0" w:space="0" w:color="auto"/>
        <w:right w:val="none" w:sz="0" w:space="0" w:color="auto"/>
      </w:divBdr>
    </w:div>
    <w:div w:id="591740665">
      <w:bodyDiv w:val="1"/>
      <w:marLeft w:val="0"/>
      <w:marRight w:val="0"/>
      <w:marTop w:val="0"/>
      <w:marBottom w:val="0"/>
      <w:divBdr>
        <w:top w:val="none" w:sz="0" w:space="0" w:color="auto"/>
        <w:left w:val="none" w:sz="0" w:space="0" w:color="auto"/>
        <w:bottom w:val="none" w:sz="0" w:space="0" w:color="auto"/>
        <w:right w:val="none" w:sz="0" w:space="0" w:color="auto"/>
      </w:divBdr>
    </w:div>
    <w:div w:id="604314862">
      <w:bodyDiv w:val="1"/>
      <w:marLeft w:val="0"/>
      <w:marRight w:val="0"/>
      <w:marTop w:val="0"/>
      <w:marBottom w:val="0"/>
      <w:divBdr>
        <w:top w:val="none" w:sz="0" w:space="0" w:color="auto"/>
        <w:left w:val="none" w:sz="0" w:space="0" w:color="auto"/>
        <w:bottom w:val="none" w:sz="0" w:space="0" w:color="auto"/>
        <w:right w:val="none" w:sz="0" w:space="0" w:color="auto"/>
      </w:divBdr>
    </w:div>
    <w:div w:id="609707420">
      <w:bodyDiv w:val="1"/>
      <w:marLeft w:val="0"/>
      <w:marRight w:val="0"/>
      <w:marTop w:val="0"/>
      <w:marBottom w:val="0"/>
      <w:divBdr>
        <w:top w:val="none" w:sz="0" w:space="0" w:color="auto"/>
        <w:left w:val="none" w:sz="0" w:space="0" w:color="auto"/>
        <w:bottom w:val="none" w:sz="0" w:space="0" w:color="auto"/>
        <w:right w:val="none" w:sz="0" w:space="0" w:color="auto"/>
      </w:divBdr>
    </w:div>
    <w:div w:id="617376424">
      <w:bodyDiv w:val="1"/>
      <w:marLeft w:val="0"/>
      <w:marRight w:val="0"/>
      <w:marTop w:val="0"/>
      <w:marBottom w:val="0"/>
      <w:divBdr>
        <w:top w:val="none" w:sz="0" w:space="0" w:color="auto"/>
        <w:left w:val="none" w:sz="0" w:space="0" w:color="auto"/>
        <w:bottom w:val="none" w:sz="0" w:space="0" w:color="auto"/>
        <w:right w:val="none" w:sz="0" w:space="0" w:color="auto"/>
      </w:divBdr>
    </w:div>
    <w:div w:id="621108129">
      <w:bodyDiv w:val="1"/>
      <w:marLeft w:val="0"/>
      <w:marRight w:val="0"/>
      <w:marTop w:val="0"/>
      <w:marBottom w:val="0"/>
      <w:divBdr>
        <w:top w:val="none" w:sz="0" w:space="0" w:color="auto"/>
        <w:left w:val="none" w:sz="0" w:space="0" w:color="auto"/>
        <w:bottom w:val="none" w:sz="0" w:space="0" w:color="auto"/>
        <w:right w:val="none" w:sz="0" w:space="0" w:color="auto"/>
      </w:divBdr>
    </w:div>
    <w:div w:id="624313438">
      <w:bodyDiv w:val="1"/>
      <w:marLeft w:val="0"/>
      <w:marRight w:val="0"/>
      <w:marTop w:val="0"/>
      <w:marBottom w:val="0"/>
      <w:divBdr>
        <w:top w:val="none" w:sz="0" w:space="0" w:color="auto"/>
        <w:left w:val="none" w:sz="0" w:space="0" w:color="auto"/>
        <w:bottom w:val="none" w:sz="0" w:space="0" w:color="auto"/>
        <w:right w:val="none" w:sz="0" w:space="0" w:color="auto"/>
      </w:divBdr>
    </w:div>
    <w:div w:id="633561577">
      <w:bodyDiv w:val="1"/>
      <w:marLeft w:val="0"/>
      <w:marRight w:val="0"/>
      <w:marTop w:val="0"/>
      <w:marBottom w:val="0"/>
      <w:divBdr>
        <w:top w:val="none" w:sz="0" w:space="0" w:color="auto"/>
        <w:left w:val="none" w:sz="0" w:space="0" w:color="auto"/>
        <w:bottom w:val="none" w:sz="0" w:space="0" w:color="auto"/>
        <w:right w:val="none" w:sz="0" w:space="0" w:color="auto"/>
      </w:divBdr>
    </w:div>
    <w:div w:id="643236140">
      <w:bodyDiv w:val="1"/>
      <w:marLeft w:val="0"/>
      <w:marRight w:val="0"/>
      <w:marTop w:val="0"/>
      <w:marBottom w:val="0"/>
      <w:divBdr>
        <w:top w:val="none" w:sz="0" w:space="0" w:color="auto"/>
        <w:left w:val="none" w:sz="0" w:space="0" w:color="auto"/>
        <w:bottom w:val="none" w:sz="0" w:space="0" w:color="auto"/>
        <w:right w:val="none" w:sz="0" w:space="0" w:color="auto"/>
      </w:divBdr>
    </w:div>
    <w:div w:id="645860606">
      <w:bodyDiv w:val="1"/>
      <w:marLeft w:val="0"/>
      <w:marRight w:val="0"/>
      <w:marTop w:val="0"/>
      <w:marBottom w:val="0"/>
      <w:divBdr>
        <w:top w:val="none" w:sz="0" w:space="0" w:color="auto"/>
        <w:left w:val="none" w:sz="0" w:space="0" w:color="auto"/>
        <w:bottom w:val="none" w:sz="0" w:space="0" w:color="auto"/>
        <w:right w:val="none" w:sz="0" w:space="0" w:color="auto"/>
      </w:divBdr>
    </w:div>
    <w:div w:id="663700713">
      <w:bodyDiv w:val="1"/>
      <w:marLeft w:val="0"/>
      <w:marRight w:val="0"/>
      <w:marTop w:val="0"/>
      <w:marBottom w:val="0"/>
      <w:divBdr>
        <w:top w:val="none" w:sz="0" w:space="0" w:color="auto"/>
        <w:left w:val="none" w:sz="0" w:space="0" w:color="auto"/>
        <w:bottom w:val="none" w:sz="0" w:space="0" w:color="auto"/>
        <w:right w:val="none" w:sz="0" w:space="0" w:color="auto"/>
      </w:divBdr>
    </w:div>
    <w:div w:id="674957851">
      <w:bodyDiv w:val="1"/>
      <w:marLeft w:val="0"/>
      <w:marRight w:val="0"/>
      <w:marTop w:val="0"/>
      <w:marBottom w:val="0"/>
      <w:divBdr>
        <w:top w:val="none" w:sz="0" w:space="0" w:color="auto"/>
        <w:left w:val="none" w:sz="0" w:space="0" w:color="auto"/>
        <w:bottom w:val="none" w:sz="0" w:space="0" w:color="auto"/>
        <w:right w:val="none" w:sz="0" w:space="0" w:color="auto"/>
      </w:divBdr>
      <w:divsChild>
        <w:div w:id="48890910">
          <w:marLeft w:val="0"/>
          <w:marRight w:val="0"/>
          <w:marTop w:val="0"/>
          <w:marBottom w:val="0"/>
          <w:divBdr>
            <w:top w:val="none" w:sz="0" w:space="0" w:color="auto"/>
            <w:left w:val="none" w:sz="0" w:space="0" w:color="auto"/>
            <w:bottom w:val="none" w:sz="0" w:space="0" w:color="auto"/>
            <w:right w:val="none" w:sz="0" w:space="0" w:color="auto"/>
          </w:divBdr>
        </w:div>
        <w:div w:id="144511818">
          <w:marLeft w:val="0"/>
          <w:marRight w:val="0"/>
          <w:marTop w:val="0"/>
          <w:marBottom w:val="0"/>
          <w:divBdr>
            <w:top w:val="none" w:sz="0" w:space="0" w:color="auto"/>
            <w:left w:val="none" w:sz="0" w:space="0" w:color="auto"/>
            <w:bottom w:val="none" w:sz="0" w:space="0" w:color="auto"/>
            <w:right w:val="none" w:sz="0" w:space="0" w:color="auto"/>
          </w:divBdr>
        </w:div>
        <w:div w:id="247350594">
          <w:marLeft w:val="0"/>
          <w:marRight w:val="0"/>
          <w:marTop w:val="0"/>
          <w:marBottom w:val="0"/>
          <w:divBdr>
            <w:top w:val="none" w:sz="0" w:space="0" w:color="auto"/>
            <w:left w:val="none" w:sz="0" w:space="0" w:color="auto"/>
            <w:bottom w:val="none" w:sz="0" w:space="0" w:color="auto"/>
            <w:right w:val="none" w:sz="0" w:space="0" w:color="auto"/>
          </w:divBdr>
        </w:div>
        <w:div w:id="318845745">
          <w:marLeft w:val="0"/>
          <w:marRight w:val="0"/>
          <w:marTop w:val="0"/>
          <w:marBottom w:val="0"/>
          <w:divBdr>
            <w:top w:val="none" w:sz="0" w:space="0" w:color="auto"/>
            <w:left w:val="none" w:sz="0" w:space="0" w:color="auto"/>
            <w:bottom w:val="none" w:sz="0" w:space="0" w:color="auto"/>
            <w:right w:val="none" w:sz="0" w:space="0" w:color="auto"/>
          </w:divBdr>
        </w:div>
        <w:div w:id="331297088">
          <w:marLeft w:val="0"/>
          <w:marRight w:val="0"/>
          <w:marTop w:val="0"/>
          <w:marBottom w:val="0"/>
          <w:divBdr>
            <w:top w:val="none" w:sz="0" w:space="0" w:color="auto"/>
            <w:left w:val="none" w:sz="0" w:space="0" w:color="auto"/>
            <w:bottom w:val="none" w:sz="0" w:space="0" w:color="auto"/>
            <w:right w:val="none" w:sz="0" w:space="0" w:color="auto"/>
          </w:divBdr>
        </w:div>
        <w:div w:id="375587158">
          <w:marLeft w:val="0"/>
          <w:marRight w:val="0"/>
          <w:marTop w:val="0"/>
          <w:marBottom w:val="0"/>
          <w:divBdr>
            <w:top w:val="none" w:sz="0" w:space="0" w:color="auto"/>
            <w:left w:val="none" w:sz="0" w:space="0" w:color="auto"/>
            <w:bottom w:val="none" w:sz="0" w:space="0" w:color="auto"/>
            <w:right w:val="none" w:sz="0" w:space="0" w:color="auto"/>
          </w:divBdr>
        </w:div>
        <w:div w:id="476804473">
          <w:marLeft w:val="0"/>
          <w:marRight w:val="0"/>
          <w:marTop w:val="0"/>
          <w:marBottom w:val="0"/>
          <w:divBdr>
            <w:top w:val="none" w:sz="0" w:space="0" w:color="auto"/>
            <w:left w:val="none" w:sz="0" w:space="0" w:color="auto"/>
            <w:bottom w:val="none" w:sz="0" w:space="0" w:color="auto"/>
            <w:right w:val="none" w:sz="0" w:space="0" w:color="auto"/>
          </w:divBdr>
        </w:div>
        <w:div w:id="671568310">
          <w:marLeft w:val="0"/>
          <w:marRight w:val="0"/>
          <w:marTop w:val="0"/>
          <w:marBottom w:val="0"/>
          <w:divBdr>
            <w:top w:val="none" w:sz="0" w:space="0" w:color="auto"/>
            <w:left w:val="none" w:sz="0" w:space="0" w:color="auto"/>
            <w:bottom w:val="none" w:sz="0" w:space="0" w:color="auto"/>
            <w:right w:val="none" w:sz="0" w:space="0" w:color="auto"/>
          </w:divBdr>
        </w:div>
        <w:div w:id="705132909">
          <w:marLeft w:val="0"/>
          <w:marRight w:val="0"/>
          <w:marTop w:val="0"/>
          <w:marBottom w:val="0"/>
          <w:divBdr>
            <w:top w:val="none" w:sz="0" w:space="0" w:color="auto"/>
            <w:left w:val="none" w:sz="0" w:space="0" w:color="auto"/>
            <w:bottom w:val="none" w:sz="0" w:space="0" w:color="auto"/>
            <w:right w:val="none" w:sz="0" w:space="0" w:color="auto"/>
          </w:divBdr>
        </w:div>
        <w:div w:id="808279438">
          <w:marLeft w:val="0"/>
          <w:marRight w:val="0"/>
          <w:marTop w:val="0"/>
          <w:marBottom w:val="0"/>
          <w:divBdr>
            <w:top w:val="none" w:sz="0" w:space="0" w:color="auto"/>
            <w:left w:val="none" w:sz="0" w:space="0" w:color="auto"/>
            <w:bottom w:val="none" w:sz="0" w:space="0" w:color="auto"/>
            <w:right w:val="none" w:sz="0" w:space="0" w:color="auto"/>
          </w:divBdr>
        </w:div>
        <w:div w:id="821236555">
          <w:marLeft w:val="0"/>
          <w:marRight w:val="0"/>
          <w:marTop w:val="0"/>
          <w:marBottom w:val="0"/>
          <w:divBdr>
            <w:top w:val="none" w:sz="0" w:space="0" w:color="auto"/>
            <w:left w:val="none" w:sz="0" w:space="0" w:color="auto"/>
            <w:bottom w:val="none" w:sz="0" w:space="0" w:color="auto"/>
            <w:right w:val="none" w:sz="0" w:space="0" w:color="auto"/>
          </w:divBdr>
        </w:div>
        <w:div w:id="869421009">
          <w:marLeft w:val="0"/>
          <w:marRight w:val="0"/>
          <w:marTop w:val="0"/>
          <w:marBottom w:val="0"/>
          <w:divBdr>
            <w:top w:val="none" w:sz="0" w:space="0" w:color="auto"/>
            <w:left w:val="none" w:sz="0" w:space="0" w:color="auto"/>
            <w:bottom w:val="none" w:sz="0" w:space="0" w:color="auto"/>
            <w:right w:val="none" w:sz="0" w:space="0" w:color="auto"/>
          </w:divBdr>
        </w:div>
        <w:div w:id="971518544">
          <w:marLeft w:val="0"/>
          <w:marRight w:val="0"/>
          <w:marTop w:val="0"/>
          <w:marBottom w:val="0"/>
          <w:divBdr>
            <w:top w:val="none" w:sz="0" w:space="0" w:color="auto"/>
            <w:left w:val="none" w:sz="0" w:space="0" w:color="auto"/>
            <w:bottom w:val="none" w:sz="0" w:space="0" w:color="auto"/>
            <w:right w:val="none" w:sz="0" w:space="0" w:color="auto"/>
          </w:divBdr>
        </w:div>
        <w:div w:id="1054891358">
          <w:marLeft w:val="0"/>
          <w:marRight w:val="0"/>
          <w:marTop w:val="0"/>
          <w:marBottom w:val="0"/>
          <w:divBdr>
            <w:top w:val="none" w:sz="0" w:space="0" w:color="auto"/>
            <w:left w:val="none" w:sz="0" w:space="0" w:color="auto"/>
            <w:bottom w:val="none" w:sz="0" w:space="0" w:color="auto"/>
            <w:right w:val="none" w:sz="0" w:space="0" w:color="auto"/>
          </w:divBdr>
        </w:div>
        <w:div w:id="1165051824">
          <w:marLeft w:val="0"/>
          <w:marRight w:val="0"/>
          <w:marTop w:val="0"/>
          <w:marBottom w:val="0"/>
          <w:divBdr>
            <w:top w:val="none" w:sz="0" w:space="0" w:color="auto"/>
            <w:left w:val="none" w:sz="0" w:space="0" w:color="auto"/>
            <w:bottom w:val="none" w:sz="0" w:space="0" w:color="auto"/>
            <w:right w:val="none" w:sz="0" w:space="0" w:color="auto"/>
          </w:divBdr>
        </w:div>
        <w:div w:id="1209103125">
          <w:marLeft w:val="0"/>
          <w:marRight w:val="0"/>
          <w:marTop w:val="0"/>
          <w:marBottom w:val="0"/>
          <w:divBdr>
            <w:top w:val="none" w:sz="0" w:space="0" w:color="auto"/>
            <w:left w:val="none" w:sz="0" w:space="0" w:color="auto"/>
            <w:bottom w:val="none" w:sz="0" w:space="0" w:color="auto"/>
            <w:right w:val="none" w:sz="0" w:space="0" w:color="auto"/>
          </w:divBdr>
        </w:div>
        <w:div w:id="1242057132">
          <w:marLeft w:val="0"/>
          <w:marRight w:val="0"/>
          <w:marTop w:val="0"/>
          <w:marBottom w:val="0"/>
          <w:divBdr>
            <w:top w:val="none" w:sz="0" w:space="0" w:color="auto"/>
            <w:left w:val="none" w:sz="0" w:space="0" w:color="auto"/>
            <w:bottom w:val="none" w:sz="0" w:space="0" w:color="auto"/>
            <w:right w:val="none" w:sz="0" w:space="0" w:color="auto"/>
          </w:divBdr>
        </w:div>
        <w:div w:id="1243832365">
          <w:marLeft w:val="0"/>
          <w:marRight w:val="0"/>
          <w:marTop w:val="0"/>
          <w:marBottom w:val="0"/>
          <w:divBdr>
            <w:top w:val="none" w:sz="0" w:space="0" w:color="auto"/>
            <w:left w:val="none" w:sz="0" w:space="0" w:color="auto"/>
            <w:bottom w:val="none" w:sz="0" w:space="0" w:color="auto"/>
            <w:right w:val="none" w:sz="0" w:space="0" w:color="auto"/>
          </w:divBdr>
        </w:div>
        <w:div w:id="1333681185">
          <w:marLeft w:val="0"/>
          <w:marRight w:val="0"/>
          <w:marTop w:val="0"/>
          <w:marBottom w:val="0"/>
          <w:divBdr>
            <w:top w:val="none" w:sz="0" w:space="0" w:color="auto"/>
            <w:left w:val="none" w:sz="0" w:space="0" w:color="auto"/>
            <w:bottom w:val="none" w:sz="0" w:space="0" w:color="auto"/>
            <w:right w:val="none" w:sz="0" w:space="0" w:color="auto"/>
          </w:divBdr>
        </w:div>
        <w:div w:id="1492986573">
          <w:marLeft w:val="0"/>
          <w:marRight w:val="0"/>
          <w:marTop w:val="0"/>
          <w:marBottom w:val="0"/>
          <w:divBdr>
            <w:top w:val="none" w:sz="0" w:space="0" w:color="auto"/>
            <w:left w:val="none" w:sz="0" w:space="0" w:color="auto"/>
            <w:bottom w:val="none" w:sz="0" w:space="0" w:color="auto"/>
            <w:right w:val="none" w:sz="0" w:space="0" w:color="auto"/>
          </w:divBdr>
        </w:div>
        <w:div w:id="1688406359">
          <w:marLeft w:val="0"/>
          <w:marRight w:val="0"/>
          <w:marTop w:val="0"/>
          <w:marBottom w:val="0"/>
          <w:divBdr>
            <w:top w:val="none" w:sz="0" w:space="0" w:color="auto"/>
            <w:left w:val="none" w:sz="0" w:space="0" w:color="auto"/>
            <w:bottom w:val="none" w:sz="0" w:space="0" w:color="auto"/>
            <w:right w:val="none" w:sz="0" w:space="0" w:color="auto"/>
          </w:divBdr>
        </w:div>
        <w:div w:id="1853836838">
          <w:marLeft w:val="0"/>
          <w:marRight w:val="0"/>
          <w:marTop w:val="0"/>
          <w:marBottom w:val="0"/>
          <w:divBdr>
            <w:top w:val="none" w:sz="0" w:space="0" w:color="auto"/>
            <w:left w:val="none" w:sz="0" w:space="0" w:color="auto"/>
            <w:bottom w:val="none" w:sz="0" w:space="0" w:color="auto"/>
            <w:right w:val="none" w:sz="0" w:space="0" w:color="auto"/>
          </w:divBdr>
        </w:div>
        <w:div w:id="1891383707">
          <w:marLeft w:val="0"/>
          <w:marRight w:val="0"/>
          <w:marTop w:val="0"/>
          <w:marBottom w:val="0"/>
          <w:divBdr>
            <w:top w:val="none" w:sz="0" w:space="0" w:color="auto"/>
            <w:left w:val="none" w:sz="0" w:space="0" w:color="auto"/>
            <w:bottom w:val="none" w:sz="0" w:space="0" w:color="auto"/>
            <w:right w:val="none" w:sz="0" w:space="0" w:color="auto"/>
          </w:divBdr>
        </w:div>
        <w:div w:id="1994212221">
          <w:marLeft w:val="0"/>
          <w:marRight w:val="0"/>
          <w:marTop w:val="0"/>
          <w:marBottom w:val="0"/>
          <w:divBdr>
            <w:top w:val="none" w:sz="0" w:space="0" w:color="auto"/>
            <w:left w:val="none" w:sz="0" w:space="0" w:color="auto"/>
            <w:bottom w:val="none" w:sz="0" w:space="0" w:color="auto"/>
            <w:right w:val="none" w:sz="0" w:space="0" w:color="auto"/>
          </w:divBdr>
        </w:div>
        <w:div w:id="2025012265">
          <w:marLeft w:val="0"/>
          <w:marRight w:val="0"/>
          <w:marTop w:val="0"/>
          <w:marBottom w:val="0"/>
          <w:divBdr>
            <w:top w:val="none" w:sz="0" w:space="0" w:color="auto"/>
            <w:left w:val="none" w:sz="0" w:space="0" w:color="auto"/>
            <w:bottom w:val="none" w:sz="0" w:space="0" w:color="auto"/>
            <w:right w:val="none" w:sz="0" w:space="0" w:color="auto"/>
          </w:divBdr>
        </w:div>
        <w:div w:id="2047168937">
          <w:marLeft w:val="0"/>
          <w:marRight w:val="0"/>
          <w:marTop w:val="0"/>
          <w:marBottom w:val="0"/>
          <w:divBdr>
            <w:top w:val="none" w:sz="0" w:space="0" w:color="auto"/>
            <w:left w:val="none" w:sz="0" w:space="0" w:color="auto"/>
            <w:bottom w:val="none" w:sz="0" w:space="0" w:color="auto"/>
            <w:right w:val="none" w:sz="0" w:space="0" w:color="auto"/>
          </w:divBdr>
        </w:div>
        <w:div w:id="2070036324">
          <w:marLeft w:val="0"/>
          <w:marRight w:val="0"/>
          <w:marTop w:val="0"/>
          <w:marBottom w:val="0"/>
          <w:divBdr>
            <w:top w:val="none" w:sz="0" w:space="0" w:color="auto"/>
            <w:left w:val="none" w:sz="0" w:space="0" w:color="auto"/>
            <w:bottom w:val="none" w:sz="0" w:space="0" w:color="auto"/>
            <w:right w:val="none" w:sz="0" w:space="0" w:color="auto"/>
          </w:divBdr>
        </w:div>
        <w:div w:id="2086104588">
          <w:marLeft w:val="0"/>
          <w:marRight w:val="0"/>
          <w:marTop w:val="0"/>
          <w:marBottom w:val="0"/>
          <w:divBdr>
            <w:top w:val="none" w:sz="0" w:space="0" w:color="auto"/>
            <w:left w:val="none" w:sz="0" w:space="0" w:color="auto"/>
            <w:bottom w:val="none" w:sz="0" w:space="0" w:color="auto"/>
            <w:right w:val="none" w:sz="0" w:space="0" w:color="auto"/>
          </w:divBdr>
        </w:div>
        <w:div w:id="2107921981">
          <w:marLeft w:val="0"/>
          <w:marRight w:val="0"/>
          <w:marTop w:val="0"/>
          <w:marBottom w:val="0"/>
          <w:divBdr>
            <w:top w:val="none" w:sz="0" w:space="0" w:color="auto"/>
            <w:left w:val="none" w:sz="0" w:space="0" w:color="auto"/>
            <w:bottom w:val="none" w:sz="0" w:space="0" w:color="auto"/>
            <w:right w:val="none" w:sz="0" w:space="0" w:color="auto"/>
          </w:divBdr>
        </w:div>
      </w:divsChild>
    </w:div>
    <w:div w:id="684940991">
      <w:bodyDiv w:val="1"/>
      <w:marLeft w:val="0"/>
      <w:marRight w:val="0"/>
      <w:marTop w:val="0"/>
      <w:marBottom w:val="0"/>
      <w:divBdr>
        <w:top w:val="none" w:sz="0" w:space="0" w:color="auto"/>
        <w:left w:val="none" w:sz="0" w:space="0" w:color="auto"/>
        <w:bottom w:val="none" w:sz="0" w:space="0" w:color="auto"/>
        <w:right w:val="none" w:sz="0" w:space="0" w:color="auto"/>
      </w:divBdr>
    </w:div>
    <w:div w:id="698093921">
      <w:bodyDiv w:val="1"/>
      <w:marLeft w:val="0"/>
      <w:marRight w:val="0"/>
      <w:marTop w:val="0"/>
      <w:marBottom w:val="0"/>
      <w:divBdr>
        <w:top w:val="none" w:sz="0" w:space="0" w:color="auto"/>
        <w:left w:val="none" w:sz="0" w:space="0" w:color="auto"/>
        <w:bottom w:val="none" w:sz="0" w:space="0" w:color="auto"/>
        <w:right w:val="none" w:sz="0" w:space="0" w:color="auto"/>
      </w:divBdr>
    </w:div>
    <w:div w:id="705718742">
      <w:bodyDiv w:val="1"/>
      <w:marLeft w:val="0"/>
      <w:marRight w:val="0"/>
      <w:marTop w:val="0"/>
      <w:marBottom w:val="0"/>
      <w:divBdr>
        <w:top w:val="none" w:sz="0" w:space="0" w:color="auto"/>
        <w:left w:val="none" w:sz="0" w:space="0" w:color="auto"/>
        <w:bottom w:val="none" w:sz="0" w:space="0" w:color="auto"/>
        <w:right w:val="none" w:sz="0" w:space="0" w:color="auto"/>
      </w:divBdr>
    </w:div>
    <w:div w:id="731536529">
      <w:bodyDiv w:val="1"/>
      <w:marLeft w:val="0"/>
      <w:marRight w:val="0"/>
      <w:marTop w:val="0"/>
      <w:marBottom w:val="0"/>
      <w:divBdr>
        <w:top w:val="none" w:sz="0" w:space="0" w:color="auto"/>
        <w:left w:val="none" w:sz="0" w:space="0" w:color="auto"/>
        <w:bottom w:val="none" w:sz="0" w:space="0" w:color="auto"/>
        <w:right w:val="none" w:sz="0" w:space="0" w:color="auto"/>
      </w:divBdr>
    </w:div>
    <w:div w:id="735395824">
      <w:bodyDiv w:val="1"/>
      <w:marLeft w:val="0"/>
      <w:marRight w:val="0"/>
      <w:marTop w:val="0"/>
      <w:marBottom w:val="0"/>
      <w:divBdr>
        <w:top w:val="none" w:sz="0" w:space="0" w:color="auto"/>
        <w:left w:val="none" w:sz="0" w:space="0" w:color="auto"/>
        <w:bottom w:val="none" w:sz="0" w:space="0" w:color="auto"/>
        <w:right w:val="none" w:sz="0" w:space="0" w:color="auto"/>
      </w:divBdr>
      <w:divsChild>
        <w:div w:id="815953441">
          <w:marLeft w:val="0"/>
          <w:marRight w:val="0"/>
          <w:marTop w:val="0"/>
          <w:marBottom w:val="0"/>
          <w:divBdr>
            <w:top w:val="none" w:sz="0" w:space="0" w:color="auto"/>
            <w:left w:val="none" w:sz="0" w:space="0" w:color="auto"/>
            <w:bottom w:val="none" w:sz="0" w:space="0" w:color="auto"/>
            <w:right w:val="none" w:sz="0" w:space="0" w:color="auto"/>
          </w:divBdr>
        </w:div>
        <w:div w:id="1991445909">
          <w:marLeft w:val="0"/>
          <w:marRight w:val="0"/>
          <w:marTop w:val="0"/>
          <w:marBottom w:val="0"/>
          <w:divBdr>
            <w:top w:val="none" w:sz="0" w:space="0" w:color="auto"/>
            <w:left w:val="none" w:sz="0" w:space="0" w:color="auto"/>
            <w:bottom w:val="none" w:sz="0" w:space="0" w:color="auto"/>
            <w:right w:val="none" w:sz="0" w:space="0" w:color="auto"/>
          </w:divBdr>
        </w:div>
        <w:div w:id="478039104">
          <w:marLeft w:val="0"/>
          <w:marRight w:val="0"/>
          <w:marTop w:val="0"/>
          <w:marBottom w:val="0"/>
          <w:divBdr>
            <w:top w:val="none" w:sz="0" w:space="0" w:color="auto"/>
            <w:left w:val="none" w:sz="0" w:space="0" w:color="auto"/>
            <w:bottom w:val="none" w:sz="0" w:space="0" w:color="auto"/>
            <w:right w:val="none" w:sz="0" w:space="0" w:color="auto"/>
          </w:divBdr>
        </w:div>
        <w:div w:id="1118646345">
          <w:marLeft w:val="0"/>
          <w:marRight w:val="0"/>
          <w:marTop w:val="0"/>
          <w:marBottom w:val="0"/>
          <w:divBdr>
            <w:top w:val="none" w:sz="0" w:space="0" w:color="auto"/>
            <w:left w:val="none" w:sz="0" w:space="0" w:color="auto"/>
            <w:bottom w:val="none" w:sz="0" w:space="0" w:color="auto"/>
            <w:right w:val="none" w:sz="0" w:space="0" w:color="auto"/>
          </w:divBdr>
        </w:div>
        <w:div w:id="143163316">
          <w:marLeft w:val="0"/>
          <w:marRight w:val="0"/>
          <w:marTop w:val="0"/>
          <w:marBottom w:val="0"/>
          <w:divBdr>
            <w:top w:val="none" w:sz="0" w:space="0" w:color="auto"/>
            <w:left w:val="none" w:sz="0" w:space="0" w:color="auto"/>
            <w:bottom w:val="none" w:sz="0" w:space="0" w:color="auto"/>
            <w:right w:val="none" w:sz="0" w:space="0" w:color="auto"/>
          </w:divBdr>
        </w:div>
        <w:div w:id="1274097938">
          <w:marLeft w:val="0"/>
          <w:marRight w:val="0"/>
          <w:marTop w:val="0"/>
          <w:marBottom w:val="0"/>
          <w:divBdr>
            <w:top w:val="none" w:sz="0" w:space="0" w:color="auto"/>
            <w:left w:val="none" w:sz="0" w:space="0" w:color="auto"/>
            <w:bottom w:val="none" w:sz="0" w:space="0" w:color="auto"/>
            <w:right w:val="none" w:sz="0" w:space="0" w:color="auto"/>
          </w:divBdr>
        </w:div>
        <w:div w:id="287931898">
          <w:marLeft w:val="0"/>
          <w:marRight w:val="0"/>
          <w:marTop w:val="0"/>
          <w:marBottom w:val="0"/>
          <w:divBdr>
            <w:top w:val="none" w:sz="0" w:space="0" w:color="auto"/>
            <w:left w:val="none" w:sz="0" w:space="0" w:color="auto"/>
            <w:bottom w:val="none" w:sz="0" w:space="0" w:color="auto"/>
            <w:right w:val="none" w:sz="0" w:space="0" w:color="auto"/>
          </w:divBdr>
        </w:div>
        <w:div w:id="90441489">
          <w:marLeft w:val="0"/>
          <w:marRight w:val="0"/>
          <w:marTop w:val="0"/>
          <w:marBottom w:val="0"/>
          <w:divBdr>
            <w:top w:val="none" w:sz="0" w:space="0" w:color="auto"/>
            <w:left w:val="none" w:sz="0" w:space="0" w:color="auto"/>
            <w:bottom w:val="none" w:sz="0" w:space="0" w:color="auto"/>
            <w:right w:val="none" w:sz="0" w:space="0" w:color="auto"/>
          </w:divBdr>
        </w:div>
        <w:div w:id="683290016">
          <w:marLeft w:val="0"/>
          <w:marRight w:val="0"/>
          <w:marTop w:val="0"/>
          <w:marBottom w:val="0"/>
          <w:divBdr>
            <w:top w:val="none" w:sz="0" w:space="0" w:color="auto"/>
            <w:left w:val="none" w:sz="0" w:space="0" w:color="auto"/>
            <w:bottom w:val="none" w:sz="0" w:space="0" w:color="auto"/>
            <w:right w:val="none" w:sz="0" w:space="0" w:color="auto"/>
          </w:divBdr>
        </w:div>
        <w:div w:id="1477530617">
          <w:marLeft w:val="0"/>
          <w:marRight w:val="0"/>
          <w:marTop w:val="0"/>
          <w:marBottom w:val="0"/>
          <w:divBdr>
            <w:top w:val="none" w:sz="0" w:space="0" w:color="auto"/>
            <w:left w:val="none" w:sz="0" w:space="0" w:color="auto"/>
            <w:bottom w:val="none" w:sz="0" w:space="0" w:color="auto"/>
            <w:right w:val="none" w:sz="0" w:space="0" w:color="auto"/>
          </w:divBdr>
        </w:div>
        <w:div w:id="470252705">
          <w:marLeft w:val="0"/>
          <w:marRight w:val="0"/>
          <w:marTop w:val="0"/>
          <w:marBottom w:val="0"/>
          <w:divBdr>
            <w:top w:val="none" w:sz="0" w:space="0" w:color="auto"/>
            <w:left w:val="none" w:sz="0" w:space="0" w:color="auto"/>
            <w:bottom w:val="none" w:sz="0" w:space="0" w:color="auto"/>
            <w:right w:val="none" w:sz="0" w:space="0" w:color="auto"/>
          </w:divBdr>
        </w:div>
        <w:div w:id="1290941950">
          <w:marLeft w:val="0"/>
          <w:marRight w:val="0"/>
          <w:marTop w:val="0"/>
          <w:marBottom w:val="0"/>
          <w:divBdr>
            <w:top w:val="none" w:sz="0" w:space="0" w:color="auto"/>
            <w:left w:val="none" w:sz="0" w:space="0" w:color="auto"/>
            <w:bottom w:val="none" w:sz="0" w:space="0" w:color="auto"/>
            <w:right w:val="none" w:sz="0" w:space="0" w:color="auto"/>
          </w:divBdr>
        </w:div>
        <w:div w:id="1530725023">
          <w:marLeft w:val="0"/>
          <w:marRight w:val="0"/>
          <w:marTop w:val="0"/>
          <w:marBottom w:val="0"/>
          <w:divBdr>
            <w:top w:val="none" w:sz="0" w:space="0" w:color="auto"/>
            <w:left w:val="none" w:sz="0" w:space="0" w:color="auto"/>
            <w:bottom w:val="none" w:sz="0" w:space="0" w:color="auto"/>
            <w:right w:val="none" w:sz="0" w:space="0" w:color="auto"/>
          </w:divBdr>
        </w:div>
        <w:div w:id="609699692">
          <w:marLeft w:val="0"/>
          <w:marRight w:val="0"/>
          <w:marTop w:val="0"/>
          <w:marBottom w:val="0"/>
          <w:divBdr>
            <w:top w:val="none" w:sz="0" w:space="0" w:color="auto"/>
            <w:left w:val="none" w:sz="0" w:space="0" w:color="auto"/>
            <w:bottom w:val="none" w:sz="0" w:space="0" w:color="auto"/>
            <w:right w:val="none" w:sz="0" w:space="0" w:color="auto"/>
          </w:divBdr>
        </w:div>
        <w:div w:id="413892154">
          <w:marLeft w:val="0"/>
          <w:marRight w:val="0"/>
          <w:marTop w:val="0"/>
          <w:marBottom w:val="0"/>
          <w:divBdr>
            <w:top w:val="none" w:sz="0" w:space="0" w:color="auto"/>
            <w:left w:val="none" w:sz="0" w:space="0" w:color="auto"/>
            <w:bottom w:val="none" w:sz="0" w:space="0" w:color="auto"/>
            <w:right w:val="none" w:sz="0" w:space="0" w:color="auto"/>
          </w:divBdr>
        </w:div>
        <w:div w:id="724568556">
          <w:marLeft w:val="0"/>
          <w:marRight w:val="0"/>
          <w:marTop w:val="0"/>
          <w:marBottom w:val="0"/>
          <w:divBdr>
            <w:top w:val="none" w:sz="0" w:space="0" w:color="auto"/>
            <w:left w:val="none" w:sz="0" w:space="0" w:color="auto"/>
            <w:bottom w:val="none" w:sz="0" w:space="0" w:color="auto"/>
            <w:right w:val="none" w:sz="0" w:space="0" w:color="auto"/>
          </w:divBdr>
        </w:div>
      </w:divsChild>
    </w:div>
    <w:div w:id="744574985">
      <w:bodyDiv w:val="1"/>
      <w:marLeft w:val="0"/>
      <w:marRight w:val="0"/>
      <w:marTop w:val="0"/>
      <w:marBottom w:val="0"/>
      <w:divBdr>
        <w:top w:val="none" w:sz="0" w:space="0" w:color="auto"/>
        <w:left w:val="none" w:sz="0" w:space="0" w:color="auto"/>
        <w:bottom w:val="none" w:sz="0" w:space="0" w:color="auto"/>
        <w:right w:val="none" w:sz="0" w:space="0" w:color="auto"/>
      </w:divBdr>
    </w:div>
    <w:div w:id="758140479">
      <w:bodyDiv w:val="1"/>
      <w:marLeft w:val="0"/>
      <w:marRight w:val="0"/>
      <w:marTop w:val="0"/>
      <w:marBottom w:val="0"/>
      <w:divBdr>
        <w:top w:val="none" w:sz="0" w:space="0" w:color="auto"/>
        <w:left w:val="none" w:sz="0" w:space="0" w:color="auto"/>
        <w:bottom w:val="none" w:sz="0" w:space="0" w:color="auto"/>
        <w:right w:val="none" w:sz="0" w:space="0" w:color="auto"/>
      </w:divBdr>
    </w:div>
    <w:div w:id="760764056">
      <w:bodyDiv w:val="1"/>
      <w:marLeft w:val="0"/>
      <w:marRight w:val="0"/>
      <w:marTop w:val="0"/>
      <w:marBottom w:val="0"/>
      <w:divBdr>
        <w:top w:val="none" w:sz="0" w:space="0" w:color="auto"/>
        <w:left w:val="none" w:sz="0" w:space="0" w:color="auto"/>
        <w:bottom w:val="none" w:sz="0" w:space="0" w:color="auto"/>
        <w:right w:val="none" w:sz="0" w:space="0" w:color="auto"/>
      </w:divBdr>
    </w:div>
    <w:div w:id="761610549">
      <w:bodyDiv w:val="1"/>
      <w:marLeft w:val="0"/>
      <w:marRight w:val="0"/>
      <w:marTop w:val="0"/>
      <w:marBottom w:val="0"/>
      <w:divBdr>
        <w:top w:val="none" w:sz="0" w:space="0" w:color="auto"/>
        <w:left w:val="none" w:sz="0" w:space="0" w:color="auto"/>
        <w:bottom w:val="none" w:sz="0" w:space="0" w:color="auto"/>
        <w:right w:val="none" w:sz="0" w:space="0" w:color="auto"/>
      </w:divBdr>
      <w:divsChild>
        <w:div w:id="103632138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788670925">
      <w:bodyDiv w:val="1"/>
      <w:marLeft w:val="0"/>
      <w:marRight w:val="0"/>
      <w:marTop w:val="0"/>
      <w:marBottom w:val="0"/>
      <w:divBdr>
        <w:top w:val="none" w:sz="0" w:space="0" w:color="auto"/>
        <w:left w:val="none" w:sz="0" w:space="0" w:color="auto"/>
        <w:bottom w:val="none" w:sz="0" w:space="0" w:color="auto"/>
        <w:right w:val="none" w:sz="0" w:space="0" w:color="auto"/>
      </w:divBdr>
    </w:div>
    <w:div w:id="807823096">
      <w:bodyDiv w:val="1"/>
      <w:marLeft w:val="0"/>
      <w:marRight w:val="0"/>
      <w:marTop w:val="0"/>
      <w:marBottom w:val="0"/>
      <w:divBdr>
        <w:top w:val="none" w:sz="0" w:space="0" w:color="auto"/>
        <w:left w:val="none" w:sz="0" w:space="0" w:color="auto"/>
        <w:bottom w:val="none" w:sz="0" w:space="0" w:color="auto"/>
        <w:right w:val="none" w:sz="0" w:space="0" w:color="auto"/>
      </w:divBdr>
    </w:div>
    <w:div w:id="809710574">
      <w:bodyDiv w:val="1"/>
      <w:marLeft w:val="0"/>
      <w:marRight w:val="0"/>
      <w:marTop w:val="0"/>
      <w:marBottom w:val="0"/>
      <w:divBdr>
        <w:top w:val="none" w:sz="0" w:space="0" w:color="auto"/>
        <w:left w:val="none" w:sz="0" w:space="0" w:color="auto"/>
        <w:bottom w:val="none" w:sz="0" w:space="0" w:color="auto"/>
        <w:right w:val="none" w:sz="0" w:space="0" w:color="auto"/>
      </w:divBdr>
    </w:div>
    <w:div w:id="826242823">
      <w:bodyDiv w:val="1"/>
      <w:marLeft w:val="0"/>
      <w:marRight w:val="0"/>
      <w:marTop w:val="0"/>
      <w:marBottom w:val="0"/>
      <w:divBdr>
        <w:top w:val="none" w:sz="0" w:space="0" w:color="auto"/>
        <w:left w:val="none" w:sz="0" w:space="0" w:color="auto"/>
        <w:bottom w:val="none" w:sz="0" w:space="0" w:color="auto"/>
        <w:right w:val="none" w:sz="0" w:space="0" w:color="auto"/>
      </w:divBdr>
    </w:div>
    <w:div w:id="832838332">
      <w:bodyDiv w:val="1"/>
      <w:marLeft w:val="0"/>
      <w:marRight w:val="0"/>
      <w:marTop w:val="0"/>
      <w:marBottom w:val="0"/>
      <w:divBdr>
        <w:top w:val="none" w:sz="0" w:space="0" w:color="auto"/>
        <w:left w:val="none" w:sz="0" w:space="0" w:color="auto"/>
        <w:bottom w:val="none" w:sz="0" w:space="0" w:color="auto"/>
        <w:right w:val="none" w:sz="0" w:space="0" w:color="auto"/>
      </w:divBdr>
    </w:div>
    <w:div w:id="875851069">
      <w:bodyDiv w:val="1"/>
      <w:marLeft w:val="0"/>
      <w:marRight w:val="0"/>
      <w:marTop w:val="0"/>
      <w:marBottom w:val="0"/>
      <w:divBdr>
        <w:top w:val="none" w:sz="0" w:space="0" w:color="auto"/>
        <w:left w:val="none" w:sz="0" w:space="0" w:color="auto"/>
        <w:bottom w:val="none" w:sz="0" w:space="0" w:color="auto"/>
        <w:right w:val="none" w:sz="0" w:space="0" w:color="auto"/>
      </w:divBdr>
    </w:div>
    <w:div w:id="885919308">
      <w:bodyDiv w:val="1"/>
      <w:marLeft w:val="0"/>
      <w:marRight w:val="0"/>
      <w:marTop w:val="0"/>
      <w:marBottom w:val="0"/>
      <w:divBdr>
        <w:top w:val="none" w:sz="0" w:space="0" w:color="auto"/>
        <w:left w:val="none" w:sz="0" w:space="0" w:color="auto"/>
        <w:bottom w:val="none" w:sz="0" w:space="0" w:color="auto"/>
        <w:right w:val="none" w:sz="0" w:space="0" w:color="auto"/>
      </w:divBdr>
    </w:div>
    <w:div w:id="919560459">
      <w:bodyDiv w:val="1"/>
      <w:marLeft w:val="0"/>
      <w:marRight w:val="0"/>
      <w:marTop w:val="0"/>
      <w:marBottom w:val="0"/>
      <w:divBdr>
        <w:top w:val="none" w:sz="0" w:space="0" w:color="auto"/>
        <w:left w:val="none" w:sz="0" w:space="0" w:color="auto"/>
        <w:bottom w:val="none" w:sz="0" w:space="0" w:color="auto"/>
        <w:right w:val="none" w:sz="0" w:space="0" w:color="auto"/>
      </w:divBdr>
    </w:div>
    <w:div w:id="935789515">
      <w:bodyDiv w:val="1"/>
      <w:marLeft w:val="0"/>
      <w:marRight w:val="0"/>
      <w:marTop w:val="0"/>
      <w:marBottom w:val="0"/>
      <w:divBdr>
        <w:top w:val="none" w:sz="0" w:space="0" w:color="auto"/>
        <w:left w:val="none" w:sz="0" w:space="0" w:color="auto"/>
        <w:bottom w:val="none" w:sz="0" w:space="0" w:color="auto"/>
        <w:right w:val="none" w:sz="0" w:space="0" w:color="auto"/>
      </w:divBdr>
    </w:div>
    <w:div w:id="942296939">
      <w:bodyDiv w:val="1"/>
      <w:marLeft w:val="0"/>
      <w:marRight w:val="0"/>
      <w:marTop w:val="0"/>
      <w:marBottom w:val="0"/>
      <w:divBdr>
        <w:top w:val="none" w:sz="0" w:space="0" w:color="auto"/>
        <w:left w:val="none" w:sz="0" w:space="0" w:color="auto"/>
        <w:bottom w:val="none" w:sz="0" w:space="0" w:color="auto"/>
        <w:right w:val="none" w:sz="0" w:space="0" w:color="auto"/>
      </w:divBdr>
    </w:div>
    <w:div w:id="942373200">
      <w:bodyDiv w:val="1"/>
      <w:marLeft w:val="0"/>
      <w:marRight w:val="0"/>
      <w:marTop w:val="0"/>
      <w:marBottom w:val="0"/>
      <w:divBdr>
        <w:top w:val="none" w:sz="0" w:space="0" w:color="auto"/>
        <w:left w:val="none" w:sz="0" w:space="0" w:color="auto"/>
        <w:bottom w:val="none" w:sz="0" w:space="0" w:color="auto"/>
        <w:right w:val="none" w:sz="0" w:space="0" w:color="auto"/>
      </w:divBdr>
    </w:div>
    <w:div w:id="977298499">
      <w:bodyDiv w:val="1"/>
      <w:marLeft w:val="0"/>
      <w:marRight w:val="0"/>
      <w:marTop w:val="0"/>
      <w:marBottom w:val="0"/>
      <w:divBdr>
        <w:top w:val="none" w:sz="0" w:space="0" w:color="auto"/>
        <w:left w:val="none" w:sz="0" w:space="0" w:color="auto"/>
        <w:bottom w:val="none" w:sz="0" w:space="0" w:color="auto"/>
        <w:right w:val="none" w:sz="0" w:space="0" w:color="auto"/>
      </w:divBdr>
    </w:div>
    <w:div w:id="1009142830">
      <w:bodyDiv w:val="1"/>
      <w:marLeft w:val="0"/>
      <w:marRight w:val="0"/>
      <w:marTop w:val="0"/>
      <w:marBottom w:val="0"/>
      <w:divBdr>
        <w:top w:val="none" w:sz="0" w:space="0" w:color="auto"/>
        <w:left w:val="none" w:sz="0" w:space="0" w:color="auto"/>
        <w:bottom w:val="none" w:sz="0" w:space="0" w:color="auto"/>
        <w:right w:val="none" w:sz="0" w:space="0" w:color="auto"/>
      </w:divBdr>
    </w:div>
    <w:div w:id="1023746490">
      <w:bodyDiv w:val="1"/>
      <w:marLeft w:val="0"/>
      <w:marRight w:val="0"/>
      <w:marTop w:val="0"/>
      <w:marBottom w:val="0"/>
      <w:divBdr>
        <w:top w:val="none" w:sz="0" w:space="0" w:color="auto"/>
        <w:left w:val="none" w:sz="0" w:space="0" w:color="auto"/>
        <w:bottom w:val="none" w:sz="0" w:space="0" w:color="auto"/>
        <w:right w:val="none" w:sz="0" w:space="0" w:color="auto"/>
      </w:divBdr>
    </w:div>
    <w:div w:id="1033072162">
      <w:bodyDiv w:val="1"/>
      <w:marLeft w:val="0"/>
      <w:marRight w:val="0"/>
      <w:marTop w:val="0"/>
      <w:marBottom w:val="0"/>
      <w:divBdr>
        <w:top w:val="none" w:sz="0" w:space="0" w:color="auto"/>
        <w:left w:val="none" w:sz="0" w:space="0" w:color="auto"/>
        <w:bottom w:val="none" w:sz="0" w:space="0" w:color="auto"/>
        <w:right w:val="none" w:sz="0" w:space="0" w:color="auto"/>
      </w:divBdr>
    </w:div>
    <w:div w:id="1068383035">
      <w:bodyDiv w:val="1"/>
      <w:marLeft w:val="0"/>
      <w:marRight w:val="0"/>
      <w:marTop w:val="0"/>
      <w:marBottom w:val="0"/>
      <w:divBdr>
        <w:top w:val="none" w:sz="0" w:space="0" w:color="auto"/>
        <w:left w:val="none" w:sz="0" w:space="0" w:color="auto"/>
        <w:bottom w:val="none" w:sz="0" w:space="0" w:color="auto"/>
        <w:right w:val="none" w:sz="0" w:space="0" w:color="auto"/>
      </w:divBdr>
    </w:div>
    <w:div w:id="1079867935">
      <w:bodyDiv w:val="1"/>
      <w:marLeft w:val="0"/>
      <w:marRight w:val="0"/>
      <w:marTop w:val="0"/>
      <w:marBottom w:val="0"/>
      <w:divBdr>
        <w:top w:val="none" w:sz="0" w:space="0" w:color="auto"/>
        <w:left w:val="none" w:sz="0" w:space="0" w:color="auto"/>
        <w:bottom w:val="none" w:sz="0" w:space="0" w:color="auto"/>
        <w:right w:val="none" w:sz="0" w:space="0" w:color="auto"/>
      </w:divBdr>
      <w:divsChild>
        <w:div w:id="1991011182">
          <w:marLeft w:val="0"/>
          <w:marRight w:val="0"/>
          <w:marTop w:val="0"/>
          <w:marBottom w:val="0"/>
          <w:divBdr>
            <w:top w:val="none" w:sz="0" w:space="0" w:color="auto"/>
            <w:left w:val="none" w:sz="0" w:space="0" w:color="auto"/>
            <w:bottom w:val="none" w:sz="0" w:space="0" w:color="auto"/>
            <w:right w:val="none" w:sz="0" w:space="0" w:color="auto"/>
          </w:divBdr>
        </w:div>
        <w:div w:id="2135362193">
          <w:marLeft w:val="0"/>
          <w:marRight w:val="0"/>
          <w:marTop w:val="0"/>
          <w:marBottom w:val="0"/>
          <w:divBdr>
            <w:top w:val="none" w:sz="0" w:space="0" w:color="auto"/>
            <w:left w:val="none" w:sz="0" w:space="0" w:color="auto"/>
            <w:bottom w:val="none" w:sz="0" w:space="0" w:color="auto"/>
            <w:right w:val="none" w:sz="0" w:space="0" w:color="auto"/>
          </w:divBdr>
        </w:div>
        <w:div w:id="1828547319">
          <w:marLeft w:val="0"/>
          <w:marRight w:val="0"/>
          <w:marTop w:val="0"/>
          <w:marBottom w:val="0"/>
          <w:divBdr>
            <w:top w:val="none" w:sz="0" w:space="0" w:color="auto"/>
            <w:left w:val="none" w:sz="0" w:space="0" w:color="auto"/>
            <w:bottom w:val="none" w:sz="0" w:space="0" w:color="auto"/>
            <w:right w:val="none" w:sz="0" w:space="0" w:color="auto"/>
          </w:divBdr>
        </w:div>
        <w:div w:id="861551740">
          <w:marLeft w:val="0"/>
          <w:marRight w:val="0"/>
          <w:marTop w:val="0"/>
          <w:marBottom w:val="0"/>
          <w:divBdr>
            <w:top w:val="none" w:sz="0" w:space="0" w:color="auto"/>
            <w:left w:val="none" w:sz="0" w:space="0" w:color="auto"/>
            <w:bottom w:val="none" w:sz="0" w:space="0" w:color="auto"/>
            <w:right w:val="none" w:sz="0" w:space="0" w:color="auto"/>
          </w:divBdr>
        </w:div>
        <w:div w:id="187723577">
          <w:marLeft w:val="0"/>
          <w:marRight w:val="0"/>
          <w:marTop w:val="0"/>
          <w:marBottom w:val="0"/>
          <w:divBdr>
            <w:top w:val="none" w:sz="0" w:space="0" w:color="auto"/>
            <w:left w:val="none" w:sz="0" w:space="0" w:color="auto"/>
            <w:bottom w:val="none" w:sz="0" w:space="0" w:color="auto"/>
            <w:right w:val="none" w:sz="0" w:space="0" w:color="auto"/>
          </w:divBdr>
        </w:div>
        <w:div w:id="2096826379">
          <w:marLeft w:val="0"/>
          <w:marRight w:val="0"/>
          <w:marTop w:val="0"/>
          <w:marBottom w:val="0"/>
          <w:divBdr>
            <w:top w:val="none" w:sz="0" w:space="0" w:color="auto"/>
            <w:left w:val="none" w:sz="0" w:space="0" w:color="auto"/>
            <w:bottom w:val="none" w:sz="0" w:space="0" w:color="auto"/>
            <w:right w:val="none" w:sz="0" w:space="0" w:color="auto"/>
          </w:divBdr>
        </w:div>
        <w:div w:id="132724997">
          <w:marLeft w:val="0"/>
          <w:marRight w:val="0"/>
          <w:marTop w:val="0"/>
          <w:marBottom w:val="0"/>
          <w:divBdr>
            <w:top w:val="none" w:sz="0" w:space="0" w:color="auto"/>
            <w:left w:val="none" w:sz="0" w:space="0" w:color="auto"/>
            <w:bottom w:val="none" w:sz="0" w:space="0" w:color="auto"/>
            <w:right w:val="none" w:sz="0" w:space="0" w:color="auto"/>
          </w:divBdr>
        </w:div>
        <w:div w:id="534468764">
          <w:marLeft w:val="0"/>
          <w:marRight w:val="0"/>
          <w:marTop w:val="0"/>
          <w:marBottom w:val="0"/>
          <w:divBdr>
            <w:top w:val="none" w:sz="0" w:space="0" w:color="auto"/>
            <w:left w:val="none" w:sz="0" w:space="0" w:color="auto"/>
            <w:bottom w:val="none" w:sz="0" w:space="0" w:color="auto"/>
            <w:right w:val="none" w:sz="0" w:space="0" w:color="auto"/>
          </w:divBdr>
        </w:div>
        <w:div w:id="1953904409">
          <w:marLeft w:val="0"/>
          <w:marRight w:val="0"/>
          <w:marTop w:val="0"/>
          <w:marBottom w:val="0"/>
          <w:divBdr>
            <w:top w:val="none" w:sz="0" w:space="0" w:color="auto"/>
            <w:left w:val="none" w:sz="0" w:space="0" w:color="auto"/>
            <w:bottom w:val="none" w:sz="0" w:space="0" w:color="auto"/>
            <w:right w:val="none" w:sz="0" w:space="0" w:color="auto"/>
          </w:divBdr>
        </w:div>
        <w:div w:id="1175606110">
          <w:marLeft w:val="0"/>
          <w:marRight w:val="0"/>
          <w:marTop w:val="0"/>
          <w:marBottom w:val="0"/>
          <w:divBdr>
            <w:top w:val="none" w:sz="0" w:space="0" w:color="auto"/>
            <w:left w:val="none" w:sz="0" w:space="0" w:color="auto"/>
            <w:bottom w:val="none" w:sz="0" w:space="0" w:color="auto"/>
            <w:right w:val="none" w:sz="0" w:space="0" w:color="auto"/>
          </w:divBdr>
        </w:div>
        <w:div w:id="1467505988">
          <w:marLeft w:val="0"/>
          <w:marRight w:val="0"/>
          <w:marTop w:val="0"/>
          <w:marBottom w:val="0"/>
          <w:divBdr>
            <w:top w:val="none" w:sz="0" w:space="0" w:color="auto"/>
            <w:left w:val="none" w:sz="0" w:space="0" w:color="auto"/>
            <w:bottom w:val="none" w:sz="0" w:space="0" w:color="auto"/>
            <w:right w:val="none" w:sz="0" w:space="0" w:color="auto"/>
          </w:divBdr>
        </w:div>
        <w:div w:id="452093157">
          <w:marLeft w:val="0"/>
          <w:marRight w:val="0"/>
          <w:marTop w:val="0"/>
          <w:marBottom w:val="0"/>
          <w:divBdr>
            <w:top w:val="none" w:sz="0" w:space="0" w:color="auto"/>
            <w:left w:val="none" w:sz="0" w:space="0" w:color="auto"/>
            <w:bottom w:val="none" w:sz="0" w:space="0" w:color="auto"/>
            <w:right w:val="none" w:sz="0" w:space="0" w:color="auto"/>
          </w:divBdr>
        </w:div>
        <w:div w:id="1408335664">
          <w:marLeft w:val="0"/>
          <w:marRight w:val="0"/>
          <w:marTop w:val="0"/>
          <w:marBottom w:val="0"/>
          <w:divBdr>
            <w:top w:val="none" w:sz="0" w:space="0" w:color="auto"/>
            <w:left w:val="none" w:sz="0" w:space="0" w:color="auto"/>
            <w:bottom w:val="none" w:sz="0" w:space="0" w:color="auto"/>
            <w:right w:val="none" w:sz="0" w:space="0" w:color="auto"/>
          </w:divBdr>
        </w:div>
        <w:div w:id="2029601612">
          <w:marLeft w:val="0"/>
          <w:marRight w:val="0"/>
          <w:marTop w:val="0"/>
          <w:marBottom w:val="0"/>
          <w:divBdr>
            <w:top w:val="none" w:sz="0" w:space="0" w:color="auto"/>
            <w:left w:val="none" w:sz="0" w:space="0" w:color="auto"/>
            <w:bottom w:val="none" w:sz="0" w:space="0" w:color="auto"/>
            <w:right w:val="none" w:sz="0" w:space="0" w:color="auto"/>
          </w:divBdr>
        </w:div>
        <w:div w:id="1454178788">
          <w:marLeft w:val="0"/>
          <w:marRight w:val="0"/>
          <w:marTop w:val="0"/>
          <w:marBottom w:val="0"/>
          <w:divBdr>
            <w:top w:val="none" w:sz="0" w:space="0" w:color="auto"/>
            <w:left w:val="none" w:sz="0" w:space="0" w:color="auto"/>
            <w:bottom w:val="none" w:sz="0" w:space="0" w:color="auto"/>
            <w:right w:val="none" w:sz="0" w:space="0" w:color="auto"/>
          </w:divBdr>
        </w:div>
        <w:div w:id="41372486">
          <w:marLeft w:val="0"/>
          <w:marRight w:val="0"/>
          <w:marTop w:val="0"/>
          <w:marBottom w:val="0"/>
          <w:divBdr>
            <w:top w:val="none" w:sz="0" w:space="0" w:color="auto"/>
            <w:left w:val="none" w:sz="0" w:space="0" w:color="auto"/>
            <w:bottom w:val="none" w:sz="0" w:space="0" w:color="auto"/>
            <w:right w:val="none" w:sz="0" w:space="0" w:color="auto"/>
          </w:divBdr>
        </w:div>
        <w:div w:id="1588417577">
          <w:marLeft w:val="0"/>
          <w:marRight w:val="0"/>
          <w:marTop w:val="0"/>
          <w:marBottom w:val="0"/>
          <w:divBdr>
            <w:top w:val="none" w:sz="0" w:space="0" w:color="auto"/>
            <w:left w:val="none" w:sz="0" w:space="0" w:color="auto"/>
            <w:bottom w:val="none" w:sz="0" w:space="0" w:color="auto"/>
            <w:right w:val="none" w:sz="0" w:space="0" w:color="auto"/>
          </w:divBdr>
        </w:div>
        <w:div w:id="1495954983">
          <w:marLeft w:val="0"/>
          <w:marRight w:val="0"/>
          <w:marTop w:val="0"/>
          <w:marBottom w:val="0"/>
          <w:divBdr>
            <w:top w:val="none" w:sz="0" w:space="0" w:color="auto"/>
            <w:left w:val="none" w:sz="0" w:space="0" w:color="auto"/>
            <w:bottom w:val="none" w:sz="0" w:space="0" w:color="auto"/>
            <w:right w:val="none" w:sz="0" w:space="0" w:color="auto"/>
          </w:divBdr>
        </w:div>
        <w:div w:id="1352220388">
          <w:marLeft w:val="0"/>
          <w:marRight w:val="0"/>
          <w:marTop w:val="0"/>
          <w:marBottom w:val="0"/>
          <w:divBdr>
            <w:top w:val="none" w:sz="0" w:space="0" w:color="auto"/>
            <w:left w:val="none" w:sz="0" w:space="0" w:color="auto"/>
            <w:bottom w:val="none" w:sz="0" w:space="0" w:color="auto"/>
            <w:right w:val="none" w:sz="0" w:space="0" w:color="auto"/>
          </w:divBdr>
        </w:div>
      </w:divsChild>
    </w:div>
    <w:div w:id="1095127017">
      <w:bodyDiv w:val="1"/>
      <w:marLeft w:val="0"/>
      <w:marRight w:val="0"/>
      <w:marTop w:val="0"/>
      <w:marBottom w:val="0"/>
      <w:divBdr>
        <w:top w:val="none" w:sz="0" w:space="0" w:color="auto"/>
        <w:left w:val="none" w:sz="0" w:space="0" w:color="auto"/>
        <w:bottom w:val="none" w:sz="0" w:space="0" w:color="auto"/>
        <w:right w:val="none" w:sz="0" w:space="0" w:color="auto"/>
      </w:divBdr>
    </w:div>
    <w:div w:id="1114714998">
      <w:bodyDiv w:val="1"/>
      <w:marLeft w:val="0"/>
      <w:marRight w:val="0"/>
      <w:marTop w:val="0"/>
      <w:marBottom w:val="0"/>
      <w:divBdr>
        <w:top w:val="none" w:sz="0" w:space="0" w:color="auto"/>
        <w:left w:val="none" w:sz="0" w:space="0" w:color="auto"/>
        <w:bottom w:val="none" w:sz="0" w:space="0" w:color="auto"/>
        <w:right w:val="none" w:sz="0" w:space="0" w:color="auto"/>
      </w:divBdr>
    </w:div>
    <w:div w:id="1121875327">
      <w:bodyDiv w:val="1"/>
      <w:marLeft w:val="0"/>
      <w:marRight w:val="0"/>
      <w:marTop w:val="0"/>
      <w:marBottom w:val="0"/>
      <w:divBdr>
        <w:top w:val="none" w:sz="0" w:space="0" w:color="auto"/>
        <w:left w:val="none" w:sz="0" w:space="0" w:color="auto"/>
        <w:bottom w:val="none" w:sz="0" w:space="0" w:color="auto"/>
        <w:right w:val="none" w:sz="0" w:space="0" w:color="auto"/>
      </w:divBdr>
    </w:div>
    <w:div w:id="1140656593">
      <w:bodyDiv w:val="1"/>
      <w:marLeft w:val="0"/>
      <w:marRight w:val="0"/>
      <w:marTop w:val="0"/>
      <w:marBottom w:val="0"/>
      <w:divBdr>
        <w:top w:val="none" w:sz="0" w:space="0" w:color="auto"/>
        <w:left w:val="none" w:sz="0" w:space="0" w:color="auto"/>
        <w:bottom w:val="none" w:sz="0" w:space="0" w:color="auto"/>
        <w:right w:val="none" w:sz="0" w:space="0" w:color="auto"/>
      </w:divBdr>
    </w:div>
    <w:div w:id="1173647153">
      <w:bodyDiv w:val="1"/>
      <w:marLeft w:val="0"/>
      <w:marRight w:val="0"/>
      <w:marTop w:val="0"/>
      <w:marBottom w:val="0"/>
      <w:divBdr>
        <w:top w:val="none" w:sz="0" w:space="0" w:color="auto"/>
        <w:left w:val="none" w:sz="0" w:space="0" w:color="auto"/>
        <w:bottom w:val="none" w:sz="0" w:space="0" w:color="auto"/>
        <w:right w:val="none" w:sz="0" w:space="0" w:color="auto"/>
      </w:divBdr>
    </w:div>
    <w:div w:id="1188761251">
      <w:bodyDiv w:val="1"/>
      <w:marLeft w:val="0"/>
      <w:marRight w:val="0"/>
      <w:marTop w:val="0"/>
      <w:marBottom w:val="0"/>
      <w:divBdr>
        <w:top w:val="none" w:sz="0" w:space="0" w:color="auto"/>
        <w:left w:val="none" w:sz="0" w:space="0" w:color="auto"/>
        <w:bottom w:val="none" w:sz="0" w:space="0" w:color="auto"/>
        <w:right w:val="none" w:sz="0" w:space="0" w:color="auto"/>
      </w:divBdr>
    </w:div>
    <w:div w:id="1196121098">
      <w:bodyDiv w:val="1"/>
      <w:marLeft w:val="0"/>
      <w:marRight w:val="0"/>
      <w:marTop w:val="0"/>
      <w:marBottom w:val="0"/>
      <w:divBdr>
        <w:top w:val="none" w:sz="0" w:space="0" w:color="auto"/>
        <w:left w:val="none" w:sz="0" w:space="0" w:color="auto"/>
        <w:bottom w:val="none" w:sz="0" w:space="0" w:color="auto"/>
        <w:right w:val="none" w:sz="0" w:space="0" w:color="auto"/>
      </w:divBdr>
    </w:div>
    <w:div w:id="1198545861">
      <w:bodyDiv w:val="1"/>
      <w:marLeft w:val="0"/>
      <w:marRight w:val="0"/>
      <w:marTop w:val="0"/>
      <w:marBottom w:val="0"/>
      <w:divBdr>
        <w:top w:val="none" w:sz="0" w:space="0" w:color="auto"/>
        <w:left w:val="none" w:sz="0" w:space="0" w:color="auto"/>
        <w:bottom w:val="none" w:sz="0" w:space="0" w:color="auto"/>
        <w:right w:val="none" w:sz="0" w:space="0" w:color="auto"/>
      </w:divBdr>
    </w:div>
    <w:div w:id="1198739622">
      <w:bodyDiv w:val="1"/>
      <w:marLeft w:val="0"/>
      <w:marRight w:val="0"/>
      <w:marTop w:val="0"/>
      <w:marBottom w:val="0"/>
      <w:divBdr>
        <w:top w:val="none" w:sz="0" w:space="0" w:color="auto"/>
        <w:left w:val="none" w:sz="0" w:space="0" w:color="auto"/>
        <w:bottom w:val="none" w:sz="0" w:space="0" w:color="auto"/>
        <w:right w:val="none" w:sz="0" w:space="0" w:color="auto"/>
      </w:divBdr>
    </w:div>
    <w:div w:id="1201285302">
      <w:bodyDiv w:val="1"/>
      <w:marLeft w:val="0"/>
      <w:marRight w:val="0"/>
      <w:marTop w:val="0"/>
      <w:marBottom w:val="0"/>
      <w:divBdr>
        <w:top w:val="none" w:sz="0" w:space="0" w:color="auto"/>
        <w:left w:val="none" w:sz="0" w:space="0" w:color="auto"/>
        <w:bottom w:val="none" w:sz="0" w:space="0" w:color="auto"/>
        <w:right w:val="none" w:sz="0" w:space="0" w:color="auto"/>
      </w:divBdr>
    </w:div>
    <w:div w:id="1205412596">
      <w:bodyDiv w:val="1"/>
      <w:marLeft w:val="0"/>
      <w:marRight w:val="0"/>
      <w:marTop w:val="0"/>
      <w:marBottom w:val="0"/>
      <w:divBdr>
        <w:top w:val="none" w:sz="0" w:space="0" w:color="auto"/>
        <w:left w:val="none" w:sz="0" w:space="0" w:color="auto"/>
        <w:bottom w:val="none" w:sz="0" w:space="0" w:color="auto"/>
        <w:right w:val="none" w:sz="0" w:space="0" w:color="auto"/>
      </w:divBdr>
    </w:div>
    <w:div w:id="1206452698">
      <w:bodyDiv w:val="1"/>
      <w:marLeft w:val="0"/>
      <w:marRight w:val="0"/>
      <w:marTop w:val="0"/>
      <w:marBottom w:val="0"/>
      <w:divBdr>
        <w:top w:val="none" w:sz="0" w:space="0" w:color="auto"/>
        <w:left w:val="none" w:sz="0" w:space="0" w:color="auto"/>
        <w:bottom w:val="none" w:sz="0" w:space="0" w:color="auto"/>
        <w:right w:val="none" w:sz="0" w:space="0" w:color="auto"/>
      </w:divBdr>
    </w:div>
    <w:div w:id="1225215211">
      <w:bodyDiv w:val="1"/>
      <w:marLeft w:val="0"/>
      <w:marRight w:val="0"/>
      <w:marTop w:val="0"/>
      <w:marBottom w:val="0"/>
      <w:divBdr>
        <w:top w:val="none" w:sz="0" w:space="0" w:color="auto"/>
        <w:left w:val="none" w:sz="0" w:space="0" w:color="auto"/>
        <w:bottom w:val="none" w:sz="0" w:space="0" w:color="auto"/>
        <w:right w:val="none" w:sz="0" w:space="0" w:color="auto"/>
      </w:divBdr>
    </w:div>
    <w:div w:id="1275868051">
      <w:bodyDiv w:val="1"/>
      <w:marLeft w:val="0"/>
      <w:marRight w:val="0"/>
      <w:marTop w:val="0"/>
      <w:marBottom w:val="0"/>
      <w:divBdr>
        <w:top w:val="none" w:sz="0" w:space="0" w:color="auto"/>
        <w:left w:val="none" w:sz="0" w:space="0" w:color="auto"/>
        <w:bottom w:val="none" w:sz="0" w:space="0" w:color="auto"/>
        <w:right w:val="none" w:sz="0" w:space="0" w:color="auto"/>
      </w:divBdr>
    </w:div>
    <w:div w:id="1280338147">
      <w:bodyDiv w:val="1"/>
      <w:marLeft w:val="0"/>
      <w:marRight w:val="0"/>
      <w:marTop w:val="0"/>
      <w:marBottom w:val="0"/>
      <w:divBdr>
        <w:top w:val="none" w:sz="0" w:space="0" w:color="auto"/>
        <w:left w:val="none" w:sz="0" w:space="0" w:color="auto"/>
        <w:bottom w:val="none" w:sz="0" w:space="0" w:color="auto"/>
        <w:right w:val="none" w:sz="0" w:space="0" w:color="auto"/>
      </w:divBdr>
    </w:div>
    <w:div w:id="1288049872">
      <w:bodyDiv w:val="1"/>
      <w:marLeft w:val="0"/>
      <w:marRight w:val="0"/>
      <w:marTop w:val="0"/>
      <w:marBottom w:val="0"/>
      <w:divBdr>
        <w:top w:val="none" w:sz="0" w:space="0" w:color="auto"/>
        <w:left w:val="none" w:sz="0" w:space="0" w:color="auto"/>
        <w:bottom w:val="none" w:sz="0" w:space="0" w:color="auto"/>
        <w:right w:val="none" w:sz="0" w:space="0" w:color="auto"/>
      </w:divBdr>
    </w:div>
    <w:div w:id="1297568258">
      <w:bodyDiv w:val="1"/>
      <w:marLeft w:val="0"/>
      <w:marRight w:val="0"/>
      <w:marTop w:val="0"/>
      <w:marBottom w:val="0"/>
      <w:divBdr>
        <w:top w:val="none" w:sz="0" w:space="0" w:color="auto"/>
        <w:left w:val="none" w:sz="0" w:space="0" w:color="auto"/>
        <w:bottom w:val="none" w:sz="0" w:space="0" w:color="auto"/>
        <w:right w:val="none" w:sz="0" w:space="0" w:color="auto"/>
      </w:divBdr>
    </w:div>
    <w:div w:id="1298144869">
      <w:bodyDiv w:val="1"/>
      <w:marLeft w:val="0"/>
      <w:marRight w:val="0"/>
      <w:marTop w:val="0"/>
      <w:marBottom w:val="0"/>
      <w:divBdr>
        <w:top w:val="none" w:sz="0" w:space="0" w:color="auto"/>
        <w:left w:val="none" w:sz="0" w:space="0" w:color="auto"/>
        <w:bottom w:val="none" w:sz="0" w:space="0" w:color="auto"/>
        <w:right w:val="none" w:sz="0" w:space="0" w:color="auto"/>
      </w:divBdr>
    </w:div>
    <w:div w:id="1322461371">
      <w:bodyDiv w:val="1"/>
      <w:marLeft w:val="0"/>
      <w:marRight w:val="0"/>
      <w:marTop w:val="0"/>
      <w:marBottom w:val="0"/>
      <w:divBdr>
        <w:top w:val="none" w:sz="0" w:space="0" w:color="auto"/>
        <w:left w:val="none" w:sz="0" w:space="0" w:color="auto"/>
        <w:bottom w:val="none" w:sz="0" w:space="0" w:color="auto"/>
        <w:right w:val="none" w:sz="0" w:space="0" w:color="auto"/>
      </w:divBdr>
    </w:div>
    <w:div w:id="1341159303">
      <w:bodyDiv w:val="1"/>
      <w:marLeft w:val="0"/>
      <w:marRight w:val="0"/>
      <w:marTop w:val="0"/>
      <w:marBottom w:val="0"/>
      <w:divBdr>
        <w:top w:val="none" w:sz="0" w:space="0" w:color="auto"/>
        <w:left w:val="none" w:sz="0" w:space="0" w:color="auto"/>
        <w:bottom w:val="none" w:sz="0" w:space="0" w:color="auto"/>
        <w:right w:val="none" w:sz="0" w:space="0" w:color="auto"/>
      </w:divBdr>
      <w:divsChild>
        <w:div w:id="619728056">
          <w:blockQuote w:val="1"/>
          <w:marLeft w:val="0"/>
          <w:marRight w:val="2008"/>
          <w:marTop w:val="0"/>
          <w:marBottom w:val="375"/>
          <w:divBdr>
            <w:top w:val="none" w:sz="0" w:space="0" w:color="auto"/>
            <w:left w:val="none" w:sz="0" w:space="0" w:color="auto"/>
            <w:bottom w:val="none" w:sz="0" w:space="0" w:color="auto"/>
            <w:right w:val="none" w:sz="0" w:space="0" w:color="auto"/>
          </w:divBdr>
        </w:div>
      </w:divsChild>
    </w:div>
    <w:div w:id="1342589552">
      <w:bodyDiv w:val="1"/>
      <w:marLeft w:val="0"/>
      <w:marRight w:val="0"/>
      <w:marTop w:val="0"/>
      <w:marBottom w:val="0"/>
      <w:divBdr>
        <w:top w:val="none" w:sz="0" w:space="0" w:color="auto"/>
        <w:left w:val="none" w:sz="0" w:space="0" w:color="auto"/>
        <w:bottom w:val="none" w:sz="0" w:space="0" w:color="auto"/>
        <w:right w:val="none" w:sz="0" w:space="0" w:color="auto"/>
      </w:divBdr>
    </w:div>
    <w:div w:id="1356928201">
      <w:bodyDiv w:val="1"/>
      <w:marLeft w:val="0"/>
      <w:marRight w:val="0"/>
      <w:marTop w:val="0"/>
      <w:marBottom w:val="0"/>
      <w:divBdr>
        <w:top w:val="none" w:sz="0" w:space="0" w:color="auto"/>
        <w:left w:val="none" w:sz="0" w:space="0" w:color="auto"/>
        <w:bottom w:val="none" w:sz="0" w:space="0" w:color="auto"/>
        <w:right w:val="none" w:sz="0" w:space="0" w:color="auto"/>
      </w:divBdr>
    </w:div>
    <w:div w:id="1366294713">
      <w:bodyDiv w:val="1"/>
      <w:marLeft w:val="0"/>
      <w:marRight w:val="0"/>
      <w:marTop w:val="0"/>
      <w:marBottom w:val="0"/>
      <w:divBdr>
        <w:top w:val="none" w:sz="0" w:space="0" w:color="auto"/>
        <w:left w:val="none" w:sz="0" w:space="0" w:color="auto"/>
        <w:bottom w:val="none" w:sz="0" w:space="0" w:color="auto"/>
        <w:right w:val="none" w:sz="0" w:space="0" w:color="auto"/>
      </w:divBdr>
    </w:div>
    <w:div w:id="1378162773">
      <w:bodyDiv w:val="1"/>
      <w:marLeft w:val="0"/>
      <w:marRight w:val="0"/>
      <w:marTop w:val="0"/>
      <w:marBottom w:val="0"/>
      <w:divBdr>
        <w:top w:val="none" w:sz="0" w:space="0" w:color="auto"/>
        <w:left w:val="none" w:sz="0" w:space="0" w:color="auto"/>
        <w:bottom w:val="none" w:sz="0" w:space="0" w:color="auto"/>
        <w:right w:val="none" w:sz="0" w:space="0" w:color="auto"/>
      </w:divBdr>
    </w:div>
    <w:div w:id="1396272611">
      <w:bodyDiv w:val="1"/>
      <w:marLeft w:val="0"/>
      <w:marRight w:val="0"/>
      <w:marTop w:val="0"/>
      <w:marBottom w:val="0"/>
      <w:divBdr>
        <w:top w:val="none" w:sz="0" w:space="0" w:color="auto"/>
        <w:left w:val="none" w:sz="0" w:space="0" w:color="auto"/>
        <w:bottom w:val="none" w:sz="0" w:space="0" w:color="auto"/>
        <w:right w:val="none" w:sz="0" w:space="0" w:color="auto"/>
      </w:divBdr>
    </w:div>
    <w:div w:id="1398355092">
      <w:bodyDiv w:val="1"/>
      <w:marLeft w:val="0"/>
      <w:marRight w:val="0"/>
      <w:marTop w:val="0"/>
      <w:marBottom w:val="0"/>
      <w:divBdr>
        <w:top w:val="none" w:sz="0" w:space="0" w:color="auto"/>
        <w:left w:val="none" w:sz="0" w:space="0" w:color="auto"/>
        <w:bottom w:val="none" w:sz="0" w:space="0" w:color="auto"/>
        <w:right w:val="none" w:sz="0" w:space="0" w:color="auto"/>
      </w:divBdr>
    </w:div>
    <w:div w:id="1401516047">
      <w:bodyDiv w:val="1"/>
      <w:marLeft w:val="0"/>
      <w:marRight w:val="0"/>
      <w:marTop w:val="0"/>
      <w:marBottom w:val="0"/>
      <w:divBdr>
        <w:top w:val="none" w:sz="0" w:space="0" w:color="auto"/>
        <w:left w:val="none" w:sz="0" w:space="0" w:color="auto"/>
        <w:bottom w:val="none" w:sz="0" w:space="0" w:color="auto"/>
        <w:right w:val="none" w:sz="0" w:space="0" w:color="auto"/>
      </w:divBdr>
    </w:div>
    <w:div w:id="1405294560">
      <w:bodyDiv w:val="1"/>
      <w:marLeft w:val="0"/>
      <w:marRight w:val="0"/>
      <w:marTop w:val="0"/>
      <w:marBottom w:val="0"/>
      <w:divBdr>
        <w:top w:val="none" w:sz="0" w:space="0" w:color="auto"/>
        <w:left w:val="none" w:sz="0" w:space="0" w:color="auto"/>
        <w:bottom w:val="none" w:sz="0" w:space="0" w:color="auto"/>
        <w:right w:val="none" w:sz="0" w:space="0" w:color="auto"/>
      </w:divBdr>
      <w:divsChild>
        <w:div w:id="220793264">
          <w:marLeft w:val="0"/>
          <w:marRight w:val="0"/>
          <w:marTop w:val="0"/>
          <w:marBottom w:val="300"/>
          <w:divBdr>
            <w:top w:val="none" w:sz="0" w:space="0" w:color="auto"/>
            <w:left w:val="none" w:sz="0" w:space="0" w:color="auto"/>
            <w:bottom w:val="none" w:sz="0" w:space="0" w:color="auto"/>
            <w:right w:val="none" w:sz="0" w:space="0" w:color="auto"/>
          </w:divBdr>
          <w:divsChild>
            <w:div w:id="292098733">
              <w:marLeft w:val="0"/>
              <w:marRight w:val="0"/>
              <w:marTop w:val="0"/>
              <w:marBottom w:val="0"/>
              <w:divBdr>
                <w:top w:val="none" w:sz="0" w:space="0" w:color="auto"/>
                <w:left w:val="none" w:sz="0" w:space="0" w:color="auto"/>
                <w:bottom w:val="none" w:sz="0" w:space="0" w:color="auto"/>
                <w:right w:val="none" w:sz="0" w:space="0" w:color="auto"/>
              </w:divBdr>
            </w:div>
          </w:divsChild>
        </w:div>
        <w:div w:id="1636255404">
          <w:marLeft w:val="0"/>
          <w:marRight w:val="0"/>
          <w:marTop w:val="0"/>
          <w:marBottom w:val="300"/>
          <w:divBdr>
            <w:top w:val="none" w:sz="0" w:space="0" w:color="auto"/>
            <w:left w:val="none" w:sz="0" w:space="0" w:color="auto"/>
            <w:bottom w:val="none" w:sz="0" w:space="0" w:color="auto"/>
            <w:right w:val="none" w:sz="0" w:space="0" w:color="auto"/>
          </w:divBdr>
          <w:divsChild>
            <w:div w:id="458108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8455292">
      <w:bodyDiv w:val="1"/>
      <w:marLeft w:val="0"/>
      <w:marRight w:val="0"/>
      <w:marTop w:val="0"/>
      <w:marBottom w:val="0"/>
      <w:divBdr>
        <w:top w:val="none" w:sz="0" w:space="0" w:color="auto"/>
        <w:left w:val="none" w:sz="0" w:space="0" w:color="auto"/>
        <w:bottom w:val="none" w:sz="0" w:space="0" w:color="auto"/>
        <w:right w:val="none" w:sz="0" w:space="0" w:color="auto"/>
      </w:divBdr>
    </w:div>
    <w:div w:id="1445156595">
      <w:bodyDiv w:val="1"/>
      <w:marLeft w:val="0"/>
      <w:marRight w:val="0"/>
      <w:marTop w:val="0"/>
      <w:marBottom w:val="0"/>
      <w:divBdr>
        <w:top w:val="none" w:sz="0" w:space="0" w:color="auto"/>
        <w:left w:val="none" w:sz="0" w:space="0" w:color="auto"/>
        <w:bottom w:val="none" w:sz="0" w:space="0" w:color="auto"/>
        <w:right w:val="none" w:sz="0" w:space="0" w:color="auto"/>
      </w:divBdr>
    </w:div>
    <w:div w:id="1461610289">
      <w:bodyDiv w:val="1"/>
      <w:marLeft w:val="0"/>
      <w:marRight w:val="0"/>
      <w:marTop w:val="0"/>
      <w:marBottom w:val="0"/>
      <w:divBdr>
        <w:top w:val="none" w:sz="0" w:space="0" w:color="auto"/>
        <w:left w:val="none" w:sz="0" w:space="0" w:color="auto"/>
        <w:bottom w:val="none" w:sz="0" w:space="0" w:color="auto"/>
        <w:right w:val="none" w:sz="0" w:space="0" w:color="auto"/>
      </w:divBdr>
      <w:divsChild>
        <w:div w:id="33383834">
          <w:marLeft w:val="0"/>
          <w:marRight w:val="0"/>
          <w:marTop w:val="0"/>
          <w:marBottom w:val="0"/>
          <w:divBdr>
            <w:top w:val="none" w:sz="0" w:space="0" w:color="auto"/>
            <w:left w:val="none" w:sz="0" w:space="0" w:color="auto"/>
            <w:bottom w:val="none" w:sz="0" w:space="0" w:color="auto"/>
            <w:right w:val="none" w:sz="0" w:space="0" w:color="auto"/>
          </w:divBdr>
        </w:div>
        <w:div w:id="92946424">
          <w:marLeft w:val="0"/>
          <w:marRight w:val="0"/>
          <w:marTop w:val="0"/>
          <w:marBottom w:val="0"/>
          <w:divBdr>
            <w:top w:val="none" w:sz="0" w:space="0" w:color="auto"/>
            <w:left w:val="none" w:sz="0" w:space="0" w:color="auto"/>
            <w:bottom w:val="none" w:sz="0" w:space="0" w:color="auto"/>
            <w:right w:val="none" w:sz="0" w:space="0" w:color="auto"/>
          </w:divBdr>
        </w:div>
        <w:div w:id="97337048">
          <w:marLeft w:val="0"/>
          <w:marRight w:val="0"/>
          <w:marTop w:val="0"/>
          <w:marBottom w:val="0"/>
          <w:divBdr>
            <w:top w:val="none" w:sz="0" w:space="0" w:color="auto"/>
            <w:left w:val="none" w:sz="0" w:space="0" w:color="auto"/>
            <w:bottom w:val="none" w:sz="0" w:space="0" w:color="auto"/>
            <w:right w:val="none" w:sz="0" w:space="0" w:color="auto"/>
          </w:divBdr>
        </w:div>
        <w:div w:id="144049449">
          <w:marLeft w:val="0"/>
          <w:marRight w:val="0"/>
          <w:marTop w:val="0"/>
          <w:marBottom w:val="0"/>
          <w:divBdr>
            <w:top w:val="none" w:sz="0" w:space="0" w:color="auto"/>
            <w:left w:val="none" w:sz="0" w:space="0" w:color="auto"/>
            <w:bottom w:val="none" w:sz="0" w:space="0" w:color="auto"/>
            <w:right w:val="none" w:sz="0" w:space="0" w:color="auto"/>
          </w:divBdr>
        </w:div>
        <w:div w:id="147406246">
          <w:marLeft w:val="0"/>
          <w:marRight w:val="0"/>
          <w:marTop w:val="0"/>
          <w:marBottom w:val="0"/>
          <w:divBdr>
            <w:top w:val="none" w:sz="0" w:space="0" w:color="auto"/>
            <w:left w:val="none" w:sz="0" w:space="0" w:color="auto"/>
            <w:bottom w:val="none" w:sz="0" w:space="0" w:color="auto"/>
            <w:right w:val="none" w:sz="0" w:space="0" w:color="auto"/>
          </w:divBdr>
        </w:div>
        <w:div w:id="247227105">
          <w:marLeft w:val="0"/>
          <w:marRight w:val="0"/>
          <w:marTop w:val="0"/>
          <w:marBottom w:val="0"/>
          <w:divBdr>
            <w:top w:val="none" w:sz="0" w:space="0" w:color="auto"/>
            <w:left w:val="none" w:sz="0" w:space="0" w:color="auto"/>
            <w:bottom w:val="none" w:sz="0" w:space="0" w:color="auto"/>
            <w:right w:val="none" w:sz="0" w:space="0" w:color="auto"/>
          </w:divBdr>
        </w:div>
        <w:div w:id="393508492">
          <w:marLeft w:val="0"/>
          <w:marRight w:val="0"/>
          <w:marTop w:val="0"/>
          <w:marBottom w:val="0"/>
          <w:divBdr>
            <w:top w:val="none" w:sz="0" w:space="0" w:color="auto"/>
            <w:left w:val="none" w:sz="0" w:space="0" w:color="auto"/>
            <w:bottom w:val="none" w:sz="0" w:space="0" w:color="auto"/>
            <w:right w:val="none" w:sz="0" w:space="0" w:color="auto"/>
          </w:divBdr>
        </w:div>
        <w:div w:id="752312303">
          <w:marLeft w:val="0"/>
          <w:marRight w:val="0"/>
          <w:marTop w:val="0"/>
          <w:marBottom w:val="0"/>
          <w:divBdr>
            <w:top w:val="none" w:sz="0" w:space="0" w:color="auto"/>
            <w:left w:val="none" w:sz="0" w:space="0" w:color="auto"/>
            <w:bottom w:val="none" w:sz="0" w:space="0" w:color="auto"/>
            <w:right w:val="none" w:sz="0" w:space="0" w:color="auto"/>
          </w:divBdr>
        </w:div>
        <w:div w:id="992872898">
          <w:marLeft w:val="0"/>
          <w:marRight w:val="0"/>
          <w:marTop w:val="0"/>
          <w:marBottom w:val="0"/>
          <w:divBdr>
            <w:top w:val="none" w:sz="0" w:space="0" w:color="auto"/>
            <w:left w:val="none" w:sz="0" w:space="0" w:color="auto"/>
            <w:bottom w:val="none" w:sz="0" w:space="0" w:color="auto"/>
            <w:right w:val="none" w:sz="0" w:space="0" w:color="auto"/>
          </w:divBdr>
        </w:div>
        <w:div w:id="1755007535">
          <w:marLeft w:val="0"/>
          <w:marRight w:val="0"/>
          <w:marTop w:val="0"/>
          <w:marBottom w:val="0"/>
          <w:divBdr>
            <w:top w:val="none" w:sz="0" w:space="0" w:color="auto"/>
            <w:left w:val="none" w:sz="0" w:space="0" w:color="auto"/>
            <w:bottom w:val="none" w:sz="0" w:space="0" w:color="auto"/>
            <w:right w:val="none" w:sz="0" w:space="0" w:color="auto"/>
          </w:divBdr>
        </w:div>
        <w:div w:id="1759323532">
          <w:marLeft w:val="0"/>
          <w:marRight w:val="0"/>
          <w:marTop w:val="0"/>
          <w:marBottom w:val="0"/>
          <w:divBdr>
            <w:top w:val="none" w:sz="0" w:space="0" w:color="auto"/>
            <w:left w:val="none" w:sz="0" w:space="0" w:color="auto"/>
            <w:bottom w:val="none" w:sz="0" w:space="0" w:color="auto"/>
            <w:right w:val="none" w:sz="0" w:space="0" w:color="auto"/>
          </w:divBdr>
        </w:div>
        <w:div w:id="1834299521">
          <w:marLeft w:val="0"/>
          <w:marRight w:val="0"/>
          <w:marTop w:val="0"/>
          <w:marBottom w:val="0"/>
          <w:divBdr>
            <w:top w:val="none" w:sz="0" w:space="0" w:color="auto"/>
            <w:left w:val="none" w:sz="0" w:space="0" w:color="auto"/>
            <w:bottom w:val="none" w:sz="0" w:space="0" w:color="auto"/>
            <w:right w:val="none" w:sz="0" w:space="0" w:color="auto"/>
          </w:divBdr>
        </w:div>
        <w:div w:id="1874420187">
          <w:marLeft w:val="0"/>
          <w:marRight w:val="0"/>
          <w:marTop w:val="0"/>
          <w:marBottom w:val="0"/>
          <w:divBdr>
            <w:top w:val="none" w:sz="0" w:space="0" w:color="auto"/>
            <w:left w:val="none" w:sz="0" w:space="0" w:color="auto"/>
            <w:bottom w:val="none" w:sz="0" w:space="0" w:color="auto"/>
            <w:right w:val="none" w:sz="0" w:space="0" w:color="auto"/>
          </w:divBdr>
        </w:div>
      </w:divsChild>
    </w:div>
    <w:div w:id="1474562290">
      <w:bodyDiv w:val="1"/>
      <w:marLeft w:val="0"/>
      <w:marRight w:val="0"/>
      <w:marTop w:val="0"/>
      <w:marBottom w:val="0"/>
      <w:divBdr>
        <w:top w:val="none" w:sz="0" w:space="0" w:color="auto"/>
        <w:left w:val="none" w:sz="0" w:space="0" w:color="auto"/>
        <w:bottom w:val="none" w:sz="0" w:space="0" w:color="auto"/>
        <w:right w:val="none" w:sz="0" w:space="0" w:color="auto"/>
      </w:divBdr>
      <w:divsChild>
        <w:div w:id="1581139625">
          <w:marLeft w:val="0"/>
          <w:marRight w:val="0"/>
          <w:marTop w:val="0"/>
          <w:marBottom w:val="0"/>
          <w:divBdr>
            <w:top w:val="none" w:sz="0" w:space="0" w:color="auto"/>
            <w:left w:val="none" w:sz="0" w:space="0" w:color="auto"/>
            <w:bottom w:val="none" w:sz="0" w:space="0" w:color="auto"/>
            <w:right w:val="none" w:sz="0" w:space="0" w:color="auto"/>
          </w:divBdr>
        </w:div>
        <w:div w:id="1694258939">
          <w:marLeft w:val="0"/>
          <w:marRight w:val="0"/>
          <w:marTop w:val="0"/>
          <w:marBottom w:val="0"/>
          <w:divBdr>
            <w:top w:val="none" w:sz="0" w:space="0" w:color="auto"/>
            <w:left w:val="none" w:sz="0" w:space="0" w:color="auto"/>
            <w:bottom w:val="none" w:sz="0" w:space="0" w:color="auto"/>
            <w:right w:val="none" w:sz="0" w:space="0" w:color="auto"/>
          </w:divBdr>
        </w:div>
        <w:div w:id="2112429459">
          <w:marLeft w:val="0"/>
          <w:marRight w:val="0"/>
          <w:marTop w:val="0"/>
          <w:marBottom w:val="0"/>
          <w:divBdr>
            <w:top w:val="none" w:sz="0" w:space="0" w:color="auto"/>
            <w:left w:val="none" w:sz="0" w:space="0" w:color="auto"/>
            <w:bottom w:val="none" w:sz="0" w:space="0" w:color="auto"/>
            <w:right w:val="none" w:sz="0" w:space="0" w:color="auto"/>
          </w:divBdr>
        </w:div>
        <w:div w:id="679429658">
          <w:marLeft w:val="0"/>
          <w:marRight w:val="0"/>
          <w:marTop w:val="0"/>
          <w:marBottom w:val="0"/>
          <w:divBdr>
            <w:top w:val="none" w:sz="0" w:space="0" w:color="auto"/>
            <w:left w:val="none" w:sz="0" w:space="0" w:color="auto"/>
            <w:bottom w:val="none" w:sz="0" w:space="0" w:color="auto"/>
            <w:right w:val="none" w:sz="0" w:space="0" w:color="auto"/>
          </w:divBdr>
        </w:div>
        <w:div w:id="15472516">
          <w:marLeft w:val="0"/>
          <w:marRight w:val="0"/>
          <w:marTop w:val="0"/>
          <w:marBottom w:val="0"/>
          <w:divBdr>
            <w:top w:val="none" w:sz="0" w:space="0" w:color="auto"/>
            <w:left w:val="none" w:sz="0" w:space="0" w:color="auto"/>
            <w:bottom w:val="none" w:sz="0" w:space="0" w:color="auto"/>
            <w:right w:val="none" w:sz="0" w:space="0" w:color="auto"/>
          </w:divBdr>
        </w:div>
        <w:div w:id="1014694373">
          <w:marLeft w:val="0"/>
          <w:marRight w:val="0"/>
          <w:marTop w:val="0"/>
          <w:marBottom w:val="0"/>
          <w:divBdr>
            <w:top w:val="none" w:sz="0" w:space="0" w:color="auto"/>
            <w:left w:val="none" w:sz="0" w:space="0" w:color="auto"/>
            <w:bottom w:val="none" w:sz="0" w:space="0" w:color="auto"/>
            <w:right w:val="none" w:sz="0" w:space="0" w:color="auto"/>
          </w:divBdr>
        </w:div>
        <w:div w:id="1105930512">
          <w:marLeft w:val="0"/>
          <w:marRight w:val="0"/>
          <w:marTop w:val="0"/>
          <w:marBottom w:val="0"/>
          <w:divBdr>
            <w:top w:val="none" w:sz="0" w:space="0" w:color="auto"/>
            <w:left w:val="none" w:sz="0" w:space="0" w:color="auto"/>
            <w:bottom w:val="none" w:sz="0" w:space="0" w:color="auto"/>
            <w:right w:val="none" w:sz="0" w:space="0" w:color="auto"/>
          </w:divBdr>
        </w:div>
      </w:divsChild>
    </w:div>
    <w:div w:id="1486624915">
      <w:bodyDiv w:val="1"/>
      <w:marLeft w:val="0"/>
      <w:marRight w:val="0"/>
      <w:marTop w:val="0"/>
      <w:marBottom w:val="0"/>
      <w:divBdr>
        <w:top w:val="none" w:sz="0" w:space="0" w:color="auto"/>
        <w:left w:val="none" w:sz="0" w:space="0" w:color="auto"/>
        <w:bottom w:val="none" w:sz="0" w:space="0" w:color="auto"/>
        <w:right w:val="none" w:sz="0" w:space="0" w:color="auto"/>
      </w:divBdr>
    </w:div>
    <w:div w:id="1487286920">
      <w:bodyDiv w:val="1"/>
      <w:marLeft w:val="0"/>
      <w:marRight w:val="0"/>
      <w:marTop w:val="0"/>
      <w:marBottom w:val="0"/>
      <w:divBdr>
        <w:top w:val="none" w:sz="0" w:space="0" w:color="auto"/>
        <w:left w:val="none" w:sz="0" w:space="0" w:color="auto"/>
        <w:bottom w:val="none" w:sz="0" w:space="0" w:color="auto"/>
        <w:right w:val="none" w:sz="0" w:space="0" w:color="auto"/>
      </w:divBdr>
    </w:div>
    <w:div w:id="1487934453">
      <w:bodyDiv w:val="1"/>
      <w:marLeft w:val="0"/>
      <w:marRight w:val="0"/>
      <w:marTop w:val="0"/>
      <w:marBottom w:val="0"/>
      <w:divBdr>
        <w:top w:val="none" w:sz="0" w:space="0" w:color="auto"/>
        <w:left w:val="none" w:sz="0" w:space="0" w:color="auto"/>
        <w:bottom w:val="none" w:sz="0" w:space="0" w:color="auto"/>
        <w:right w:val="none" w:sz="0" w:space="0" w:color="auto"/>
      </w:divBdr>
      <w:divsChild>
        <w:div w:id="357320821">
          <w:marLeft w:val="0"/>
          <w:marRight w:val="0"/>
          <w:marTop w:val="0"/>
          <w:marBottom w:val="0"/>
          <w:divBdr>
            <w:top w:val="none" w:sz="0" w:space="0" w:color="auto"/>
            <w:left w:val="none" w:sz="0" w:space="0" w:color="auto"/>
            <w:bottom w:val="none" w:sz="0" w:space="0" w:color="auto"/>
            <w:right w:val="none" w:sz="0" w:space="0" w:color="auto"/>
          </w:divBdr>
        </w:div>
      </w:divsChild>
    </w:div>
    <w:div w:id="1490169818">
      <w:bodyDiv w:val="1"/>
      <w:marLeft w:val="0"/>
      <w:marRight w:val="0"/>
      <w:marTop w:val="0"/>
      <w:marBottom w:val="0"/>
      <w:divBdr>
        <w:top w:val="none" w:sz="0" w:space="0" w:color="auto"/>
        <w:left w:val="none" w:sz="0" w:space="0" w:color="auto"/>
        <w:bottom w:val="none" w:sz="0" w:space="0" w:color="auto"/>
        <w:right w:val="none" w:sz="0" w:space="0" w:color="auto"/>
      </w:divBdr>
    </w:div>
    <w:div w:id="1490902650">
      <w:bodyDiv w:val="1"/>
      <w:marLeft w:val="0"/>
      <w:marRight w:val="0"/>
      <w:marTop w:val="0"/>
      <w:marBottom w:val="0"/>
      <w:divBdr>
        <w:top w:val="none" w:sz="0" w:space="0" w:color="auto"/>
        <w:left w:val="none" w:sz="0" w:space="0" w:color="auto"/>
        <w:bottom w:val="none" w:sz="0" w:space="0" w:color="auto"/>
        <w:right w:val="none" w:sz="0" w:space="0" w:color="auto"/>
      </w:divBdr>
    </w:div>
    <w:div w:id="1494681464">
      <w:bodyDiv w:val="1"/>
      <w:marLeft w:val="0"/>
      <w:marRight w:val="0"/>
      <w:marTop w:val="0"/>
      <w:marBottom w:val="0"/>
      <w:divBdr>
        <w:top w:val="none" w:sz="0" w:space="0" w:color="auto"/>
        <w:left w:val="none" w:sz="0" w:space="0" w:color="auto"/>
        <w:bottom w:val="none" w:sz="0" w:space="0" w:color="auto"/>
        <w:right w:val="none" w:sz="0" w:space="0" w:color="auto"/>
      </w:divBdr>
    </w:div>
    <w:div w:id="1499268251">
      <w:bodyDiv w:val="1"/>
      <w:marLeft w:val="0"/>
      <w:marRight w:val="0"/>
      <w:marTop w:val="0"/>
      <w:marBottom w:val="0"/>
      <w:divBdr>
        <w:top w:val="none" w:sz="0" w:space="0" w:color="auto"/>
        <w:left w:val="none" w:sz="0" w:space="0" w:color="auto"/>
        <w:bottom w:val="none" w:sz="0" w:space="0" w:color="auto"/>
        <w:right w:val="none" w:sz="0" w:space="0" w:color="auto"/>
      </w:divBdr>
      <w:divsChild>
        <w:div w:id="2081441672">
          <w:marLeft w:val="0"/>
          <w:marRight w:val="0"/>
          <w:marTop w:val="0"/>
          <w:marBottom w:val="0"/>
          <w:divBdr>
            <w:top w:val="none" w:sz="0" w:space="0" w:color="auto"/>
            <w:left w:val="none" w:sz="0" w:space="0" w:color="auto"/>
            <w:bottom w:val="none" w:sz="0" w:space="0" w:color="auto"/>
            <w:right w:val="none" w:sz="0" w:space="0" w:color="auto"/>
          </w:divBdr>
        </w:div>
      </w:divsChild>
    </w:div>
    <w:div w:id="1505321487">
      <w:bodyDiv w:val="1"/>
      <w:marLeft w:val="0"/>
      <w:marRight w:val="0"/>
      <w:marTop w:val="0"/>
      <w:marBottom w:val="0"/>
      <w:divBdr>
        <w:top w:val="none" w:sz="0" w:space="0" w:color="auto"/>
        <w:left w:val="none" w:sz="0" w:space="0" w:color="auto"/>
        <w:bottom w:val="none" w:sz="0" w:space="0" w:color="auto"/>
        <w:right w:val="none" w:sz="0" w:space="0" w:color="auto"/>
      </w:divBdr>
    </w:div>
    <w:div w:id="1517036945">
      <w:bodyDiv w:val="1"/>
      <w:marLeft w:val="0"/>
      <w:marRight w:val="0"/>
      <w:marTop w:val="0"/>
      <w:marBottom w:val="0"/>
      <w:divBdr>
        <w:top w:val="none" w:sz="0" w:space="0" w:color="auto"/>
        <w:left w:val="none" w:sz="0" w:space="0" w:color="auto"/>
        <w:bottom w:val="none" w:sz="0" w:space="0" w:color="auto"/>
        <w:right w:val="none" w:sz="0" w:space="0" w:color="auto"/>
      </w:divBdr>
    </w:div>
    <w:div w:id="1519809066">
      <w:bodyDiv w:val="1"/>
      <w:marLeft w:val="0"/>
      <w:marRight w:val="0"/>
      <w:marTop w:val="0"/>
      <w:marBottom w:val="0"/>
      <w:divBdr>
        <w:top w:val="none" w:sz="0" w:space="0" w:color="auto"/>
        <w:left w:val="none" w:sz="0" w:space="0" w:color="auto"/>
        <w:bottom w:val="none" w:sz="0" w:space="0" w:color="auto"/>
        <w:right w:val="none" w:sz="0" w:space="0" w:color="auto"/>
      </w:divBdr>
    </w:div>
    <w:div w:id="1523280172">
      <w:bodyDiv w:val="1"/>
      <w:marLeft w:val="0"/>
      <w:marRight w:val="0"/>
      <w:marTop w:val="0"/>
      <w:marBottom w:val="0"/>
      <w:divBdr>
        <w:top w:val="none" w:sz="0" w:space="0" w:color="auto"/>
        <w:left w:val="none" w:sz="0" w:space="0" w:color="auto"/>
        <w:bottom w:val="none" w:sz="0" w:space="0" w:color="auto"/>
        <w:right w:val="none" w:sz="0" w:space="0" w:color="auto"/>
      </w:divBdr>
    </w:div>
    <w:div w:id="1528181517">
      <w:bodyDiv w:val="1"/>
      <w:marLeft w:val="0"/>
      <w:marRight w:val="0"/>
      <w:marTop w:val="0"/>
      <w:marBottom w:val="0"/>
      <w:divBdr>
        <w:top w:val="none" w:sz="0" w:space="0" w:color="auto"/>
        <w:left w:val="none" w:sz="0" w:space="0" w:color="auto"/>
        <w:bottom w:val="none" w:sz="0" w:space="0" w:color="auto"/>
        <w:right w:val="none" w:sz="0" w:space="0" w:color="auto"/>
      </w:divBdr>
    </w:div>
    <w:div w:id="1532113590">
      <w:bodyDiv w:val="1"/>
      <w:marLeft w:val="0"/>
      <w:marRight w:val="0"/>
      <w:marTop w:val="0"/>
      <w:marBottom w:val="0"/>
      <w:divBdr>
        <w:top w:val="none" w:sz="0" w:space="0" w:color="auto"/>
        <w:left w:val="none" w:sz="0" w:space="0" w:color="auto"/>
        <w:bottom w:val="none" w:sz="0" w:space="0" w:color="auto"/>
        <w:right w:val="none" w:sz="0" w:space="0" w:color="auto"/>
      </w:divBdr>
    </w:div>
    <w:div w:id="1532692963">
      <w:bodyDiv w:val="1"/>
      <w:marLeft w:val="0"/>
      <w:marRight w:val="0"/>
      <w:marTop w:val="0"/>
      <w:marBottom w:val="0"/>
      <w:divBdr>
        <w:top w:val="none" w:sz="0" w:space="0" w:color="auto"/>
        <w:left w:val="none" w:sz="0" w:space="0" w:color="auto"/>
        <w:bottom w:val="none" w:sz="0" w:space="0" w:color="auto"/>
        <w:right w:val="none" w:sz="0" w:space="0" w:color="auto"/>
      </w:divBdr>
    </w:div>
    <w:div w:id="1537505793">
      <w:bodyDiv w:val="1"/>
      <w:marLeft w:val="0"/>
      <w:marRight w:val="0"/>
      <w:marTop w:val="0"/>
      <w:marBottom w:val="0"/>
      <w:divBdr>
        <w:top w:val="none" w:sz="0" w:space="0" w:color="auto"/>
        <w:left w:val="none" w:sz="0" w:space="0" w:color="auto"/>
        <w:bottom w:val="none" w:sz="0" w:space="0" w:color="auto"/>
        <w:right w:val="none" w:sz="0" w:space="0" w:color="auto"/>
      </w:divBdr>
    </w:div>
    <w:div w:id="1563322184">
      <w:bodyDiv w:val="1"/>
      <w:marLeft w:val="0"/>
      <w:marRight w:val="0"/>
      <w:marTop w:val="0"/>
      <w:marBottom w:val="0"/>
      <w:divBdr>
        <w:top w:val="none" w:sz="0" w:space="0" w:color="auto"/>
        <w:left w:val="none" w:sz="0" w:space="0" w:color="auto"/>
        <w:bottom w:val="none" w:sz="0" w:space="0" w:color="auto"/>
        <w:right w:val="none" w:sz="0" w:space="0" w:color="auto"/>
      </w:divBdr>
      <w:divsChild>
        <w:div w:id="1474063440">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 w:id="1571381428">
      <w:bodyDiv w:val="1"/>
      <w:marLeft w:val="0"/>
      <w:marRight w:val="0"/>
      <w:marTop w:val="0"/>
      <w:marBottom w:val="0"/>
      <w:divBdr>
        <w:top w:val="none" w:sz="0" w:space="0" w:color="auto"/>
        <w:left w:val="none" w:sz="0" w:space="0" w:color="auto"/>
        <w:bottom w:val="none" w:sz="0" w:space="0" w:color="auto"/>
        <w:right w:val="none" w:sz="0" w:space="0" w:color="auto"/>
      </w:divBdr>
    </w:div>
    <w:div w:id="1591232432">
      <w:bodyDiv w:val="1"/>
      <w:marLeft w:val="0"/>
      <w:marRight w:val="0"/>
      <w:marTop w:val="0"/>
      <w:marBottom w:val="0"/>
      <w:divBdr>
        <w:top w:val="none" w:sz="0" w:space="0" w:color="auto"/>
        <w:left w:val="none" w:sz="0" w:space="0" w:color="auto"/>
        <w:bottom w:val="none" w:sz="0" w:space="0" w:color="auto"/>
        <w:right w:val="none" w:sz="0" w:space="0" w:color="auto"/>
      </w:divBdr>
    </w:div>
    <w:div w:id="1615790692">
      <w:bodyDiv w:val="1"/>
      <w:marLeft w:val="0"/>
      <w:marRight w:val="0"/>
      <w:marTop w:val="0"/>
      <w:marBottom w:val="0"/>
      <w:divBdr>
        <w:top w:val="none" w:sz="0" w:space="0" w:color="auto"/>
        <w:left w:val="none" w:sz="0" w:space="0" w:color="auto"/>
        <w:bottom w:val="none" w:sz="0" w:space="0" w:color="auto"/>
        <w:right w:val="none" w:sz="0" w:space="0" w:color="auto"/>
      </w:divBdr>
    </w:div>
    <w:div w:id="1665233527">
      <w:bodyDiv w:val="1"/>
      <w:marLeft w:val="0"/>
      <w:marRight w:val="0"/>
      <w:marTop w:val="0"/>
      <w:marBottom w:val="0"/>
      <w:divBdr>
        <w:top w:val="none" w:sz="0" w:space="0" w:color="auto"/>
        <w:left w:val="none" w:sz="0" w:space="0" w:color="auto"/>
        <w:bottom w:val="none" w:sz="0" w:space="0" w:color="auto"/>
        <w:right w:val="none" w:sz="0" w:space="0" w:color="auto"/>
      </w:divBdr>
    </w:div>
    <w:div w:id="1672022777">
      <w:bodyDiv w:val="1"/>
      <w:marLeft w:val="0"/>
      <w:marRight w:val="0"/>
      <w:marTop w:val="0"/>
      <w:marBottom w:val="0"/>
      <w:divBdr>
        <w:top w:val="none" w:sz="0" w:space="0" w:color="auto"/>
        <w:left w:val="none" w:sz="0" w:space="0" w:color="auto"/>
        <w:bottom w:val="none" w:sz="0" w:space="0" w:color="auto"/>
        <w:right w:val="none" w:sz="0" w:space="0" w:color="auto"/>
      </w:divBdr>
    </w:div>
    <w:div w:id="1692683941">
      <w:bodyDiv w:val="1"/>
      <w:marLeft w:val="0"/>
      <w:marRight w:val="0"/>
      <w:marTop w:val="0"/>
      <w:marBottom w:val="0"/>
      <w:divBdr>
        <w:top w:val="none" w:sz="0" w:space="0" w:color="auto"/>
        <w:left w:val="none" w:sz="0" w:space="0" w:color="auto"/>
        <w:bottom w:val="none" w:sz="0" w:space="0" w:color="auto"/>
        <w:right w:val="none" w:sz="0" w:space="0" w:color="auto"/>
      </w:divBdr>
    </w:div>
    <w:div w:id="1735005307">
      <w:bodyDiv w:val="1"/>
      <w:marLeft w:val="0"/>
      <w:marRight w:val="0"/>
      <w:marTop w:val="0"/>
      <w:marBottom w:val="0"/>
      <w:divBdr>
        <w:top w:val="none" w:sz="0" w:space="0" w:color="auto"/>
        <w:left w:val="none" w:sz="0" w:space="0" w:color="auto"/>
        <w:bottom w:val="none" w:sz="0" w:space="0" w:color="auto"/>
        <w:right w:val="none" w:sz="0" w:space="0" w:color="auto"/>
      </w:divBdr>
    </w:div>
    <w:div w:id="1758866099">
      <w:bodyDiv w:val="1"/>
      <w:marLeft w:val="0"/>
      <w:marRight w:val="0"/>
      <w:marTop w:val="0"/>
      <w:marBottom w:val="0"/>
      <w:divBdr>
        <w:top w:val="none" w:sz="0" w:space="0" w:color="auto"/>
        <w:left w:val="none" w:sz="0" w:space="0" w:color="auto"/>
        <w:bottom w:val="none" w:sz="0" w:space="0" w:color="auto"/>
        <w:right w:val="none" w:sz="0" w:space="0" w:color="auto"/>
      </w:divBdr>
    </w:div>
    <w:div w:id="1788691845">
      <w:bodyDiv w:val="1"/>
      <w:marLeft w:val="0"/>
      <w:marRight w:val="0"/>
      <w:marTop w:val="0"/>
      <w:marBottom w:val="0"/>
      <w:divBdr>
        <w:top w:val="none" w:sz="0" w:space="0" w:color="auto"/>
        <w:left w:val="none" w:sz="0" w:space="0" w:color="auto"/>
        <w:bottom w:val="none" w:sz="0" w:space="0" w:color="auto"/>
        <w:right w:val="none" w:sz="0" w:space="0" w:color="auto"/>
      </w:divBdr>
    </w:div>
    <w:div w:id="1829863131">
      <w:bodyDiv w:val="1"/>
      <w:marLeft w:val="0"/>
      <w:marRight w:val="0"/>
      <w:marTop w:val="0"/>
      <w:marBottom w:val="0"/>
      <w:divBdr>
        <w:top w:val="none" w:sz="0" w:space="0" w:color="auto"/>
        <w:left w:val="none" w:sz="0" w:space="0" w:color="auto"/>
        <w:bottom w:val="none" w:sz="0" w:space="0" w:color="auto"/>
        <w:right w:val="none" w:sz="0" w:space="0" w:color="auto"/>
      </w:divBdr>
    </w:div>
    <w:div w:id="1833065842">
      <w:bodyDiv w:val="1"/>
      <w:marLeft w:val="0"/>
      <w:marRight w:val="0"/>
      <w:marTop w:val="0"/>
      <w:marBottom w:val="0"/>
      <w:divBdr>
        <w:top w:val="none" w:sz="0" w:space="0" w:color="auto"/>
        <w:left w:val="none" w:sz="0" w:space="0" w:color="auto"/>
        <w:bottom w:val="none" w:sz="0" w:space="0" w:color="auto"/>
        <w:right w:val="none" w:sz="0" w:space="0" w:color="auto"/>
      </w:divBdr>
    </w:div>
    <w:div w:id="1837723352">
      <w:bodyDiv w:val="1"/>
      <w:marLeft w:val="0"/>
      <w:marRight w:val="0"/>
      <w:marTop w:val="0"/>
      <w:marBottom w:val="0"/>
      <w:divBdr>
        <w:top w:val="none" w:sz="0" w:space="0" w:color="auto"/>
        <w:left w:val="none" w:sz="0" w:space="0" w:color="auto"/>
        <w:bottom w:val="none" w:sz="0" w:space="0" w:color="auto"/>
        <w:right w:val="none" w:sz="0" w:space="0" w:color="auto"/>
      </w:divBdr>
    </w:div>
    <w:div w:id="1840347506">
      <w:bodyDiv w:val="1"/>
      <w:marLeft w:val="0"/>
      <w:marRight w:val="0"/>
      <w:marTop w:val="0"/>
      <w:marBottom w:val="0"/>
      <w:divBdr>
        <w:top w:val="none" w:sz="0" w:space="0" w:color="auto"/>
        <w:left w:val="none" w:sz="0" w:space="0" w:color="auto"/>
        <w:bottom w:val="none" w:sz="0" w:space="0" w:color="auto"/>
        <w:right w:val="none" w:sz="0" w:space="0" w:color="auto"/>
      </w:divBdr>
    </w:div>
    <w:div w:id="1860117201">
      <w:bodyDiv w:val="1"/>
      <w:marLeft w:val="0"/>
      <w:marRight w:val="0"/>
      <w:marTop w:val="0"/>
      <w:marBottom w:val="0"/>
      <w:divBdr>
        <w:top w:val="none" w:sz="0" w:space="0" w:color="auto"/>
        <w:left w:val="none" w:sz="0" w:space="0" w:color="auto"/>
        <w:bottom w:val="none" w:sz="0" w:space="0" w:color="auto"/>
        <w:right w:val="none" w:sz="0" w:space="0" w:color="auto"/>
      </w:divBdr>
      <w:divsChild>
        <w:div w:id="1302073458">
          <w:marLeft w:val="0"/>
          <w:marRight w:val="0"/>
          <w:marTop w:val="0"/>
          <w:marBottom w:val="0"/>
          <w:divBdr>
            <w:top w:val="none" w:sz="0" w:space="0" w:color="auto"/>
            <w:left w:val="none" w:sz="0" w:space="0" w:color="auto"/>
            <w:bottom w:val="none" w:sz="0" w:space="0" w:color="auto"/>
            <w:right w:val="none" w:sz="0" w:space="0" w:color="auto"/>
          </w:divBdr>
        </w:div>
        <w:div w:id="1792554960">
          <w:marLeft w:val="0"/>
          <w:marRight w:val="0"/>
          <w:marTop w:val="0"/>
          <w:marBottom w:val="0"/>
          <w:divBdr>
            <w:top w:val="none" w:sz="0" w:space="0" w:color="auto"/>
            <w:left w:val="none" w:sz="0" w:space="0" w:color="auto"/>
            <w:bottom w:val="none" w:sz="0" w:space="0" w:color="auto"/>
            <w:right w:val="none" w:sz="0" w:space="0" w:color="auto"/>
          </w:divBdr>
        </w:div>
        <w:div w:id="961964022">
          <w:marLeft w:val="0"/>
          <w:marRight w:val="0"/>
          <w:marTop w:val="0"/>
          <w:marBottom w:val="0"/>
          <w:divBdr>
            <w:top w:val="none" w:sz="0" w:space="0" w:color="auto"/>
            <w:left w:val="none" w:sz="0" w:space="0" w:color="auto"/>
            <w:bottom w:val="none" w:sz="0" w:space="0" w:color="auto"/>
            <w:right w:val="none" w:sz="0" w:space="0" w:color="auto"/>
          </w:divBdr>
        </w:div>
        <w:div w:id="2071612987">
          <w:marLeft w:val="0"/>
          <w:marRight w:val="0"/>
          <w:marTop w:val="0"/>
          <w:marBottom w:val="0"/>
          <w:divBdr>
            <w:top w:val="none" w:sz="0" w:space="0" w:color="auto"/>
            <w:left w:val="none" w:sz="0" w:space="0" w:color="auto"/>
            <w:bottom w:val="none" w:sz="0" w:space="0" w:color="auto"/>
            <w:right w:val="none" w:sz="0" w:space="0" w:color="auto"/>
          </w:divBdr>
        </w:div>
        <w:div w:id="1386297969">
          <w:marLeft w:val="0"/>
          <w:marRight w:val="0"/>
          <w:marTop w:val="0"/>
          <w:marBottom w:val="0"/>
          <w:divBdr>
            <w:top w:val="none" w:sz="0" w:space="0" w:color="auto"/>
            <w:left w:val="none" w:sz="0" w:space="0" w:color="auto"/>
            <w:bottom w:val="none" w:sz="0" w:space="0" w:color="auto"/>
            <w:right w:val="none" w:sz="0" w:space="0" w:color="auto"/>
          </w:divBdr>
        </w:div>
        <w:div w:id="679239541">
          <w:marLeft w:val="0"/>
          <w:marRight w:val="0"/>
          <w:marTop w:val="0"/>
          <w:marBottom w:val="0"/>
          <w:divBdr>
            <w:top w:val="none" w:sz="0" w:space="0" w:color="auto"/>
            <w:left w:val="none" w:sz="0" w:space="0" w:color="auto"/>
            <w:bottom w:val="none" w:sz="0" w:space="0" w:color="auto"/>
            <w:right w:val="none" w:sz="0" w:space="0" w:color="auto"/>
          </w:divBdr>
        </w:div>
        <w:div w:id="1088847777">
          <w:marLeft w:val="0"/>
          <w:marRight w:val="0"/>
          <w:marTop w:val="0"/>
          <w:marBottom w:val="0"/>
          <w:divBdr>
            <w:top w:val="none" w:sz="0" w:space="0" w:color="auto"/>
            <w:left w:val="none" w:sz="0" w:space="0" w:color="auto"/>
            <w:bottom w:val="none" w:sz="0" w:space="0" w:color="auto"/>
            <w:right w:val="none" w:sz="0" w:space="0" w:color="auto"/>
          </w:divBdr>
        </w:div>
        <w:div w:id="1891575727">
          <w:marLeft w:val="0"/>
          <w:marRight w:val="0"/>
          <w:marTop w:val="0"/>
          <w:marBottom w:val="0"/>
          <w:divBdr>
            <w:top w:val="none" w:sz="0" w:space="0" w:color="auto"/>
            <w:left w:val="none" w:sz="0" w:space="0" w:color="auto"/>
            <w:bottom w:val="none" w:sz="0" w:space="0" w:color="auto"/>
            <w:right w:val="none" w:sz="0" w:space="0" w:color="auto"/>
          </w:divBdr>
        </w:div>
        <w:div w:id="1976060770">
          <w:marLeft w:val="0"/>
          <w:marRight w:val="0"/>
          <w:marTop w:val="0"/>
          <w:marBottom w:val="0"/>
          <w:divBdr>
            <w:top w:val="none" w:sz="0" w:space="0" w:color="auto"/>
            <w:left w:val="none" w:sz="0" w:space="0" w:color="auto"/>
            <w:bottom w:val="none" w:sz="0" w:space="0" w:color="auto"/>
            <w:right w:val="none" w:sz="0" w:space="0" w:color="auto"/>
          </w:divBdr>
        </w:div>
        <w:div w:id="426537806">
          <w:marLeft w:val="0"/>
          <w:marRight w:val="0"/>
          <w:marTop w:val="0"/>
          <w:marBottom w:val="0"/>
          <w:divBdr>
            <w:top w:val="none" w:sz="0" w:space="0" w:color="auto"/>
            <w:left w:val="none" w:sz="0" w:space="0" w:color="auto"/>
            <w:bottom w:val="none" w:sz="0" w:space="0" w:color="auto"/>
            <w:right w:val="none" w:sz="0" w:space="0" w:color="auto"/>
          </w:divBdr>
        </w:div>
        <w:div w:id="545988078">
          <w:marLeft w:val="0"/>
          <w:marRight w:val="0"/>
          <w:marTop w:val="0"/>
          <w:marBottom w:val="0"/>
          <w:divBdr>
            <w:top w:val="none" w:sz="0" w:space="0" w:color="auto"/>
            <w:left w:val="none" w:sz="0" w:space="0" w:color="auto"/>
            <w:bottom w:val="none" w:sz="0" w:space="0" w:color="auto"/>
            <w:right w:val="none" w:sz="0" w:space="0" w:color="auto"/>
          </w:divBdr>
        </w:div>
        <w:div w:id="1451701795">
          <w:marLeft w:val="0"/>
          <w:marRight w:val="0"/>
          <w:marTop w:val="0"/>
          <w:marBottom w:val="0"/>
          <w:divBdr>
            <w:top w:val="none" w:sz="0" w:space="0" w:color="auto"/>
            <w:left w:val="none" w:sz="0" w:space="0" w:color="auto"/>
            <w:bottom w:val="none" w:sz="0" w:space="0" w:color="auto"/>
            <w:right w:val="none" w:sz="0" w:space="0" w:color="auto"/>
          </w:divBdr>
        </w:div>
        <w:div w:id="1825124818">
          <w:marLeft w:val="0"/>
          <w:marRight w:val="0"/>
          <w:marTop w:val="0"/>
          <w:marBottom w:val="0"/>
          <w:divBdr>
            <w:top w:val="none" w:sz="0" w:space="0" w:color="auto"/>
            <w:left w:val="none" w:sz="0" w:space="0" w:color="auto"/>
            <w:bottom w:val="none" w:sz="0" w:space="0" w:color="auto"/>
            <w:right w:val="none" w:sz="0" w:space="0" w:color="auto"/>
          </w:divBdr>
        </w:div>
        <w:div w:id="1502043826">
          <w:marLeft w:val="0"/>
          <w:marRight w:val="0"/>
          <w:marTop w:val="0"/>
          <w:marBottom w:val="0"/>
          <w:divBdr>
            <w:top w:val="none" w:sz="0" w:space="0" w:color="auto"/>
            <w:left w:val="none" w:sz="0" w:space="0" w:color="auto"/>
            <w:bottom w:val="none" w:sz="0" w:space="0" w:color="auto"/>
            <w:right w:val="none" w:sz="0" w:space="0" w:color="auto"/>
          </w:divBdr>
        </w:div>
        <w:div w:id="1954628909">
          <w:marLeft w:val="0"/>
          <w:marRight w:val="0"/>
          <w:marTop w:val="0"/>
          <w:marBottom w:val="0"/>
          <w:divBdr>
            <w:top w:val="none" w:sz="0" w:space="0" w:color="auto"/>
            <w:left w:val="none" w:sz="0" w:space="0" w:color="auto"/>
            <w:bottom w:val="none" w:sz="0" w:space="0" w:color="auto"/>
            <w:right w:val="none" w:sz="0" w:space="0" w:color="auto"/>
          </w:divBdr>
        </w:div>
      </w:divsChild>
    </w:div>
    <w:div w:id="1885481577">
      <w:bodyDiv w:val="1"/>
      <w:marLeft w:val="0"/>
      <w:marRight w:val="0"/>
      <w:marTop w:val="0"/>
      <w:marBottom w:val="0"/>
      <w:divBdr>
        <w:top w:val="none" w:sz="0" w:space="0" w:color="auto"/>
        <w:left w:val="none" w:sz="0" w:space="0" w:color="auto"/>
        <w:bottom w:val="none" w:sz="0" w:space="0" w:color="auto"/>
        <w:right w:val="none" w:sz="0" w:space="0" w:color="auto"/>
      </w:divBdr>
    </w:div>
    <w:div w:id="1899045576">
      <w:bodyDiv w:val="1"/>
      <w:marLeft w:val="0"/>
      <w:marRight w:val="0"/>
      <w:marTop w:val="0"/>
      <w:marBottom w:val="0"/>
      <w:divBdr>
        <w:top w:val="none" w:sz="0" w:space="0" w:color="auto"/>
        <w:left w:val="none" w:sz="0" w:space="0" w:color="auto"/>
        <w:bottom w:val="none" w:sz="0" w:space="0" w:color="auto"/>
        <w:right w:val="none" w:sz="0" w:space="0" w:color="auto"/>
      </w:divBdr>
    </w:div>
    <w:div w:id="1910531570">
      <w:bodyDiv w:val="1"/>
      <w:marLeft w:val="0"/>
      <w:marRight w:val="0"/>
      <w:marTop w:val="0"/>
      <w:marBottom w:val="0"/>
      <w:divBdr>
        <w:top w:val="none" w:sz="0" w:space="0" w:color="auto"/>
        <w:left w:val="none" w:sz="0" w:space="0" w:color="auto"/>
        <w:bottom w:val="none" w:sz="0" w:space="0" w:color="auto"/>
        <w:right w:val="none" w:sz="0" w:space="0" w:color="auto"/>
      </w:divBdr>
    </w:div>
    <w:div w:id="1917736927">
      <w:bodyDiv w:val="1"/>
      <w:marLeft w:val="0"/>
      <w:marRight w:val="0"/>
      <w:marTop w:val="0"/>
      <w:marBottom w:val="0"/>
      <w:divBdr>
        <w:top w:val="none" w:sz="0" w:space="0" w:color="auto"/>
        <w:left w:val="none" w:sz="0" w:space="0" w:color="auto"/>
        <w:bottom w:val="none" w:sz="0" w:space="0" w:color="auto"/>
        <w:right w:val="none" w:sz="0" w:space="0" w:color="auto"/>
      </w:divBdr>
    </w:div>
    <w:div w:id="1924797100">
      <w:bodyDiv w:val="1"/>
      <w:marLeft w:val="0"/>
      <w:marRight w:val="0"/>
      <w:marTop w:val="0"/>
      <w:marBottom w:val="0"/>
      <w:divBdr>
        <w:top w:val="none" w:sz="0" w:space="0" w:color="auto"/>
        <w:left w:val="none" w:sz="0" w:space="0" w:color="auto"/>
        <w:bottom w:val="none" w:sz="0" w:space="0" w:color="auto"/>
        <w:right w:val="none" w:sz="0" w:space="0" w:color="auto"/>
      </w:divBdr>
    </w:div>
    <w:div w:id="1928876601">
      <w:bodyDiv w:val="1"/>
      <w:marLeft w:val="0"/>
      <w:marRight w:val="0"/>
      <w:marTop w:val="0"/>
      <w:marBottom w:val="0"/>
      <w:divBdr>
        <w:top w:val="none" w:sz="0" w:space="0" w:color="auto"/>
        <w:left w:val="none" w:sz="0" w:space="0" w:color="auto"/>
        <w:bottom w:val="none" w:sz="0" w:space="0" w:color="auto"/>
        <w:right w:val="none" w:sz="0" w:space="0" w:color="auto"/>
      </w:divBdr>
    </w:div>
    <w:div w:id="1931354859">
      <w:bodyDiv w:val="1"/>
      <w:marLeft w:val="0"/>
      <w:marRight w:val="0"/>
      <w:marTop w:val="0"/>
      <w:marBottom w:val="0"/>
      <w:divBdr>
        <w:top w:val="none" w:sz="0" w:space="0" w:color="auto"/>
        <w:left w:val="none" w:sz="0" w:space="0" w:color="auto"/>
        <w:bottom w:val="none" w:sz="0" w:space="0" w:color="auto"/>
        <w:right w:val="none" w:sz="0" w:space="0" w:color="auto"/>
      </w:divBdr>
    </w:div>
    <w:div w:id="1934702967">
      <w:bodyDiv w:val="1"/>
      <w:marLeft w:val="0"/>
      <w:marRight w:val="0"/>
      <w:marTop w:val="0"/>
      <w:marBottom w:val="0"/>
      <w:divBdr>
        <w:top w:val="none" w:sz="0" w:space="0" w:color="auto"/>
        <w:left w:val="none" w:sz="0" w:space="0" w:color="auto"/>
        <w:bottom w:val="none" w:sz="0" w:space="0" w:color="auto"/>
        <w:right w:val="none" w:sz="0" w:space="0" w:color="auto"/>
      </w:divBdr>
    </w:div>
    <w:div w:id="1954360343">
      <w:bodyDiv w:val="1"/>
      <w:marLeft w:val="0"/>
      <w:marRight w:val="0"/>
      <w:marTop w:val="0"/>
      <w:marBottom w:val="0"/>
      <w:divBdr>
        <w:top w:val="none" w:sz="0" w:space="0" w:color="auto"/>
        <w:left w:val="none" w:sz="0" w:space="0" w:color="auto"/>
        <w:bottom w:val="none" w:sz="0" w:space="0" w:color="auto"/>
        <w:right w:val="none" w:sz="0" w:space="0" w:color="auto"/>
      </w:divBdr>
    </w:div>
    <w:div w:id="1954944520">
      <w:bodyDiv w:val="1"/>
      <w:marLeft w:val="0"/>
      <w:marRight w:val="0"/>
      <w:marTop w:val="0"/>
      <w:marBottom w:val="0"/>
      <w:divBdr>
        <w:top w:val="none" w:sz="0" w:space="0" w:color="auto"/>
        <w:left w:val="none" w:sz="0" w:space="0" w:color="auto"/>
        <w:bottom w:val="none" w:sz="0" w:space="0" w:color="auto"/>
        <w:right w:val="none" w:sz="0" w:space="0" w:color="auto"/>
      </w:divBdr>
      <w:divsChild>
        <w:div w:id="730007225">
          <w:marLeft w:val="300"/>
          <w:marRight w:val="0"/>
          <w:marTop w:val="0"/>
          <w:marBottom w:val="0"/>
          <w:divBdr>
            <w:top w:val="none" w:sz="0" w:space="0" w:color="auto"/>
            <w:left w:val="none" w:sz="0" w:space="0" w:color="auto"/>
            <w:bottom w:val="none" w:sz="0" w:space="0" w:color="auto"/>
            <w:right w:val="none" w:sz="0" w:space="0" w:color="auto"/>
          </w:divBdr>
        </w:div>
      </w:divsChild>
    </w:div>
    <w:div w:id="1960647329">
      <w:bodyDiv w:val="1"/>
      <w:marLeft w:val="0"/>
      <w:marRight w:val="0"/>
      <w:marTop w:val="0"/>
      <w:marBottom w:val="0"/>
      <w:divBdr>
        <w:top w:val="none" w:sz="0" w:space="0" w:color="auto"/>
        <w:left w:val="none" w:sz="0" w:space="0" w:color="auto"/>
        <w:bottom w:val="none" w:sz="0" w:space="0" w:color="auto"/>
        <w:right w:val="none" w:sz="0" w:space="0" w:color="auto"/>
      </w:divBdr>
      <w:divsChild>
        <w:div w:id="1967153122">
          <w:marLeft w:val="0"/>
          <w:marRight w:val="0"/>
          <w:marTop w:val="0"/>
          <w:marBottom w:val="0"/>
          <w:divBdr>
            <w:top w:val="none" w:sz="0" w:space="0" w:color="auto"/>
            <w:left w:val="none" w:sz="0" w:space="0" w:color="auto"/>
            <w:bottom w:val="none" w:sz="0" w:space="0" w:color="auto"/>
            <w:right w:val="none" w:sz="0" w:space="0" w:color="auto"/>
          </w:divBdr>
        </w:div>
        <w:div w:id="286549573">
          <w:marLeft w:val="0"/>
          <w:marRight w:val="0"/>
          <w:marTop w:val="0"/>
          <w:marBottom w:val="0"/>
          <w:divBdr>
            <w:top w:val="none" w:sz="0" w:space="0" w:color="auto"/>
            <w:left w:val="none" w:sz="0" w:space="0" w:color="auto"/>
            <w:bottom w:val="none" w:sz="0" w:space="0" w:color="auto"/>
            <w:right w:val="none" w:sz="0" w:space="0" w:color="auto"/>
          </w:divBdr>
        </w:div>
        <w:div w:id="2029288990">
          <w:marLeft w:val="0"/>
          <w:marRight w:val="0"/>
          <w:marTop w:val="0"/>
          <w:marBottom w:val="0"/>
          <w:divBdr>
            <w:top w:val="none" w:sz="0" w:space="0" w:color="auto"/>
            <w:left w:val="none" w:sz="0" w:space="0" w:color="auto"/>
            <w:bottom w:val="none" w:sz="0" w:space="0" w:color="auto"/>
            <w:right w:val="none" w:sz="0" w:space="0" w:color="auto"/>
          </w:divBdr>
        </w:div>
        <w:div w:id="79835069">
          <w:marLeft w:val="0"/>
          <w:marRight w:val="0"/>
          <w:marTop w:val="0"/>
          <w:marBottom w:val="0"/>
          <w:divBdr>
            <w:top w:val="none" w:sz="0" w:space="0" w:color="auto"/>
            <w:left w:val="none" w:sz="0" w:space="0" w:color="auto"/>
            <w:bottom w:val="none" w:sz="0" w:space="0" w:color="auto"/>
            <w:right w:val="none" w:sz="0" w:space="0" w:color="auto"/>
          </w:divBdr>
        </w:div>
        <w:div w:id="2107841204">
          <w:marLeft w:val="0"/>
          <w:marRight w:val="0"/>
          <w:marTop w:val="0"/>
          <w:marBottom w:val="0"/>
          <w:divBdr>
            <w:top w:val="none" w:sz="0" w:space="0" w:color="auto"/>
            <w:left w:val="none" w:sz="0" w:space="0" w:color="auto"/>
            <w:bottom w:val="none" w:sz="0" w:space="0" w:color="auto"/>
            <w:right w:val="none" w:sz="0" w:space="0" w:color="auto"/>
          </w:divBdr>
        </w:div>
        <w:div w:id="1761245626">
          <w:marLeft w:val="0"/>
          <w:marRight w:val="0"/>
          <w:marTop w:val="0"/>
          <w:marBottom w:val="0"/>
          <w:divBdr>
            <w:top w:val="none" w:sz="0" w:space="0" w:color="auto"/>
            <w:left w:val="none" w:sz="0" w:space="0" w:color="auto"/>
            <w:bottom w:val="none" w:sz="0" w:space="0" w:color="auto"/>
            <w:right w:val="none" w:sz="0" w:space="0" w:color="auto"/>
          </w:divBdr>
        </w:div>
        <w:div w:id="1944918043">
          <w:marLeft w:val="0"/>
          <w:marRight w:val="0"/>
          <w:marTop w:val="0"/>
          <w:marBottom w:val="0"/>
          <w:divBdr>
            <w:top w:val="none" w:sz="0" w:space="0" w:color="auto"/>
            <w:left w:val="none" w:sz="0" w:space="0" w:color="auto"/>
            <w:bottom w:val="none" w:sz="0" w:space="0" w:color="auto"/>
            <w:right w:val="none" w:sz="0" w:space="0" w:color="auto"/>
          </w:divBdr>
        </w:div>
        <w:div w:id="1474756846">
          <w:marLeft w:val="0"/>
          <w:marRight w:val="0"/>
          <w:marTop w:val="0"/>
          <w:marBottom w:val="0"/>
          <w:divBdr>
            <w:top w:val="none" w:sz="0" w:space="0" w:color="auto"/>
            <w:left w:val="none" w:sz="0" w:space="0" w:color="auto"/>
            <w:bottom w:val="none" w:sz="0" w:space="0" w:color="auto"/>
            <w:right w:val="none" w:sz="0" w:space="0" w:color="auto"/>
          </w:divBdr>
        </w:div>
        <w:div w:id="579102576">
          <w:marLeft w:val="0"/>
          <w:marRight w:val="0"/>
          <w:marTop w:val="0"/>
          <w:marBottom w:val="0"/>
          <w:divBdr>
            <w:top w:val="none" w:sz="0" w:space="0" w:color="auto"/>
            <w:left w:val="none" w:sz="0" w:space="0" w:color="auto"/>
            <w:bottom w:val="none" w:sz="0" w:space="0" w:color="auto"/>
            <w:right w:val="none" w:sz="0" w:space="0" w:color="auto"/>
          </w:divBdr>
        </w:div>
        <w:div w:id="1414812679">
          <w:marLeft w:val="0"/>
          <w:marRight w:val="0"/>
          <w:marTop w:val="0"/>
          <w:marBottom w:val="0"/>
          <w:divBdr>
            <w:top w:val="none" w:sz="0" w:space="0" w:color="auto"/>
            <w:left w:val="none" w:sz="0" w:space="0" w:color="auto"/>
            <w:bottom w:val="none" w:sz="0" w:space="0" w:color="auto"/>
            <w:right w:val="none" w:sz="0" w:space="0" w:color="auto"/>
          </w:divBdr>
        </w:div>
        <w:div w:id="1153333694">
          <w:marLeft w:val="0"/>
          <w:marRight w:val="0"/>
          <w:marTop w:val="0"/>
          <w:marBottom w:val="0"/>
          <w:divBdr>
            <w:top w:val="none" w:sz="0" w:space="0" w:color="auto"/>
            <w:left w:val="none" w:sz="0" w:space="0" w:color="auto"/>
            <w:bottom w:val="none" w:sz="0" w:space="0" w:color="auto"/>
            <w:right w:val="none" w:sz="0" w:space="0" w:color="auto"/>
          </w:divBdr>
        </w:div>
        <w:div w:id="583681526">
          <w:marLeft w:val="0"/>
          <w:marRight w:val="0"/>
          <w:marTop w:val="0"/>
          <w:marBottom w:val="0"/>
          <w:divBdr>
            <w:top w:val="none" w:sz="0" w:space="0" w:color="auto"/>
            <w:left w:val="none" w:sz="0" w:space="0" w:color="auto"/>
            <w:bottom w:val="none" w:sz="0" w:space="0" w:color="auto"/>
            <w:right w:val="none" w:sz="0" w:space="0" w:color="auto"/>
          </w:divBdr>
        </w:div>
        <w:div w:id="72632634">
          <w:marLeft w:val="0"/>
          <w:marRight w:val="0"/>
          <w:marTop w:val="0"/>
          <w:marBottom w:val="0"/>
          <w:divBdr>
            <w:top w:val="none" w:sz="0" w:space="0" w:color="auto"/>
            <w:left w:val="none" w:sz="0" w:space="0" w:color="auto"/>
            <w:bottom w:val="none" w:sz="0" w:space="0" w:color="auto"/>
            <w:right w:val="none" w:sz="0" w:space="0" w:color="auto"/>
          </w:divBdr>
        </w:div>
        <w:div w:id="1428769276">
          <w:marLeft w:val="0"/>
          <w:marRight w:val="0"/>
          <w:marTop w:val="0"/>
          <w:marBottom w:val="0"/>
          <w:divBdr>
            <w:top w:val="none" w:sz="0" w:space="0" w:color="auto"/>
            <w:left w:val="none" w:sz="0" w:space="0" w:color="auto"/>
            <w:bottom w:val="none" w:sz="0" w:space="0" w:color="auto"/>
            <w:right w:val="none" w:sz="0" w:space="0" w:color="auto"/>
          </w:divBdr>
        </w:div>
        <w:div w:id="1646664565">
          <w:marLeft w:val="0"/>
          <w:marRight w:val="0"/>
          <w:marTop w:val="0"/>
          <w:marBottom w:val="0"/>
          <w:divBdr>
            <w:top w:val="none" w:sz="0" w:space="0" w:color="auto"/>
            <w:left w:val="none" w:sz="0" w:space="0" w:color="auto"/>
            <w:bottom w:val="none" w:sz="0" w:space="0" w:color="auto"/>
            <w:right w:val="none" w:sz="0" w:space="0" w:color="auto"/>
          </w:divBdr>
        </w:div>
        <w:div w:id="1417020946">
          <w:marLeft w:val="0"/>
          <w:marRight w:val="0"/>
          <w:marTop w:val="0"/>
          <w:marBottom w:val="0"/>
          <w:divBdr>
            <w:top w:val="none" w:sz="0" w:space="0" w:color="auto"/>
            <w:left w:val="none" w:sz="0" w:space="0" w:color="auto"/>
            <w:bottom w:val="none" w:sz="0" w:space="0" w:color="auto"/>
            <w:right w:val="none" w:sz="0" w:space="0" w:color="auto"/>
          </w:divBdr>
        </w:div>
        <w:div w:id="1770588841">
          <w:marLeft w:val="0"/>
          <w:marRight w:val="0"/>
          <w:marTop w:val="0"/>
          <w:marBottom w:val="0"/>
          <w:divBdr>
            <w:top w:val="none" w:sz="0" w:space="0" w:color="auto"/>
            <w:left w:val="none" w:sz="0" w:space="0" w:color="auto"/>
            <w:bottom w:val="none" w:sz="0" w:space="0" w:color="auto"/>
            <w:right w:val="none" w:sz="0" w:space="0" w:color="auto"/>
          </w:divBdr>
        </w:div>
      </w:divsChild>
    </w:div>
    <w:div w:id="1964539161">
      <w:bodyDiv w:val="1"/>
      <w:marLeft w:val="0"/>
      <w:marRight w:val="0"/>
      <w:marTop w:val="0"/>
      <w:marBottom w:val="0"/>
      <w:divBdr>
        <w:top w:val="none" w:sz="0" w:space="0" w:color="auto"/>
        <w:left w:val="none" w:sz="0" w:space="0" w:color="auto"/>
        <w:bottom w:val="none" w:sz="0" w:space="0" w:color="auto"/>
        <w:right w:val="none" w:sz="0" w:space="0" w:color="auto"/>
      </w:divBdr>
    </w:div>
    <w:div w:id="1972980004">
      <w:bodyDiv w:val="1"/>
      <w:marLeft w:val="0"/>
      <w:marRight w:val="0"/>
      <w:marTop w:val="0"/>
      <w:marBottom w:val="0"/>
      <w:divBdr>
        <w:top w:val="none" w:sz="0" w:space="0" w:color="auto"/>
        <w:left w:val="none" w:sz="0" w:space="0" w:color="auto"/>
        <w:bottom w:val="none" w:sz="0" w:space="0" w:color="auto"/>
        <w:right w:val="none" w:sz="0" w:space="0" w:color="auto"/>
      </w:divBdr>
    </w:div>
    <w:div w:id="1976986029">
      <w:bodyDiv w:val="1"/>
      <w:marLeft w:val="0"/>
      <w:marRight w:val="0"/>
      <w:marTop w:val="0"/>
      <w:marBottom w:val="0"/>
      <w:divBdr>
        <w:top w:val="none" w:sz="0" w:space="0" w:color="auto"/>
        <w:left w:val="none" w:sz="0" w:space="0" w:color="auto"/>
        <w:bottom w:val="none" w:sz="0" w:space="0" w:color="auto"/>
        <w:right w:val="none" w:sz="0" w:space="0" w:color="auto"/>
      </w:divBdr>
      <w:divsChild>
        <w:div w:id="1791892922">
          <w:marLeft w:val="0"/>
          <w:marRight w:val="0"/>
          <w:marTop w:val="0"/>
          <w:marBottom w:val="0"/>
          <w:divBdr>
            <w:top w:val="none" w:sz="0" w:space="0" w:color="auto"/>
            <w:left w:val="none" w:sz="0" w:space="0" w:color="auto"/>
            <w:bottom w:val="none" w:sz="0" w:space="0" w:color="auto"/>
            <w:right w:val="none" w:sz="0" w:space="0" w:color="auto"/>
          </w:divBdr>
        </w:div>
      </w:divsChild>
    </w:div>
    <w:div w:id="1991398276">
      <w:bodyDiv w:val="1"/>
      <w:marLeft w:val="0"/>
      <w:marRight w:val="0"/>
      <w:marTop w:val="0"/>
      <w:marBottom w:val="0"/>
      <w:divBdr>
        <w:top w:val="none" w:sz="0" w:space="0" w:color="auto"/>
        <w:left w:val="none" w:sz="0" w:space="0" w:color="auto"/>
        <w:bottom w:val="none" w:sz="0" w:space="0" w:color="auto"/>
        <w:right w:val="none" w:sz="0" w:space="0" w:color="auto"/>
      </w:divBdr>
    </w:div>
    <w:div w:id="1991785446">
      <w:bodyDiv w:val="1"/>
      <w:marLeft w:val="0"/>
      <w:marRight w:val="0"/>
      <w:marTop w:val="0"/>
      <w:marBottom w:val="0"/>
      <w:divBdr>
        <w:top w:val="none" w:sz="0" w:space="0" w:color="auto"/>
        <w:left w:val="none" w:sz="0" w:space="0" w:color="auto"/>
        <w:bottom w:val="none" w:sz="0" w:space="0" w:color="auto"/>
        <w:right w:val="none" w:sz="0" w:space="0" w:color="auto"/>
      </w:divBdr>
    </w:div>
    <w:div w:id="2007786518">
      <w:bodyDiv w:val="1"/>
      <w:marLeft w:val="0"/>
      <w:marRight w:val="0"/>
      <w:marTop w:val="0"/>
      <w:marBottom w:val="0"/>
      <w:divBdr>
        <w:top w:val="none" w:sz="0" w:space="0" w:color="auto"/>
        <w:left w:val="none" w:sz="0" w:space="0" w:color="auto"/>
        <w:bottom w:val="none" w:sz="0" w:space="0" w:color="auto"/>
        <w:right w:val="none" w:sz="0" w:space="0" w:color="auto"/>
      </w:divBdr>
    </w:div>
    <w:div w:id="2014407377">
      <w:bodyDiv w:val="1"/>
      <w:marLeft w:val="0"/>
      <w:marRight w:val="0"/>
      <w:marTop w:val="0"/>
      <w:marBottom w:val="0"/>
      <w:divBdr>
        <w:top w:val="none" w:sz="0" w:space="0" w:color="auto"/>
        <w:left w:val="none" w:sz="0" w:space="0" w:color="auto"/>
        <w:bottom w:val="none" w:sz="0" w:space="0" w:color="auto"/>
        <w:right w:val="none" w:sz="0" w:space="0" w:color="auto"/>
      </w:divBdr>
    </w:div>
    <w:div w:id="2042627474">
      <w:bodyDiv w:val="1"/>
      <w:marLeft w:val="0"/>
      <w:marRight w:val="0"/>
      <w:marTop w:val="0"/>
      <w:marBottom w:val="0"/>
      <w:divBdr>
        <w:top w:val="none" w:sz="0" w:space="0" w:color="auto"/>
        <w:left w:val="none" w:sz="0" w:space="0" w:color="auto"/>
        <w:bottom w:val="none" w:sz="0" w:space="0" w:color="auto"/>
        <w:right w:val="none" w:sz="0" w:space="0" w:color="auto"/>
      </w:divBdr>
    </w:div>
    <w:div w:id="2050647866">
      <w:bodyDiv w:val="1"/>
      <w:marLeft w:val="0"/>
      <w:marRight w:val="0"/>
      <w:marTop w:val="0"/>
      <w:marBottom w:val="0"/>
      <w:divBdr>
        <w:top w:val="none" w:sz="0" w:space="0" w:color="auto"/>
        <w:left w:val="none" w:sz="0" w:space="0" w:color="auto"/>
        <w:bottom w:val="none" w:sz="0" w:space="0" w:color="auto"/>
        <w:right w:val="none" w:sz="0" w:space="0" w:color="auto"/>
      </w:divBdr>
    </w:div>
    <w:div w:id="2053072385">
      <w:bodyDiv w:val="1"/>
      <w:marLeft w:val="0"/>
      <w:marRight w:val="0"/>
      <w:marTop w:val="0"/>
      <w:marBottom w:val="0"/>
      <w:divBdr>
        <w:top w:val="none" w:sz="0" w:space="0" w:color="auto"/>
        <w:left w:val="none" w:sz="0" w:space="0" w:color="auto"/>
        <w:bottom w:val="none" w:sz="0" w:space="0" w:color="auto"/>
        <w:right w:val="none" w:sz="0" w:space="0" w:color="auto"/>
      </w:divBdr>
    </w:div>
    <w:div w:id="2061975412">
      <w:bodyDiv w:val="1"/>
      <w:marLeft w:val="0"/>
      <w:marRight w:val="0"/>
      <w:marTop w:val="0"/>
      <w:marBottom w:val="0"/>
      <w:divBdr>
        <w:top w:val="none" w:sz="0" w:space="0" w:color="auto"/>
        <w:left w:val="none" w:sz="0" w:space="0" w:color="auto"/>
        <w:bottom w:val="none" w:sz="0" w:space="0" w:color="auto"/>
        <w:right w:val="none" w:sz="0" w:space="0" w:color="auto"/>
      </w:divBdr>
    </w:div>
    <w:div w:id="2125341313">
      <w:bodyDiv w:val="1"/>
      <w:marLeft w:val="0"/>
      <w:marRight w:val="0"/>
      <w:marTop w:val="0"/>
      <w:marBottom w:val="0"/>
      <w:divBdr>
        <w:top w:val="none" w:sz="0" w:space="0" w:color="auto"/>
        <w:left w:val="none" w:sz="0" w:space="0" w:color="auto"/>
        <w:bottom w:val="none" w:sz="0" w:space="0" w:color="auto"/>
        <w:right w:val="none" w:sz="0" w:space="0" w:color="auto"/>
      </w:divBdr>
    </w:div>
    <w:div w:id="2126801917">
      <w:bodyDiv w:val="1"/>
      <w:marLeft w:val="0"/>
      <w:marRight w:val="0"/>
      <w:marTop w:val="0"/>
      <w:marBottom w:val="0"/>
      <w:divBdr>
        <w:top w:val="none" w:sz="0" w:space="0" w:color="auto"/>
        <w:left w:val="none" w:sz="0" w:space="0" w:color="auto"/>
        <w:bottom w:val="none" w:sz="0" w:space="0" w:color="auto"/>
        <w:right w:val="none" w:sz="0" w:space="0" w:color="auto"/>
      </w:divBdr>
    </w:div>
    <w:div w:id="2129228231">
      <w:bodyDiv w:val="1"/>
      <w:marLeft w:val="0"/>
      <w:marRight w:val="0"/>
      <w:marTop w:val="0"/>
      <w:marBottom w:val="0"/>
      <w:divBdr>
        <w:top w:val="none" w:sz="0" w:space="0" w:color="auto"/>
        <w:left w:val="none" w:sz="0" w:space="0" w:color="auto"/>
        <w:bottom w:val="none" w:sz="0" w:space="0" w:color="auto"/>
        <w:right w:val="none" w:sz="0" w:space="0" w:color="auto"/>
      </w:divBdr>
    </w:div>
    <w:div w:id="2137523402">
      <w:bodyDiv w:val="1"/>
      <w:marLeft w:val="0"/>
      <w:marRight w:val="0"/>
      <w:marTop w:val="0"/>
      <w:marBottom w:val="0"/>
      <w:divBdr>
        <w:top w:val="none" w:sz="0" w:space="0" w:color="auto"/>
        <w:left w:val="none" w:sz="0" w:space="0" w:color="auto"/>
        <w:bottom w:val="none" w:sz="0" w:space="0" w:color="auto"/>
        <w:right w:val="none" w:sz="0" w:space="0" w:color="auto"/>
      </w:divBdr>
      <w:divsChild>
        <w:div w:id="1769959569">
          <w:marLeft w:val="0"/>
          <w:marRight w:val="0"/>
          <w:marTop w:val="0"/>
          <w:marBottom w:val="300"/>
          <w:divBdr>
            <w:top w:val="none" w:sz="0" w:space="0" w:color="auto"/>
            <w:left w:val="none" w:sz="0" w:space="0" w:color="auto"/>
            <w:bottom w:val="none" w:sz="0" w:space="0" w:color="auto"/>
            <w:right w:val="none" w:sz="0" w:space="0" w:color="auto"/>
          </w:divBdr>
          <w:divsChild>
            <w:div w:id="1575043176">
              <w:marLeft w:val="0"/>
              <w:marRight w:val="0"/>
              <w:marTop w:val="0"/>
              <w:marBottom w:val="0"/>
              <w:divBdr>
                <w:top w:val="none" w:sz="0" w:space="0" w:color="auto"/>
                <w:left w:val="none" w:sz="0" w:space="0" w:color="auto"/>
                <w:bottom w:val="none" w:sz="0" w:space="0" w:color="auto"/>
                <w:right w:val="none" w:sz="0" w:space="0" w:color="auto"/>
              </w:divBdr>
            </w:div>
          </w:divsChild>
        </w:div>
        <w:div w:id="631181093">
          <w:marLeft w:val="0"/>
          <w:marRight w:val="0"/>
          <w:marTop w:val="0"/>
          <w:marBottom w:val="300"/>
          <w:divBdr>
            <w:top w:val="none" w:sz="0" w:space="0" w:color="auto"/>
            <w:left w:val="none" w:sz="0" w:space="0" w:color="auto"/>
            <w:bottom w:val="none" w:sz="0" w:space="0" w:color="auto"/>
            <w:right w:val="none" w:sz="0" w:space="0" w:color="auto"/>
          </w:divBdr>
          <w:divsChild>
            <w:div w:id="1259951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&#65279;<?xml version="1.0" encoding="utf-8"?><Relationships xmlns="http://schemas.openxmlformats.org/package/2006/relationships"><Relationship Type="http://schemas.openxmlformats.org/officeDocument/2006/relationships/image" Target="media/image1.png" Id="rId13" /><Relationship Type="http://schemas.openxmlformats.org/officeDocument/2006/relationships/hyperlink" Target="https://pubmed.ncbi.nlm.nih.gov/?term=Osabuohien%20ES%5BAuthor%5D" TargetMode="External" Id="rId18" /><Relationship Type="http://schemas.openxmlformats.org/officeDocument/2006/relationships/hyperlink" Target="http://www.bloomberg.com/news/articles/2010-10-26/six-reasons-for-u-s-to-drop-free-trade-myth-commentary-by-ian-fletcher" TargetMode="External" Id="rId26" /><Relationship Type="http://schemas.openxmlformats.org/officeDocument/2006/relationships/hyperlink" Target="https://www.ituc-csi.org/IMG/pdf/2024_ituc_global_rights_index_en.pdf" TargetMode="External" Id="rId39" /><Relationship Type="http://schemas.openxmlformats.org/officeDocument/2006/relationships/image" Target="media/image3.png" Id="rId21" /><Relationship Type="http://schemas.openxmlformats.org/officeDocument/2006/relationships/theme" Target="theme/theme1.xml" Id="rId42" /><Relationship Type="http://schemas.openxmlformats.org/officeDocument/2006/relationships/header" Target="header1.xml" Id="rId7" /><Relationship Type="http://schemas.openxmlformats.org/officeDocument/2006/relationships/styles" Target="styles.xml" Id="rId2" /><Relationship Type="http://schemas.openxmlformats.org/officeDocument/2006/relationships/hyperlink" Target="https://www.jstor.org/stable/40471021" TargetMode="External" Id="rId16" /><Relationship Type="http://schemas.openxmlformats.org/officeDocument/2006/relationships/hyperlink" Target="https://www.ncbi.nlm.nih.gov/pmc/articles/PMC8141770/" TargetMode="External" Id="rId20" /><Relationship Type="http://schemas.openxmlformats.org/officeDocument/2006/relationships/hyperlink" Target="https://www.nber.org/papers/w21906" TargetMode="External" Id="rId29" /><Relationship Type="http://schemas.openxmlformats.org/officeDocument/2006/relationships/fontTable" Target="fontTable.xml" Id="rId41"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hyperlink" Target="https://prosperousamerica.org/free-trade-theory-and-reality-an-economists-critique/" TargetMode="External" Id="rId11" /><Relationship Type="http://schemas.openxmlformats.org/officeDocument/2006/relationships/hyperlink" Target="https://en.wikipedia.org/wiki/U.S._Business_and_Industry_Council" TargetMode="External" Id="rId24" /><Relationship Type="http://schemas.openxmlformats.org/officeDocument/2006/relationships/hyperlink" Target="https://prosperousamerica.org/comprehensive-itc-study-finds-little-or-no-benefit-for-u-s-from-trade-agreements/" TargetMode="External" Id="rId32" /><Relationship Type="http://schemas.openxmlformats.org/officeDocument/2006/relationships/hyperlink" Target="https://prosperousamerica.org/comprehensive-itc-study-finds-little-or-no-benefit-for-u-s-from-trade-agreements/" TargetMode="External" Id="rId37" /><Relationship Type="http://schemas.openxmlformats.org/officeDocument/2006/relationships/header" Target="header2.xml" Id="rId40" /><Relationship Type="http://schemas.openxmlformats.org/officeDocument/2006/relationships/footnotes" Target="footnotes.xml" Id="rId5" /><Relationship Type="http://schemas.openxmlformats.org/officeDocument/2006/relationships/image" Target="media/image2.png" Id="rId15" /><Relationship Type="http://schemas.openxmlformats.org/officeDocument/2006/relationships/hyperlink" Target="http://www.marketwatch.com/story/pacific-trade-deal-wont-close-massive-tax-loophole-that-kills-american-jobs-2015-03-31" TargetMode="External" Id="rId23" /><Relationship Type="http://schemas.openxmlformats.org/officeDocument/2006/relationships/hyperlink" Target="https://www.nytimes.com/2021/03/17/business/economy/free-trade-biden-tai.html" TargetMode="External" Id="rId28" /><Relationship Type="http://schemas.openxmlformats.org/officeDocument/2006/relationships/hyperlink" Target="http://dailycaller.com/2010/04/14/10-myths-about-free-trade/" TargetMode="External" Id="rId36" /><Relationship Type="http://schemas.openxmlformats.org/officeDocument/2006/relationships/hyperlink" Target="https://www.congress.gov/crs-product/IF10961" TargetMode="External" Id="rId10" /><Relationship Type="http://schemas.openxmlformats.org/officeDocument/2006/relationships/hyperlink" Target="https://pubmed.ncbi.nlm.nih.gov/?term=Ejemeyovwi%20JO%5BAuthor%5D" TargetMode="External" Id="rId19" /><Relationship Type="http://schemas.openxmlformats.org/officeDocument/2006/relationships/hyperlink" Target="https://thehill.com/blogs/congress-blog/economy-budget/321030-however-you-measure-it-free-trade-agreements-have-failed/" TargetMode="External" Id="rId31" /><Relationship Type="http://schemas.openxmlformats.org/officeDocument/2006/relationships/webSettings" Target="webSettings.xml" Id="rId4" /><Relationship Type="http://schemas.openxmlformats.org/officeDocument/2006/relationships/hyperlink" Target="http://dailycaller.com/2010/04/14/10-myths-about-free-trade/" TargetMode="External" Id="rId9" /><Relationship Type="http://schemas.openxmlformats.org/officeDocument/2006/relationships/hyperlink" Target="https://books.google.fr/books?id=Bc35EC5BFZYC&amp;pg=PA517&amp;lpg=PA517&amp;dq=other+policy+changes+aimed+at+eliminating+large+government+deficits,+curtailing+monetary+policy&amp;source=bl&amp;ots=AXaT80e-mx&amp;sig=LfWdZSQabiTu6Wh8zI_pptxlZXU&amp;hl=en&amp;sa=X&amp;ved=0CCIQ6AEwAGoVChMImqiRj_W3yAIVytsaCh3vVAuH" TargetMode="External" Id="rId14" /><Relationship Type="http://schemas.openxmlformats.org/officeDocument/2006/relationships/hyperlink" Target="https://en.wikipedia.org/wiki/U.S._Business_and_Industry_Council" TargetMode="External" Id="rId22" /><Relationship Type="http://schemas.openxmlformats.org/officeDocument/2006/relationships/hyperlink" Target="https://thehill.com/blogs/congress-blog/economy-budget/321030-however-you-measure-it-free-trade-agreements-have-failed/" TargetMode="External" Id="rId30" /><Relationship Type="http://schemas.openxmlformats.org/officeDocument/2006/relationships/footer" Target="footer1.xml" Id="rId8" /><Relationship Type="http://schemas.openxmlformats.org/officeDocument/2006/relationships/settings" Target="settings.xml" Id="rId3" /><Relationship Type="http://schemas.openxmlformats.org/officeDocument/2006/relationships/hyperlink" Target="https://books.google.fr/books?id=Bc35EC5BFZYC&amp;pg=PA517&amp;lpg=PA517&amp;dq=other+policy+changes+aimed+at+eliminating+large+government+deficits,+curtailing+monetary+policy&amp;source=bl&amp;ots=AXaT80e-mx&amp;sig=LfWdZSQabiTu6Wh8zI_pptxlZXU&amp;hl=en&amp;sa=X&amp;ved=0CCIQ6AEwAGoVChMImqiRj_W3yAIVytsaCh3vVAuH" TargetMode="External" Id="rId12" /><Relationship Type="http://schemas.openxmlformats.org/officeDocument/2006/relationships/hyperlink" Target="https://pubmed.ncbi.nlm.nih.gov/?term=Oloyede%20BM%5BAuthor%5D" TargetMode="External" Id="rId17" /><Relationship Type="http://schemas.openxmlformats.org/officeDocument/2006/relationships/hyperlink" Target="http://www.marketwatch.com/story/pacific-trade-deal-wont-close-massive-tax-loophole-that-kills-american-jobs-2015-03-31" TargetMode="External" Id="rId25" /><Relationship Type="http://schemas.openxmlformats.org/officeDocument/2006/relationships/hyperlink" Target="https://www.equaltimes.org/turkey-one-of-the-world-s-most?lang=en" TargetMode="External" Id="rId38"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DASSAULT SYSTEMES</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S25-Policy-NCFCA-GEN-FreeTradeBad</dc:title>
  <dc:creator>Vance TREFETHEN</dc:creator>
  <lastModifiedBy>Abigail Vaughan</lastModifiedBy>
  <revision>119</revision>
  <lastPrinted>2014-07-05T10:25:00.0000000Z</lastPrinted>
  <dcterms:created xsi:type="dcterms:W3CDTF">2015-09-12T09:07:00.0000000Z</dcterms:created>
  <dcterms:modified xsi:type="dcterms:W3CDTF">2026-09-22T23:12:05.2243714Z</dcterms:modified>
</coreProperties>
</file>