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4A35" w:rsidP="00D462AA" w:rsidRDefault="00B56DCD" w14:paraId="3E886273" w14:textId="43226D7D">
      <w:pPr>
        <w:pStyle w:val="Title"/>
      </w:pPr>
      <w:r>
        <w:t>Negative</w:t>
      </w:r>
      <w:r w:rsidR="005654A7">
        <w:t>:</w:t>
      </w:r>
      <w:r w:rsidR="00D612EF">
        <w:t xml:space="preserve">  </w:t>
      </w:r>
      <w:r>
        <w:t>Lift CAATSA/S-400 Sanctions</w:t>
      </w:r>
    </w:p>
    <w:p w:rsidRPr="005654A7" w:rsidR="0029150E" w:rsidP="005654A7" w:rsidRDefault="00DC6308" w14:paraId="308250CD" w14:textId="050D7D07">
      <w:pPr>
        <w:spacing w:after="240"/>
        <w:jc w:val="center"/>
        <w:rPr>
          <w:rFonts w:eastAsia="MS Mincho"/>
        </w:rPr>
      </w:pPr>
      <w:r>
        <w:rPr>
          <w:rFonts w:eastAsia="MS Mincho"/>
        </w:rPr>
        <w:t>by</w:t>
      </w:r>
      <w:r w:rsidR="00FC273D">
        <w:rPr>
          <w:rFonts w:eastAsia="MS Mincho"/>
        </w:rPr>
        <w:t xml:space="preserve"> “Coach Vance” Trefethen</w:t>
      </w:r>
      <w:r w:rsidR="00745A1F">
        <w:rPr>
          <w:rFonts w:eastAsia="MS Mincho"/>
        </w:rPr>
        <w:t>, Madison Williams &amp; Cates Kean</w:t>
      </w:r>
    </w:p>
    <w:p w:rsidR="00607DAF" w:rsidP="00B26345" w:rsidRDefault="00D6222A" w14:paraId="6E8D528A" w14:textId="77777777">
      <w:pPr>
        <w:pBdr>
          <w:top w:val="single" w:color="595959" w:sz="4" w:space="1"/>
          <w:left w:val="single" w:color="595959" w:sz="4" w:space="4"/>
          <w:bottom w:val="single" w:color="595959" w:sz="4" w:space="1"/>
          <w:right w:val="single" w:color="595959" w:sz="4" w:space="4"/>
        </w:pBdr>
        <w:shd w:val="clear" w:color="auto" w:fill="E6E6E6"/>
        <w:spacing w:after="240"/>
        <w:ind w:left="720"/>
        <w:rPr>
          <w:noProof/>
        </w:rPr>
      </w:pPr>
      <w:r>
        <w:rPr>
          <w:color w:val="000000"/>
          <w:sz w:val="20"/>
          <w:szCs w:val="20"/>
        </w:rPr>
        <w:t>A</w:t>
      </w:r>
      <w:r w:rsidR="00DC6308">
        <w:rPr>
          <w:color w:val="000000"/>
          <w:sz w:val="20"/>
          <w:szCs w:val="20"/>
        </w:rPr>
        <w:t>FF</w:t>
      </w:r>
      <w:r w:rsidR="000B1016">
        <w:rPr>
          <w:color w:val="000000"/>
          <w:sz w:val="20"/>
          <w:szCs w:val="20"/>
        </w:rPr>
        <w:t xml:space="preserve"> </w:t>
      </w:r>
      <w:r w:rsidR="00B56DCD">
        <w:rPr>
          <w:color w:val="000000"/>
          <w:sz w:val="20"/>
          <w:szCs w:val="20"/>
        </w:rPr>
        <w:t>is worried</w:t>
      </w:r>
      <w:r w:rsidR="0081026D">
        <w:rPr>
          <w:color w:val="000000"/>
          <w:sz w:val="20"/>
          <w:szCs w:val="20"/>
        </w:rPr>
        <w:t xml:space="preserve"> about the state of US/Turkey relations.  One key barrier is US limits on weapons sales (and some other sanctions) under a law passed by Congress known as CAATSA, the </w:t>
      </w:r>
      <w:r w:rsidR="00735F63">
        <w:rPr>
          <w:color w:val="000000"/>
          <w:sz w:val="20"/>
          <w:szCs w:val="20"/>
        </w:rPr>
        <w:t>“</w:t>
      </w:r>
      <w:r w:rsidRPr="00735F63" w:rsidR="00735F63">
        <w:rPr>
          <w:color w:val="000000"/>
          <w:sz w:val="20"/>
          <w:szCs w:val="20"/>
        </w:rPr>
        <w:t>Countering America’s Adversaries Through Sanctions Act</w:t>
      </w:r>
      <w:r w:rsidR="00735F63">
        <w:rPr>
          <w:color w:val="000000"/>
          <w:sz w:val="20"/>
          <w:szCs w:val="20"/>
        </w:rPr>
        <w:t xml:space="preserve">.”  Turkey was hit with CAATSA because </w:t>
      </w:r>
      <w:r w:rsidR="00C30E9D">
        <w:rPr>
          <w:color w:val="000000"/>
          <w:sz w:val="20"/>
          <w:szCs w:val="20"/>
        </w:rPr>
        <w:t xml:space="preserve">in 2017 they made a deal with Russia to buy their S-400 </w:t>
      </w:r>
      <w:r w:rsidR="00C03B56">
        <w:rPr>
          <w:color w:val="000000"/>
          <w:sz w:val="20"/>
          <w:szCs w:val="20"/>
        </w:rPr>
        <w:t xml:space="preserve">air defense system and took delivery of it in 2019.  This upset everyone in NATO, that a fellow NATO member is buying Russian military equipment.  There’s risk that the Russian equipment may be collecting data from NATO or that Turkey will forge military ties with Russia harmful to Western interests.  </w:t>
      </w:r>
      <w:r w:rsidR="00AB2300">
        <w:rPr>
          <w:color w:val="000000"/>
          <w:sz w:val="20"/>
          <w:szCs w:val="20"/>
        </w:rPr>
        <w:t xml:space="preserve">US and Turkey have been negotiating for years to find a resolution to end the sanctions in exchange for some kind of removal of the S-400.  AFF plan </w:t>
      </w:r>
      <w:r w:rsidR="00995510">
        <w:rPr>
          <w:color w:val="000000"/>
          <w:sz w:val="20"/>
          <w:szCs w:val="20"/>
        </w:rPr>
        <w:t xml:space="preserve">will drop CAATSA in exchange for Turkey guaranteeing that they will completely shut down and dismantle S-400, subject to US inspections to ensure compliance.  </w:t>
      </w:r>
      <w:r w:rsidR="00496A7F">
        <w:rPr>
          <w:color w:val="000000"/>
          <w:sz w:val="20"/>
          <w:szCs w:val="20"/>
        </w:rPr>
        <w:t>Obviously, since AFF can’t fiat that Turkey accepts this plan, they must prove evidentially that Turkey “would” do their end of the deal post-plan if the US offered it.</w:t>
      </w:r>
      <w:r w:rsidR="00DA2F2D">
        <w:fldChar w:fldCharType="begin"/>
      </w:r>
      <w:r w:rsidR="00DA2F2D">
        <w:instrText xml:space="preserve"> TOC \o "1-3" \t "Contention 1,2,Contention 2,3,Title 2,1" </w:instrText>
      </w:r>
      <w:r w:rsidR="00DA2F2D">
        <w:fldChar w:fldCharType="separate"/>
      </w:r>
    </w:p>
    <w:p w:rsidR="00607DAF" w:rsidRDefault="00607DAF" w14:paraId="3EA45BF0" w14:textId="3C0D4DC7">
      <w:pPr>
        <w:pStyle w:val="TOC1"/>
        <w:rPr>
          <w:rFonts w:asciiTheme="minorHAnsi" w:hAnsiTheme="minorHAnsi" w:eastAsiaTheme="minorEastAsia" w:cstheme="minorBidi"/>
          <w:b w:val="0"/>
          <w:bCs w:val="0"/>
          <w:kern w:val="2"/>
          <w14:ligatures w14:val="standardContextual"/>
        </w:rPr>
      </w:pPr>
      <w:r>
        <w:t>Negative:  Lift CAATSA/S-400 Sanctions</w:t>
      </w:r>
      <w:r>
        <w:tab/>
      </w:r>
      <w:r>
        <w:fldChar w:fldCharType="begin"/>
      </w:r>
      <w:r>
        <w:instrText xml:space="preserve"> PAGEREF _Toc238646061 \h </w:instrText>
      </w:r>
      <w:r>
        <w:fldChar w:fldCharType="separate"/>
      </w:r>
      <w:r>
        <w:t>3</w:t>
      </w:r>
      <w:r>
        <w:fldChar w:fldCharType="end"/>
      </w:r>
    </w:p>
    <w:p w:rsidR="00607DAF" w:rsidRDefault="00607DAF" w14:paraId="4267DDEE" w14:textId="3A4DDC0F">
      <w:pPr>
        <w:pStyle w:val="TOC2"/>
        <w:rPr>
          <w:rFonts w:asciiTheme="minorHAnsi" w:hAnsiTheme="minorHAnsi" w:eastAsiaTheme="minorEastAsia" w:cstheme="minorBidi"/>
          <w:b w:val="0"/>
          <w:bCs w:val="0"/>
          <w:kern w:val="2"/>
          <w:sz w:val="24"/>
          <w14:ligatures w14:val="standardContextual"/>
        </w:rPr>
      </w:pPr>
      <w:r>
        <w:t>INHERENCY</w:t>
      </w:r>
      <w:r>
        <w:tab/>
      </w:r>
      <w:r>
        <w:fldChar w:fldCharType="begin"/>
      </w:r>
      <w:r>
        <w:instrText xml:space="preserve"> PAGEREF _Toc238646062 \h </w:instrText>
      </w:r>
      <w:r>
        <w:fldChar w:fldCharType="separate"/>
      </w:r>
      <w:r>
        <w:t>3</w:t>
      </w:r>
      <w:r>
        <w:fldChar w:fldCharType="end"/>
      </w:r>
    </w:p>
    <w:p w:rsidR="00607DAF" w:rsidRDefault="00607DAF" w14:paraId="25B9C1D6" w14:textId="12F783A5">
      <w:pPr>
        <w:pStyle w:val="TOC2"/>
        <w:rPr>
          <w:rFonts w:asciiTheme="minorHAnsi" w:hAnsiTheme="minorHAnsi" w:eastAsiaTheme="minorEastAsia" w:cstheme="minorBidi"/>
          <w:b w:val="0"/>
          <w:bCs w:val="0"/>
          <w:kern w:val="2"/>
          <w:sz w:val="24"/>
          <w14:ligatures w14:val="standardContextual"/>
        </w:rPr>
      </w:pPr>
      <w:r>
        <w:t>1. Status Quo same as AFF plan</w:t>
      </w:r>
      <w:r>
        <w:tab/>
      </w:r>
      <w:r>
        <w:fldChar w:fldCharType="begin"/>
      </w:r>
      <w:r>
        <w:instrText xml:space="preserve"> PAGEREF _Toc238646063 \h </w:instrText>
      </w:r>
      <w:r>
        <w:fldChar w:fldCharType="separate"/>
      </w:r>
      <w:r>
        <w:t>3</w:t>
      </w:r>
      <w:r>
        <w:fldChar w:fldCharType="end"/>
      </w:r>
    </w:p>
    <w:p w:rsidR="00607DAF" w:rsidRDefault="00607DAF" w14:paraId="624E086E" w14:textId="650CB63A">
      <w:pPr>
        <w:pStyle w:val="TOC3"/>
        <w:rPr>
          <w:rFonts w:asciiTheme="minorHAnsi" w:hAnsiTheme="minorHAnsi" w:eastAsiaTheme="minorEastAsia" w:cstheme="minorBidi"/>
          <w:noProof/>
          <w:kern w:val="2"/>
          <w:sz w:val="24"/>
          <w14:ligatures w14:val="standardContextual"/>
        </w:rPr>
      </w:pPr>
      <w:r>
        <w:rPr>
          <w:noProof/>
        </w:rPr>
        <w:t>The ball is in Turkey’s court – the Status Quo will remove sanctions as soon as the S-400 is removed</w:t>
      </w:r>
      <w:r>
        <w:rPr>
          <w:noProof/>
        </w:rPr>
        <w:tab/>
      </w:r>
      <w:r>
        <w:rPr>
          <w:noProof/>
        </w:rPr>
        <w:fldChar w:fldCharType="begin"/>
      </w:r>
      <w:r>
        <w:rPr>
          <w:noProof/>
        </w:rPr>
        <w:instrText xml:space="preserve"> PAGEREF _Toc238646064 \h </w:instrText>
      </w:r>
      <w:r>
        <w:rPr>
          <w:noProof/>
        </w:rPr>
      </w:r>
      <w:r>
        <w:rPr>
          <w:noProof/>
        </w:rPr>
        <w:fldChar w:fldCharType="separate"/>
      </w:r>
      <w:r>
        <w:rPr>
          <w:noProof/>
        </w:rPr>
        <w:t>3</w:t>
      </w:r>
      <w:r>
        <w:rPr>
          <w:noProof/>
        </w:rPr>
        <w:fldChar w:fldCharType="end"/>
      </w:r>
    </w:p>
    <w:p w:rsidR="00607DAF" w:rsidRDefault="00607DAF" w14:paraId="66A64E0F" w14:textId="2C66CFD0">
      <w:pPr>
        <w:pStyle w:val="TOC3"/>
        <w:rPr>
          <w:rFonts w:asciiTheme="minorHAnsi" w:hAnsiTheme="minorHAnsi" w:eastAsiaTheme="minorEastAsia" w:cstheme="minorBidi"/>
          <w:noProof/>
          <w:kern w:val="2"/>
          <w:sz w:val="24"/>
          <w14:ligatures w14:val="standardContextual"/>
        </w:rPr>
      </w:pPr>
      <w:r>
        <w:rPr>
          <w:noProof/>
        </w:rPr>
        <w:t>Trump announced policy (July 2026) of removing CAATSA sanctions on Turkey</w:t>
      </w:r>
      <w:r>
        <w:rPr>
          <w:noProof/>
        </w:rPr>
        <w:tab/>
      </w:r>
      <w:r>
        <w:rPr>
          <w:noProof/>
        </w:rPr>
        <w:fldChar w:fldCharType="begin"/>
      </w:r>
      <w:r>
        <w:rPr>
          <w:noProof/>
        </w:rPr>
        <w:instrText xml:space="preserve"> PAGEREF _Toc238646065 \h </w:instrText>
      </w:r>
      <w:r>
        <w:rPr>
          <w:noProof/>
        </w:rPr>
      </w:r>
      <w:r>
        <w:rPr>
          <w:noProof/>
        </w:rPr>
        <w:fldChar w:fldCharType="separate"/>
      </w:r>
      <w:r>
        <w:rPr>
          <w:noProof/>
        </w:rPr>
        <w:t>3</w:t>
      </w:r>
      <w:r>
        <w:rPr>
          <w:noProof/>
        </w:rPr>
        <w:fldChar w:fldCharType="end"/>
      </w:r>
    </w:p>
    <w:p w:rsidR="00607DAF" w:rsidRDefault="00607DAF" w14:paraId="150D7715" w14:textId="33CBC27A">
      <w:pPr>
        <w:pStyle w:val="TOC3"/>
        <w:rPr>
          <w:rFonts w:asciiTheme="minorHAnsi" w:hAnsiTheme="minorHAnsi" w:eastAsiaTheme="minorEastAsia" w:cstheme="minorBidi"/>
          <w:noProof/>
          <w:kern w:val="2"/>
          <w:sz w:val="24"/>
          <w14:ligatures w14:val="standardContextual"/>
        </w:rPr>
      </w:pPr>
      <w:r>
        <w:rPr>
          <w:noProof/>
        </w:rPr>
        <w:t>Cross-apply under Topicality:  Insignificant reform</w:t>
      </w:r>
      <w:r>
        <w:rPr>
          <w:noProof/>
        </w:rPr>
        <w:tab/>
      </w:r>
      <w:r>
        <w:rPr>
          <w:noProof/>
        </w:rPr>
        <w:fldChar w:fldCharType="begin"/>
      </w:r>
      <w:r>
        <w:rPr>
          <w:noProof/>
        </w:rPr>
        <w:instrText xml:space="preserve"> PAGEREF _Toc238646066 \h </w:instrText>
      </w:r>
      <w:r>
        <w:rPr>
          <w:noProof/>
        </w:rPr>
      </w:r>
      <w:r>
        <w:rPr>
          <w:noProof/>
        </w:rPr>
        <w:fldChar w:fldCharType="separate"/>
      </w:r>
      <w:r>
        <w:rPr>
          <w:noProof/>
        </w:rPr>
        <w:t>3</w:t>
      </w:r>
      <w:r>
        <w:rPr>
          <w:noProof/>
        </w:rPr>
        <w:fldChar w:fldCharType="end"/>
      </w:r>
    </w:p>
    <w:p w:rsidR="00607DAF" w:rsidRDefault="00607DAF" w14:paraId="409E2E1B" w14:textId="67FA8CB9">
      <w:pPr>
        <w:pStyle w:val="TOC2"/>
        <w:rPr>
          <w:rFonts w:asciiTheme="minorHAnsi" w:hAnsiTheme="minorHAnsi" w:eastAsiaTheme="minorEastAsia" w:cstheme="minorBidi"/>
          <w:b w:val="0"/>
          <w:bCs w:val="0"/>
          <w:kern w:val="2"/>
          <w:sz w:val="24"/>
          <w14:ligatures w14:val="standardContextual"/>
        </w:rPr>
      </w:pPr>
      <w:r>
        <w:t>2. Already happening</w:t>
      </w:r>
      <w:r>
        <w:tab/>
      </w:r>
      <w:r>
        <w:fldChar w:fldCharType="begin"/>
      </w:r>
      <w:r>
        <w:instrText xml:space="preserve"> PAGEREF _Toc238646067 \h </w:instrText>
      </w:r>
      <w:r>
        <w:fldChar w:fldCharType="separate"/>
      </w:r>
      <w:r>
        <w:t>3</w:t>
      </w:r>
      <w:r>
        <w:fldChar w:fldCharType="end"/>
      </w:r>
    </w:p>
    <w:p w:rsidR="00607DAF" w:rsidRDefault="00607DAF" w14:paraId="0F5B949C" w14:textId="157D2E4D">
      <w:pPr>
        <w:pStyle w:val="TOC3"/>
        <w:rPr>
          <w:rFonts w:asciiTheme="minorHAnsi" w:hAnsiTheme="minorHAnsi" w:eastAsiaTheme="minorEastAsia" w:cstheme="minorBidi"/>
          <w:noProof/>
          <w:kern w:val="2"/>
          <w:sz w:val="24"/>
          <w14:ligatures w14:val="standardContextual"/>
        </w:rPr>
      </w:pPr>
      <w:r>
        <w:rPr>
          <w:noProof/>
        </w:rPr>
        <w:t>Turkey is already working on a deal to get rid of their S-400’s, we don’t need the AFF plan</w:t>
      </w:r>
      <w:r>
        <w:rPr>
          <w:noProof/>
        </w:rPr>
        <w:tab/>
      </w:r>
      <w:r>
        <w:rPr>
          <w:noProof/>
        </w:rPr>
        <w:fldChar w:fldCharType="begin"/>
      </w:r>
      <w:r>
        <w:rPr>
          <w:noProof/>
        </w:rPr>
        <w:instrText xml:space="preserve"> PAGEREF _Toc238646068 \h </w:instrText>
      </w:r>
      <w:r>
        <w:rPr>
          <w:noProof/>
        </w:rPr>
      </w:r>
      <w:r>
        <w:rPr>
          <w:noProof/>
        </w:rPr>
        <w:fldChar w:fldCharType="separate"/>
      </w:r>
      <w:r>
        <w:rPr>
          <w:noProof/>
        </w:rPr>
        <w:t>3</w:t>
      </w:r>
      <w:r>
        <w:rPr>
          <w:noProof/>
        </w:rPr>
        <w:fldChar w:fldCharType="end"/>
      </w:r>
    </w:p>
    <w:p w:rsidR="00607DAF" w:rsidRDefault="00607DAF" w14:paraId="4760CD22" w14:textId="2B6F6F77">
      <w:pPr>
        <w:pStyle w:val="TOC2"/>
        <w:rPr>
          <w:rFonts w:asciiTheme="minorHAnsi" w:hAnsiTheme="minorHAnsi" w:eastAsiaTheme="minorEastAsia" w:cstheme="minorBidi"/>
          <w:b w:val="0"/>
          <w:bCs w:val="0"/>
          <w:kern w:val="2"/>
          <w:sz w:val="24"/>
          <w14:ligatures w14:val="standardContextual"/>
        </w:rPr>
      </w:pPr>
      <w:r>
        <w:t>HARMS / SIGNIFICANCE</w:t>
      </w:r>
      <w:r>
        <w:tab/>
      </w:r>
      <w:r>
        <w:fldChar w:fldCharType="begin"/>
      </w:r>
      <w:r>
        <w:instrText xml:space="preserve"> PAGEREF _Toc238646069 \h </w:instrText>
      </w:r>
      <w:r>
        <w:fldChar w:fldCharType="separate"/>
      </w:r>
      <w:r>
        <w:t>4</w:t>
      </w:r>
      <w:r>
        <w:fldChar w:fldCharType="end"/>
      </w:r>
    </w:p>
    <w:p w:rsidR="00607DAF" w:rsidRDefault="00607DAF" w14:paraId="67AA6E7C" w14:textId="2F676ED7">
      <w:pPr>
        <w:pStyle w:val="TOC2"/>
        <w:rPr>
          <w:rFonts w:asciiTheme="minorHAnsi" w:hAnsiTheme="minorHAnsi" w:eastAsiaTheme="minorEastAsia" w:cstheme="minorBidi"/>
          <w:b w:val="0"/>
          <w:bCs w:val="0"/>
          <w:kern w:val="2"/>
          <w:sz w:val="24"/>
          <w14:ligatures w14:val="standardContextual"/>
        </w:rPr>
      </w:pPr>
      <w:r>
        <w:t>1.  US/Turkey relations aren’t harmed</w:t>
      </w:r>
      <w:r>
        <w:tab/>
      </w:r>
      <w:r>
        <w:fldChar w:fldCharType="begin"/>
      </w:r>
      <w:r>
        <w:instrText xml:space="preserve"> PAGEREF _Toc238646070 \h </w:instrText>
      </w:r>
      <w:r>
        <w:fldChar w:fldCharType="separate"/>
      </w:r>
      <w:r>
        <w:t>4</w:t>
      </w:r>
      <w:r>
        <w:fldChar w:fldCharType="end"/>
      </w:r>
    </w:p>
    <w:p w:rsidR="00607DAF" w:rsidRDefault="00607DAF" w14:paraId="105D82C9" w14:textId="4DEF89B6">
      <w:pPr>
        <w:pStyle w:val="TOC3"/>
        <w:rPr>
          <w:rFonts w:asciiTheme="minorHAnsi" w:hAnsiTheme="minorHAnsi" w:eastAsiaTheme="minorEastAsia" w:cstheme="minorBidi"/>
          <w:noProof/>
          <w:kern w:val="2"/>
          <w:sz w:val="24"/>
          <w14:ligatures w14:val="standardContextual"/>
        </w:rPr>
      </w:pPr>
      <w:r>
        <w:rPr>
          <w:noProof/>
        </w:rPr>
        <w:t>CAATSA isn’t blocking improvement in US/Turkey relations because they know it’s going to be resolved</w:t>
      </w:r>
      <w:r>
        <w:rPr>
          <w:noProof/>
        </w:rPr>
        <w:tab/>
      </w:r>
      <w:r>
        <w:rPr>
          <w:noProof/>
        </w:rPr>
        <w:fldChar w:fldCharType="begin"/>
      </w:r>
      <w:r>
        <w:rPr>
          <w:noProof/>
        </w:rPr>
        <w:instrText xml:space="preserve"> PAGEREF _Toc238646071 \h </w:instrText>
      </w:r>
      <w:r>
        <w:rPr>
          <w:noProof/>
        </w:rPr>
      </w:r>
      <w:r>
        <w:rPr>
          <w:noProof/>
        </w:rPr>
        <w:fldChar w:fldCharType="separate"/>
      </w:r>
      <w:r>
        <w:rPr>
          <w:noProof/>
        </w:rPr>
        <w:t>4</w:t>
      </w:r>
      <w:r>
        <w:rPr>
          <w:noProof/>
        </w:rPr>
        <w:fldChar w:fldCharType="end"/>
      </w:r>
    </w:p>
    <w:p w:rsidR="00607DAF" w:rsidRDefault="00607DAF" w14:paraId="6E6F1688" w14:textId="2E70D2D9">
      <w:pPr>
        <w:pStyle w:val="TOC2"/>
        <w:rPr>
          <w:rFonts w:asciiTheme="minorHAnsi" w:hAnsiTheme="minorHAnsi" w:eastAsiaTheme="minorEastAsia" w:cstheme="minorBidi"/>
          <w:b w:val="0"/>
          <w:bCs w:val="0"/>
          <w:kern w:val="2"/>
          <w:sz w:val="24"/>
          <w14:ligatures w14:val="standardContextual"/>
        </w:rPr>
      </w:pPr>
      <w:r>
        <w:t>2.  No harm to bad US/Turkey relations.  Turkey is no benefit to the US</w:t>
      </w:r>
      <w:r>
        <w:tab/>
      </w:r>
      <w:r>
        <w:fldChar w:fldCharType="begin"/>
      </w:r>
      <w:r>
        <w:instrText xml:space="preserve"> PAGEREF _Toc238646072 \h </w:instrText>
      </w:r>
      <w:r>
        <w:fldChar w:fldCharType="separate"/>
      </w:r>
      <w:r>
        <w:t>4</w:t>
      </w:r>
      <w:r>
        <w:fldChar w:fldCharType="end"/>
      </w:r>
    </w:p>
    <w:p w:rsidR="00607DAF" w:rsidRDefault="00607DAF" w14:paraId="36C0647B" w14:textId="2531EBCC">
      <w:pPr>
        <w:pStyle w:val="TOC3"/>
        <w:rPr>
          <w:rFonts w:asciiTheme="minorHAnsi" w:hAnsiTheme="minorHAnsi" w:eastAsiaTheme="minorEastAsia" w:cstheme="minorBidi"/>
          <w:noProof/>
          <w:kern w:val="2"/>
          <w:sz w:val="24"/>
          <w14:ligatures w14:val="standardContextual"/>
        </w:rPr>
      </w:pPr>
      <w:r>
        <w:rPr>
          <w:noProof/>
        </w:rPr>
        <w:t>We overestimate what Turkey can or will do to help us. Actually, they need us more than we need them</w:t>
      </w:r>
      <w:r>
        <w:rPr>
          <w:noProof/>
        </w:rPr>
        <w:tab/>
      </w:r>
      <w:r>
        <w:rPr>
          <w:noProof/>
        </w:rPr>
        <w:fldChar w:fldCharType="begin"/>
      </w:r>
      <w:r>
        <w:rPr>
          <w:noProof/>
        </w:rPr>
        <w:instrText xml:space="preserve"> PAGEREF _Toc238646073 \h </w:instrText>
      </w:r>
      <w:r>
        <w:rPr>
          <w:noProof/>
        </w:rPr>
      </w:r>
      <w:r>
        <w:rPr>
          <w:noProof/>
        </w:rPr>
        <w:fldChar w:fldCharType="separate"/>
      </w:r>
      <w:r>
        <w:rPr>
          <w:noProof/>
        </w:rPr>
        <w:t>4</w:t>
      </w:r>
      <w:r>
        <w:rPr>
          <w:noProof/>
        </w:rPr>
        <w:fldChar w:fldCharType="end"/>
      </w:r>
    </w:p>
    <w:p w:rsidR="00607DAF" w:rsidRDefault="00607DAF" w14:paraId="0DDB8CF1" w14:textId="4D8FB4B6">
      <w:pPr>
        <w:pStyle w:val="TOC3"/>
        <w:rPr>
          <w:rFonts w:asciiTheme="minorHAnsi" w:hAnsiTheme="minorHAnsi" w:eastAsiaTheme="minorEastAsia" w:cstheme="minorBidi"/>
          <w:noProof/>
          <w:kern w:val="2"/>
          <w:sz w:val="24"/>
          <w14:ligatures w14:val="standardContextual"/>
        </w:rPr>
      </w:pPr>
      <w:r>
        <w:rPr>
          <w:noProof/>
        </w:rPr>
        <w:t>Turkey’s problems and misbehavior outweigh any defense/security benefits they may seem to provide</w:t>
      </w:r>
      <w:r>
        <w:rPr>
          <w:noProof/>
        </w:rPr>
        <w:tab/>
      </w:r>
      <w:r>
        <w:rPr>
          <w:noProof/>
        </w:rPr>
        <w:fldChar w:fldCharType="begin"/>
      </w:r>
      <w:r>
        <w:rPr>
          <w:noProof/>
        </w:rPr>
        <w:instrText xml:space="preserve"> PAGEREF _Toc238646074 \h </w:instrText>
      </w:r>
      <w:r>
        <w:rPr>
          <w:noProof/>
        </w:rPr>
      </w:r>
      <w:r>
        <w:rPr>
          <w:noProof/>
        </w:rPr>
        <w:fldChar w:fldCharType="separate"/>
      </w:r>
      <w:r>
        <w:rPr>
          <w:noProof/>
        </w:rPr>
        <w:t>4</w:t>
      </w:r>
      <w:r>
        <w:rPr>
          <w:noProof/>
        </w:rPr>
        <w:fldChar w:fldCharType="end"/>
      </w:r>
    </w:p>
    <w:p w:rsidR="00607DAF" w:rsidRDefault="00607DAF" w14:paraId="3ABAAD41" w14:textId="367BE6A9">
      <w:pPr>
        <w:pStyle w:val="TOC3"/>
        <w:rPr>
          <w:rFonts w:asciiTheme="minorHAnsi" w:hAnsiTheme="minorHAnsi" w:eastAsiaTheme="minorEastAsia" w:cstheme="minorBidi"/>
          <w:noProof/>
          <w:kern w:val="2"/>
          <w:sz w:val="24"/>
          <w14:ligatures w14:val="standardContextual"/>
        </w:rPr>
      </w:pPr>
      <w:r>
        <w:rPr>
          <w:noProof/>
        </w:rPr>
        <w:t>Turkey is a liability, not an asset to NATO defense.  And it’s capabilities could easily be replaced</w:t>
      </w:r>
      <w:r>
        <w:rPr>
          <w:noProof/>
        </w:rPr>
        <w:tab/>
      </w:r>
      <w:r>
        <w:rPr>
          <w:noProof/>
        </w:rPr>
        <w:fldChar w:fldCharType="begin"/>
      </w:r>
      <w:r>
        <w:rPr>
          <w:noProof/>
        </w:rPr>
        <w:instrText xml:space="preserve"> PAGEREF _Toc238646075 \h </w:instrText>
      </w:r>
      <w:r>
        <w:rPr>
          <w:noProof/>
        </w:rPr>
      </w:r>
      <w:r>
        <w:rPr>
          <w:noProof/>
        </w:rPr>
        <w:fldChar w:fldCharType="separate"/>
      </w:r>
      <w:r>
        <w:rPr>
          <w:noProof/>
        </w:rPr>
        <w:t>5</w:t>
      </w:r>
      <w:r>
        <w:rPr>
          <w:noProof/>
        </w:rPr>
        <w:fldChar w:fldCharType="end"/>
      </w:r>
    </w:p>
    <w:p w:rsidR="00607DAF" w:rsidRDefault="00607DAF" w14:paraId="269556D4" w14:textId="7B814C6F">
      <w:pPr>
        <w:pStyle w:val="TOC2"/>
        <w:rPr>
          <w:rFonts w:asciiTheme="minorHAnsi" w:hAnsiTheme="minorHAnsi" w:eastAsiaTheme="minorEastAsia" w:cstheme="minorBidi"/>
          <w:b w:val="0"/>
          <w:bCs w:val="0"/>
          <w:kern w:val="2"/>
          <w:sz w:val="24"/>
          <w14:ligatures w14:val="standardContextual"/>
        </w:rPr>
      </w:pPr>
      <w:r>
        <w:t>3.  No impact to NATO.  They don’t matter to Europe or US national security</w:t>
      </w:r>
      <w:r>
        <w:tab/>
      </w:r>
      <w:r>
        <w:fldChar w:fldCharType="begin"/>
      </w:r>
      <w:r>
        <w:instrText xml:space="preserve"> PAGEREF _Toc238646076 \h </w:instrText>
      </w:r>
      <w:r>
        <w:fldChar w:fldCharType="separate"/>
      </w:r>
      <w:r>
        <w:t>5</w:t>
      </w:r>
      <w:r>
        <w:fldChar w:fldCharType="end"/>
      </w:r>
    </w:p>
    <w:p w:rsidR="00607DAF" w:rsidRDefault="00607DAF" w14:paraId="4A30D00B" w14:textId="7A35EDF2">
      <w:pPr>
        <w:pStyle w:val="TOC3"/>
        <w:rPr>
          <w:rFonts w:asciiTheme="minorHAnsi" w:hAnsiTheme="minorHAnsi" w:eastAsiaTheme="minorEastAsia" w:cstheme="minorBidi"/>
          <w:noProof/>
          <w:kern w:val="2"/>
          <w:sz w:val="24"/>
          <w14:ligatures w14:val="standardContextual"/>
        </w:rPr>
      </w:pPr>
      <w:r>
        <w:rPr>
          <w:noProof/>
        </w:rPr>
        <w:t>NATO already served its purpose, and today provides no benefit to the United States</w:t>
      </w:r>
      <w:r>
        <w:rPr>
          <w:noProof/>
        </w:rPr>
        <w:tab/>
      </w:r>
      <w:r>
        <w:rPr>
          <w:noProof/>
        </w:rPr>
        <w:fldChar w:fldCharType="begin"/>
      </w:r>
      <w:r>
        <w:rPr>
          <w:noProof/>
        </w:rPr>
        <w:instrText xml:space="preserve"> PAGEREF _Toc238646077 \h </w:instrText>
      </w:r>
      <w:r>
        <w:rPr>
          <w:noProof/>
        </w:rPr>
      </w:r>
      <w:r>
        <w:rPr>
          <w:noProof/>
        </w:rPr>
        <w:fldChar w:fldCharType="separate"/>
      </w:r>
      <w:r>
        <w:rPr>
          <w:noProof/>
        </w:rPr>
        <w:t>5</w:t>
      </w:r>
      <w:r>
        <w:rPr>
          <w:noProof/>
        </w:rPr>
        <w:fldChar w:fldCharType="end"/>
      </w:r>
    </w:p>
    <w:p w:rsidR="00607DAF" w:rsidRDefault="00607DAF" w14:paraId="4DAA0558" w14:textId="61CF8B8B">
      <w:pPr>
        <w:pStyle w:val="TOC3"/>
        <w:rPr>
          <w:rFonts w:asciiTheme="minorHAnsi" w:hAnsiTheme="minorHAnsi" w:eastAsiaTheme="minorEastAsia" w:cstheme="minorBidi"/>
          <w:noProof/>
          <w:kern w:val="2"/>
          <w:sz w:val="24"/>
          <w14:ligatures w14:val="standardContextual"/>
        </w:rPr>
      </w:pPr>
      <w:r>
        <w:rPr>
          <w:noProof/>
        </w:rPr>
        <w:t>NATO is no longer relevant to the security of Europe. New arrangements are emerging to replace it</w:t>
      </w:r>
      <w:r>
        <w:rPr>
          <w:noProof/>
        </w:rPr>
        <w:tab/>
      </w:r>
      <w:r>
        <w:rPr>
          <w:noProof/>
        </w:rPr>
        <w:fldChar w:fldCharType="begin"/>
      </w:r>
      <w:r>
        <w:rPr>
          <w:noProof/>
        </w:rPr>
        <w:instrText xml:space="preserve"> PAGEREF _Toc238646078 \h </w:instrText>
      </w:r>
      <w:r>
        <w:rPr>
          <w:noProof/>
        </w:rPr>
      </w:r>
      <w:r>
        <w:rPr>
          <w:noProof/>
        </w:rPr>
        <w:fldChar w:fldCharType="separate"/>
      </w:r>
      <w:r>
        <w:rPr>
          <w:noProof/>
        </w:rPr>
        <w:t>5</w:t>
      </w:r>
      <w:r>
        <w:rPr>
          <w:noProof/>
        </w:rPr>
        <w:fldChar w:fldCharType="end"/>
      </w:r>
    </w:p>
    <w:p w:rsidR="00607DAF" w:rsidRDefault="00607DAF" w14:paraId="0E9BE886" w14:textId="36070801">
      <w:pPr>
        <w:pStyle w:val="TOC3"/>
        <w:rPr>
          <w:rFonts w:asciiTheme="minorHAnsi" w:hAnsiTheme="minorHAnsi" w:eastAsiaTheme="minorEastAsia" w:cstheme="minorBidi"/>
          <w:noProof/>
          <w:kern w:val="2"/>
          <w:sz w:val="24"/>
          <w14:ligatures w14:val="standardContextual"/>
        </w:rPr>
      </w:pPr>
      <w:r>
        <w:rPr>
          <w:noProof/>
        </w:rPr>
        <w:t>NATO can’t recognize or confront today’s threats.  It’s just a debating club for retired generals</w:t>
      </w:r>
      <w:r>
        <w:rPr>
          <w:noProof/>
        </w:rPr>
        <w:tab/>
      </w:r>
      <w:r>
        <w:rPr>
          <w:noProof/>
        </w:rPr>
        <w:fldChar w:fldCharType="begin"/>
      </w:r>
      <w:r>
        <w:rPr>
          <w:noProof/>
        </w:rPr>
        <w:instrText xml:space="preserve"> PAGEREF _Toc238646079 \h </w:instrText>
      </w:r>
      <w:r>
        <w:rPr>
          <w:noProof/>
        </w:rPr>
      </w:r>
      <w:r>
        <w:rPr>
          <w:noProof/>
        </w:rPr>
        <w:fldChar w:fldCharType="separate"/>
      </w:r>
      <w:r>
        <w:rPr>
          <w:noProof/>
        </w:rPr>
        <w:t>6</w:t>
      </w:r>
      <w:r>
        <w:rPr>
          <w:noProof/>
        </w:rPr>
        <w:fldChar w:fldCharType="end"/>
      </w:r>
    </w:p>
    <w:p w:rsidR="00607DAF" w:rsidRDefault="00607DAF" w14:paraId="0E341135" w14:textId="7220DA37">
      <w:pPr>
        <w:pStyle w:val="TOC2"/>
        <w:rPr>
          <w:rFonts w:asciiTheme="minorHAnsi" w:hAnsiTheme="minorHAnsi" w:eastAsiaTheme="minorEastAsia" w:cstheme="minorBidi"/>
          <w:b w:val="0"/>
          <w:bCs w:val="0"/>
          <w:kern w:val="2"/>
          <w:sz w:val="24"/>
          <w14:ligatures w14:val="standardContextual"/>
        </w:rPr>
      </w:pPr>
      <w:r>
        <w:t>4.   Cutting arms sales to Turkey is more than justified</w:t>
      </w:r>
      <w:r>
        <w:tab/>
      </w:r>
      <w:r>
        <w:fldChar w:fldCharType="begin"/>
      </w:r>
      <w:r>
        <w:instrText xml:space="preserve"> PAGEREF _Toc238646080 \h </w:instrText>
      </w:r>
      <w:r>
        <w:fldChar w:fldCharType="separate"/>
      </w:r>
      <w:r>
        <w:t>6</w:t>
      </w:r>
      <w:r>
        <w:fldChar w:fldCharType="end"/>
      </w:r>
    </w:p>
    <w:p w:rsidR="00607DAF" w:rsidRDefault="00607DAF" w14:paraId="7E84DE64" w14:textId="184174EA">
      <w:pPr>
        <w:pStyle w:val="TOC3"/>
        <w:rPr>
          <w:rFonts w:asciiTheme="minorHAnsi" w:hAnsiTheme="minorHAnsi" w:eastAsiaTheme="minorEastAsia" w:cstheme="minorBidi"/>
          <w:noProof/>
          <w:kern w:val="2"/>
          <w:sz w:val="24"/>
          <w14:ligatures w14:val="standardContextual"/>
        </w:rPr>
      </w:pPr>
      <w:r>
        <w:rPr>
          <w:noProof/>
        </w:rPr>
        <w:t>CAATSA is a good start, we should cut even more:  Turkey’s behavior and potential for harm justify cutting even more US military transfers</w:t>
      </w:r>
      <w:r>
        <w:rPr>
          <w:noProof/>
        </w:rPr>
        <w:tab/>
      </w:r>
      <w:r>
        <w:rPr>
          <w:noProof/>
        </w:rPr>
        <w:fldChar w:fldCharType="begin"/>
      </w:r>
      <w:r>
        <w:rPr>
          <w:noProof/>
        </w:rPr>
        <w:instrText xml:space="preserve"> PAGEREF _Toc238646081 \h </w:instrText>
      </w:r>
      <w:r>
        <w:rPr>
          <w:noProof/>
        </w:rPr>
      </w:r>
      <w:r>
        <w:rPr>
          <w:noProof/>
        </w:rPr>
        <w:fldChar w:fldCharType="separate"/>
      </w:r>
      <w:r>
        <w:rPr>
          <w:noProof/>
        </w:rPr>
        <w:t>6</w:t>
      </w:r>
      <w:r>
        <w:rPr>
          <w:noProof/>
        </w:rPr>
        <w:fldChar w:fldCharType="end"/>
      </w:r>
    </w:p>
    <w:p w:rsidR="00607DAF" w:rsidRDefault="00607DAF" w14:paraId="4A548EC0" w14:textId="7F514F6B">
      <w:pPr>
        <w:pStyle w:val="TOC3"/>
        <w:rPr>
          <w:rFonts w:asciiTheme="minorHAnsi" w:hAnsiTheme="minorHAnsi" w:eastAsiaTheme="minorEastAsia" w:cstheme="minorBidi"/>
          <w:noProof/>
          <w:kern w:val="2"/>
          <w:sz w:val="24"/>
          <w14:ligatures w14:val="standardContextual"/>
        </w:rPr>
      </w:pPr>
      <w:r>
        <w:rPr>
          <w:noProof/>
        </w:rPr>
        <w:t>We should block weapons transfers to Turkey while they are supporting terrorists and enemies of the US</w:t>
      </w:r>
      <w:r>
        <w:rPr>
          <w:noProof/>
        </w:rPr>
        <w:tab/>
      </w:r>
      <w:r>
        <w:rPr>
          <w:noProof/>
        </w:rPr>
        <w:fldChar w:fldCharType="begin"/>
      </w:r>
      <w:r>
        <w:rPr>
          <w:noProof/>
        </w:rPr>
        <w:instrText xml:space="preserve"> PAGEREF _Toc238646082 \h </w:instrText>
      </w:r>
      <w:r>
        <w:rPr>
          <w:noProof/>
        </w:rPr>
      </w:r>
      <w:r>
        <w:rPr>
          <w:noProof/>
        </w:rPr>
        <w:fldChar w:fldCharType="separate"/>
      </w:r>
      <w:r>
        <w:rPr>
          <w:noProof/>
        </w:rPr>
        <w:t>6</w:t>
      </w:r>
      <w:r>
        <w:rPr>
          <w:noProof/>
        </w:rPr>
        <w:fldChar w:fldCharType="end"/>
      </w:r>
    </w:p>
    <w:p w:rsidR="00607DAF" w:rsidRDefault="00607DAF" w14:paraId="28F52F4C" w14:textId="3310772B">
      <w:pPr>
        <w:pStyle w:val="TOC3"/>
        <w:rPr>
          <w:rFonts w:asciiTheme="minorHAnsi" w:hAnsiTheme="minorHAnsi" w:eastAsiaTheme="minorEastAsia" w:cstheme="minorBidi"/>
          <w:noProof/>
          <w:kern w:val="2"/>
          <w:sz w:val="24"/>
          <w14:ligatures w14:val="standardContextual"/>
        </w:rPr>
      </w:pPr>
      <w:r>
        <w:rPr>
          <w:noProof/>
        </w:rPr>
        <w:t>We shouldn’t sell weapons to Turkey because of their human rights abuses and destabilizing actions</w:t>
      </w:r>
      <w:r>
        <w:rPr>
          <w:noProof/>
        </w:rPr>
        <w:tab/>
      </w:r>
      <w:r>
        <w:rPr>
          <w:noProof/>
        </w:rPr>
        <w:fldChar w:fldCharType="begin"/>
      </w:r>
      <w:r>
        <w:rPr>
          <w:noProof/>
        </w:rPr>
        <w:instrText xml:space="preserve"> PAGEREF _Toc238646083 \h </w:instrText>
      </w:r>
      <w:r>
        <w:rPr>
          <w:noProof/>
        </w:rPr>
      </w:r>
      <w:r>
        <w:rPr>
          <w:noProof/>
        </w:rPr>
        <w:fldChar w:fldCharType="separate"/>
      </w:r>
      <w:r>
        <w:rPr>
          <w:noProof/>
        </w:rPr>
        <w:t>7</w:t>
      </w:r>
      <w:r>
        <w:rPr>
          <w:noProof/>
        </w:rPr>
        <w:fldChar w:fldCharType="end"/>
      </w:r>
    </w:p>
    <w:p w:rsidR="00607DAF" w:rsidRDefault="00607DAF" w14:paraId="61243E64" w14:textId="54C0C8EC">
      <w:pPr>
        <w:pStyle w:val="TOC2"/>
        <w:rPr>
          <w:rFonts w:asciiTheme="minorHAnsi" w:hAnsiTheme="minorHAnsi" w:eastAsiaTheme="minorEastAsia" w:cstheme="minorBidi"/>
          <w:b w:val="0"/>
          <w:bCs w:val="0"/>
          <w:kern w:val="2"/>
          <w:sz w:val="24"/>
          <w14:ligatures w14:val="standardContextual"/>
        </w:rPr>
      </w:pPr>
      <w:r>
        <w:t>SOLVENCY</w:t>
      </w:r>
      <w:r>
        <w:tab/>
      </w:r>
      <w:r>
        <w:fldChar w:fldCharType="begin"/>
      </w:r>
      <w:r>
        <w:instrText xml:space="preserve"> PAGEREF _Toc238646084 \h </w:instrText>
      </w:r>
      <w:r>
        <w:fldChar w:fldCharType="separate"/>
      </w:r>
      <w:r>
        <w:t>7</w:t>
      </w:r>
      <w:r>
        <w:fldChar w:fldCharType="end"/>
      </w:r>
    </w:p>
    <w:p w:rsidR="00607DAF" w:rsidRDefault="00607DAF" w14:paraId="467A5C9E" w14:textId="3A46228B">
      <w:pPr>
        <w:pStyle w:val="TOC2"/>
        <w:rPr>
          <w:rFonts w:asciiTheme="minorHAnsi" w:hAnsiTheme="minorHAnsi" w:eastAsiaTheme="minorEastAsia" w:cstheme="minorBidi"/>
          <w:b w:val="0"/>
          <w:bCs w:val="0"/>
          <w:kern w:val="2"/>
          <w:sz w:val="24"/>
          <w14:ligatures w14:val="standardContextual"/>
        </w:rPr>
      </w:pPr>
      <w:r>
        <w:t>1.  Not following what the AFF advocate recommended, which was “more study needed”</w:t>
      </w:r>
      <w:r>
        <w:tab/>
      </w:r>
      <w:r>
        <w:fldChar w:fldCharType="begin"/>
      </w:r>
      <w:r>
        <w:instrText xml:space="preserve"> PAGEREF _Toc238646085 \h </w:instrText>
      </w:r>
      <w:r>
        <w:fldChar w:fldCharType="separate"/>
      </w:r>
      <w:r>
        <w:t>7</w:t>
      </w:r>
      <w:r>
        <w:fldChar w:fldCharType="end"/>
      </w:r>
    </w:p>
    <w:p w:rsidR="00607DAF" w:rsidRDefault="00607DAF" w14:paraId="5F3FEE84" w14:textId="58A5DE56">
      <w:pPr>
        <w:pStyle w:val="TOC3"/>
        <w:rPr>
          <w:rFonts w:asciiTheme="minorHAnsi" w:hAnsiTheme="minorHAnsi" w:eastAsiaTheme="minorEastAsia" w:cstheme="minorBidi"/>
          <w:noProof/>
          <w:kern w:val="2"/>
          <w:sz w:val="24"/>
          <w14:ligatures w14:val="standardContextual"/>
        </w:rPr>
      </w:pPr>
      <w:r>
        <w:rPr>
          <w:noProof/>
        </w:rPr>
        <w:t>AFF cited Lt. Col. Yancey in 2026, but didn’t do her recommendation: More study in coordination with Turkish General Staff</w:t>
      </w:r>
      <w:r>
        <w:rPr>
          <w:noProof/>
        </w:rPr>
        <w:tab/>
      </w:r>
      <w:r>
        <w:rPr>
          <w:noProof/>
        </w:rPr>
        <w:fldChar w:fldCharType="begin"/>
      </w:r>
      <w:r>
        <w:rPr>
          <w:noProof/>
        </w:rPr>
        <w:instrText xml:space="preserve"> PAGEREF _Toc238646086 \h </w:instrText>
      </w:r>
      <w:r>
        <w:rPr>
          <w:noProof/>
        </w:rPr>
      </w:r>
      <w:r>
        <w:rPr>
          <w:noProof/>
        </w:rPr>
        <w:fldChar w:fldCharType="separate"/>
      </w:r>
      <w:r>
        <w:rPr>
          <w:noProof/>
        </w:rPr>
        <w:t>7</w:t>
      </w:r>
      <w:r>
        <w:rPr>
          <w:noProof/>
        </w:rPr>
        <w:fldChar w:fldCharType="end"/>
      </w:r>
    </w:p>
    <w:p w:rsidR="00607DAF" w:rsidRDefault="00607DAF" w14:paraId="32AE24FB" w14:textId="7684CF34">
      <w:pPr>
        <w:pStyle w:val="TOC2"/>
        <w:rPr>
          <w:rFonts w:asciiTheme="minorHAnsi" w:hAnsiTheme="minorHAnsi" w:eastAsiaTheme="minorEastAsia" w:cstheme="minorBidi"/>
          <w:b w:val="0"/>
          <w:bCs w:val="0"/>
          <w:kern w:val="2"/>
          <w:sz w:val="24"/>
          <w14:ligatures w14:val="standardContextual"/>
        </w:rPr>
      </w:pPr>
      <w:r>
        <w:t>2.  Other barriers to US/Turkey relations.  Other barriers besides S-400 will block solvency</w:t>
      </w:r>
      <w:r>
        <w:tab/>
      </w:r>
      <w:r>
        <w:fldChar w:fldCharType="begin"/>
      </w:r>
      <w:r>
        <w:instrText xml:space="preserve"> PAGEREF _Toc238646087 \h </w:instrText>
      </w:r>
      <w:r>
        <w:fldChar w:fldCharType="separate"/>
      </w:r>
      <w:r>
        <w:t>7</w:t>
      </w:r>
      <w:r>
        <w:fldChar w:fldCharType="end"/>
      </w:r>
    </w:p>
    <w:p w:rsidR="00607DAF" w:rsidRDefault="00607DAF" w14:paraId="5DCD81A8" w14:textId="125E418A">
      <w:pPr>
        <w:pStyle w:val="TOC3"/>
        <w:rPr>
          <w:rFonts w:asciiTheme="minorHAnsi" w:hAnsiTheme="minorHAnsi" w:eastAsiaTheme="minorEastAsia" w:cstheme="minorBidi"/>
          <w:noProof/>
          <w:kern w:val="2"/>
          <w:sz w:val="24"/>
          <w14:ligatures w14:val="standardContextual"/>
        </w:rPr>
      </w:pPr>
      <w:r>
        <w:rPr>
          <w:noProof/>
        </w:rPr>
        <w:t>AFF source Lt. Col. Erin Yancey in 2026 says there are multiple other issues dividing US and Turkey</w:t>
      </w:r>
      <w:r>
        <w:rPr>
          <w:noProof/>
        </w:rPr>
        <w:tab/>
      </w:r>
      <w:r>
        <w:rPr>
          <w:noProof/>
        </w:rPr>
        <w:fldChar w:fldCharType="begin"/>
      </w:r>
      <w:r>
        <w:rPr>
          <w:noProof/>
        </w:rPr>
        <w:instrText xml:space="preserve"> PAGEREF _Toc238646088 \h </w:instrText>
      </w:r>
      <w:r>
        <w:rPr>
          <w:noProof/>
        </w:rPr>
      </w:r>
      <w:r>
        <w:rPr>
          <w:noProof/>
        </w:rPr>
        <w:fldChar w:fldCharType="separate"/>
      </w:r>
      <w:r>
        <w:rPr>
          <w:noProof/>
        </w:rPr>
        <w:t>7</w:t>
      </w:r>
      <w:r>
        <w:rPr>
          <w:noProof/>
        </w:rPr>
        <w:fldChar w:fldCharType="end"/>
      </w:r>
    </w:p>
    <w:p w:rsidR="00607DAF" w:rsidRDefault="00607DAF" w14:paraId="2FF3E705" w14:textId="6DAB0131">
      <w:pPr>
        <w:pStyle w:val="TOC3"/>
        <w:rPr>
          <w:rFonts w:asciiTheme="minorHAnsi" w:hAnsiTheme="minorHAnsi" w:eastAsiaTheme="minorEastAsia" w:cstheme="minorBidi"/>
          <w:noProof/>
          <w:kern w:val="2"/>
          <w:sz w:val="24"/>
          <w14:ligatures w14:val="standardContextual"/>
        </w:rPr>
      </w:pPr>
      <w:r>
        <w:rPr>
          <w:noProof/>
        </w:rPr>
        <w:t>AFF source Lt. Col. Erin Yancey in 2026 says resolving S-400 isn’t enough to restore US/Turkey relations</w:t>
      </w:r>
      <w:r>
        <w:rPr>
          <w:noProof/>
        </w:rPr>
        <w:tab/>
      </w:r>
      <w:r>
        <w:rPr>
          <w:noProof/>
        </w:rPr>
        <w:fldChar w:fldCharType="begin"/>
      </w:r>
      <w:r>
        <w:rPr>
          <w:noProof/>
        </w:rPr>
        <w:instrText xml:space="preserve"> PAGEREF _Toc238646089 \h </w:instrText>
      </w:r>
      <w:r>
        <w:rPr>
          <w:noProof/>
        </w:rPr>
      </w:r>
      <w:r>
        <w:rPr>
          <w:noProof/>
        </w:rPr>
        <w:fldChar w:fldCharType="separate"/>
      </w:r>
      <w:r>
        <w:rPr>
          <w:noProof/>
        </w:rPr>
        <w:t>8</w:t>
      </w:r>
      <w:r>
        <w:rPr>
          <w:noProof/>
        </w:rPr>
        <w:fldChar w:fldCharType="end"/>
      </w:r>
    </w:p>
    <w:p w:rsidR="00607DAF" w:rsidRDefault="00607DAF" w14:paraId="3AF26E41" w14:textId="0F2028F2">
      <w:pPr>
        <w:pStyle w:val="TOC3"/>
        <w:rPr>
          <w:rFonts w:asciiTheme="minorHAnsi" w:hAnsiTheme="minorHAnsi" w:eastAsiaTheme="minorEastAsia" w:cstheme="minorBidi"/>
          <w:noProof/>
          <w:kern w:val="2"/>
          <w:sz w:val="24"/>
          <w14:ligatures w14:val="standardContextual"/>
        </w:rPr>
      </w:pPr>
      <w:r>
        <w:rPr>
          <w:noProof/>
        </w:rPr>
        <w:t>AFF source Lt Col Erin Yancey in 2026 says military cooperation won’t fix US/Turkey alliance issues</w:t>
      </w:r>
      <w:r>
        <w:rPr>
          <w:noProof/>
        </w:rPr>
        <w:tab/>
      </w:r>
      <w:r>
        <w:rPr>
          <w:noProof/>
        </w:rPr>
        <w:fldChar w:fldCharType="begin"/>
      </w:r>
      <w:r>
        <w:rPr>
          <w:noProof/>
        </w:rPr>
        <w:instrText xml:space="preserve"> PAGEREF _Toc238646090 \h </w:instrText>
      </w:r>
      <w:r>
        <w:rPr>
          <w:noProof/>
        </w:rPr>
      </w:r>
      <w:r>
        <w:rPr>
          <w:noProof/>
        </w:rPr>
        <w:fldChar w:fldCharType="separate"/>
      </w:r>
      <w:r>
        <w:rPr>
          <w:noProof/>
        </w:rPr>
        <w:t>8</w:t>
      </w:r>
      <w:r>
        <w:rPr>
          <w:noProof/>
        </w:rPr>
        <w:fldChar w:fldCharType="end"/>
      </w:r>
    </w:p>
    <w:p w:rsidR="00607DAF" w:rsidRDefault="00607DAF" w14:paraId="017C7960" w14:textId="377F03AE">
      <w:pPr>
        <w:pStyle w:val="TOC2"/>
        <w:rPr>
          <w:rFonts w:asciiTheme="minorHAnsi" w:hAnsiTheme="minorHAnsi" w:eastAsiaTheme="minorEastAsia" w:cstheme="minorBidi"/>
          <w:b w:val="0"/>
          <w:bCs w:val="0"/>
          <w:kern w:val="2"/>
          <w:sz w:val="24"/>
          <w14:ligatures w14:val="standardContextual"/>
        </w:rPr>
      </w:pPr>
      <w:r>
        <w:t>DISADVANTAGES</w:t>
      </w:r>
      <w:r>
        <w:tab/>
      </w:r>
      <w:r>
        <w:fldChar w:fldCharType="begin"/>
      </w:r>
      <w:r>
        <w:instrText xml:space="preserve"> PAGEREF _Toc238646091 \h </w:instrText>
      </w:r>
      <w:r>
        <w:fldChar w:fldCharType="separate"/>
      </w:r>
      <w:r>
        <w:t>9</w:t>
      </w:r>
      <w:r>
        <w:fldChar w:fldCharType="end"/>
      </w:r>
    </w:p>
    <w:p w:rsidR="00607DAF" w:rsidRDefault="00607DAF" w14:paraId="1F490F79" w14:textId="53E11D70">
      <w:pPr>
        <w:pStyle w:val="TOC2"/>
        <w:rPr>
          <w:rFonts w:asciiTheme="minorHAnsi" w:hAnsiTheme="minorHAnsi" w:eastAsiaTheme="minorEastAsia" w:cstheme="minorBidi"/>
          <w:b w:val="0"/>
          <w:bCs w:val="0"/>
          <w:kern w:val="2"/>
          <w:sz w:val="24"/>
          <w14:ligatures w14:val="standardContextual"/>
        </w:rPr>
      </w:pPr>
      <w:r>
        <w:t>1.  S-500 System.  It’s the next generation air defense from Russia that Turkey can use post-plan</w:t>
      </w:r>
      <w:r>
        <w:tab/>
      </w:r>
      <w:r>
        <w:fldChar w:fldCharType="begin"/>
      </w:r>
      <w:r>
        <w:instrText xml:space="preserve"> PAGEREF _Toc238646092 \h </w:instrText>
      </w:r>
      <w:r>
        <w:fldChar w:fldCharType="separate"/>
      </w:r>
      <w:r>
        <w:t>9</w:t>
      </w:r>
      <w:r>
        <w:fldChar w:fldCharType="end"/>
      </w:r>
    </w:p>
    <w:p w:rsidR="00607DAF" w:rsidRDefault="00607DAF" w14:paraId="50E36641" w14:textId="0D1F3FF3">
      <w:pPr>
        <w:pStyle w:val="TOC3"/>
        <w:rPr>
          <w:rFonts w:asciiTheme="minorHAnsi" w:hAnsiTheme="minorHAnsi" w:eastAsiaTheme="minorEastAsia" w:cstheme="minorBidi"/>
          <w:noProof/>
          <w:kern w:val="2"/>
          <w:sz w:val="24"/>
          <w14:ligatures w14:val="standardContextual"/>
        </w:rPr>
      </w:pPr>
      <w:r>
        <w:rPr>
          <w:noProof/>
        </w:rPr>
        <w:t>Link: AFF Plan doesn’t cover successor systems</w:t>
      </w:r>
      <w:r>
        <w:rPr>
          <w:noProof/>
        </w:rPr>
        <w:tab/>
      </w:r>
      <w:r>
        <w:rPr>
          <w:noProof/>
        </w:rPr>
        <w:fldChar w:fldCharType="begin"/>
      </w:r>
      <w:r>
        <w:rPr>
          <w:noProof/>
        </w:rPr>
        <w:instrText xml:space="preserve"> PAGEREF _Toc238646093 \h </w:instrText>
      </w:r>
      <w:r>
        <w:rPr>
          <w:noProof/>
        </w:rPr>
      </w:r>
      <w:r>
        <w:rPr>
          <w:noProof/>
        </w:rPr>
        <w:fldChar w:fldCharType="separate"/>
      </w:r>
      <w:r>
        <w:rPr>
          <w:noProof/>
        </w:rPr>
        <w:t>9</w:t>
      </w:r>
      <w:r>
        <w:rPr>
          <w:noProof/>
        </w:rPr>
        <w:fldChar w:fldCharType="end"/>
      </w:r>
    </w:p>
    <w:p w:rsidR="00607DAF" w:rsidRDefault="00607DAF" w14:paraId="3ED6B407" w14:textId="2796EF90">
      <w:pPr>
        <w:pStyle w:val="TOC3"/>
        <w:rPr>
          <w:rFonts w:asciiTheme="minorHAnsi" w:hAnsiTheme="minorHAnsi" w:eastAsiaTheme="minorEastAsia" w:cstheme="minorBidi"/>
          <w:noProof/>
          <w:kern w:val="2"/>
          <w:sz w:val="24"/>
          <w14:ligatures w14:val="standardContextual"/>
        </w:rPr>
      </w:pPr>
      <w:r>
        <w:rPr>
          <w:noProof/>
        </w:rPr>
        <w:t>Link: Turkey is helping Russia build the S-500 system</w:t>
      </w:r>
      <w:r>
        <w:rPr>
          <w:noProof/>
        </w:rPr>
        <w:tab/>
      </w:r>
      <w:r>
        <w:rPr>
          <w:noProof/>
        </w:rPr>
        <w:fldChar w:fldCharType="begin"/>
      </w:r>
      <w:r>
        <w:rPr>
          <w:noProof/>
        </w:rPr>
        <w:instrText xml:space="preserve"> PAGEREF _Toc238646094 \h </w:instrText>
      </w:r>
      <w:r>
        <w:rPr>
          <w:noProof/>
        </w:rPr>
      </w:r>
      <w:r>
        <w:rPr>
          <w:noProof/>
        </w:rPr>
        <w:fldChar w:fldCharType="separate"/>
      </w:r>
      <w:r>
        <w:rPr>
          <w:noProof/>
        </w:rPr>
        <w:t>9</w:t>
      </w:r>
      <w:r>
        <w:rPr>
          <w:noProof/>
        </w:rPr>
        <w:fldChar w:fldCharType="end"/>
      </w:r>
    </w:p>
    <w:p w:rsidR="00607DAF" w:rsidRDefault="00607DAF" w14:paraId="4DC53BB2" w14:textId="631A94AD">
      <w:pPr>
        <w:pStyle w:val="TOC3"/>
        <w:rPr>
          <w:rFonts w:asciiTheme="minorHAnsi" w:hAnsiTheme="minorHAnsi" w:eastAsiaTheme="minorEastAsia" w:cstheme="minorBidi"/>
          <w:noProof/>
          <w:kern w:val="2"/>
          <w:sz w:val="24"/>
          <w14:ligatures w14:val="standardContextual"/>
        </w:rPr>
      </w:pPr>
      <w:r>
        <w:rPr>
          <w:noProof/>
        </w:rPr>
        <w:t>Uniqueness: Status Quo policy is better because it includes ban on successor systems like the S-500</w:t>
      </w:r>
      <w:r>
        <w:rPr>
          <w:noProof/>
        </w:rPr>
        <w:tab/>
      </w:r>
      <w:r>
        <w:rPr>
          <w:noProof/>
        </w:rPr>
        <w:fldChar w:fldCharType="begin"/>
      </w:r>
      <w:r>
        <w:rPr>
          <w:noProof/>
        </w:rPr>
        <w:instrText xml:space="preserve"> PAGEREF _Toc238646095 \h </w:instrText>
      </w:r>
      <w:r>
        <w:rPr>
          <w:noProof/>
        </w:rPr>
      </w:r>
      <w:r>
        <w:rPr>
          <w:noProof/>
        </w:rPr>
        <w:fldChar w:fldCharType="separate"/>
      </w:r>
      <w:r>
        <w:rPr>
          <w:noProof/>
        </w:rPr>
        <w:t>9</w:t>
      </w:r>
      <w:r>
        <w:rPr>
          <w:noProof/>
        </w:rPr>
        <w:fldChar w:fldCharType="end"/>
      </w:r>
    </w:p>
    <w:p w:rsidR="00607DAF" w:rsidRDefault="00607DAF" w14:paraId="228FFCA0" w14:textId="167B1FD3">
      <w:pPr>
        <w:pStyle w:val="TOC3"/>
        <w:rPr>
          <w:rFonts w:asciiTheme="minorHAnsi" w:hAnsiTheme="minorHAnsi" w:eastAsiaTheme="minorEastAsia" w:cstheme="minorBidi"/>
          <w:noProof/>
          <w:kern w:val="2"/>
          <w:sz w:val="24"/>
          <w14:ligatures w14:val="standardContextual"/>
        </w:rPr>
      </w:pPr>
      <w:r>
        <w:rPr>
          <w:noProof/>
        </w:rPr>
        <w:t>S-400 Missiles compromise integrity of F-35’s stealth technology</w:t>
      </w:r>
      <w:r>
        <w:rPr>
          <w:noProof/>
        </w:rPr>
        <w:tab/>
      </w:r>
      <w:r>
        <w:rPr>
          <w:noProof/>
        </w:rPr>
        <w:fldChar w:fldCharType="begin"/>
      </w:r>
      <w:r>
        <w:rPr>
          <w:noProof/>
        </w:rPr>
        <w:instrText xml:space="preserve"> PAGEREF _Toc238646096 \h </w:instrText>
      </w:r>
      <w:r>
        <w:rPr>
          <w:noProof/>
        </w:rPr>
      </w:r>
      <w:r>
        <w:rPr>
          <w:noProof/>
        </w:rPr>
        <w:fldChar w:fldCharType="separate"/>
      </w:r>
      <w:r>
        <w:rPr>
          <w:noProof/>
        </w:rPr>
        <w:t>9</w:t>
      </w:r>
      <w:r>
        <w:rPr>
          <w:noProof/>
        </w:rPr>
        <w:fldChar w:fldCharType="end"/>
      </w:r>
    </w:p>
    <w:p w:rsidR="00607DAF" w:rsidRDefault="00607DAF" w14:paraId="08DB3B41" w14:textId="3F136010">
      <w:pPr>
        <w:pStyle w:val="TOC3"/>
        <w:rPr>
          <w:rFonts w:asciiTheme="minorHAnsi" w:hAnsiTheme="minorHAnsi" w:eastAsiaTheme="minorEastAsia" w:cstheme="minorBidi"/>
          <w:noProof/>
          <w:kern w:val="2"/>
          <w:sz w:val="24"/>
          <w14:ligatures w14:val="standardContextual"/>
        </w:rPr>
      </w:pPr>
      <w:r>
        <w:rPr>
          <w:noProof/>
        </w:rPr>
        <w:t>Impact: All the impacts of the S-400s, but way worse</w:t>
      </w:r>
      <w:r>
        <w:rPr>
          <w:noProof/>
        </w:rPr>
        <w:tab/>
      </w:r>
      <w:r>
        <w:rPr>
          <w:noProof/>
        </w:rPr>
        <w:fldChar w:fldCharType="begin"/>
      </w:r>
      <w:r>
        <w:rPr>
          <w:noProof/>
        </w:rPr>
        <w:instrText xml:space="preserve"> PAGEREF _Toc238646097 \h </w:instrText>
      </w:r>
      <w:r>
        <w:rPr>
          <w:noProof/>
        </w:rPr>
      </w:r>
      <w:r>
        <w:rPr>
          <w:noProof/>
        </w:rPr>
        <w:fldChar w:fldCharType="separate"/>
      </w:r>
      <w:r>
        <w:rPr>
          <w:noProof/>
        </w:rPr>
        <w:t>10</w:t>
      </w:r>
      <w:r>
        <w:rPr>
          <w:noProof/>
        </w:rPr>
        <w:fldChar w:fldCharType="end"/>
      </w:r>
    </w:p>
    <w:p w:rsidR="00607DAF" w:rsidRDefault="00607DAF" w14:paraId="5D7CD7C5" w14:textId="24C196A1">
      <w:pPr>
        <w:pStyle w:val="TOC3"/>
        <w:rPr>
          <w:rFonts w:asciiTheme="minorHAnsi" w:hAnsiTheme="minorHAnsi" w:eastAsiaTheme="minorEastAsia" w:cstheme="minorBidi"/>
          <w:noProof/>
          <w:kern w:val="2"/>
          <w:sz w:val="24"/>
          <w14:ligatures w14:val="standardContextual"/>
        </w:rPr>
      </w:pPr>
      <w:r>
        <w:rPr>
          <w:noProof/>
        </w:rPr>
        <w:t>A/T “Non-unique, the same risk exists in Israel!” – Not the same. Special precautions are being taken in Israel that cannot be taken in Turkey</w:t>
      </w:r>
      <w:r>
        <w:rPr>
          <w:noProof/>
        </w:rPr>
        <w:tab/>
      </w:r>
      <w:r>
        <w:rPr>
          <w:noProof/>
        </w:rPr>
        <w:fldChar w:fldCharType="begin"/>
      </w:r>
      <w:r>
        <w:rPr>
          <w:noProof/>
        </w:rPr>
        <w:instrText xml:space="preserve"> PAGEREF _Toc238646098 \h </w:instrText>
      </w:r>
      <w:r>
        <w:rPr>
          <w:noProof/>
        </w:rPr>
      </w:r>
      <w:r>
        <w:rPr>
          <w:noProof/>
        </w:rPr>
        <w:fldChar w:fldCharType="separate"/>
      </w:r>
      <w:r>
        <w:rPr>
          <w:noProof/>
        </w:rPr>
        <w:t>10</w:t>
      </w:r>
      <w:r>
        <w:rPr>
          <w:noProof/>
        </w:rPr>
        <w:fldChar w:fldCharType="end"/>
      </w:r>
    </w:p>
    <w:p w:rsidR="00607DAF" w:rsidRDefault="00607DAF" w14:paraId="196E9263" w14:textId="24643715">
      <w:pPr>
        <w:pStyle w:val="TOC2"/>
        <w:rPr>
          <w:rFonts w:asciiTheme="minorHAnsi" w:hAnsiTheme="minorHAnsi" w:eastAsiaTheme="minorEastAsia" w:cstheme="minorBidi"/>
          <w:b w:val="0"/>
          <w:bCs w:val="0"/>
          <w:kern w:val="2"/>
          <w:sz w:val="24"/>
          <w14:ligatures w14:val="standardContextual"/>
        </w:rPr>
      </w:pPr>
      <w:r>
        <w:t>2. Increased arms sales to Turkey</w:t>
      </w:r>
      <w:r>
        <w:tab/>
      </w:r>
      <w:r>
        <w:fldChar w:fldCharType="begin"/>
      </w:r>
      <w:r>
        <w:instrText xml:space="preserve"> PAGEREF _Toc238646099 \h </w:instrText>
      </w:r>
      <w:r>
        <w:fldChar w:fldCharType="separate"/>
      </w:r>
      <w:r>
        <w:t>11</w:t>
      </w:r>
      <w:r>
        <w:fldChar w:fldCharType="end"/>
      </w:r>
    </w:p>
    <w:p w:rsidR="00607DAF" w:rsidRDefault="00607DAF" w14:paraId="41F29012" w14:textId="6255C159">
      <w:pPr>
        <w:pStyle w:val="TOC3"/>
        <w:rPr>
          <w:rFonts w:asciiTheme="minorHAnsi" w:hAnsiTheme="minorHAnsi" w:eastAsiaTheme="minorEastAsia" w:cstheme="minorBidi"/>
          <w:noProof/>
          <w:kern w:val="2"/>
          <w:sz w:val="24"/>
          <w14:ligatures w14:val="standardContextual"/>
        </w:rPr>
      </w:pPr>
      <w:r>
        <w:rPr>
          <w:noProof/>
        </w:rPr>
        <w:t>Link:  Plan lifts CAATSA</w:t>
      </w:r>
      <w:r>
        <w:rPr>
          <w:noProof/>
        </w:rPr>
        <w:tab/>
      </w:r>
      <w:r>
        <w:rPr>
          <w:noProof/>
        </w:rPr>
        <w:fldChar w:fldCharType="begin"/>
      </w:r>
      <w:r>
        <w:rPr>
          <w:noProof/>
        </w:rPr>
        <w:instrText xml:space="preserve"> PAGEREF _Toc238646100 \h </w:instrText>
      </w:r>
      <w:r>
        <w:rPr>
          <w:noProof/>
        </w:rPr>
      </w:r>
      <w:r>
        <w:rPr>
          <w:noProof/>
        </w:rPr>
        <w:fldChar w:fldCharType="separate"/>
      </w:r>
      <w:r>
        <w:rPr>
          <w:noProof/>
        </w:rPr>
        <w:t>11</w:t>
      </w:r>
      <w:r>
        <w:rPr>
          <w:noProof/>
        </w:rPr>
        <w:fldChar w:fldCharType="end"/>
      </w:r>
    </w:p>
    <w:p w:rsidR="00607DAF" w:rsidRDefault="00607DAF" w14:paraId="118DCD8C" w14:textId="5F98C854">
      <w:pPr>
        <w:pStyle w:val="TOC3"/>
        <w:rPr>
          <w:rFonts w:asciiTheme="minorHAnsi" w:hAnsiTheme="minorHAnsi" w:eastAsiaTheme="minorEastAsia" w:cstheme="minorBidi"/>
          <w:noProof/>
          <w:kern w:val="2"/>
          <w:sz w:val="24"/>
          <w14:ligatures w14:val="standardContextual"/>
        </w:rPr>
      </w:pPr>
      <w:r>
        <w:rPr>
          <w:noProof/>
        </w:rPr>
        <w:t>Link:  CAATSA reduces US arms sales to Turkey</w:t>
      </w:r>
      <w:r>
        <w:rPr>
          <w:noProof/>
        </w:rPr>
        <w:tab/>
      </w:r>
      <w:r>
        <w:rPr>
          <w:noProof/>
        </w:rPr>
        <w:fldChar w:fldCharType="begin"/>
      </w:r>
      <w:r>
        <w:rPr>
          <w:noProof/>
        </w:rPr>
        <w:instrText xml:space="preserve"> PAGEREF _Toc238646101 \h </w:instrText>
      </w:r>
      <w:r>
        <w:rPr>
          <w:noProof/>
        </w:rPr>
      </w:r>
      <w:r>
        <w:rPr>
          <w:noProof/>
        </w:rPr>
        <w:fldChar w:fldCharType="separate"/>
      </w:r>
      <w:r>
        <w:rPr>
          <w:noProof/>
        </w:rPr>
        <w:t>11</w:t>
      </w:r>
      <w:r>
        <w:rPr>
          <w:noProof/>
        </w:rPr>
        <w:fldChar w:fldCharType="end"/>
      </w:r>
    </w:p>
    <w:p w:rsidR="00607DAF" w:rsidRDefault="00607DAF" w14:paraId="08132085" w14:textId="4FB168E8">
      <w:pPr>
        <w:pStyle w:val="TOC3"/>
        <w:rPr>
          <w:rFonts w:asciiTheme="minorHAnsi" w:hAnsiTheme="minorHAnsi" w:eastAsiaTheme="minorEastAsia" w:cstheme="minorBidi"/>
          <w:noProof/>
          <w:kern w:val="2"/>
          <w:sz w:val="24"/>
          <w14:ligatures w14:val="standardContextual"/>
        </w:rPr>
      </w:pPr>
      <w:r>
        <w:rPr>
          <w:noProof/>
        </w:rPr>
        <w:t>Impact #1:  National security risk to US and Israel.  Turkey misuses US-supplied weapons</w:t>
      </w:r>
      <w:r>
        <w:rPr>
          <w:noProof/>
        </w:rPr>
        <w:tab/>
      </w:r>
      <w:r>
        <w:rPr>
          <w:noProof/>
        </w:rPr>
        <w:fldChar w:fldCharType="begin"/>
      </w:r>
      <w:r>
        <w:rPr>
          <w:noProof/>
        </w:rPr>
        <w:instrText xml:space="preserve"> PAGEREF _Toc238646102 \h </w:instrText>
      </w:r>
      <w:r>
        <w:rPr>
          <w:noProof/>
        </w:rPr>
      </w:r>
      <w:r>
        <w:rPr>
          <w:noProof/>
        </w:rPr>
        <w:fldChar w:fldCharType="separate"/>
      </w:r>
      <w:r>
        <w:rPr>
          <w:noProof/>
        </w:rPr>
        <w:t>11</w:t>
      </w:r>
      <w:r>
        <w:rPr>
          <w:noProof/>
        </w:rPr>
        <w:fldChar w:fldCharType="end"/>
      </w:r>
    </w:p>
    <w:p w:rsidR="00607DAF" w:rsidRDefault="00607DAF" w14:paraId="60D34BAE" w14:textId="323AAC8C">
      <w:pPr>
        <w:pStyle w:val="TOC3"/>
        <w:rPr>
          <w:rFonts w:asciiTheme="minorHAnsi" w:hAnsiTheme="minorHAnsi" w:eastAsiaTheme="minorEastAsia" w:cstheme="minorBidi"/>
          <w:noProof/>
          <w:kern w:val="2"/>
          <w:sz w:val="24"/>
          <w14:ligatures w14:val="standardContextual"/>
        </w:rPr>
      </w:pPr>
      <w:r>
        <w:rPr>
          <w:noProof/>
        </w:rPr>
        <w:t>Impact #2:  Human rights.  Turkey uses US-supplied weapons to commit human rights abuses</w:t>
      </w:r>
      <w:r>
        <w:rPr>
          <w:noProof/>
        </w:rPr>
        <w:tab/>
      </w:r>
      <w:r>
        <w:rPr>
          <w:noProof/>
        </w:rPr>
        <w:fldChar w:fldCharType="begin"/>
      </w:r>
      <w:r>
        <w:rPr>
          <w:noProof/>
        </w:rPr>
        <w:instrText xml:space="preserve"> PAGEREF _Toc238646103 \h </w:instrText>
      </w:r>
      <w:r>
        <w:rPr>
          <w:noProof/>
        </w:rPr>
      </w:r>
      <w:r>
        <w:rPr>
          <w:noProof/>
        </w:rPr>
        <w:fldChar w:fldCharType="separate"/>
      </w:r>
      <w:r>
        <w:rPr>
          <w:noProof/>
        </w:rPr>
        <w:t>11</w:t>
      </w:r>
      <w:r>
        <w:rPr>
          <w:noProof/>
        </w:rPr>
        <w:fldChar w:fldCharType="end"/>
      </w:r>
    </w:p>
    <w:p w:rsidR="00607DAF" w:rsidRDefault="00607DAF" w14:paraId="250B4959" w14:textId="10C8B6C6">
      <w:pPr>
        <w:pStyle w:val="TOC3"/>
        <w:rPr>
          <w:rFonts w:asciiTheme="minorHAnsi" w:hAnsiTheme="minorHAnsi" w:eastAsiaTheme="minorEastAsia" w:cstheme="minorBidi"/>
          <w:noProof/>
          <w:kern w:val="2"/>
          <w:sz w:val="24"/>
          <w14:ligatures w14:val="standardContextual"/>
        </w:rPr>
      </w:pPr>
      <w:r>
        <w:rPr>
          <w:noProof/>
        </w:rPr>
        <w:t>Impact #3:  Death &amp; Destruction.  Providing US weapons to Turkey leads to further death and destruction</w:t>
      </w:r>
      <w:r>
        <w:rPr>
          <w:noProof/>
        </w:rPr>
        <w:tab/>
      </w:r>
      <w:r>
        <w:rPr>
          <w:noProof/>
        </w:rPr>
        <w:fldChar w:fldCharType="begin"/>
      </w:r>
      <w:r>
        <w:rPr>
          <w:noProof/>
        </w:rPr>
        <w:instrText xml:space="preserve"> PAGEREF _Toc238646104 \h </w:instrText>
      </w:r>
      <w:r>
        <w:rPr>
          <w:noProof/>
        </w:rPr>
      </w:r>
      <w:r>
        <w:rPr>
          <w:noProof/>
        </w:rPr>
        <w:fldChar w:fldCharType="separate"/>
      </w:r>
      <w:r>
        <w:rPr>
          <w:noProof/>
        </w:rPr>
        <w:t>12</w:t>
      </w:r>
      <w:r>
        <w:rPr>
          <w:noProof/>
        </w:rPr>
        <w:fldChar w:fldCharType="end"/>
      </w:r>
    </w:p>
    <w:p w:rsidR="00607DAF" w:rsidRDefault="00607DAF" w14:paraId="3D09ADD4" w14:textId="67E0A3DA">
      <w:pPr>
        <w:pStyle w:val="TOC2"/>
        <w:rPr>
          <w:rFonts w:asciiTheme="minorHAnsi" w:hAnsiTheme="minorHAnsi" w:eastAsiaTheme="minorEastAsia" w:cstheme="minorBidi"/>
          <w:b w:val="0"/>
          <w:bCs w:val="0"/>
          <w:kern w:val="2"/>
          <w:sz w:val="24"/>
          <w14:ligatures w14:val="standardContextual"/>
        </w:rPr>
      </w:pPr>
      <w:r>
        <w:t>3.   Bad precedent for dangerous countries</w:t>
      </w:r>
      <w:r>
        <w:tab/>
      </w:r>
      <w:r>
        <w:fldChar w:fldCharType="begin"/>
      </w:r>
      <w:r>
        <w:instrText xml:space="preserve"> PAGEREF _Toc238646105 \h </w:instrText>
      </w:r>
      <w:r>
        <w:fldChar w:fldCharType="separate"/>
      </w:r>
      <w:r>
        <w:t>12</w:t>
      </w:r>
      <w:r>
        <w:fldChar w:fldCharType="end"/>
      </w:r>
    </w:p>
    <w:p w:rsidR="00607DAF" w:rsidRDefault="00607DAF" w14:paraId="375E7755" w14:textId="41A1F037">
      <w:pPr>
        <w:pStyle w:val="TOC3"/>
        <w:rPr>
          <w:rFonts w:asciiTheme="minorHAnsi" w:hAnsiTheme="minorHAnsi" w:eastAsiaTheme="minorEastAsia" w:cstheme="minorBidi"/>
          <w:noProof/>
          <w:kern w:val="2"/>
          <w:sz w:val="24"/>
          <w14:ligatures w14:val="standardContextual"/>
        </w:rPr>
      </w:pPr>
      <w:r>
        <w:rPr>
          <w:noProof/>
        </w:rPr>
        <w:t>If we allow Turkey to simply take out a component of the S-400’s and call them neutralized 1) it won’t be enough and, 2) it will set a terrible precedent for all of the US’s other deals. Example:  Stopping Iran from developing nukes</w:t>
      </w:r>
      <w:r>
        <w:rPr>
          <w:noProof/>
        </w:rPr>
        <w:tab/>
      </w:r>
      <w:r>
        <w:rPr>
          <w:noProof/>
        </w:rPr>
        <w:fldChar w:fldCharType="begin"/>
      </w:r>
      <w:r>
        <w:rPr>
          <w:noProof/>
        </w:rPr>
        <w:instrText xml:space="preserve"> PAGEREF _Toc238646106 \h </w:instrText>
      </w:r>
      <w:r>
        <w:rPr>
          <w:noProof/>
        </w:rPr>
      </w:r>
      <w:r>
        <w:rPr>
          <w:noProof/>
        </w:rPr>
        <w:fldChar w:fldCharType="separate"/>
      </w:r>
      <w:r>
        <w:rPr>
          <w:noProof/>
        </w:rPr>
        <w:t>12</w:t>
      </w:r>
      <w:r>
        <w:rPr>
          <w:noProof/>
        </w:rPr>
        <w:fldChar w:fldCharType="end"/>
      </w:r>
    </w:p>
    <w:p w:rsidR="00607DAF" w:rsidRDefault="00607DAF" w14:paraId="3E14BF23" w14:textId="3BE53A52">
      <w:pPr>
        <w:pStyle w:val="TOC3"/>
        <w:rPr>
          <w:rFonts w:asciiTheme="minorHAnsi" w:hAnsiTheme="minorHAnsi" w:eastAsiaTheme="minorEastAsia" w:cstheme="minorBidi"/>
          <w:noProof/>
          <w:kern w:val="2"/>
          <w:sz w:val="24"/>
          <w14:ligatures w14:val="standardContextual"/>
        </w:rPr>
      </w:pPr>
      <w:r>
        <w:rPr>
          <w:noProof/>
        </w:rPr>
        <w:t>Link:  Iran will attempt to hide nuclear weapons development</w:t>
      </w:r>
      <w:r>
        <w:rPr>
          <w:noProof/>
        </w:rPr>
        <w:tab/>
      </w:r>
      <w:r>
        <w:rPr>
          <w:noProof/>
        </w:rPr>
        <w:fldChar w:fldCharType="begin"/>
      </w:r>
      <w:r>
        <w:rPr>
          <w:noProof/>
        </w:rPr>
        <w:instrText xml:space="preserve"> PAGEREF _Toc238646107 \h </w:instrText>
      </w:r>
      <w:r>
        <w:rPr>
          <w:noProof/>
        </w:rPr>
      </w:r>
      <w:r>
        <w:rPr>
          <w:noProof/>
        </w:rPr>
        <w:fldChar w:fldCharType="separate"/>
      </w:r>
      <w:r>
        <w:rPr>
          <w:noProof/>
        </w:rPr>
        <w:t>12</w:t>
      </w:r>
      <w:r>
        <w:rPr>
          <w:noProof/>
        </w:rPr>
        <w:fldChar w:fldCharType="end"/>
      </w:r>
    </w:p>
    <w:p w:rsidR="00607DAF" w:rsidRDefault="00607DAF" w14:paraId="3CF57197" w14:textId="36763C79">
      <w:pPr>
        <w:pStyle w:val="TOC3"/>
        <w:rPr>
          <w:rFonts w:asciiTheme="minorHAnsi" w:hAnsiTheme="minorHAnsi" w:eastAsiaTheme="minorEastAsia" w:cstheme="minorBidi"/>
          <w:noProof/>
          <w:kern w:val="2"/>
          <w:sz w:val="24"/>
          <w14:ligatures w14:val="standardContextual"/>
        </w:rPr>
      </w:pPr>
      <w:r>
        <w:rPr>
          <w:noProof/>
        </w:rPr>
        <w:t>Link:  Tighter verification preventing Iran from getting a nuclear weapon is a national security imperative</w:t>
      </w:r>
      <w:r>
        <w:rPr>
          <w:noProof/>
        </w:rPr>
        <w:tab/>
      </w:r>
      <w:r>
        <w:rPr>
          <w:noProof/>
        </w:rPr>
        <w:fldChar w:fldCharType="begin"/>
      </w:r>
      <w:r>
        <w:rPr>
          <w:noProof/>
        </w:rPr>
        <w:instrText xml:space="preserve"> PAGEREF _Toc238646108 \h </w:instrText>
      </w:r>
      <w:r>
        <w:rPr>
          <w:noProof/>
        </w:rPr>
      </w:r>
      <w:r>
        <w:rPr>
          <w:noProof/>
        </w:rPr>
        <w:fldChar w:fldCharType="separate"/>
      </w:r>
      <w:r>
        <w:rPr>
          <w:noProof/>
        </w:rPr>
        <w:t>13</w:t>
      </w:r>
      <w:r>
        <w:rPr>
          <w:noProof/>
        </w:rPr>
        <w:fldChar w:fldCharType="end"/>
      </w:r>
    </w:p>
    <w:p w:rsidR="00607DAF" w:rsidRDefault="00607DAF" w14:paraId="2F137976" w14:textId="5E378125">
      <w:pPr>
        <w:pStyle w:val="TOC3"/>
        <w:rPr>
          <w:rFonts w:asciiTheme="minorHAnsi" w:hAnsiTheme="minorHAnsi" w:eastAsiaTheme="minorEastAsia" w:cstheme="minorBidi"/>
          <w:noProof/>
          <w:kern w:val="2"/>
          <w:sz w:val="24"/>
          <w14:ligatures w14:val="standardContextual"/>
        </w:rPr>
      </w:pPr>
      <w:r>
        <w:rPr>
          <w:noProof/>
        </w:rPr>
        <w:t>Impact:  Iran nukes Israel</w:t>
      </w:r>
      <w:r>
        <w:rPr>
          <w:noProof/>
        </w:rPr>
        <w:tab/>
      </w:r>
      <w:r>
        <w:rPr>
          <w:noProof/>
        </w:rPr>
        <w:fldChar w:fldCharType="begin"/>
      </w:r>
      <w:r>
        <w:rPr>
          <w:noProof/>
        </w:rPr>
        <w:instrText xml:space="preserve"> PAGEREF _Toc238646109 \h </w:instrText>
      </w:r>
      <w:r>
        <w:rPr>
          <w:noProof/>
        </w:rPr>
      </w:r>
      <w:r>
        <w:rPr>
          <w:noProof/>
        </w:rPr>
        <w:fldChar w:fldCharType="separate"/>
      </w:r>
      <w:r>
        <w:rPr>
          <w:noProof/>
        </w:rPr>
        <w:t>13</w:t>
      </w:r>
      <w:r>
        <w:rPr>
          <w:noProof/>
        </w:rPr>
        <w:fldChar w:fldCharType="end"/>
      </w:r>
    </w:p>
    <w:p w:rsidR="00607DAF" w:rsidRDefault="00607DAF" w14:paraId="192761E9" w14:textId="5FFA05CA">
      <w:pPr>
        <w:pStyle w:val="TOC3"/>
        <w:rPr>
          <w:rFonts w:asciiTheme="minorHAnsi" w:hAnsiTheme="minorHAnsi" w:eastAsiaTheme="minorEastAsia" w:cstheme="minorBidi"/>
          <w:noProof/>
          <w:kern w:val="2"/>
          <w:sz w:val="24"/>
          <w14:ligatures w14:val="standardContextual"/>
        </w:rPr>
      </w:pPr>
      <w:r>
        <w:rPr>
          <w:noProof/>
        </w:rPr>
        <w:t>Past Precedent: North Korea has done this before – The agreement</w:t>
      </w:r>
      <w:r>
        <w:rPr>
          <w:noProof/>
        </w:rPr>
        <w:tab/>
      </w:r>
      <w:r>
        <w:rPr>
          <w:noProof/>
        </w:rPr>
        <w:fldChar w:fldCharType="begin"/>
      </w:r>
      <w:r>
        <w:rPr>
          <w:noProof/>
        </w:rPr>
        <w:instrText xml:space="preserve"> PAGEREF _Toc238646110 \h </w:instrText>
      </w:r>
      <w:r>
        <w:rPr>
          <w:noProof/>
        </w:rPr>
      </w:r>
      <w:r>
        <w:rPr>
          <w:noProof/>
        </w:rPr>
        <w:fldChar w:fldCharType="separate"/>
      </w:r>
      <w:r>
        <w:rPr>
          <w:noProof/>
        </w:rPr>
        <w:t>13</w:t>
      </w:r>
      <w:r>
        <w:rPr>
          <w:noProof/>
        </w:rPr>
        <w:fldChar w:fldCharType="end"/>
      </w:r>
    </w:p>
    <w:p w:rsidR="00607DAF" w:rsidRDefault="00607DAF" w14:paraId="16E3EA69" w14:textId="102FA027">
      <w:pPr>
        <w:pStyle w:val="TOC3"/>
        <w:rPr>
          <w:rFonts w:asciiTheme="minorHAnsi" w:hAnsiTheme="minorHAnsi" w:eastAsiaTheme="minorEastAsia" w:cstheme="minorBidi"/>
          <w:noProof/>
          <w:kern w:val="2"/>
          <w:sz w:val="24"/>
          <w14:ligatures w14:val="standardContextual"/>
        </w:rPr>
      </w:pPr>
      <w:r>
        <w:rPr>
          <w:noProof/>
        </w:rPr>
        <w:t>North Korea Past Precedent – They began to rebuild</w:t>
      </w:r>
      <w:r>
        <w:rPr>
          <w:noProof/>
        </w:rPr>
        <w:tab/>
      </w:r>
      <w:r>
        <w:rPr>
          <w:noProof/>
        </w:rPr>
        <w:fldChar w:fldCharType="begin"/>
      </w:r>
      <w:r>
        <w:rPr>
          <w:noProof/>
        </w:rPr>
        <w:instrText xml:space="preserve"> PAGEREF _Toc238646111 \h </w:instrText>
      </w:r>
      <w:r>
        <w:rPr>
          <w:noProof/>
        </w:rPr>
      </w:r>
      <w:r>
        <w:rPr>
          <w:noProof/>
        </w:rPr>
        <w:fldChar w:fldCharType="separate"/>
      </w:r>
      <w:r>
        <w:rPr>
          <w:noProof/>
        </w:rPr>
        <w:t>14</w:t>
      </w:r>
      <w:r>
        <w:rPr>
          <w:noProof/>
        </w:rPr>
        <w:fldChar w:fldCharType="end"/>
      </w:r>
    </w:p>
    <w:p w:rsidR="00607DAF" w:rsidRDefault="00607DAF" w14:paraId="40A46B8D" w14:textId="71789A0F">
      <w:pPr>
        <w:pStyle w:val="TOC3"/>
        <w:rPr>
          <w:rFonts w:asciiTheme="minorHAnsi" w:hAnsiTheme="minorHAnsi" w:eastAsiaTheme="minorEastAsia" w:cstheme="minorBidi"/>
          <w:noProof/>
          <w:kern w:val="2"/>
          <w:sz w:val="24"/>
          <w14:ligatures w14:val="standardContextual"/>
        </w:rPr>
      </w:pPr>
      <w:r>
        <w:rPr>
          <w:noProof/>
        </w:rPr>
        <w:t>North Korea Precedent – It took less than a month</w:t>
      </w:r>
      <w:r>
        <w:rPr>
          <w:noProof/>
        </w:rPr>
        <w:tab/>
      </w:r>
      <w:r>
        <w:rPr>
          <w:noProof/>
        </w:rPr>
        <w:fldChar w:fldCharType="begin"/>
      </w:r>
      <w:r>
        <w:rPr>
          <w:noProof/>
        </w:rPr>
        <w:instrText xml:space="preserve"> PAGEREF _Toc238646112 \h </w:instrText>
      </w:r>
      <w:r>
        <w:rPr>
          <w:noProof/>
        </w:rPr>
      </w:r>
      <w:r>
        <w:rPr>
          <w:noProof/>
        </w:rPr>
        <w:fldChar w:fldCharType="separate"/>
      </w:r>
      <w:r>
        <w:rPr>
          <w:noProof/>
        </w:rPr>
        <w:t>14</w:t>
      </w:r>
      <w:r>
        <w:rPr>
          <w:noProof/>
        </w:rPr>
        <w:fldChar w:fldCharType="end"/>
      </w:r>
    </w:p>
    <w:p w:rsidRPr="00DD0F8F" w:rsidR="00DD0F8F" w:rsidP="005654A7" w:rsidRDefault="00DA2F2D" w14:paraId="128BB4D2" w14:textId="310DBD54">
      <w:pPr>
        <w:pStyle w:val="Title2"/>
        <w:ind w:left="0"/>
      </w:pPr>
      <w:r>
        <w:rPr>
          <w:sz w:val="22"/>
        </w:rPr>
        <w:fldChar w:fldCharType="end"/>
      </w:r>
      <w:bookmarkStart w:name="_Toc238646061" w:id="0"/>
      <w:r w:rsidR="00B56DCD">
        <w:t>Negative:  Lift CAATSA/S-400 Sanctions</w:t>
      </w:r>
      <w:bookmarkEnd w:id="0"/>
    </w:p>
    <w:p w:rsidR="002A55B4" w:rsidP="00F56B8B" w:rsidRDefault="002A55B4" w14:paraId="3008710C" w14:textId="76A2F406">
      <w:pPr>
        <w:pStyle w:val="Contention1"/>
      </w:pPr>
      <w:bookmarkStart w:name="_Toc238646062" w:id="1"/>
      <w:r>
        <w:t>INHERENCY</w:t>
      </w:r>
      <w:bookmarkEnd w:id="1"/>
    </w:p>
    <w:p w:rsidR="002A55B4" w:rsidP="00F56B8B" w:rsidRDefault="002A55B4" w14:paraId="7DF1B3E6" w14:textId="77777777">
      <w:pPr>
        <w:pStyle w:val="Contention1"/>
      </w:pPr>
    </w:p>
    <w:p w:rsidRPr="004A1284" w:rsidR="004A1284" w:rsidP="004A1284" w:rsidRDefault="004A1284" w14:paraId="79B92394" w14:textId="5A1740DD">
      <w:pPr>
        <w:pStyle w:val="Contention1"/>
      </w:pPr>
      <w:bookmarkStart w:name="_Toc238646063" w:id="2"/>
      <w:r w:rsidRPr="004A1284">
        <w:t xml:space="preserve">1. </w:t>
      </w:r>
      <w:r w:rsidR="008410F7">
        <w:t>Status Quo</w:t>
      </w:r>
      <w:r w:rsidR="00381A66">
        <w:t xml:space="preserve"> </w:t>
      </w:r>
      <w:r w:rsidR="00DB7789">
        <w:t>same as AFF plan</w:t>
      </w:r>
      <w:bookmarkEnd w:id="2"/>
    </w:p>
    <w:p w:rsidR="007F428E" w:rsidP="004A1284" w:rsidRDefault="007F428E" w14:paraId="7BED3018" w14:textId="77777777">
      <w:pPr>
        <w:pStyle w:val="Contention1"/>
      </w:pPr>
    </w:p>
    <w:p w:rsidRPr="004A1284" w:rsidR="007F428E" w:rsidP="007F428E" w:rsidRDefault="00B5104F" w14:paraId="4B36D2AB" w14:textId="599BAF60">
      <w:pPr>
        <w:pStyle w:val="Contention2"/>
      </w:pPr>
      <w:bookmarkStart w:name="_Toc238646064" w:id="3"/>
      <w:r>
        <w:t>The ball is in Turkey’s court – the Status Quo will remove</w:t>
      </w:r>
      <w:r w:rsidR="00806C36">
        <w:t xml:space="preserve"> sanctions as soon as </w:t>
      </w:r>
      <w:r w:rsidR="00FE6FE7">
        <w:t>the S-400</w:t>
      </w:r>
      <w:r w:rsidR="00CB6A1A">
        <w:t xml:space="preserve"> is </w:t>
      </w:r>
      <w:r w:rsidR="004A729B">
        <w:t>removed</w:t>
      </w:r>
      <w:bookmarkEnd w:id="3"/>
    </w:p>
    <w:p w:rsidRPr="004A1284" w:rsidR="00254AD8" w:rsidP="004A1284" w:rsidRDefault="00312517" w14:paraId="7349A885" w14:textId="542B83F4">
      <w:pPr>
        <w:pStyle w:val="Citation3"/>
      </w:pPr>
      <w:r w:rsidRPr="29ABF56D" w:rsidR="29ABF56D">
        <w:rPr>
          <w:u w:val="single"/>
        </w:rPr>
        <w:t>Aaron St</w:t>
      </w:r>
      <w:r w:rsidRPr="29ABF56D" w:rsidR="29ABF56D">
        <w:rPr>
          <w:u w:val="single"/>
        </w:rPr>
        <w:t xml:space="preserve">ein 2020 </w:t>
      </w:r>
      <w:r w:rsidR="29ABF56D">
        <w:rPr/>
        <w:t>(</w:t>
      </w:r>
      <w:r w:rsidR="29ABF56D">
        <w:rPr/>
        <w:t>President of the Foreign Policy Research Institute (FPRI).</w:t>
      </w:r>
      <w:r w:rsidR="29ABF56D">
        <w:rPr/>
        <w:t>) “</w:t>
      </w:r>
      <w:r w:rsidR="29ABF56D">
        <w:rPr/>
        <w:t>Compromise or Double Down: U.S.-Turkey Relations after CAATSA Sanctions” Dec 15, 2020</w:t>
      </w:r>
      <w:r w:rsidR="29ABF56D">
        <w:rPr/>
        <w:t xml:space="preserve"> (Accessed Aug 26, 2026) </w:t>
      </w:r>
      <w:r w:rsidR="29ABF56D">
        <w:rPr/>
        <w:t>https://www.fpri.org/article/2020/12/compromise-or-double-down-u-s-turkey-relations-after-caatsa-sanctions/</w:t>
      </w:r>
    </w:p>
    <w:p w:rsidR="002A55B4" w:rsidP="00FE09A0" w:rsidRDefault="00FE09A0" w14:paraId="6788CF99" w14:textId="075B747F">
      <w:pPr>
        <w:pStyle w:val="Evidence"/>
      </w:pPr>
      <w:r w:rsidRPr="00FE09A0">
        <w:rPr>
          <w:u w:val="single"/>
        </w:rPr>
        <w:t>The most recent NDAA includes language outlining how CAATSA sanctions are to be lifted: Ankara must give up its current S-400, end negotiations for the second regiment, and pledge not to purchase a successor system.</w:t>
      </w:r>
      <w:r>
        <w:t xml:space="preserve"> These terms are arduous and unlikely to be greeted with enthusiasm in Ankara. </w:t>
      </w:r>
      <w:r w:rsidRPr="00FE09A0">
        <w:rPr>
          <w:u w:val="single"/>
        </w:rPr>
        <w:t>The two sides, therefore, are now in stalemate. The current U.S. sanctions are narrowly written, designed to punish the SSB, without causing spillover damage to the Turkish economy. The sanctions deny future licenses for U.S.-controlled export items for contracts that the SSB is involved in, which effectively means that Turkish procurement of U.S.-controlled equipment will be banned. Ankara does have tools to get around this ban, perhaps through a change in how it contracts with suppliers for defense projects. The American intent was not to crater the Turkish defense industry. Instead, the goal is to deter other potential purchasers of Russian equipment and to create a pathway for these sanctions to be lifted. For this reason, the effectiveness of the sanctions will largely be determined by the actions Turkey now takes.</w:t>
      </w:r>
      <w:r>
        <w:t xml:space="preserve"> </w:t>
      </w:r>
    </w:p>
    <w:p w:rsidR="0086422A" w:rsidP="00FE09A0" w:rsidRDefault="0086422A" w14:paraId="07717709" w14:textId="77777777">
      <w:pPr>
        <w:pStyle w:val="Evidence"/>
      </w:pPr>
    </w:p>
    <w:p w:rsidR="0086422A" w:rsidP="0086422A" w:rsidRDefault="0086422A" w14:paraId="510873FA" w14:textId="77777777">
      <w:pPr>
        <w:pStyle w:val="Contention2"/>
      </w:pPr>
      <w:bookmarkStart w:name="_Toc238646065" w:id="4"/>
      <w:r>
        <w:t>Trump announced policy (July 2026) of removing CAATSA sanctions on Turkey</w:t>
      </w:r>
      <w:bookmarkEnd w:id="4"/>
    </w:p>
    <w:p w:rsidR="0086422A" w:rsidP="0086422A" w:rsidRDefault="0086422A" w14:paraId="4C5620CD" w14:textId="77777777">
      <w:pPr>
        <w:pStyle w:val="Citation3"/>
      </w:pPr>
      <w:r w:rsidRPr="00B3018B">
        <w:rPr>
          <w:u w:val="single"/>
        </w:rPr>
        <w:t>Jonah Brody 2026</w:t>
      </w:r>
      <w:r>
        <w:t xml:space="preserve"> (policy analyst at J</w:t>
      </w:r>
      <w:r w:rsidRPr="00CB1C60">
        <w:t>ewish Institute for National Security of America</w:t>
      </w:r>
      <w:r>
        <w:t xml:space="preserve">; </w:t>
      </w:r>
      <w:r w:rsidRPr="002504C5">
        <w:t>M.A. in International Security from Sciences Po Paris, a B.A. in History from Univ of Tennessee at Martin, and a Post-Graduate Diploma in Comparative Politics from Sciences Po Toulouse</w:t>
      </w:r>
      <w:r>
        <w:t>) 9 July 2026 “</w:t>
      </w:r>
      <w:r w:rsidRPr="00745A1F">
        <w:t>After Ankara: Lifting CAATSA Doesn’t Unlock the F-35 for Turkey</w:t>
      </w:r>
      <w:r>
        <w:t xml:space="preserve">” (accessed 26 Aug 2026) </w:t>
      </w:r>
      <w:r w:rsidRPr="00745A1F">
        <w:t>https://jinsa.org/jinsa_report/after-ankara-lifting-caatsa-doesnt-unlock-the-f-35-for-turkey/</w:t>
      </w:r>
    </w:p>
    <w:p w:rsidRPr="008A490E" w:rsidR="0086422A" w:rsidP="0086422A" w:rsidRDefault="0086422A" w14:paraId="1F35304A" w14:textId="77777777">
      <w:pPr>
        <w:pStyle w:val="Evidence"/>
      </w:pPr>
      <w:r w:rsidRPr="008A490E">
        <w:t>Sitting beside Turkish President Recep Tayyip Erdoğan prior to the 2026 NATO summit in Ankara on July 7, President Donald Trump </w:t>
      </w:r>
      <w:hyperlink w:history="1" r:id="rId8">
        <w:r w:rsidRPr="008A490E">
          <w:rPr>
            <w:rStyle w:val="Hyperlink"/>
            <w:color w:val="000000"/>
            <w:u w:val="none"/>
          </w:rPr>
          <w:t>announced</w:t>
        </w:r>
      </w:hyperlink>
      <w:r w:rsidRPr="008A490E">
        <w:t xml:space="preserve"> that the United States would lift the Countering America’s Adversaries Through Sanctions Act (CAATSA) sanctions imposed on Turkey over its purchase of the Russian S-400 air defense system—“we don’t want to sanction friends,” he said—and signaled that he would consider selling Ankara the F-35. </w:t>
      </w:r>
    </w:p>
    <w:p w:rsidR="00BE11B3" w:rsidP="0086422A" w:rsidRDefault="00BE11B3" w14:paraId="143E50D5" w14:textId="77777777">
      <w:pPr>
        <w:pStyle w:val="Evidence"/>
      </w:pPr>
    </w:p>
    <w:p w:rsidR="00BE11B3" w:rsidP="00BE11B3" w:rsidRDefault="00BE11B3" w14:paraId="6E722DA1" w14:textId="63497E83">
      <w:pPr>
        <w:pStyle w:val="Contention2"/>
      </w:pPr>
      <w:bookmarkStart w:name="_Toc238646066" w:id="5"/>
      <w:r>
        <w:t>Cross-apply under Topicality:  Insignificant reform</w:t>
      </w:r>
      <w:bookmarkEnd w:id="5"/>
    </w:p>
    <w:p w:rsidRPr="008A490E" w:rsidR="00BE11B3" w:rsidP="00BE11B3" w:rsidRDefault="00BE11B3" w14:paraId="01338725" w14:textId="7141E0D6">
      <w:pPr>
        <w:pStyle w:val="Evidence"/>
      </w:pPr>
      <w:r>
        <w:t>AFF’s plan isn’t much different from Status Quo, so it’s not a significant reform.  It’s therefore not topical and regardless of the merits of the plan, you should vote NEG on topicality alone.</w:t>
      </w:r>
      <w:r>
        <w:br/>
      </w:r>
    </w:p>
    <w:p w:rsidR="00CD48A6" w:rsidP="00C91BC0" w:rsidRDefault="00C91BC0" w14:paraId="60A84521" w14:textId="21E826CB">
      <w:pPr>
        <w:pStyle w:val="Contention1"/>
      </w:pPr>
      <w:bookmarkStart w:name="_Toc238646067" w:id="6"/>
      <w:r>
        <w:t xml:space="preserve">2. </w:t>
      </w:r>
      <w:r w:rsidR="00CD48A6">
        <w:t>Already happening</w:t>
      </w:r>
      <w:bookmarkEnd w:id="6"/>
      <w:r w:rsidR="00CD48A6">
        <w:t xml:space="preserve"> </w:t>
      </w:r>
    </w:p>
    <w:p w:rsidR="00C91BC0" w:rsidP="00CD48A6" w:rsidRDefault="00C91BC0" w14:paraId="35391E2E" w14:textId="77777777">
      <w:pPr>
        <w:pStyle w:val="Contention2"/>
      </w:pPr>
    </w:p>
    <w:p w:rsidRPr="005513C4" w:rsidR="005513C4" w:rsidP="005513C4" w:rsidRDefault="005513C4" w14:paraId="5D3850D9" w14:textId="4A854A00">
      <w:pPr>
        <w:pStyle w:val="Contention2"/>
      </w:pPr>
      <w:bookmarkStart w:name="_Toc238646068" w:id="7"/>
      <w:r>
        <w:t>Turkey is already working on a deal to get rid of their S-400’s, we don’t need the AFF plan</w:t>
      </w:r>
      <w:bookmarkEnd w:id="7"/>
      <w:r>
        <w:t xml:space="preserve"> </w:t>
      </w:r>
    </w:p>
    <w:p w:rsidR="00CD48A6" w:rsidP="00C91BC0" w:rsidRDefault="00766E6F" w14:paraId="3377AD47" w14:textId="3EE761C5">
      <w:pPr>
        <w:pStyle w:val="Citation3"/>
      </w:pPr>
      <w:r w:rsidRPr="002840E9">
        <w:rPr>
          <w:u w:val="single"/>
        </w:rPr>
        <w:t xml:space="preserve">Tim </w:t>
      </w:r>
      <w:r w:rsidRPr="002840E9" w:rsidR="0095475D">
        <w:rPr>
          <w:u w:val="single"/>
        </w:rPr>
        <w:t>Chattel</w:t>
      </w:r>
      <w:r w:rsidRPr="002840E9" w:rsidR="00D74574">
        <w:rPr>
          <w:u w:val="single"/>
        </w:rPr>
        <w:t xml:space="preserve">l </w:t>
      </w:r>
      <w:r w:rsidRPr="002840E9" w:rsidR="005C7C02">
        <w:rPr>
          <w:u w:val="single"/>
        </w:rPr>
        <w:t xml:space="preserve">writing for Chatham House </w:t>
      </w:r>
      <w:r w:rsidRPr="002840E9" w:rsidR="002840E9">
        <w:rPr>
          <w:u w:val="single"/>
        </w:rPr>
        <w:t>2026</w:t>
      </w:r>
      <w:r w:rsidR="002840E9">
        <w:t xml:space="preserve"> (</w:t>
      </w:r>
      <w:r w:rsidRPr="005B5CCD" w:rsidR="005B5CCD">
        <w:t xml:space="preserve">Chief of the General Staff’s Research Fellow, International Security </w:t>
      </w:r>
      <w:proofErr w:type="spellStart"/>
      <w:r w:rsidRPr="005B5CCD" w:rsidR="005B5CCD">
        <w:t>Programme</w:t>
      </w:r>
      <w:proofErr w:type="spellEnd"/>
      <w:r w:rsidR="005B5CCD">
        <w:t>)</w:t>
      </w:r>
      <w:r w:rsidR="00E61B80">
        <w:t xml:space="preserve"> “</w:t>
      </w:r>
      <w:r w:rsidRPr="00E61B80" w:rsidR="00E61B80">
        <w:t xml:space="preserve">Turkey’s S-400 saga shows the hard realities of </w:t>
      </w:r>
      <w:proofErr w:type="spellStart"/>
      <w:r w:rsidRPr="00E61B80" w:rsidR="00E61B80">
        <w:t>defence</w:t>
      </w:r>
      <w:proofErr w:type="spellEnd"/>
      <w:r w:rsidRPr="00E61B80" w:rsidR="00E61B80">
        <w:t xml:space="preserve"> procurement</w:t>
      </w:r>
      <w:r w:rsidR="00E61B80">
        <w:t xml:space="preserve">” </w:t>
      </w:r>
      <w:r w:rsidR="00C91BC0">
        <w:t xml:space="preserve">July 28, 2026 (Accessed August 26, 2026) </w:t>
      </w:r>
      <w:hyperlink w:history="1" r:id="rId9">
        <w:r w:rsidRPr="00BE11B3" w:rsidR="00C91BC0">
          <w:t>https://www.chathamhouse.org/2026/07/turkeys-s-400-saga-shows-hard-realities-defence-procurement</w:t>
        </w:r>
      </w:hyperlink>
      <w:r w:rsidR="00C91BC0">
        <w:t xml:space="preserve"> </w:t>
      </w:r>
    </w:p>
    <w:p w:rsidRPr="00A6627A" w:rsidR="00CD48A6" w:rsidP="00A6627A" w:rsidRDefault="00CD48A6" w14:paraId="25E0315C" w14:textId="211CAC99">
      <w:pPr>
        <w:pStyle w:val="Evidence"/>
      </w:pPr>
      <w:r w:rsidR="29ABF56D">
        <w:rPr/>
        <w:t>This month it was </w:t>
      </w:r>
      <w:hyperlink r:id="Rdfa49618c16d4de2">
        <w:r w:rsidRPr="29ABF56D" w:rsidR="29ABF56D">
          <w:rPr>
            <w:rStyle w:val="Hyperlink"/>
            <w:color w:val="000000" w:themeColor="text1" w:themeTint="FF" w:themeShade="FF"/>
            <w:u w:val="none"/>
          </w:rPr>
          <w:t>reported in the Turkish media</w:t>
        </w:r>
      </w:hyperlink>
      <w:r w:rsidR="29ABF56D">
        <w:rPr/>
        <w:t xml:space="preserve"> that Turkey was in talks to sell its long-unused S-400 </w:t>
      </w:r>
      <w:r w:rsidR="29ABF56D">
        <w:rPr/>
        <w:t>Triumf</w:t>
      </w:r>
      <w:r w:rsidR="29ABF56D">
        <w:rPr/>
        <w:t xml:space="preserve"> air </w:t>
      </w:r>
      <w:r w:rsidR="29ABF56D">
        <w:rPr/>
        <w:t>defence</w:t>
      </w:r>
      <w:r w:rsidR="29ABF56D">
        <w:rPr/>
        <w:t xml:space="preserve"> system, with Qatar and the United Arab Emirates mentioned as </w:t>
      </w:r>
      <w:hyperlink r:id="R4d5f8b739a554d01">
        <w:r w:rsidRPr="29ABF56D" w:rsidR="29ABF56D">
          <w:rPr>
            <w:rStyle w:val="Hyperlink"/>
            <w:color w:val="000000" w:themeColor="text1" w:themeTint="FF" w:themeShade="FF"/>
            <w:u w:val="none"/>
          </w:rPr>
          <w:t>potential buyers</w:t>
        </w:r>
      </w:hyperlink>
      <w:r w:rsidR="29ABF56D">
        <w:rPr/>
        <w:t>. The purchase would </w:t>
      </w:r>
      <w:r w:rsidRPr="29ABF56D" w:rsidR="29ABF56D">
        <w:rPr>
          <w:color w:val="000000" w:themeColor="text1" w:themeTint="FF" w:themeShade="FF"/>
          <w:u w:val="none"/>
        </w:rPr>
        <w:t>reportedly</w:t>
      </w:r>
      <w:r w:rsidR="29ABF56D">
        <w:rPr/>
        <w:t> consist of the two systems, plus 120 interceptor missiles. </w:t>
      </w:r>
    </w:p>
    <w:p w:rsidRPr="00CD48A6" w:rsidR="00CD48A6" w:rsidP="00CD48A6" w:rsidRDefault="00CD48A6" w14:paraId="24D265EC" w14:textId="77777777">
      <w:pPr>
        <w:pStyle w:val="Evidence"/>
      </w:pPr>
    </w:p>
    <w:p w:rsidRPr="00CD48A6" w:rsidR="00CD48A6" w:rsidP="00CD48A6" w:rsidRDefault="00CD48A6" w14:paraId="53F54A72" w14:textId="77777777">
      <w:pPr>
        <w:pStyle w:val="Evidence"/>
      </w:pPr>
    </w:p>
    <w:p w:rsidR="00C576AB" w:rsidP="00F56B8B" w:rsidRDefault="00C576AB" w14:paraId="76531AD5" w14:textId="5DB29F7C">
      <w:pPr>
        <w:pStyle w:val="Contention1"/>
      </w:pPr>
      <w:bookmarkStart w:name="_Toc238646069" w:id="8"/>
      <w:r>
        <w:t>HARMS / SIGNIFICANCE</w:t>
      </w:r>
      <w:bookmarkEnd w:id="8"/>
    </w:p>
    <w:p w:rsidR="002A55B4" w:rsidP="00F56B8B" w:rsidRDefault="002A55B4" w14:paraId="2ACC71FF" w14:textId="77777777">
      <w:pPr>
        <w:pStyle w:val="Contention1"/>
      </w:pPr>
    </w:p>
    <w:p w:rsidR="00B97D5C" w:rsidP="00F56B8B" w:rsidRDefault="006D63AC" w14:paraId="656E3982" w14:textId="6E0F3578">
      <w:pPr>
        <w:pStyle w:val="Contention1"/>
      </w:pPr>
      <w:bookmarkStart w:name="_Toc238646070" w:id="9"/>
      <w:r>
        <w:t>1.  US/Turkey relations aren’t harmed</w:t>
      </w:r>
      <w:bookmarkEnd w:id="9"/>
    </w:p>
    <w:p w:rsidR="006D63AC" w:rsidP="00F56B8B" w:rsidRDefault="006D63AC" w14:paraId="39706185" w14:textId="77777777">
      <w:pPr>
        <w:pStyle w:val="Contention1"/>
      </w:pPr>
    </w:p>
    <w:p w:rsidR="006D63AC" w:rsidP="006D63AC" w:rsidRDefault="006D63AC" w14:paraId="402EE79D" w14:textId="72B47F2F">
      <w:pPr>
        <w:pStyle w:val="Contention2"/>
      </w:pPr>
      <w:bookmarkStart w:name="_Toc238646071" w:id="10"/>
      <w:r>
        <w:t>CAATSA isn’t blocking improvement in US/Turkey relations</w:t>
      </w:r>
      <w:r w:rsidR="00CE2E86">
        <w:t xml:space="preserve"> because they know it’s going to be resolved</w:t>
      </w:r>
      <w:bookmarkEnd w:id="10"/>
    </w:p>
    <w:p w:rsidR="006D63AC" w:rsidP="00703288" w:rsidRDefault="00703288" w14:paraId="145DCC09" w14:textId="7B86665B">
      <w:pPr>
        <w:pStyle w:val="Citation3"/>
      </w:pPr>
      <w:r w:rsidRPr="00CE2E86">
        <w:rPr>
          <w:u w:val="single"/>
        </w:rPr>
        <w:t xml:space="preserve">Anadolu </w:t>
      </w:r>
      <w:r w:rsidRPr="00CE2E86" w:rsidR="00E63A71">
        <w:rPr>
          <w:u w:val="single"/>
        </w:rPr>
        <w:t xml:space="preserve">Agency </w:t>
      </w:r>
      <w:r w:rsidRPr="00CE2E86">
        <w:rPr>
          <w:u w:val="single"/>
        </w:rPr>
        <w:t>news service</w:t>
      </w:r>
      <w:r w:rsidRPr="00CE2E86" w:rsidR="00E63A71">
        <w:rPr>
          <w:u w:val="single"/>
        </w:rPr>
        <w:t xml:space="preserve"> 2025</w:t>
      </w:r>
      <w:r>
        <w:t xml:space="preserve"> </w:t>
      </w:r>
      <w:r w:rsidR="00E63A71">
        <w:t xml:space="preserve">(Turkish government state-run news service) </w:t>
      </w:r>
      <w:r w:rsidR="00EC7654">
        <w:t xml:space="preserve">16 Nov </w:t>
      </w:r>
      <w:r>
        <w:t xml:space="preserve">2025 </w:t>
      </w:r>
      <w:r w:rsidR="00CE2E86">
        <w:t>“</w:t>
      </w:r>
      <w:r w:rsidRPr="00CE2E86" w:rsidR="00CE2E86">
        <w:t>Turkish foreign minister says path to resolving US sanctions act open as Trump expresses willingness</w:t>
      </w:r>
      <w:r w:rsidR="00CE2E86">
        <w:t xml:space="preserve">” (accessed 26 Aug 2026) </w:t>
      </w:r>
      <w:r w:rsidRPr="00703288">
        <w:t>https://www.aa.com.tr/en/turkiye/turkish-foreign-minister-says-path-to-resolving-us-sanctions-act-open-as-trump-expresses-willingness/3745015</w:t>
      </w:r>
    </w:p>
    <w:p w:rsidRPr="006D63AC" w:rsidR="006D63AC" w:rsidP="006D63AC" w:rsidRDefault="006D63AC" w14:paraId="52562D0D" w14:textId="03B7283D">
      <w:pPr>
        <w:pStyle w:val="Evidence"/>
      </w:pPr>
      <w:r w:rsidRPr="006D63AC">
        <w:t>Turkish Foreign Minister Hakan Fidan said Saturday that US President Donald Trump expressed a clear will to resolve the Countering America’s Adversaries Through Sanctions Act (CAATSA) issue during his September meeting with President Recep Tayyip Erdogan.</w:t>
      </w:r>
      <w:r>
        <w:t xml:space="preserve"> </w:t>
      </w:r>
      <w:r w:rsidRPr="006D63AC">
        <w:t>In a live interview with A Haber, Fidan said Trump told Erdogan during their Sept. 25 White House meeting that CAATSA should not stand between the two countries and directed his bureaucracy to work on lifting it, calling it a clear display of intent driven by Trump’s confidence in and regard for the Turkish president.</w:t>
      </w:r>
      <w:r>
        <w:t xml:space="preserve"> </w:t>
      </w:r>
      <w:r w:rsidRPr="006D63AC">
        <w:t>Fidan stressed that CAATSA is a law passed by the US Congress. “As long as there is goodwill in our bilateral relations, the search for solutions will not run out," he said.</w:t>
      </w:r>
    </w:p>
    <w:p w:rsidR="006D63AC" w:rsidP="006D63AC" w:rsidRDefault="006D63AC" w14:paraId="754AB86D" w14:textId="77777777">
      <w:pPr>
        <w:pStyle w:val="Evidence"/>
      </w:pPr>
    </w:p>
    <w:p w:rsidR="00B97D5C" w:rsidP="00F56B8B" w:rsidRDefault="00B97D5C" w14:paraId="70DFB59C" w14:textId="10B9D020">
      <w:pPr>
        <w:pStyle w:val="Contention1"/>
      </w:pPr>
      <w:bookmarkStart w:name="_Toc238646072" w:id="11"/>
      <w:r>
        <w:t>2.  No harm to bad US/Turkey relations.  Turkey is no benefit to the US</w:t>
      </w:r>
      <w:bookmarkEnd w:id="11"/>
    </w:p>
    <w:p w:rsidR="00EF0798" w:rsidP="00EF0798" w:rsidRDefault="00BE11B3" w14:paraId="54879CBD" w14:textId="57A3CBD9">
      <w:pPr>
        <w:pStyle w:val="Contention2"/>
      </w:pPr>
      <w:bookmarkStart w:name="_Toc233297325" w:id="12"/>
      <w:r>
        <w:br/>
      </w:r>
      <w:bookmarkStart w:name="_Toc238646073" w:id="13"/>
      <w:r w:rsidR="00EF0798">
        <w:t xml:space="preserve">We overestimate </w:t>
      </w:r>
      <w:r>
        <w:t>what</w:t>
      </w:r>
      <w:r w:rsidR="00EF0798">
        <w:t xml:space="preserve"> Turkey can or will do to help us. </w:t>
      </w:r>
      <w:proofErr w:type="gramStart"/>
      <w:r w:rsidR="00EF0798">
        <w:t>Actually, they</w:t>
      </w:r>
      <w:proofErr w:type="gramEnd"/>
      <w:r w:rsidR="00EF0798">
        <w:t xml:space="preserve"> need us more than we need them</w:t>
      </w:r>
      <w:bookmarkEnd w:id="12"/>
      <w:bookmarkEnd w:id="13"/>
    </w:p>
    <w:p w:rsidR="00EF0798" w:rsidP="00EF0798" w:rsidRDefault="00EF0798" w14:paraId="7194E263" w14:textId="77777777">
      <w:pPr>
        <w:pStyle w:val="Citation3"/>
      </w:pPr>
      <w:r w:rsidRPr="00826559">
        <w:rPr>
          <w:u w:val="single"/>
        </w:rPr>
        <w:t>Bipartisan Policy Center Task Force 2016</w:t>
      </w:r>
      <w:r>
        <w:t xml:space="preserve"> (chaired by Morton Abramowitz and Eric Edelman, both were former US Ambassadors to Turkey) Dec 2016 “Beyond the Myth of Partnership: Rethinking U.S. Policy Toward Turkey” (accessed 12 June 2026) </w:t>
      </w:r>
      <w:r w:rsidRPr="00826559">
        <w:t>https://bipartisanpolicy.org/wp-content/uploads/2019/03/BPC-Turkey-Partnership-Myth.pdf</w:t>
      </w:r>
    </w:p>
    <w:p w:rsidR="00EF0798" w:rsidP="00EF0798" w:rsidRDefault="00EF0798" w14:paraId="77BDE719" w14:textId="77777777">
      <w:pPr>
        <w:pStyle w:val="Evidence"/>
      </w:pPr>
      <w:r w:rsidRPr="00826559">
        <w:t>The first step, therefore, is to challenge some of the myths that still surround the U.S.-Turkish relationship. For years and across administrations from both parties, Washington has been operating with an exaggerated belief in the amount of assistance Ankara can or will provide in facing crucial geopolitical challenges. This has often led American policymakers to exhaust their diplomatic capital in futile efforts to gain Turkish cooperation when instead they could have deployed their influence more effectively elsewhere.</w:t>
      </w:r>
      <w:r>
        <w:t xml:space="preserve"> </w:t>
      </w:r>
      <w:r w:rsidRPr="00826559">
        <w:t>It is time to acknowledge that Washington and Ankara no longer share the same values or strategic priorities, and, therefore, there is little that the United States can offer Erdoğan that would make him a more reasonable or cooperative partner. Further, American policymakers must relinquish the self-fulfilling belief that</w:t>
      </w:r>
      <w:r>
        <w:t xml:space="preserve"> </w:t>
      </w:r>
      <w:r w:rsidRPr="00826559">
        <w:t>Washington has greater need of Ankara than Ankara does of Washington.</w:t>
      </w:r>
    </w:p>
    <w:p w:rsidR="00EF0798" w:rsidP="00EF0798" w:rsidRDefault="00EF0798" w14:paraId="4B57A317" w14:textId="77777777">
      <w:pPr>
        <w:pStyle w:val="Evidence"/>
      </w:pPr>
    </w:p>
    <w:p w:rsidR="00EF0798" w:rsidP="00EF0798" w:rsidRDefault="00EF0798" w14:paraId="7C1890AE" w14:textId="77777777">
      <w:pPr>
        <w:pStyle w:val="Contention2"/>
      </w:pPr>
      <w:bookmarkStart w:name="_Toc233297326" w:id="14"/>
      <w:bookmarkStart w:name="_Toc238646074" w:id="15"/>
      <w:r>
        <w:t>Turkey’s problems and misbehavior outweigh any defense/security benefits they may seem to provide</w:t>
      </w:r>
      <w:bookmarkEnd w:id="14"/>
      <w:bookmarkEnd w:id="15"/>
    </w:p>
    <w:p w:rsidR="00EF0798" w:rsidP="00EF0798" w:rsidRDefault="00EF0798" w14:paraId="55734F8E" w14:textId="18EEBB76">
      <w:pPr>
        <w:pStyle w:val="Citation3"/>
      </w:pPr>
      <w:r w:rsidRPr="29ABF56D" w:rsidR="29ABF56D">
        <w:rPr>
          <w:u w:val="single"/>
        </w:rPr>
        <w:t>Dr Michael Rubin 2024</w:t>
      </w:r>
      <w:r w:rsidR="29ABF56D">
        <w:rPr/>
        <w:t xml:space="preserve"> (PhD; </w:t>
      </w:r>
      <w:r w:rsidR="29ABF56D">
        <w:rPr/>
        <w:t xml:space="preserve">former </w:t>
      </w:r>
      <w:r w:rsidR="29ABF56D">
        <w:rPr/>
        <w:t>Pentagon official, with field experiences in Iran, Yemen, and Iraq, as well as engagements with the Taliban prior to 9/</w:t>
      </w:r>
      <w:r w:rsidR="29ABF56D">
        <w:rPr/>
        <w:t>11</w:t>
      </w:r>
      <w:r w:rsidR="29ABF56D">
        <w:rPr/>
        <w:t xml:space="preserve">; </w:t>
      </w:r>
      <w:r w:rsidR="29ABF56D">
        <w:rPr/>
        <w:t>has</w:t>
      </w:r>
      <w:r w:rsidR="29ABF56D">
        <w:rPr/>
        <w:t xml:space="preserve"> also contributed to military education</w:t>
      </w:r>
      <w:r w:rsidR="29ABF56D">
        <w:rPr/>
        <w:t xml:space="preserve"> of</w:t>
      </w:r>
      <w:r w:rsidR="29ABF56D">
        <w:rPr/>
        <w:t xml:space="preserve"> U.S. Navy and Marine units) 20 May 2024 “Can the United States Extricate Itself from a Turkey Gone Bad?” (accessed 12 June 2026) </w:t>
      </w:r>
      <w:hyperlink r:id="R6899cffa5ee34b18">
        <w:r w:rsidR="29ABF56D">
          <w:rPr/>
          <w:t>https://www.meforum.org/can-the-united-states-extricate-itself-from</w:t>
        </w:r>
      </w:hyperlink>
      <w:r w:rsidR="29ABF56D">
        <w:rPr/>
        <w:t xml:space="preserve"> (brackets in original)</w:t>
      </w:r>
    </w:p>
    <w:p w:rsidR="00EF0798" w:rsidP="00EF0798" w:rsidRDefault="00EF0798" w14:paraId="43BFED9A" w14:textId="77777777">
      <w:pPr>
        <w:pStyle w:val="Evidence"/>
      </w:pPr>
      <w:r w:rsidRPr="00232AEF">
        <w:t>Turkey’s turn from the West is obvious to all but the most ardent apologists. Under President Recep Tayyip Erdogan, Turkey [Türkiye] has become a money-laundering hub, a sanctions evasion lifeline for both Iran and Russia, a proliferator of weaponry to dictatorships and perpetrators of genocide, the largest prison for journalists, and an unrepentant terror sponsor. Erdogan’s decision both to extort NATO over Finnish and Swedish membership and Turkey’s refusal to refuse to return classified F-35 schematics should end any notion that the United States can trust Turkey on defense.</w:t>
      </w:r>
      <w:r>
        <w:t xml:space="preserve"> </w:t>
      </w:r>
      <w:r w:rsidRPr="00232AEF">
        <w:t>Despite this, the White House, and many in the State Department and Pentagon argue that the defense relationship with Turkey is simply too important to risk a further crisis with the problematic partner. On the three greatest issues of U.S.-Turkey defense partnership—Turkey’s role in NATO, U.S. use of the Incirlik Air Base, and the TPY-2 early warning radar near Malatya—such concerns are wrong.</w:t>
      </w:r>
    </w:p>
    <w:p w:rsidR="00EF0798" w:rsidP="00EF0798" w:rsidRDefault="00EF0798" w14:paraId="350AFFD1" w14:textId="77777777">
      <w:pPr>
        <w:pStyle w:val="Evidence"/>
      </w:pPr>
    </w:p>
    <w:p w:rsidR="00EF0798" w:rsidP="00EF0798" w:rsidRDefault="00EF0798" w14:paraId="0204CAB9" w14:textId="30F777D0">
      <w:pPr>
        <w:pStyle w:val="Contention2"/>
      </w:pPr>
      <w:bookmarkStart w:name="_Toc233297327" w:id="16"/>
      <w:bookmarkStart w:name="_Toc238646075" w:id="17"/>
      <w:r w:rsidR="29ABF56D">
        <w:rPr/>
        <w:t>Turkey</w:t>
      </w:r>
      <w:r w:rsidR="29ABF56D">
        <w:rPr/>
        <w:t xml:space="preserve"> is a liability, not an asset to NATO defense</w:t>
      </w:r>
      <w:r w:rsidR="29ABF56D">
        <w:rPr/>
        <w:t xml:space="preserve">.  </w:t>
      </w:r>
      <w:r w:rsidR="29ABF56D">
        <w:rPr/>
        <w:t xml:space="preserve">And </w:t>
      </w:r>
      <w:r w:rsidR="29ABF56D">
        <w:rPr/>
        <w:t>its</w:t>
      </w:r>
      <w:r w:rsidR="29ABF56D">
        <w:rPr/>
        <w:t xml:space="preserve"> capabilities could easily be replaced</w:t>
      </w:r>
      <w:bookmarkEnd w:id="16"/>
      <w:bookmarkEnd w:id="17"/>
    </w:p>
    <w:p w:rsidR="0001144A" w:rsidP="0001144A" w:rsidRDefault="0001144A" w14:paraId="150D3B85" w14:textId="717F9F70">
      <w:pPr>
        <w:pStyle w:val="Citation3"/>
      </w:pPr>
      <w:r w:rsidRPr="29ABF56D" w:rsidR="29ABF56D">
        <w:rPr>
          <w:u w:val="single"/>
        </w:rPr>
        <w:t>Dr Michael Rubin 2024</w:t>
      </w:r>
      <w:r w:rsidR="29ABF56D">
        <w:rPr/>
        <w:t xml:space="preserve"> (PhD; former </w:t>
      </w:r>
      <w:r w:rsidR="29ABF56D">
        <w:rPr/>
        <w:t>Pentagon official, with field experiences in Iran, Yemen, and Iraq, as well as engagements with the Taliban prior to 9/</w:t>
      </w:r>
      <w:r w:rsidR="29ABF56D">
        <w:rPr/>
        <w:t>11</w:t>
      </w:r>
      <w:r w:rsidR="29ABF56D">
        <w:rPr/>
        <w:t xml:space="preserve">; </w:t>
      </w:r>
      <w:r w:rsidR="29ABF56D">
        <w:rPr/>
        <w:t>has</w:t>
      </w:r>
      <w:r w:rsidR="29ABF56D">
        <w:rPr/>
        <w:t xml:space="preserve"> also contributed to military education</w:t>
      </w:r>
      <w:r w:rsidR="29ABF56D">
        <w:rPr/>
        <w:t xml:space="preserve"> of</w:t>
      </w:r>
      <w:r w:rsidR="29ABF56D">
        <w:rPr/>
        <w:t xml:space="preserve"> U.S. Navy and Marine units) 20 May 2024 “Can the United States Extricate Itself from a Turkey Gone Bad?” (accessed 12 June 2026) </w:t>
      </w:r>
      <w:hyperlink r:id="R882de364e1ff4a87">
        <w:r w:rsidR="29ABF56D">
          <w:rPr/>
          <w:t>https://www.meforum.org/can-the-united-states-extricate-itself-from</w:t>
        </w:r>
      </w:hyperlink>
      <w:r w:rsidR="29ABF56D">
        <w:rPr/>
        <w:t xml:space="preserve"> (brackets in original)</w:t>
      </w:r>
    </w:p>
    <w:p w:rsidR="00EF0798" w:rsidP="00EF0798" w:rsidRDefault="00EF0798" w14:paraId="0B41917A" w14:textId="0632583A">
      <w:pPr>
        <w:pStyle w:val="Evidence"/>
      </w:pPr>
      <w:r w:rsidRPr="0077326E">
        <w:t>For too long, Turkish officials have exaggerated Turkey’s real and potential contributions to European and NATO defense. In essence, they promote the big lie that strategists accept through repetition. A benign, pro-Western Turkey could contribute to European defense, but today Turkey is a liability rather than asset.</w:t>
      </w:r>
      <w:r w:rsidR="00C026E9">
        <w:t xml:space="preserve"> </w:t>
      </w:r>
      <w:r w:rsidRPr="0077326E">
        <w:t>It is time to assess Turkey realistically. They should judge Turkey’s NATO membership not by the theoretical assets Ankara contributes, but rather by its behavior. Similarly, what Incirlik brings to the table is no longer worth the price. Alternatives from Greece to Romania to sea-based platforms can replicate Incirlik’s benefits for force projection at a fraction of the diplomatic or actual cost.</w:t>
      </w:r>
    </w:p>
    <w:p w:rsidR="00EF0798" w:rsidP="00EF0798" w:rsidRDefault="00EF0798" w14:paraId="6D76A712" w14:textId="77777777">
      <w:pPr>
        <w:pStyle w:val="Evidence"/>
      </w:pPr>
    </w:p>
    <w:p w:rsidR="00360358" w:rsidP="00F56B8B" w:rsidRDefault="0089057F" w14:paraId="095EC34A" w14:textId="5D44403A">
      <w:pPr>
        <w:pStyle w:val="Contention1"/>
      </w:pPr>
      <w:bookmarkStart w:name="_Toc238646076" w:id="18"/>
      <w:r w:rsidR="29ABF56D">
        <w:rPr/>
        <w:t>3</w:t>
      </w:r>
      <w:r w:rsidR="29ABF56D">
        <w:rPr/>
        <w:t>. No</w:t>
      </w:r>
      <w:r w:rsidR="29ABF56D">
        <w:rPr/>
        <w:t xml:space="preserve"> impact </w:t>
      </w:r>
      <w:r w:rsidR="29ABF56D">
        <w:rPr/>
        <w:t>to</w:t>
      </w:r>
      <w:r w:rsidR="29ABF56D">
        <w:rPr/>
        <w:t xml:space="preserve"> NATO</w:t>
      </w:r>
      <w:r w:rsidR="29ABF56D">
        <w:rPr/>
        <w:t xml:space="preserve">.  </w:t>
      </w:r>
      <w:r w:rsidR="29ABF56D">
        <w:rPr/>
        <w:t xml:space="preserve">They </w:t>
      </w:r>
      <w:r w:rsidR="29ABF56D">
        <w:rPr/>
        <w:t>don’t</w:t>
      </w:r>
      <w:r w:rsidR="29ABF56D">
        <w:rPr/>
        <w:t xml:space="preserve"> matter to Europe or US national security</w:t>
      </w:r>
      <w:bookmarkEnd w:id="18"/>
    </w:p>
    <w:p w:rsidR="0089057F" w:rsidP="00F56B8B" w:rsidRDefault="0089057F" w14:paraId="11A544CF" w14:textId="77777777">
      <w:pPr>
        <w:pStyle w:val="Contention1"/>
      </w:pPr>
    </w:p>
    <w:p w:rsidR="00CE53B0" w:rsidP="00CE53B0" w:rsidRDefault="00CE53B0" w14:paraId="48154B07" w14:textId="77777777">
      <w:pPr>
        <w:pStyle w:val="Contention2"/>
      </w:pPr>
      <w:bookmarkStart w:name="_Toc232952787" w:id="19"/>
      <w:bookmarkStart w:name="_Toc238646077" w:id="20"/>
      <w:bookmarkStart w:name="_Toc232952782" w:id="21"/>
      <w:r>
        <w:t>NATO already served its purpose, and today provides no benefit to the United States</w:t>
      </w:r>
      <w:bookmarkEnd w:id="19"/>
      <w:bookmarkEnd w:id="20"/>
    </w:p>
    <w:p w:rsidR="00CE53B0" w:rsidP="00CE53B0" w:rsidRDefault="00CE53B0" w14:paraId="73EC144C" w14:textId="5B1BA5FC">
      <w:pPr>
        <w:pStyle w:val="Citation3"/>
      </w:pPr>
      <w:r w:rsidRPr="29ABF56D" w:rsidR="29ABF56D">
        <w:rPr>
          <w:u w:val="single"/>
        </w:rPr>
        <w:t>Michael Chapman 2026</w:t>
      </w:r>
      <w:r w:rsidR="29ABF56D">
        <w:rPr/>
        <w:t xml:space="preserve"> (</w:t>
      </w:r>
      <w:r w:rsidR="29ABF56D">
        <w:rPr/>
        <w:t xml:space="preserve">senior editor at the Cato Institute) 17 Apr 2026 “Leaving NATO—Even for the Wrong Reasons—Is Good Policy” </w:t>
      </w:r>
      <w:hyperlink r:id="R061ac292ae5a4a7d">
        <w:r w:rsidR="29ABF56D">
          <w:rPr/>
          <w:t>https://www.cato.org/blog/leaving-nato-even-wrong-reasons-good-policy</w:t>
        </w:r>
      </w:hyperlink>
      <w:r w:rsidR="29ABF56D">
        <w:rPr/>
        <w:t xml:space="preserve"> (accessed 21 June 2026) (brackets in original)</w:t>
      </w:r>
    </w:p>
    <w:p w:rsidR="00CE53B0" w:rsidP="00CE53B0" w:rsidRDefault="00CE53B0" w14:paraId="42D38FC3" w14:textId="77777777">
      <w:pPr>
        <w:pStyle w:val="Evidence"/>
      </w:pPr>
      <w:r w:rsidRPr="004E614A">
        <w:t>“There is simply no good reason for the United States to be the central pillar of European security in the 21st century,” </w:t>
      </w:r>
      <w:hyperlink w:history="1" r:id="rId16">
        <w:r w:rsidRPr="004E614A">
          <w:rPr>
            <w:rStyle w:val="Hyperlink"/>
            <w:color w:val="000000"/>
            <w:u w:val="none"/>
          </w:rPr>
          <w:t>says Justin Logan,</w:t>
        </w:r>
      </w:hyperlink>
      <w:r w:rsidRPr="004E614A">
        <w:t> Cato’s director of defense and foreign policy studies. He adds that Trump’s skepticism—though sometimes based on faulty premises—can still be useful: “[H]e should undermine the US commitment to the alliance. Trump’s latest reason for being angry at European allies is misguided, but his tendency to distance the United States from NATO is useful—a spur to reduce Europe’s dependence on the United States.” This perspective has gained support among some lawmakers. </w:t>
      </w:r>
      <w:hyperlink w:history="1" r:id="rId17">
        <w:r w:rsidRPr="004E614A">
          <w:rPr>
            <w:rStyle w:val="Hyperlink"/>
            <w:color w:val="000000"/>
            <w:u w:val="none"/>
          </w:rPr>
          <w:t>Senator Mike Lee</w:t>
        </w:r>
      </w:hyperlink>
      <w:r w:rsidRPr="004E614A">
        <w:t>, a conservative, has called for “the complete US withdrawal from NATO,” arguing that after the collapse of the USSR and the Warsaw Pact, “NATO had served its purpose.” Membership in the alliance “no longer serves US interests,” he added.</w:t>
      </w:r>
    </w:p>
    <w:p w:rsidR="00CE53B0" w:rsidP="00CE53B0" w:rsidRDefault="00CE53B0" w14:paraId="493EF1E6" w14:textId="77777777">
      <w:pPr>
        <w:pStyle w:val="Evidence"/>
      </w:pPr>
    </w:p>
    <w:p w:rsidR="00BD5439" w:rsidP="00BD5439" w:rsidRDefault="00BD5439" w14:paraId="07924A2A" w14:textId="507DBDC5">
      <w:pPr>
        <w:pStyle w:val="Contention2"/>
      </w:pPr>
      <w:bookmarkStart w:name="_Toc238646078" w:id="22"/>
      <w:r>
        <w:t>NATO is no longer relevant to the security of Europe. New arrangements are emerging to replace it</w:t>
      </w:r>
      <w:bookmarkEnd w:id="21"/>
      <w:bookmarkEnd w:id="22"/>
    </w:p>
    <w:p w:rsidR="00BD5439" w:rsidP="00BD5439" w:rsidRDefault="00BD5439" w14:paraId="1233D679" w14:textId="77777777">
      <w:pPr>
        <w:pStyle w:val="Citation3"/>
      </w:pPr>
      <w:r w:rsidRPr="00F9265A">
        <w:rPr>
          <w:u w:val="single"/>
        </w:rPr>
        <w:t>Konstantinos Bogdanos 2026</w:t>
      </w:r>
      <w:r>
        <w:t xml:space="preserve"> (former member of the Greek Parliament; journalist) BRUSSELS SIGNAL 20 March </w:t>
      </w:r>
      <w:r w:rsidRPr="00F9265A">
        <w:t xml:space="preserve">2026 “NATO is becoming irrelevant and Europe is totally unprepared for it” </w:t>
      </w:r>
      <w:hyperlink w:history="1" r:id="rId18">
        <w:r w:rsidRPr="00F9265A">
          <w:t>https://brusselssignal.eu/2026/03/nato-is-becoming-irrelevant-and-europe-is-totally-unprepared-for-it/</w:t>
        </w:r>
      </w:hyperlink>
      <w:r w:rsidRPr="00F9265A">
        <w:t xml:space="preserve"> (accessed 17 June 2026)</w:t>
      </w:r>
    </w:p>
    <w:p w:rsidRPr="00F9265A" w:rsidR="00BD5439" w:rsidP="00BD5439" w:rsidRDefault="00BD5439" w14:paraId="69B7A6AE" w14:textId="77777777">
      <w:pPr>
        <w:pStyle w:val="Evidence"/>
      </w:pPr>
      <w:r w:rsidRPr="00F9265A">
        <w:rPr>
          <w:u w:val="single"/>
        </w:rPr>
        <w:t>Of course, NATO is being asked to survive in a multipolar storm for which it was never designed. But the results remain failures. Failed to tackle the Ukraine issue, failed to secure its own southern flank against asymmetric threats, failed to present a united front against the regime in Tehran, which the US deems as a global security threat. Still, it is not Trump’s presidency that is killing NATO. He is simply exposing the fact that the alliance has lost its unified soul</w:t>
      </w:r>
      <w:r>
        <w:t xml:space="preserve">. How safe will Europe be in a world where NATO is no longer a credible </w:t>
      </w:r>
      <w:proofErr w:type="spellStart"/>
      <w:r>
        <w:t>organisation</w:t>
      </w:r>
      <w:proofErr w:type="spellEnd"/>
      <w:r>
        <w:t xml:space="preserve">? The answer is bleak. For generations, we have hidden behind a security guarantee that we refused to fund fully or politically support. Now, that guarantee is being recalculated on a cold, trade-minded basis. </w:t>
      </w:r>
      <w:r w:rsidRPr="00F9265A">
        <w:t>If European capitals refuse to stand with Washington in the Strait of Hormuz — the world’s most vital energy artery — they should not be surprised when Washington no longer stands with them in the Baltic. At the same time, how can Trump ask for Europe’s support in the Middle East, when he recently threatened to invade Greenland? Things have turned sour, interests no longer coincide, American protection is receding, and the European continent is not ready to stand on its own feet.</w:t>
      </w:r>
      <w:r>
        <w:t xml:space="preserve"> </w:t>
      </w:r>
      <w:r w:rsidRPr="00F9265A">
        <w:rPr>
          <w:u w:val="single"/>
        </w:rPr>
        <w:t xml:space="preserve">We are moving toward a world where security lies not in vague treaties, but in “coalitions of the willing” and regional anchors. Nations which share clear, existential interests, are becoming the new </w:t>
      </w:r>
      <w:proofErr w:type="spellStart"/>
      <w:r w:rsidRPr="00F9265A">
        <w:rPr>
          <w:u w:val="single"/>
        </w:rPr>
        <w:t>centres</w:t>
      </w:r>
      <w:proofErr w:type="spellEnd"/>
      <w:r w:rsidRPr="00F9265A">
        <w:rPr>
          <w:u w:val="single"/>
        </w:rPr>
        <w:t xml:space="preserve"> of gravity. As for the strategic interests of the West’s powers, they are now better served through direct partnerships that </w:t>
      </w:r>
      <w:proofErr w:type="spellStart"/>
      <w:r w:rsidRPr="00F9265A">
        <w:rPr>
          <w:u w:val="single"/>
        </w:rPr>
        <w:t>prioritise</w:t>
      </w:r>
      <w:proofErr w:type="spellEnd"/>
      <w:r w:rsidRPr="00F9265A">
        <w:rPr>
          <w:u w:val="single"/>
        </w:rPr>
        <w:t xml:space="preserve"> results over consensus. Ceremonial alliances are becoming a thing of the past</w:t>
      </w:r>
      <w:r w:rsidRPr="00F9265A">
        <w:t>.</w:t>
      </w:r>
    </w:p>
    <w:p w:rsidR="00BD5439" w:rsidP="00BD5439" w:rsidRDefault="00BD5439" w14:paraId="45823DC9" w14:textId="77777777">
      <w:pPr>
        <w:pStyle w:val="Evidence"/>
      </w:pPr>
    </w:p>
    <w:p w:rsidR="00BD5439" w:rsidP="00BD5439" w:rsidRDefault="00BD5439" w14:paraId="30891EA3" w14:textId="2D574E3A">
      <w:pPr>
        <w:pStyle w:val="Contention2"/>
      </w:pPr>
      <w:bookmarkStart w:name="_Toc232952783" w:id="23"/>
      <w:bookmarkStart w:name="_Toc238646079" w:id="24"/>
      <w:r>
        <w:t xml:space="preserve">NATO </w:t>
      </w:r>
      <w:r w:rsidR="00CE53B0">
        <w:t>can’t</w:t>
      </w:r>
      <w:r>
        <w:t xml:space="preserve"> recogniz</w:t>
      </w:r>
      <w:r w:rsidR="00CE53B0">
        <w:t>e</w:t>
      </w:r>
      <w:r>
        <w:t xml:space="preserve"> or confront today’s threats.  It’s just a debating club for retired generals</w:t>
      </w:r>
      <w:bookmarkEnd w:id="23"/>
      <w:bookmarkEnd w:id="24"/>
    </w:p>
    <w:p w:rsidR="00BD5439" w:rsidP="00BD5439" w:rsidRDefault="00BD5439" w14:paraId="17692C28" w14:textId="77777777">
      <w:pPr>
        <w:pStyle w:val="Citation3"/>
      </w:pPr>
      <w:r w:rsidRPr="00E23645">
        <w:rPr>
          <w:u w:val="single"/>
        </w:rPr>
        <w:t>Amine Ayoub 2026</w:t>
      </w:r>
      <w:r>
        <w:t xml:space="preserve"> (</w:t>
      </w:r>
      <w:r w:rsidRPr="00E23645">
        <w:t>policy analyst and writer based in Morocco</w:t>
      </w:r>
      <w:r>
        <w:t>) 2 Apr 2026 JERUSALEM POST “</w:t>
      </w:r>
      <w:r w:rsidRPr="00E23645">
        <w:t>End of Multilateralism: Iran War Exposed NATO’s Irrelevance</w:t>
      </w:r>
      <w:r>
        <w:t xml:space="preserve">” (accessed 17 June 2026) </w:t>
      </w:r>
      <w:r w:rsidRPr="00E23645">
        <w:t>https://www.meforum.org/mef-online/end-of-multilateralism-iran-war-exposed-natos-irrelevance</w:t>
      </w:r>
    </w:p>
    <w:p w:rsidR="00BD5439" w:rsidP="00BD5439" w:rsidRDefault="00BD5439" w14:paraId="38CFC54F" w14:textId="77777777">
      <w:pPr>
        <w:pStyle w:val="Evidence"/>
      </w:pPr>
      <w:r w:rsidRPr="00E23645">
        <w:rPr>
          <w:u w:val="single"/>
        </w:rPr>
        <w:t>Endorsing Israel’s sovereign right to strike the fountainhead of </w:t>
      </w:r>
      <w:hyperlink w:tgtFrame="_blank" w:history="1" r:id="rId19">
        <w:r w:rsidRPr="00E23645">
          <w:rPr>
            <w:rStyle w:val="Hyperlink"/>
            <w:color w:val="000000"/>
            <w:u w:val="single"/>
          </w:rPr>
          <w:t>regional and global terrorism</w:t>
        </w:r>
      </w:hyperlink>
      <w:r w:rsidRPr="00E23645">
        <w:rPr>
          <w:u w:val="single"/>
        </w:rPr>
        <w:t> should have been the baseline requirement for any serious defense alliance. NATO’s effective refusal to do so demonstrates a fatal flaw: the organization no longer possesses the clarity to recognize its own enemies. An alliance incapable of identifying the primary, active threat to its members’ fundamental way of life has devolved into a historical artifact. Designed to halt Soviet armor on the plains of Europe, NATO has proven itself utterly unprepared for the asymmetric, ideological, and proxy-driven warfare of the 21st century</w:t>
      </w:r>
      <w:r w:rsidRPr="00E23645">
        <w:t xml:space="preserve"> – a battlespace where missiles fly from Tehran, and terrorists operate with impunity from Beirut to Sanaa. We are witnessing the final unraveling of the post-World War II security architecture. The United Nations long ago degenerated into a theater for autocratic grandstanding and anti-Western diatribes</w:t>
      </w:r>
      <w:r w:rsidRPr="00E23645">
        <w:rPr>
          <w:u w:val="single"/>
        </w:rPr>
        <w:t>. The Atlantic alliance now risks becoming a debating club for retired generals and diplomats more concerned with achieving consensus than achieving victory</w:t>
      </w:r>
      <w:r w:rsidRPr="00E23645">
        <w:t>.</w:t>
      </w:r>
    </w:p>
    <w:p w:rsidR="005817A1" w:rsidP="00BD5439" w:rsidRDefault="005817A1" w14:paraId="3EC3543E" w14:textId="77777777">
      <w:pPr>
        <w:pStyle w:val="Evidence"/>
      </w:pPr>
    </w:p>
    <w:p w:rsidR="005817A1" w:rsidP="005817A1" w:rsidRDefault="005817A1" w14:paraId="60A8AE71" w14:textId="2A13B3F8">
      <w:pPr>
        <w:pStyle w:val="Contention1"/>
      </w:pPr>
      <w:bookmarkStart w:name="_Toc238646080" w:id="25"/>
      <w:r>
        <w:t>4.   Cutting arms sales to Turkey is more than justified</w:t>
      </w:r>
      <w:bookmarkEnd w:id="25"/>
    </w:p>
    <w:p w:rsidR="005817A1" w:rsidP="005817A1" w:rsidRDefault="005817A1" w14:paraId="05254148" w14:textId="77777777">
      <w:pPr>
        <w:pStyle w:val="Contention1"/>
      </w:pPr>
    </w:p>
    <w:p w:rsidRPr="00DA1375" w:rsidR="005817A1" w:rsidP="005817A1" w:rsidRDefault="005817A1" w14:paraId="3B83FD65" w14:textId="6D1BECA7">
      <w:pPr>
        <w:pStyle w:val="Contention2"/>
      </w:pPr>
      <w:bookmarkStart w:name="_Toc233799361" w:id="26"/>
      <w:bookmarkStart w:name="_Toc238646081" w:id="27"/>
      <w:r>
        <w:t xml:space="preserve">CAATSA is </w:t>
      </w:r>
      <w:r w:rsidR="00AE36E1">
        <w:t xml:space="preserve">a </w:t>
      </w:r>
      <w:r>
        <w:t>good</w:t>
      </w:r>
      <w:r w:rsidR="00AE36E1">
        <w:t xml:space="preserve"> start, we should cut even more</w:t>
      </w:r>
      <w:r>
        <w:t>:  Turkey’s behavior</w:t>
      </w:r>
      <w:r w:rsidR="00AE36E1">
        <w:t xml:space="preserve"> </w:t>
      </w:r>
      <w:r>
        <w:t>and potential for harm justify cutting</w:t>
      </w:r>
      <w:r w:rsidR="00AE36E1">
        <w:t xml:space="preserve"> even more</w:t>
      </w:r>
      <w:r>
        <w:t xml:space="preserve"> US military transfers</w:t>
      </w:r>
      <w:bookmarkEnd w:id="26"/>
      <w:bookmarkEnd w:id="27"/>
    </w:p>
    <w:p w:rsidRPr="00DA1375" w:rsidR="005817A1" w:rsidP="005817A1" w:rsidRDefault="005817A1" w14:paraId="519CCDDA" w14:textId="77777777">
      <w:pPr>
        <w:pStyle w:val="Citation3"/>
      </w:pPr>
      <w:r w:rsidRPr="00DA1375">
        <w:rPr>
          <w:u w:val="single"/>
        </w:rPr>
        <w:t>Dr David A. Grigorian 2024</w:t>
      </w:r>
      <w:r>
        <w:t xml:space="preserve"> (</w:t>
      </w:r>
      <w:r w:rsidRPr="00DA1375">
        <w:t xml:space="preserve">Senior Fellow at the </w:t>
      </w:r>
      <w:proofErr w:type="spellStart"/>
      <w:r w:rsidRPr="00DA1375">
        <w:t>Mossavar</w:t>
      </w:r>
      <w:proofErr w:type="spellEnd"/>
      <w:r w:rsidRPr="00DA1375">
        <w:t xml:space="preserve">-Rahmani Center for Business and Government at Harvard University’s Kennedy School of Government, a non-Resident Fellow at the Center for Global Development in Washington) (accessed 25 June 2026) 11 Oct 2024 “Is Turkey Too Big to Fail or Too Small to Bail?” </w:t>
      </w:r>
      <w:hyperlink w:history="1" r:id="rId20">
        <w:r w:rsidRPr="00DA1375">
          <w:t>https://www.geopoliticalmonitor.com/is-turkey-too-big-to-fail-or-too-small-to-bail/</w:t>
        </w:r>
      </w:hyperlink>
    </w:p>
    <w:p w:rsidRPr="00DA1375" w:rsidR="005817A1" w:rsidP="005817A1" w:rsidRDefault="005817A1" w14:paraId="07920CF3" w14:textId="77777777">
      <w:pPr>
        <w:pStyle w:val="Evidence"/>
      </w:pPr>
      <w:hyperlink w:history="1" r:id="rId21">
        <w:r w:rsidRPr="00DA1375">
          <w:rPr>
            <w:rStyle w:val="Hyperlink"/>
            <w:color w:val="000000"/>
            <w:u w:val="none"/>
          </w:rPr>
          <w:t>Turkey has harbored Hamas</w:t>
        </w:r>
      </w:hyperlink>
      <w:r w:rsidRPr="00DA1375">
        <w:t> and threatened to attack Israel. While some of Erdogan’s bellicose rhetoric may be for his domestic consumption, this leads to radicalization that could function as a time bomb. In Nagorno-Karabakh, President </w:t>
      </w:r>
      <w:hyperlink w:history="1" r:id="rId22">
        <w:r w:rsidRPr="00DA1375">
          <w:rPr>
            <w:rStyle w:val="Hyperlink"/>
            <w:color w:val="000000"/>
            <w:u w:val="none"/>
          </w:rPr>
          <w:t>Erdogan recently admitted</w:t>
        </w:r>
      </w:hyperlink>
      <w:r w:rsidRPr="00DA1375">
        <w:t> that Turkey played a key role in a 2020 Azeri offensive against the Armenians, who just before the invasion were involved in peace negotiations facilitated by the OSCE “Minsk Group,” where the U.S. was a co-chair. All the while, the policy of the U.S. has remained largely friendly to Turkey, accommodating its erratic behavior under the belief that Turkey is “too big to fail.” While this might be true in the short term, containing the systemic risk stemming from Turkey’s aggressive behavior in the medium and long term must be a paramount objective of strategic planners in Washington and Brussels. The decision to exclude Turkey from the F-35 program in response to its purchase of Russian S-400 missiles was a commendable move. However, this action is undermined by allowing Turkey to upgrade its fleet of F-16s and maintain access to advanced defense technologies. The West wants to have it both ways with Turkey, but this is increasingly unrealistic given just how out of step Ankara is with the norms and principles of the Alliance.</w:t>
      </w:r>
    </w:p>
    <w:p w:rsidR="005817A1" w:rsidP="005817A1" w:rsidRDefault="005817A1" w14:paraId="7C35EAF7" w14:textId="77777777">
      <w:pPr>
        <w:pStyle w:val="Contention1"/>
      </w:pPr>
    </w:p>
    <w:p w:rsidR="006A0C1D" w:rsidP="006A0C1D" w:rsidRDefault="006A0C1D" w14:paraId="615BEDEA" w14:textId="77777777">
      <w:pPr>
        <w:pStyle w:val="Contention2"/>
      </w:pPr>
      <w:bookmarkStart w:name="_Toc233799363" w:id="28"/>
      <w:bookmarkStart w:name="_Toc238646082" w:id="29"/>
      <w:r>
        <w:t>We should block weapons transfers to Turkey while they are supporting terrorists and enemies of the US</w:t>
      </w:r>
      <w:bookmarkEnd w:id="28"/>
      <w:bookmarkEnd w:id="29"/>
    </w:p>
    <w:p w:rsidRPr="00E94554" w:rsidR="006A0C1D" w:rsidP="006A0C1D" w:rsidRDefault="006A0C1D" w14:paraId="1EC31156" w14:textId="77777777">
      <w:pPr>
        <w:pStyle w:val="Citation3"/>
      </w:pPr>
      <w:r w:rsidRPr="00B775E4">
        <w:rPr>
          <w:u w:val="single"/>
        </w:rPr>
        <w:t xml:space="preserve">Lena </w:t>
      </w:r>
      <w:proofErr w:type="spellStart"/>
      <w:r w:rsidRPr="00B775E4">
        <w:rPr>
          <w:u w:val="single"/>
        </w:rPr>
        <w:t>Argiri</w:t>
      </w:r>
      <w:proofErr w:type="spellEnd"/>
      <w:r w:rsidRPr="00B775E4">
        <w:rPr>
          <w:u w:val="single"/>
        </w:rPr>
        <w:t xml:space="preserve"> 2025</w:t>
      </w:r>
      <w:r>
        <w:t xml:space="preserve"> (journalist) 29 Aug 2025 “</w:t>
      </w:r>
      <w:r w:rsidRPr="00B775E4">
        <w:t>US lawmaker seeks to limit weapons transfers to Turkey</w:t>
      </w:r>
      <w:r>
        <w:t xml:space="preserve">” (accessed 26 June 2026) </w:t>
      </w:r>
      <w:r w:rsidRPr="00E94554">
        <w:t>https://www.ekathimerini.com/politics/foreign-policy/1279336/us-lawmaker-seeks-to-limit-weapons-transfers-to-turkey/</w:t>
      </w:r>
    </w:p>
    <w:p w:rsidR="006A0C1D" w:rsidP="006A0C1D" w:rsidRDefault="006A0C1D" w14:paraId="3C7CD63A" w14:textId="77777777">
      <w:pPr>
        <w:pStyle w:val="Evidence"/>
      </w:pPr>
      <w:r w:rsidRPr="00E94554">
        <w:t>Representative Josh Gottheimer said: “We must stand up to Turkey’s aggression against our allies and partners. President Erdogan’s goal is clear: to destabilize the Eastern Mediterranean while supporting terrorist groups like Hamas and cozying up to dictators like Putin. That’s why I am leading a bipartisan amendment to block the sale or transfer of US weapons to Turkey until the Administration explains what it is doing to stop Turkey’s repeated violations of our allies’ sovereignty. Any threats against Cyprus, Greece, or Israel will not be tolerated.”</w:t>
      </w:r>
    </w:p>
    <w:p w:rsidR="006A0C1D" w:rsidP="006A0C1D" w:rsidRDefault="006A0C1D" w14:paraId="1C333B93" w14:textId="77777777">
      <w:pPr>
        <w:pStyle w:val="Evidence"/>
      </w:pPr>
    </w:p>
    <w:p w:rsidR="00D35CF1" w:rsidP="00D35CF1" w:rsidRDefault="00D35CF1" w14:paraId="284C1F06" w14:textId="77777777">
      <w:pPr>
        <w:pStyle w:val="Contention2"/>
      </w:pPr>
      <w:bookmarkStart w:name="_Toc233799364" w:id="30"/>
      <w:bookmarkStart w:name="_Toc238646083" w:id="31"/>
      <w:r>
        <w:t>We shouldn’t sell weapons to Turkey because of their human rights abuses and destabilizing actions</w:t>
      </w:r>
      <w:bookmarkEnd w:id="30"/>
      <w:bookmarkEnd w:id="31"/>
    </w:p>
    <w:p w:rsidR="00D35CF1" w:rsidP="00D35CF1" w:rsidRDefault="00D35CF1" w14:paraId="0B4F026C" w14:textId="77777777">
      <w:pPr>
        <w:pStyle w:val="Citation3"/>
      </w:pPr>
      <w:r w:rsidRPr="00932635">
        <w:rPr>
          <w:u w:val="single"/>
        </w:rPr>
        <w:t>Rep. Frank Pallone 2022</w:t>
      </w:r>
      <w:r>
        <w:t xml:space="preserve"> (congressman from New Jersey) 11 May 2022 “</w:t>
      </w:r>
      <w:r w:rsidRPr="00932635">
        <w:t>Pallone Denounces Reported U.S. Weapons Sale to Turkey</w:t>
      </w:r>
      <w:r>
        <w:t xml:space="preserve">” (accessed 26 June 2026) </w:t>
      </w:r>
      <w:r w:rsidRPr="00932635">
        <w:t>https://pallone.house.gov/media/press-releases/pallone-denounces-reported-us-weapons-sale-turkey</w:t>
      </w:r>
    </w:p>
    <w:p w:rsidR="00D35CF1" w:rsidP="00D35CF1" w:rsidRDefault="00D35CF1" w14:paraId="711CA985" w14:textId="77777777">
      <w:pPr>
        <w:pStyle w:val="Evidence"/>
      </w:pPr>
      <w:r w:rsidRPr="00932635">
        <w:t>"I strongly condemn the proposed weapons sale to Turkey. The United States must not reward Turkey with new weapons and military equipment given the Erdogan regime's long record of domestic and international human rights abuses, destabilizing actions in the region, and failure to live up to NATO commitments. In recent months, President Erdogan has made meager overtures to get back in our good graces. The U.S. cannot falsely assume that this sale will incentivize Erdogan halt his deadly actions and change his diplomacy. On the contrary, we know exactly what will happen. This sale will only embolden him and give him the resources to continue his war mongering initiatives in the Caucasus and beyond. I cannot support any Congressional action that would help Turkey increase its military arsenal."</w:t>
      </w:r>
    </w:p>
    <w:p w:rsidR="00BD5439" w:rsidP="00BD5439" w:rsidRDefault="00BD5439" w14:paraId="15D14C2E" w14:textId="77777777">
      <w:pPr>
        <w:pStyle w:val="Evidence"/>
      </w:pPr>
    </w:p>
    <w:p w:rsidR="00C41AF8" w:rsidP="00F56B8B" w:rsidRDefault="00C41AF8" w14:paraId="1E1FE233" w14:textId="6B61A118">
      <w:pPr>
        <w:pStyle w:val="Contention1"/>
      </w:pPr>
      <w:bookmarkStart w:name="_Toc238646084" w:id="32"/>
      <w:r>
        <w:t>SOLVENCY</w:t>
      </w:r>
      <w:bookmarkEnd w:id="32"/>
    </w:p>
    <w:p w:rsidR="002A55B4" w:rsidP="00F56B8B" w:rsidRDefault="002A55B4" w14:paraId="2A10159C" w14:textId="77777777">
      <w:pPr>
        <w:pStyle w:val="Contention1"/>
      </w:pPr>
    </w:p>
    <w:p w:rsidR="00CB1C0F" w:rsidP="00CB1C0F" w:rsidRDefault="00CB2495" w14:paraId="79130EAD" w14:textId="4E460500">
      <w:pPr>
        <w:pStyle w:val="Contention1"/>
      </w:pPr>
      <w:bookmarkStart w:name="_Toc238646085" w:id="33"/>
      <w:r>
        <w:t>1</w:t>
      </w:r>
      <w:r w:rsidR="00CB1C0F">
        <w:t xml:space="preserve">.  Not following </w:t>
      </w:r>
      <w:r w:rsidR="00461EE1">
        <w:t xml:space="preserve">what the </w:t>
      </w:r>
      <w:r w:rsidR="00CB1C0F">
        <w:t>AFF advocate recommend</w:t>
      </w:r>
      <w:r w:rsidR="00461EE1">
        <w:t>ed, which was “more study needed”</w:t>
      </w:r>
      <w:bookmarkEnd w:id="33"/>
    </w:p>
    <w:p w:rsidR="00CB1C0F" w:rsidP="00CB1C0F" w:rsidRDefault="00CB1C0F" w14:paraId="7905A783" w14:textId="77777777">
      <w:pPr>
        <w:pStyle w:val="Contention1"/>
      </w:pPr>
    </w:p>
    <w:p w:rsidR="00CB1C0F" w:rsidP="00CB1C0F" w:rsidRDefault="00CB1C0F" w14:paraId="39144AC0" w14:textId="542D4F2A">
      <w:pPr>
        <w:pStyle w:val="Contention2"/>
      </w:pPr>
      <w:bookmarkStart w:name="_Toc238646086" w:id="34"/>
      <w:r>
        <w:t xml:space="preserve">AFF cited Lt. Col. Yancey in 2026, but didn’t </w:t>
      </w:r>
      <w:r w:rsidR="00461EE1">
        <w:t xml:space="preserve">do </w:t>
      </w:r>
      <w:r w:rsidR="00D55B48">
        <w:t>her recommendation</w:t>
      </w:r>
      <w:r w:rsidR="00461EE1">
        <w:t>: More study in coordination with Turkish General Staff</w:t>
      </w:r>
      <w:bookmarkEnd w:id="34"/>
    </w:p>
    <w:p w:rsidR="00F84773" w:rsidP="00F84773" w:rsidRDefault="00461EE1" w14:paraId="3C50C2A8" w14:textId="36A8674A">
      <w:pPr>
        <w:pStyle w:val="Citation3"/>
      </w:pPr>
      <w:r>
        <w:rPr>
          <w:u w:val="single"/>
        </w:rPr>
        <w:t xml:space="preserve">(AFF Source) </w:t>
      </w:r>
      <w:r w:rsidRPr="00F84773" w:rsidR="00F84773">
        <w:rPr>
          <w:u w:val="single"/>
        </w:rPr>
        <w:t>Lt. Col. Erin Yancey 2026</w:t>
      </w:r>
      <w:r w:rsidR="00F84773">
        <w:t xml:space="preserve"> (</w:t>
      </w:r>
      <w:r w:rsidRPr="006F7321" w:rsidR="00F84773">
        <w:t>student at the Air War College, pursuing a Master of Strategic Studies</w:t>
      </w:r>
      <w:r w:rsidR="00F84773">
        <w:t>) 14 May 2026 “</w:t>
      </w:r>
      <w:r w:rsidRPr="002C570B" w:rsidR="00F84773">
        <w:t>Holding the Southern Flank: Recalibrating the United States-Türkiye Alliance</w:t>
      </w:r>
      <w:r w:rsidR="00F84773">
        <w:t xml:space="preserve">” (accessed 26 Aug 2026) </w:t>
      </w:r>
      <w:r w:rsidRPr="00B15FF5" w:rsidR="00F84773">
        <w:t>https://www.airuniversity.af.edu/Wild-Blue-Yonder/Articles/Article-Display/Article/4479083/holding-the-southern-flank-recalibrating-the-united-states-trkiye-alliance/</w:t>
      </w:r>
    </w:p>
    <w:p w:rsidR="00CB1C0F" w:rsidP="009E6A3D" w:rsidRDefault="00461EE1" w14:paraId="5E75A221" w14:textId="12FF55A5">
      <w:pPr>
        <w:pStyle w:val="Evidence"/>
      </w:pPr>
      <w:r w:rsidRPr="00461EE1">
        <w:t>First, USEUCOM should lead a verifiable technical resolution pathway for the S-400 crisis that restores NATO interoperability and removes the primary structural obstacle to defense cooperation. The goal is not rhetorical progress but measurable results; USEUCOM should establish a bilateral military-technical working group with the Turkish General Staff to identify a supportable plan that renders the S-400 system permanently inoperable.</w:t>
      </w:r>
    </w:p>
    <w:p w:rsidR="00CB1C0F" w:rsidP="00CB1C0F" w:rsidRDefault="00CB1C0F" w14:paraId="30BD4427" w14:textId="77777777">
      <w:pPr>
        <w:pStyle w:val="Contention1"/>
      </w:pPr>
    </w:p>
    <w:p w:rsidR="002A55B4" w:rsidP="00F56B8B" w:rsidRDefault="00CB2495" w14:paraId="2B953970" w14:textId="0F540698">
      <w:pPr>
        <w:pStyle w:val="Contention1"/>
      </w:pPr>
      <w:bookmarkStart w:name="_Toc238646087" w:id="35"/>
      <w:r>
        <w:t>2</w:t>
      </w:r>
      <w:r w:rsidR="002A55B4">
        <w:t xml:space="preserve">.  </w:t>
      </w:r>
      <w:r w:rsidR="008013CB">
        <w:t>Other</w:t>
      </w:r>
      <w:r w:rsidR="002A55B4">
        <w:t xml:space="preserve"> barrier</w:t>
      </w:r>
      <w:r w:rsidR="008013CB">
        <w:t>s</w:t>
      </w:r>
      <w:r w:rsidR="002A55B4">
        <w:t xml:space="preserve"> to US/Turkey relations.  Other barriers besides S-400 will block solvency</w:t>
      </w:r>
      <w:bookmarkEnd w:id="35"/>
    </w:p>
    <w:p w:rsidR="002A55B4" w:rsidP="00F56B8B" w:rsidRDefault="002A55B4" w14:paraId="4A433910" w14:textId="77777777">
      <w:pPr>
        <w:pStyle w:val="Contention1"/>
      </w:pPr>
    </w:p>
    <w:p w:rsidR="00F56B8B" w:rsidP="0083112E" w:rsidRDefault="005B6C9A" w14:paraId="6C6F6FF6" w14:textId="74765FE0">
      <w:pPr>
        <w:pStyle w:val="Contention2"/>
      </w:pPr>
      <w:bookmarkStart w:name="_Toc238646088" w:id="36"/>
      <w:r>
        <w:t xml:space="preserve">AFF source </w:t>
      </w:r>
      <w:r w:rsidR="00B62FE2">
        <w:t>Lt. Col. Erin Yancey in 2026 says there are multiple other issues dividing US and Turkey</w:t>
      </w:r>
      <w:bookmarkEnd w:id="36"/>
    </w:p>
    <w:p w:rsidR="00B62FE2" w:rsidP="00B62FE2" w:rsidRDefault="00B62FE2" w14:paraId="19C42DA8" w14:textId="0F854CFF">
      <w:pPr>
        <w:pStyle w:val="Citation3"/>
      </w:pPr>
      <w:r w:rsidRPr="008013CB">
        <w:rPr>
          <w:u w:val="single"/>
        </w:rPr>
        <w:t>Lt. Col. Erin Yancey 2026</w:t>
      </w:r>
      <w:r>
        <w:t xml:space="preserve"> (</w:t>
      </w:r>
      <w:r w:rsidRPr="006F7321" w:rsidR="006F7321">
        <w:t>student at the Air War College, pursuing a Master of Strategic Studies</w:t>
      </w:r>
      <w:r w:rsidR="006F7321">
        <w:t xml:space="preserve">) </w:t>
      </w:r>
      <w:r w:rsidR="002C570B">
        <w:t>14 May 2026 “</w:t>
      </w:r>
      <w:r w:rsidRPr="002C570B" w:rsidR="002C570B">
        <w:t>Holding the Southern Flank: Recalibrating the United States-Türkiye Alliance</w:t>
      </w:r>
      <w:r w:rsidR="002C570B">
        <w:t xml:space="preserve">” (accessed 26 Aug 2026) </w:t>
      </w:r>
      <w:r w:rsidRPr="00B15FF5" w:rsidR="00B15FF5">
        <w:t>https://www.airuniversity.af.edu/Wild-Blue-Yonder/Articles/Article-Display/Article/4479083/holding-the-southern-flank-recalibrating-the-united-states-trkiye-alliance/</w:t>
      </w:r>
    </w:p>
    <w:p w:rsidR="00B62FE2" w:rsidP="00B62FE2" w:rsidRDefault="00B62FE2" w14:paraId="177D6BCF" w14:textId="7E4B9AA6">
      <w:pPr>
        <w:pStyle w:val="Evidence"/>
      </w:pPr>
      <w:r w:rsidRPr="00B62FE2">
        <w:t>The United States-Türkiye security relationship, once a key pillar of NATO deterrence in the Eastern Mediterranean, the Black Sea, and the Middle East, has deteriorated into a transactional partnership marked by mistrust, operational disagreements, and strategic differences. This fracture is not a temporary diplomatic dispute. Rather, it reflects a structural political–military conflict between Ankara and Washington. Türkiye increasingly views Kurdish autonomy in northern Syria as an existential threat to the Turkish state, while the United States has relied on Kurdish-led forces as its most effective partner against the Islamic State (ISIS). These competing imperatives have created an alliance security dilemma in which actions taken by one ally to enhance its security are perceived by the other as a direct threat. This divergence, rooted in the interaction between Türkiye’s domestic political imperatives and the operational realities of the Syrian theater, undermines NATO cohesion, jeopardizes counterterrorism gains in Syria, and creates openings for strategic competitors to expand influence along the alliance’s southern flank.</w:t>
      </w:r>
    </w:p>
    <w:p w:rsidR="008013CB" w:rsidP="00B62FE2" w:rsidRDefault="008013CB" w14:paraId="74770F26" w14:textId="77777777">
      <w:pPr>
        <w:pStyle w:val="Evidence"/>
      </w:pPr>
    </w:p>
    <w:p w:rsidR="008013CB" w:rsidP="008013CB" w:rsidRDefault="008013CB" w14:paraId="3CF1B095" w14:textId="0C0A0271">
      <w:pPr>
        <w:pStyle w:val="Contention2"/>
      </w:pPr>
      <w:bookmarkStart w:name="_Toc238646089" w:id="37"/>
      <w:r>
        <w:t>AFF source Lt. Col. Erin Yancey in 2026 says resolving S-400 isn’t enough to restore US/Turkey relations</w:t>
      </w:r>
      <w:bookmarkEnd w:id="37"/>
    </w:p>
    <w:p w:rsidR="008013CB" w:rsidP="008013CB" w:rsidRDefault="008013CB" w14:paraId="6BD12DAD" w14:textId="77777777">
      <w:pPr>
        <w:pStyle w:val="Citation3"/>
      </w:pPr>
      <w:r w:rsidRPr="008013CB">
        <w:rPr>
          <w:u w:val="single"/>
        </w:rPr>
        <w:t>Lt. Col. Erin Yancey 2026</w:t>
      </w:r>
      <w:r>
        <w:t xml:space="preserve"> (</w:t>
      </w:r>
      <w:r w:rsidRPr="006F7321">
        <w:t>student at the Air War College, pursuing a Master of Strategic Studies</w:t>
      </w:r>
      <w:r>
        <w:t>) 14 May 2026 “</w:t>
      </w:r>
      <w:r w:rsidRPr="002C570B">
        <w:t>Holding the Southern Flank: Recalibrating the United States-Türkiye Alliance</w:t>
      </w:r>
      <w:r>
        <w:t xml:space="preserve">” (accessed 26 Aug 2026) </w:t>
      </w:r>
      <w:r w:rsidRPr="00B15FF5">
        <w:t>https://www.airuniversity.af.edu/Wild-Blue-Yonder/Articles/Article-Display/Article/4479083/holding-the-southern-flank-recalibrating-the-united-states-trkiye-alliance/</w:t>
      </w:r>
    </w:p>
    <w:p w:rsidR="008013CB" w:rsidP="00B62FE2" w:rsidRDefault="008013CB" w14:paraId="7E932860" w14:textId="7DC57267">
      <w:pPr>
        <w:pStyle w:val="Evidence"/>
      </w:pPr>
      <w:r w:rsidR="21CB038F">
        <w:rPr/>
        <w:t>While addressing the S-400 dispute is necessary, it is not sufficient</w:t>
      </w:r>
      <w:r w:rsidR="21CB038F">
        <w:rPr/>
        <w:t xml:space="preserve">. </w:t>
      </w:r>
      <w:r w:rsidR="21CB038F">
        <w:rPr/>
        <w:t>The second, deeper challenge lies in the operational disconnect between American military activities in Syria and Türkiye’s security concerns. Currently, the United States manages these relationships through separate combatant commands, with USEUCOM responsible for alliance relations with Türkiye and United States Central Command (USCENTCOM) responsible for counter-ISIS operations alongside Kurdish-led forces in Syria.</w:t>
      </w:r>
      <w:bookmarkStart w:name="_ednref30" w:id="38"/>
      <w:r>
        <w:fldChar w:fldCharType="begin"/>
      </w:r>
      <w:r>
        <w:instrText xml:space="preserve">HYPERLINK "https://www.airuniversity.af.edu/Wild-Blue-Yonder/Articles/Article-Display/Article/4479083/holding-the-southern-flank-recalibrating-the-united-states-trkiye-alliance/" \l "_edn30" \o ""</w:instrText>
      </w:r>
      <w:r>
        <w:fldChar w:fldCharType="separate"/>
      </w:r>
      <w:r>
        <w:fldChar w:fldCharType="end"/>
      </w:r>
      <w:bookmarkEnd w:id="38"/>
      <w:r w:rsidR="21CB038F">
        <w:rPr/>
        <w:t> This division has historically produced fragmented policy implementation and inconsistent signaling to regional partners. Joint Publication (JP) 1, Volume 1, underscores that combatant command campaigns and contingencies must be integrated rather than executed in isolation. To address this gap, USEUCOM should advocate for establishing a standing EUCOM–CENTCOM coordination task force to manage the evolving security environment in northern Syria. </w:t>
      </w:r>
    </w:p>
    <w:p w:rsidR="003200A0" w:rsidP="00B62FE2" w:rsidRDefault="003200A0" w14:paraId="4088BAB6" w14:textId="77777777">
      <w:pPr>
        <w:pStyle w:val="Evidence"/>
      </w:pPr>
    </w:p>
    <w:p w:rsidR="003200A0" w:rsidP="003200A0" w:rsidRDefault="003200A0" w14:paraId="4F1680AB" w14:textId="19D88359">
      <w:pPr>
        <w:pStyle w:val="Contention2"/>
      </w:pPr>
      <w:bookmarkStart w:name="_Toc238646090" w:id="39"/>
      <w:r>
        <w:t xml:space="preserve">AFF source Lt Col Erin Yancey in 2026 says military </w:t>
      </w:r>
      <w:r w:rsidR="00CB69D3">
        <w:t>cooperation won’t fix US/Turkey alliance issues</w:t>
      </w:r>
      <w:bookmarkEnd w:id="39"/>
    </w:p>
    <w:p w:rsidR="003200A0" w:rsidP="003200A0" w:rsidRDefault="003200A0" w14:paraId="27FE0BAC" w14:textId="77777777">
      <w:pPr>
        <w:pStyle w:val="Citation3"/>
      </w:pPr>
      <w:r w:rsidRPr="008013CB">
        <w:rPr>
          <w:u w:val="single"/>
        </w:rPr>
        <w:t>Lt. Col. Erin Yancey 2026</w:t>
      </w:r>
      <w:r>
        <w:t xml:space="preserve"> (</w:t>
      </w:r>
      <w:r w:rsidRPr="006F7321">
        <w:t>student at the Air War College, pursuing a Master of Strategic Studies</w:t>
      </w:r>
      <w:r>
        <w:t>) 14 May 2026 “</w:t>
      </w:r>
      <w:r w:rsidRPr="002C570B">
        <w:t>Holding the Southern Flank: Recalibrating the United States-Türkiye Alliance</w:t>
      </w:r>
      <w:r>
        <w:t xml:space="preserve">” (accessed 26 Aug 2026) </w:t>
      </w:r>
      <w:r w:rsidRPr="00B15FF5">
        <w:t>https://www.airuniversity.af.edu/Wild-Blue-Yonder/Articles/Article-Display/Article/4479083/holding-the-southern-flank-recalibrating-the-united-states-trkiye-alliance/</w:t>
      </w:r>
    </w:p>
    <w:p w:rsidRPr="008C3C91" w:rsidR="003200A0" w:rsidP="00B62FE2" w:rsidRDefault="003200A0" w14:paraId="77415620" w14:textId="129DD4CE">
      <w:pPr>
        <w:pStyle w:val="Evidence"/>
      </w:pPr>
      <w:r w:rsidRPr="003200A0">
        <w:t>Military initiatives alone, however, cannot resolve the deeper political and economic drivers of Turkish strategic behavior. Stabilizing the alliance relationship requires a coordinated approach that integrates military engagement with diplomatic initiatives, economic incentives, and allied cooperation. The political dynamics driving Türkiye’s regional policies, particularly regarding Syria, cannot be mitigated through defense cooperation alone. Instead, the United States must align military engagement with political efforts.</w:t>
      </w:r>
    </w:p>
    <w:p w:rsidR="00FE148E" w:rsidRDefault="00FE148E" w14:paraId="22107B58" w14:textId="77777777">
      <w:pPr>
        <w:rPr>
          <w:b/>
          <w:bCs/>
          <w:color w:val="000000"/>
          <w:sz w:val="20"/>
          <w:szCs w:val="20"/>
          <w:lang w:eastAsia="fr-FR"/>
        </w:rPr>
      </w:pPr>
      <w:r>
        <w:br w:type="page"/>
      </w:r>
    </w:p>
    <w:p w:rsidR="00B56DCD" w:rsidP="00FE148E" w:rsidRDefault="002A55B4" w14:paraId="6184B52F" w14:textId="61E4D01B">
      <w:pPr>
        <w:pStyle w:val="Contention1"/>
      </w:pPr>
      <w:bookmarkStart w:name="_Toc238646091" w:id="40"/>
      <w:r>
        <w:t>DISADVANTAGES</w:t>
      </w:r>
      <w:bookmarkEnd w:id="40"/>
    </w:p>
    <w:p w:rsidR="005E62F6" w:rsidP="008D07D8" w:rsidRDefault="005E62F6" w14:paraId="271D5E30" w14:textId="53612894">
      <w:pPr>
        <w:pStyle w:val="Evidence"/>
      </w:pPr>
    </w:p>
    <w:p w:rsidR="00B56DCD" w:rsidP="00AD6D4A" w:rsidRDefault="00AD6D4A" w14:paraId="108FF4AA" w14:textId="2E4DC17B">
      <w:pPr>
        <w:pStyle w:val="Contention1"/>
      </w:pPr>
      <w:bookmarkStart w:name="_Toc238646092" w:id="41"/>
      <w:r>
        <w:t xml:space="preserve">1. </w:t>
      </w:r>
      <w:r w:rsidR="00843F46">
        <w:t xml:space="preserve"> </w:t>
      </w:r>
      <w:r w:rsidR="00E429D3">
        <w:t>S-500 System</w:t>
      </w:r>
      <w:r w:rsidR="000C7478">
        <w:t>.  It’s the next generation air defense from Russia that Turkey can use post-plan</w:t>
      </w:r>
      <w:bookmarkEnd w:id="41"/>
    </w:p>
    <w:p w:rsidR="00CD69CD" w:rsidP="00AD6D4A" w:rsidRDefault="00CD69CD" w14:paraId="28ED8F40" w14:textId="77777777">
      <w:pPr>
        <w:pStyle w:val="Contention1"/>
      </w:pPr>
    </w:p>
    <w:p w:rsidR="00CD69CD" w:rsidP="00CD69CD" w:rsidRDefault="002F0B70" w14:paraId="6852C4A2" w14:textId="2BDD956B">
      <w:pPr>
        <w:pStyle w:val="Contention2"/>
      </w:pPr>
      <w:bookmarkStart w:name="_Toc238646093" w:id="42"/>
      <w:r>
        <w:t xml:space="preserve">Link: AFF </w:t>
      </w:r>
      <w:r w:rsidR="000C7478">
        <w:t>Plan d</w:t>
      </w:r>
      <w:r>
        <w:t xml:space="preserve">oesn’t cover </w:t>
      </w:r>
      <w:r w:rsidR="008A29F6">
        <w:t>successor systems</w:t>
      </w:r>
      <w:bookmarkEnd w:id="42"/>
    </w:p>
    <w:p w:rsidR="00EC3C46" w:rsidP="00781DB2" w:rsidRDefault="00EC3C46" w14:paraId="7E5CB168" w14:textId="5EE0381D">
      <w:pPr>
        <w:pStyle w:val="Evidence"/>
        <w:ind w:left="144"/>
      </w:pPr>
      <w:r w:rsidR="21CB038F">
        <w:rPr/>
        <w:t xml:space="preserve">Their mandate only addresses </w:t>
      </w:r>
      <w:r w:rsidR="21CB038F">
        <w:rPr/>
        <w:t>the S-</w:t>
      </w:r>
      <w:r w:rsidR="21CB038F">
        <w:rPr/>
        <w:t>400</w:t>
      </w:r>
      <w:r w:rsidR="21CB038F">
        <w:rPr/>
        <w:t xml:space="preserve"> Missile System</w:t>
      </w:r>
      <w:r w:rsidR="21CB038F">
        <w:rPr/>
        <w:t>.  Turkey could turn around and use the S-</w:t>
      </w:r>
      <w:r w:rsidR="21CB038F">
        <w:rPr/>
        <w:t>500</w:t>
      </w:r>
      <w:r w:rsidR="21CB038F">
        <w:rPr/>
        <w:t xml:space="preserve"> the d</w:t>
      </w:r>
      <w:r w:rsidR="21CB038F">
        <w:rPr/>
        <w:t xml:space="preserve">ay after the AFF </w:t>
      </w:r>
      <w:r w:rsidR="21CB038F">
        <w:rPr/>
        <w:t>Plan</w:t>
      </w:r>
      <w:r w:rsidR="21CB038F">
        <w:rPr/>
        <w:t xml:space="preserve"> and nothing would stop them.</w:t>
      </w:r>
    </w:p>
    <w:p w:rsidR="00EC3C46" w:rsidRDefault="00EC3C46" w14:paraId="23682B45" w14:textId="52E1FB90">
      <w:pPr>
        <w:rPr>
          <w:bCs/>
          <w:color w:val="000000"/>
          <w:sz w:val="20"/>
          <w:szCs w:val="20"/>
          <w:lang w:eastAsia="fr-FR"/>
        </w:rPr>
      </w:pPr>
    </w:p>
    <w:p w:rsidR="00781DB2" w:rsidP="00EC3C46" w:rsidRDefault="00EC3C46" w14:paraId="64FF3839" w14:textId="175945F3">
      <w:pPr>
        <w:pStyle w:val="Contention2"/>
      </w:pPr>
      <w:bookmarkStart w:name="_Toc238646094" w:id="43"/>
      <w:r>
        <w:t>Link: Turkey is helping Russia build the S-500</w:t>
      </w:r>
      <w:r w:rsidR="00D8154E">
        <w:t xml:space="preserve"> system</w:t>
      </w:r>
      <w:bookmarkEnd w:id="43"/>
    </w:p>
    <w:p w:rsidRPr="00EB48E1" w:rsidR="00D8154E" w:rsidP="00D8154E" w:rsidRDefault="00EB48E1" w14:paraId="7FA4E4C8" w14:textId="37D7293C">
      <w:pPr>
        <w:pStyle w:val="Citation3"/>
      </w:pPr>
      <w:r w:rsidRPr="00EB48E1">
        <w:rPr>
          <w:u w:val="single"/>
        </w:rPr>
        <w:t xml:space="preserve">Daniella </w:t>
      </w:r>
      <w:proofErr w:type="spellStart"/>
      <w:r w:rsidRPr="00EB48E1">
        <w:rPr>
          <w:u w:val="single"/>
        </w:rPr>
        <w:t>Candurra</w:t>
      </w:r>
      <w:proofErr w:type="spellEnd"/>
      <w:r>
        <w:rPr>
          <w:u w:val="single"/>
        </w:rPr>
        <w:t xml:space="preserve"> 2019</w:t>
      </w:r>
      <w:r>
        <w:t>(</w:t>
      </w:r>
      <w:r w:rsidRPr="00FE148E" w:rsidR="00FE148E">
        <w:t>Senior Consultant at EY in Washington, D.C., specializing in international defense and security policy.</w:t>
      </w:r>
      <w:r w:rsidR="00FE148E">
        <w:t>) “</w:t>
      </w:r>
      <w:r w:rsidRPr="00F57A92" w:rsidR="00F57A92">
        <w:t>Erdogan: Turkey to Jointly Produce S-500 With Russia</w:t>
      </w:r>
      <w:r w:rsidR="00F57A92">
        <w:t xml:space="preserve">” May 20, 2019 (Accessed </w:t>
      </w:r>
      <w:r w:rsidR="00BD3076">
        <w:t xml:space="preserve">Aug 26, 2026) </w:t>
      </w:r>
      <w:r w:rsidRPr="00BD3076" w:rsidR="00BD3076">
        <w:t>https://missilethreat.csis.org/turkey-to-jointly-produce-s-500-with-russia/</w:t>
      </w:r>
    </w:p>
    <w:p w:rsidR="00D8154E" w:rsidP="00D8154E" w:rsidRDefault="00D8154E" w14:paraId="7AFF6B1F" w14:textId="12E9B0BF">
      <w:pPr>
        <w:pStyle w:val="Evidence"/>
      </w:pPr>
      <w:r w:rsidRPr="00D8154E">
        <w:t>On May 18, Turkey’s President Tayyip Erdogan announced that Turkey will work with Russia to produce the S-500 air and missile defense system. Turkey’s purchase of the S-400 system has already strained U.S.-Turkey relations due to concerns that the program could compromise F-35 aircraft. Deliveries of F-35-related equipment to Turkey have been suspended as the country moves forward with the S-400 deal.</w:t>
      </w:r>
    </w:p>
    <w:p w:rsidR="001140C0" w:rsidP="00D8154E" w:rsidRDefault="001140C0" w14:paraId="09A6B6FB" w14:textId="77777777">
      <w:pPr>
        <w:pStyle w:val="Evidence"/>
      </w:pPr>
    </w:p>
    <w:p w:rsidR="001140C0" w:rsidP="00874ECB" w:rsidRDefault="00874ECB" w14:paraId="664B1E2B" w14:textId="2D1CB7C1">
      <w:pPr>
        <w:pStyle w:val="Contention2"/>
      </w:pPr>
      <w:bookmarkStart w:name="_Toc238646095" w:id="44"/>
      <w:r>
        <w:t xml:space="preserve">Uniqueness: Status Quo policy </w:t>
      </w:r>
      <w:r w:rsidR="00DA2D50">
        <w:t>is better because it</w:t>
      </w:r>
      <w:r>
        <w:t xml:space="preserve"> includes </w:t>
      </w:r>
      <w:r w:rsidR="009B7AD4">
        <w:t>ban on</w:t>
      </w:r>
      <w:r>
        <w:t xml:space="preserve"> successor systems like the S-500</w:t>
      </w:r>
      <w:bookmarkEnd w:id="44"/>
    </w:p>
    <w:p w:rsidRPr="004A1284" w:rsidR="00680D10" w:rsidP="00680D10" w:rsidRDefault="00680D10" w14:paraId="4395A4A3" w14:textId="5A428BE6">
      <w:pPr>
        <w:pStyle w:val="Citation3"/>
      </w:pPr>
      <w:r w:rsidRPr="21CB038F" w:rsidR="21CB038F">
        <w:rPr>
          <w:u w:val="single"/>
        </w:rPr>
        <w:t xml:space="preserve">Aaron Stein 2020 </w:t>
      </w:r>
      <w:r w:rsidR="21CB038F">
        <w:rPr/>
        <w:t>(</w:t>
      </w:r>
      <w:r w:rsidR="21CB038F">
        <w:rPr/>
        <w:t>President of the Foreign Policy Research Institute</w:t>
      </w:r>
      <w:r w:rsidR="21CB038F">
        <w:rPr/>
        <w:t xml:space="preserve">) “Compromise or Double Down: U.S.-Turkey Relations after CAATSA Sanctions” Dec 15, 2020 (Accessed Aug 26, 2026) </w:t>
      </w:r>
      <w:r w:rsidR="21CB038F">
        <w:rPr/>
        <w:t>https://www.fpri.org/article/2020/12/compromise-or-double-down-u-s-turkey-relations-after-caatsa-sanctions/</w:t>
      </w:r>
    </w:p>
    <w:p w:rsidR="00874ECB" w:rsidP="00680D10" w:rsidRDefault="00680D10" w14:paraId="1A6CA74C" w14:textId="1DC7681F">
      <w:pPr>
        <w:pStyle w:val="Evidence"/>
      </w:pPr>
      <w:r w:rsidR="21CB038F">
        <w:rPr/>
        <w:t xml:space="preserve">The most recent NDAA includes language outlining how CAATSA sanctions are to be lifted: Ankara must give up its current S-400, end negotiations for the second regiment, and pledge not to </w:t>
      </w:r>
      <w:r w:rsidR="21CB038F">
        <w:rPr/>
        <w:t>purchase</w:t>
      </w:r>
      <w:r w:rsidR="21CB038F">
        <w:rPr/>
        <w:t xml:space="preserve"> a successor system.</w:t>
      </w:r>
      <w:r w:rsidR="21CB038F">
        <w:rPr/>
        <w:t xml:space="preserve"> </w:t>
      </w:r>
      <w:r w:rsidRPr="21CB038F" w:rsidR="21CB038F">
        <w:rPr>
          <w:b w:val="1"/>
          <w:bCs w:val="1"/>
          <w:u w:val="single"/>
        </w:rPr>
        <w:t>[END QUOTE. LATER IN THE SAME CONTEXT HE SAYS QUOTE]</w:t>
      </w:r>
    </w:p>
    <w:p w:rsidR="00877261" w:rsidP="00680D10" w:rsidRDefault="00877261" w14:paraId="45F06DAF" w14:textId="6BA32B66">
      <w:pPr>
        <w:pStyle w:val="Evidence"/>
      </w:pPr>
      <w:r w:rsidRPr="00877261">
        <w:t>In the past, Ankara has flirted with deepening cooperation with Russia, with Erdogan suggesting Ankara could purchase Russian fighter jets; he also has inquired about the availability of the S-500, the S-400’s successor system.</w:t>
      </w:r>
    </w:p>
    <w:p w:rsidR="00877261" w:rsidP="00680D10" w:rsidRDefault="00877261" w14:paraId="46DCEB3F" w14:textId="77777777">
      <w:pPr>
        <w:pStyle w:val="Evidence"/>
      </w:pPr>
    </w:p>
    <w:p w:rsidR="009C53A9" w:rsidP="00096809" w:rsidRDefault="0080451B" w14:paraId="0B259AF4" w14:textId="7358BA35">
      <w:pPr>
        <w:pStyle w:val="Contention2"/>
      </w:pPr>
      <w:bookmarkStart w:name="_Toc238646096" w:id="45"/>
      <w:r>
        <w:t>S-400 Missiles c</w:t>
      </w:r>
      <w:r w:rsidR="004B5D65">
        <w:t xml:space="preserve">ompromise </w:t>
      </w:r>
      <w:r w:rsidR="009A3B0A">
        <w:t>integrity of F-35’s stealth technology</w:t>
      </w:r>
      <w:bookmarkEnd w:id="45"/>
    </w:p>
    <w:p w:rsidR="009A3B0A" w:rsidP="00D90220" w:rsidRDefault="009F6BD3" w14:paraId="4D243540" w14:textId="4155DF50">
      <w:pPr>
        <w:pStyle w:val="Citation3"/>
      </w:pPr>
      <w:r w:rsidRPr="21CB038F" w:rsidR="21CB038F">
        <w:rPr>
          <w:u w:val="single"/>
        </w:rPr>
        <w:t xml:space="preserve">Military Watch </w:t>
      </w:r>
      <w:r w:rsidRPr="21CB038F" w:rsidR="21CB038F">
        <w:rPr>
          <w:u w:val="single"/>
        </w:rPr>
        <w:t>Magazine</w:t>
      </w:r>
      <w:r w:rsidRPr="21CB038F" w:rsidR="21CB038F">
        <w:rPr>
          <w:u w:val="single"/>
        </w:rPr>
        <w:t xml:space="preserve"> 2019 </w:t>
      </w:r>
      <w:r w:rsidR="21CB038F">
        <w:rPr/>
        <w:t>(</w:t>
      </w:r>
      <w:r w:rsidR="21CB038F">
        <w:rPr/>
        <w:t xml:space="preserve">Military Watch was founded in 2017 to provide reliable and insightful analysis into international security and </w:t>
      </w:r>
      <w:r w:rsidR="21CB038F">
        <w:rPr/>
        <w:t>defence</w:t>
      </w:r>
      <w:r w:rsidR="21CB038F">
        <w:rPr/>
        <w:t xml:space="preserve"> industry developments </w:t>
      </w:r>
      <w:r w:rsidR="21CB038F">
        <w:rPr/>
        <w:t>worldwide</w:t>
      </w:r>
      <w:r w:rsidR="21CB038F">
        <w:rPr/>
        <w:t>)</w:t>
      </w:r>
      <w:r w:rsidR="21CB038F">
        <w:rPr/>
        <w:t xml:space="preserve"> </w:t>
      </w:r>
      <w:r w:rsidR="21CB038F">
        <w:rPr/>
        <w:t>“</w:t>
      </w:r>
      <w:r w:rsidR="21CB038F">
        <w:rPr/>
        <w:t xml:space="preserve">U.S. Concerned Over S-400’s Proximity to F-35 Jets; Stealth Profile Could be Compromised” Jun 9, 2019 (Accessed Aug 26, 2026) </w:t>
      </w:r>
      <w:hyperlink r:id="R84bc39ded1b84b16">
        <w:r w:rsidR="21CB038F">
          <w:rPr/>
          <w:t>https://militarywatchmagazine.com/article/u-s-concerned-over-s-400-s-proximity-to-f-35-jets-stealth-profile-could-be-compromised</w:t>
        </w:r>
      </w:hyperlink>
      <w:r w:rsidR="21CB038F">
        <w:rPr/>
        <w:t xml:space="preserve"> </w:t>
      </w:r>
    </w:p>
    <w:p w:rsidR="009A3B0A" w:rsidP="009A3B0A" w:rsidRDefault="009A3B0A" w14:paraId="626E146D" w14:textId="26C4209F">
      <w:pPr>
        <w:pStyle w:val="Evidence"/>
      </w:pPr>
      <w:r w:rsidRPr="009A3B0A">
        <w:t xml:space="preserve">American Undersecretary of Defence for Acquisition and Sustainment Ellen Lord </w:t>
      </w:r>
      <w:proofErr w:type="gramStart"/>
      <w:r w:rsidRPr="009A3B0A">
        <w:t>has</w:t>
      </w:r>
      <w:proofErr w:type="gramEnd"/>
      <w:r w:rsidRPr="009A3B0A">
        <w:t xml:space="preserve"> raised concerns that the country’s new Lockheed Martin F-35 fighter jets could have their survivability compromised if operating too near to Russia’s </w:t>
      </w:r>
      <w:proofErr w:type="gramStart"/>
      <w:r w:rsidRPr="009A3B0A">
        <w:t>long range</w:t>
      </w:r>
      <w:proofErr w:type="gramEnd"/>
      <w:r w:rsidRPr="009A3B0A">
        <w:t xml:space="preserve"> air </w:t>
      </w:r>
      <w:proofErr w:type="spellStart"/>
      <w:r w:rsidRPr="009A3B0A">
        <w:t>defence</w:t>
      </w:r>
      <w:proofErr w:type="spellEnd"/>
      <w:r w:rsidRPr="009A3B0A">
        <w:t xml:space="preserve"> systems - </w:t>
      </w:r>
      <w:proofErr w:type="gramStart"/>
      <w:r w:rsidRPr="009A3B0A">
        <w:t>in particular</w:t>
      </w:r>
      <w:proofErr w:type="gramEnd"/>
      <w:r w:rsidRPr="009A3B0A">
        <w:t xml:space="preserve"> the S-400. The S-400 system retains a 600km detection range and 400km engagement range against enemy aircraft, and its sensors are considered powerful enough to precisely track and lock onto all existing stealth fighters including the F-35. The F-35 for its part, with unremarkable speed and </w:t>
      </w:r>
      <w:proofErr w:type="spellStart"/>
      <w:r w:rsidRPr="009A3B0A">
        <w:t>manoeuvrability</w:t>
      </w:r>
      <w:proofErr w:type="spellEnd"/>
      <w:r w:rsidRPr="009A3B0A">
        <w:t xml:space="preserve"> and a low altitude ceiling, relies heavily on its radar evading stealth profile for survivability. If these are compromised by granting Russian air </w:t>
      </w:r>
      <w:proofErr w:type="spellStart"/>
      <w:r w:rsidRPr="009A3B0A">
        <w:t>defence</w:t>
      </w:r>
      <w:proofErr w:type="spellEnd"/>
      <w:r w:rsidRPr="009A3B0A">
        <w:t xml:space="preserve"> </w:t>
      </w:r>
      <w:proofErr w:type="gramStart"/>
      <w:r w:rsidRPr="009A3B0A">
        <w:t>units</w:t>
      </w:r>
      <w:proofErr w:type="gramEnd"/>
      <w:r w:rsidRPr="009A3B0A">
        <w:t xml:space="preserve"> the opportunity to study the profile of jets operating regularly within their range it could have seriously implications for the entire $1.6 trillion program and over 3000 fighters which are planned to be manufactured.</w:t>
      </w:r>
    </w:p>
    <w:p w:rsidR="00877261" w:rsidP="00096809" w:rsidRDefault="00096809" w14:paraId="51036F55" w14:textId="3CB63F55">
      <w:pPr>
        <w:pStyle w:val="Contention2"/>
      </w:pPr>
      <w:bookmarkStart w:name="_Toc238646097" w:id="46"/>
      <w:r>
        <w:t>Impact: All the impacts of the S-400s, but way worse</w:t>
      </w:r>
      <w:bookmarkEnd w:id="46"/>
    </w:p>
    <w:p w:rsidRPr="002A49D9" w:rsidR="00096809" w:rsidP="000466ED" w:rsidRDefault="000466ED" w14:paraId="4BD7B5A6" w14:textId="2E3B6C7E">
      <w:pPr>
        <w:pStyle w:val="Citation3"/>
      </w:pPr>
      <w:r w:rsidRPr="000466ED">
        <w:rPr>
          <w:u w:val="single"/>
        </w:rPr>
        <w:t>Maj</w:t>
      </w:r>
      <w:r>
        <w:rPr>
          <w:u w:val="single"/>
        </w:rPr>
        <w:t>or</w:t>
      </w:r>
      <w:r w:rsidRPr="000466ED">
        <w:rPr>
          <w:u w:val="single"/>
        </w:rPr>
        <w:t xml:space="preserve"> Gen</w:t>
      </w:r>
      <w:r>
        <w:rPr>
          <w:u w:val="single"/>
        </w:rPr>
        <w:t>eral</w:t>
      </w:r>
      <w:r w:rsidRPr="000466ED">
        <w:rPr>
          <w:u w:val="single"/>
        </w:rPr>
        <w:t xml:space="preserve"> (Dr) Rajan Kochhar</w:t>
      </w:r>
      <w:r>
        <w:rPr>
          <w:u w:val="single"/>
        </w:rPr>
        <w:t xml:space="preserve"> 2025</w:t>
      </w:r>
      <w:r w:rsidR="002A49D9">
        <w:t>(</w:t>
      </w:r>
      <w:r w:rsidRPr="00E372E0" w:rsidR="00E372E0">
        <w:t>a retired Indian Army veteran with 37 years of service in the Army Ordnance Corps</w:t>
      </w:r>
      <w:r w:rsidR="00E372E0">
        <w:t>) “</w:t>
      </w:r>
      <w:r w:rsidRPr="00035197" w:rsidR="00035197">
        <w:t>What Makes the Russian S-500 More Effective than the S-</w:t>
      </w:r>
      <w:proofErr w:type="gramStart"/>
      <w:r w:rsidRPr="00035197" w:rsidR="00035197">
        <w:t>400?:</w:t>
      </w:r>
      <w:proofErr w:type="gramEnd"/>
      <w:r w:rsidRPr="00035197" w:rsidR="00035197">
        <w:t xml:space="preserve"> A Comprehensive Analysis</w:t>
      </w:r>
      <w:r w:rsidR="00035197">
        <w:t xml:space="preserve">” Dec 4, 2025 (Accessed Aug 26, 2026) </w:t>
      </w:r>
      <w:r w:rsidRPr="00787537" w:rsidR="00787537">
        <w:t>https://raksha-anirveda.com/what-makes-the-russian-s-500-more-effective-than-the-s-400-a-comprehensive-analysis/?srsltid=AfmBOoobT3pYfBe9b4ee2S3GRzqyV1QXY2IBbEpJQfHks9oTVXMlEq6U</w:t>
      </w:r>
    </w:p>
    <w:p w:rsidR="00B56DCD" w:rsidP="00096809" w:rsidRDefault="00096809" w14:paraId="6B3876E7" w14:textId="3E102C43">
      <w:pPr>
        <w:pStyle w:val="Evidence"/>
      </w:pPr>
      <w:r>
        <w:t xml:space="preserve">The S-500 </w:t>
      </w:r>
      <w:proofErr w:type="gramStart"/>
      <w:r>
        <w:t>enhances:</w:t>
      </w:r>
      <w:proofErr w:type="gramEnd"/>
      <w:r>
        <w:t xml:space="preserve"> strategic deterrence, protection of command-and-control nodes, </w:t>
      </w:r>
      <w:proofErr w:type="spellStart"/>
      <w:r>
        <w:t>defence</w:t>
      </w:r>
      <w:proofErr w:type="spellEnd"/>
      <w:r>
        <w:t xml:space="preserve"> of Moscow and key industrial </w:t>
      </w:r>
      <w:proofErr w:type="spellStart"/>
      <w:r>
        <w:t>centres</w:t>
      </w:r>
      <w:proofErr w:type="spellEnd"/>
      <w:r>
        <w:t xml:space="preserve"> and Russia’s ability to contest space. Regarding the adversary, the S-500 complicates offensive planning: stealth aircraft need altered ingress routes, ballistic missile attacks require more decoys or MIRVs, and hypersonic weapons face early intercepts. The S-500 is not a mere upgrade over the S-400; it represents a paradigm shift. Its superiority comes from: much higher engagement ranges, near-space interception capabilities, new hit-to-kill missile families, advanced multi-band radars, faster reaction time, enhanced counter-stealth and counter-hypersonic ability and deeper integration into Russia’s strategic layered </w:t>
      </w:r>
      <w:proofErr w:type="spellStart"/>
      <w:r>
        <w:t>defence</w:t>
      </w:r>
      <w:proofErr w:type="spellEnd"/>
      <w:r>
        <w:t xml:space="preserve"> network. In essence, if the S-400 is a highly capable long-range air </w:t>
      </w:r>
      <w:proofErr w:type="spellStart"/>
      <w:r>
        <w:t>defence</w:t>
      </w:r>
      <w:proofErr w:type="spellEnd"/>
      <w:r>
        <w:t xml:space="preserve"> system, the S-500 is a strategic air-and-space </w:t>
      </w:r>
      <w:proofErr w:type="spellStart"/>
      <w:r>
        <w:t>defence</w:t>
      </w:r>
      <w:proofErr w:type="spellEnd"/>
      <w:r>
        <w:t xml:space="preserve"> weapon. It closes the gap between atmospheric air </w:t>
      </w:r>
      <w:proofErr w:type="spellStart"/>
      <w:r>
        <w:t>defence</w:t>
      </w:r>
      <w:proofErr w:type="spellEnd"/>
      <w:r>
        <w:t xml:space="preserve"> and anti-ballistic missile systems, making it one of the most ambitious integrated </w:t>
      </w:r>
      <w:proofErr w:type="spellStart"/>
      <w:r>
        <w:t>defence</w:t>
      </w:r>
      <w:proofErr w:type="spellEnd"/>
      <w:r>
        <w:t xml:space="preserve"> systems developed outside the United States.</w:t>
      </w:r>
    </w:p>
    <w:p w:rsidR="00D90220" w:rsidP="00096809" w:rsidRDefault="00D90220" w14:paraId="0B2934E7" w14:textId="77777777">
      <w:pPr>
        <w:pStyle w:val="Evidence"/>
      </w:pPr>
    </w:p>
    <w:p w:rsidR="00D90220" w:rsidP="00D90220" w:rsidRDefault="00D90220" w14:paraId="7D40E7A7" w14:textId="7A0ED3F1">
      <w:pPr>
        <w:pStyle w:val="Contention2"/>
      </w:pPr>
      <w:bookmarkStart w:name="_Toc238646098" w:id="47"/>
      <w:r>
        <w:t>A/T “Non-unique</w:t>
      </w:r>
      <w:r w:rsidR="00C65FF8">
        <w:t xml:space="preserve">, the same risk exists in Israel!” </w:t>
      </w:r>
      <w:r w:rsidR="00A53408">
        <w:t>–</w:t>
      </w:r>
      <w:r w:rsidR="00C65FF8">
        <w:t xml:space="preserve"> </w:t>
      </w:r>
      <w:r w:rsidR="00A53408">
        <w:t>Not the same. Special precautions are being taken in Israel that cannot be taken in Turkey</w:t>
      </w:r>
      <w:bookmarkEnd w:id="47"/>
    </w:p>
    <w:p w:rsidRPr="006E2434" w:rsidR="00A53408" w:rsidP="006E2434" w:rsidRDefault="006E2434" w14:paraId="7B74C960" w14:textId="3BAFF9B1">
      <w:pPr>
        <w:pStyle w:val="Citation3"/>
      </w:pPr>
      <w:r w:rsidRPr="21CB038F" w:rsidR="21CB038F">
        <w:rPr>
          <w:u w:val="single"/>
        </w:rPr>
        <w:t xml:space="preserve">Military Watch Magazine </w:t>
      </w:r>
      <w:r w:rsidRPr="21CB038F" w:rsidR="21CB038F">
        <w:rPr>
          <w:u w:val="single"/>
        </w:rPr>
        <w:t xml:space="preserve">2019 </w:t>
      </w:r>
      <w:r w:rsidR="21CB038F">
        <w:rPr/>
        <w:t>(</w:t>
      </w:r>
      <w:r w:rsidR="21CB038F">
        <w:rPr/>
        <w:t xml:space="preserve">Military Watch was founded in 2017 to provide reliable and insightful analysis into international security and </w:t>
      </w:r>
      <w:r w:rsidR="21CB038F">
        <w:rPr/>
        <w:t>defence</w:t>
      </w:r>
      <w:r w:rsidR="21CB038F">
        <w:rPr/>
        <w:t xml:space="preserve"> industry developments worldwide.</w:t>
      </w:r>
      <w:r w:rsidR="21CB038F">
        <w:rPr/>
        <w:t>) “</w:t>
      </w:r>
      <w:r w:rsidR="21CB038F">
        <w:rPr/>
        <w:t>U.S. Concerned Over S-400’s Proximity to F-35 Jets; Stealth Profile Could be Compromi</w:t>
      </w:r>
      <w:r w:rsidR="21CB038F">
        <w:rPr/>
        <w:t xml:space="preserve">sed” Jun 9, 2019 (Accessed Aug 26, 2026) </w:t>
      </w:r>
      <w:hyperlink r:id="Re42d4ff2df2d4f48">
        <w:r w:rsidR="21CB038F">
          <w:rPr/>
          <w:t>https://militarywatchmagazine.com/article/u-s-concerned-over-s-400-s-proximity-to-f-35-jets-stealth-profile-could-be-compromised</w:t>
        </w:r>
      </w:hyperlink>
      <w:r w:rsidR="21CB038F">
        <w:rPr/>
        <w:t xml:space="preserve"> </w:t>
      </w:r>
    </w:p>
    <w:p w:rsidRPr="00B94F39" w:rsidR="00B94F39" w:rsidP="00353BFF" w:rsidRDefault="00B94F39" w14:paraId="72F6D6E0" w14:textId="77777777">
      <w:pPr>
        <w:pStyle w:val="Evidence"/>
      </w:pPr>
      <w:r w:rsidRPr="00B94F39">
        <w:t xml:space="preserve">The F-35 is less stealthy than it’s heavier and most costly predecessor the F-22 </w:t>
      </w:r>
      <w:proofErr w:type="gramStart"/>
      <w:r w:rsidRPr="00B94F39">
        <w:t>Raptor, but</w:t>
      </w:r>
      <w:proofErr w:type="gramEnd"/>
      <w:r w:rsidRPr="00B94F39">
        <w:t xml:space="preserve"> currently retains high survivability against most air </w:t>
      </w:r>
      <w:proofErr w:type="spellStart"/>
      <w:r w:rsidRPr="00B94F39">
        <w:t>defence</w:t>
      </w:r>
      <w:proofErr w:type="spellEnd"/>
      <w:r w:rsidRPr="00B94F39">
        <w:t xml:space="preserve"> systems. F-35 jets operating within range of Russian air </w:t>
      </w:r>
      <w:proofErr w:type="spellStart"/>
      <w:r w:rsidRPr="00B94F39">
        <w:t>defences</w:t>
      </w:r>
      <w:proofErr w:type="spellEnd"/>
      <w:r w:rsidRPr="00B94F39">
        <w:t xml:space="preserve">, including those in Israeli service operating over Lebanon and Syria and those in the U.S. Air Force deployed to the Persian Gulf, have regularly deployed using </w:t>
      </w:r>
      <w:proofErr w:type="spellStart"/>
      <w:r w:rsidRPr="00B94F39">
        <w:t>Luneberg</w:t>
      </w:r>
      <w:proofErr w:type="spellEnd"/>
      <w:r w:rsidRPr="00B94F39">
        <w:t xml:space="preserve"> reflectors which intentionally increase their radar cross sections - thus denying adversaries using systems such as the S-300 and S-400 the opportunity to study them. The U.S. has reportedly perceived a particularly serious threat from the F-35 sale to Turkey, which has received three fighters so far and is set to deploy them alongside the S-400 air </w:t>
      </w:r>
      <w:proofErr w:type="spellStart"/>
      <w:r w:rsidRPr="00B94F39">
        <w:t>defence</w:t>
      </w:r>
      <w:proofErr w:type="spellEnd"/>
      <w:r w:rsidRPr="00B94F39">
        <w:t xml:space="preserve"> system. Undersecretary Lord states to this effect: "We do not want to have the F-35 in close proximity to the S-400 over a period of time because of the ability to understand the profile of the F-35 on that particular piece of equipment.” Taking this as a pretext to deny Ankara the stealth fighters, of which it had planned to acquire over 100, the undersecretary stated: "The United States was disappointed to learn that Turkey sent personnel to Russia for training on the S-400 system. As we have very clearly communicated at all levels, Turkey will not receive the F-35 if Turkey takes delivery of the S-400 system.”</w:t>
      </w:r>
    </w:p>
    <w:p w:rsidR="00B56DCD" w:rsidP="00B94F39" w:rsidRDefault="00B56DCD" w14:paraId="22D4388D" w14:textId="77777777">
      <w:pPr>
        <w:pStyle w:val="Evidence"/>
      </w:pPr>
    </w:p>
    <w:p w:rsidR="00E51BB4" w:rsidRDefault="00E51BB4" w14:paraId="06B6956B" w14:textId="5A51FF06">
      <w:pPr>
        <w:rPr>
          <w:bCs/>
          <w:color w:val="000000"/>
          <w:sz w:val="20"/>
          <w:szCs w:val="20"/>
          <w:lang w:eastAsia="fr-FR"/>
        </w:rPr>
      </w:pPr>
      <w:r>
        <w:br w:type="page"/>
      </w:r>
    </w:p>
    <w:p w:rsidR="00DA0310" w:rsidP="00E51BB4" w:rsidRDefault="00E51BB4" w14:paraId="064CBEDB" w14:textId="604B1671">
      <w:pPr>
        <w:pStyle w:val="Contention1"/>
      </w:pPr>
      <w:bookmarkStart w:name="_Toc238646099" w:id="48"/>
      <w:r>
        <w:t xml:space="preserve">2. </w:t>
      </w:r>
      <w:r w:rsidR="00421914">
        <w:t>Increased arms sales to Turkey</w:t>
      </w:r>
      <w:bookmarkEnd w:id="48"/>
    </w:p>
    <w:p w:rsidR="00421914" w:rsidP="00E51BB4" w:rsidRDefault="00421914" w14:paraId="573E9ACE" w14:textId="77777777">
      <w:pPr>
        <w:pStyle w:val="Contention1"/>
      </w:pPr>
    </w:p>
    <w:p w:rsidR="00421914" w:rsidP="00421914" w:rsidRDefault="00421914" w14:paraId="52DD20F1" w14:textId="77777777">
      <w:pPr>
        <w:pStyle w:val="Contention2"/>
      </w:pPr>
      <w:bookmarkStart w:name="_Toc238646100" w:id="49"/>
      <w:r>
        <w:t>Link:  Plan lifts CAATSA</w:t>
      </w:r>
      <w:bookmarkEnd w:id="49"/>
    </w:p>
    <w:p w:rsidR="00421914" w:rsidP="00421914" w:rsidRDefault="00421914" w14:paraId="727FB578" w14:textId="6F9368E5">
      <w:pPr>
        <w:pStyle w:val="Evidence"/>
      </w:pPr>
      <w:r>
        <w:t>…or else it doesn’t do anything at all.</w:t>
      </w:r>
    </w:p>
    <w:p w:rsidR="00421914" w:rsidP="00421914" w:rsidRDefault="00421914" w14:paraId="07D70971" w14:textId="77777777">
      <w:pPr>
        <w:pStyle w:val="Contention2"/>
      </w:pPr>
    </w:p>
    <w:p w:rsidR="00421914" w:rsidP="00421914" w:rsidRDefault="00421914" w14:paraId="167651E9" w14:textId="628C53AD">
      <w:pPr>
        <w:pStyle w:val="Contention2"/>
      </w:pPr>
      <w:bookmarkStart w:name="_Toc238646101" w:id="50"/>
      <w:r>
        <w:t>Link:  CAATSA reduces US arms sales to Turkey</w:t>
      </w:r>
      <w:bookmarkEnd w:id="50"/>
    </w:p>
    <w:p w:rsidR="00421914" w:rsidP="00D57E1B" w:rsidRDefault="00D57E1B" w14:paraId="2553AE37" w14:textId="346ACA5F">
      <w:pPr>
        <w:pStyle w:val="Citation3"/>
      </w:pPr>
      <w:r w:rsidRPr="005A0360">
        <w:rPr>
          <w:u w:val="single"/>
        </w:rPr>
        <w:t>Ezgi Akin 2026</w:t>
      </w:r>
      <w:r>
        <w:t xml:space="preserve"> (</w:t>
      </w:r>
      <w:r w:rsidR="002A4FF7">
        <w:t>journalist</w:t>
      </w:r>
      <w:r>
        <w:t xml:space="preserve">) </w:t>
      </w:r>
      <w:r w:rsidR="005A0360">
        <w:t xml:space="preserve">7 July 2026 </w:t>
      </w:r>
      <w:r>
        <w:t>“</w:t>
      </w:r>
      <w:r w:rsidRPr="00D57E1B">
        <w:t xml:space="preserve">Trump </w:t>
      </w:r>
      <w:proofErr w:type="gramStart"/>
      <w:r w:rsidRPr="00D57E1B">
        <w:t>says</w:t>
      </w:r>
      <w:proofErr w:type="gramEnd"/>
      <w:r w:rsidRPr="00D57E1B">
        <w:t xml:space="preserve"> US will lift CAATSA sanctions on Turkey, consider F-35 sale</w:t>
      </w:r>
      <w:r>
        <w:t xml:space="preserve">” (accessed 26 Aug 2026) </w:t>
      </w:r>
      <w:r w:rsidRPr="002A4FF7" w:rsidR="002A4FF7">
        <w:t>https://www.al-monitor.com/originals/2026/07/trump-says-us-will-lift-caatsa-sanctions-turkey-consider-f-35-sale</w:t>
      </w:r>
    </w:p>
    <w:p w:rsidRPr="00421914" w:rsidR="00421914" w:rsidP="00421914" w:rsidRDefault="00421914" w14:paraId="2CCE1DB7" w14:textId="77777777">
      <w:pPr>
        <w:pStyle w:val="Evidence"/>
      </w:pPr>
      <w:r w:rsidRPr="00421914">
        <w:t>The F-35s aren’t the only major US military hardware Ankara has been blocked from obtaining in recent years. The sanctions continue to restrict major defense industry transactions between the two NATO allies, including export licenses for US-made jet engines needed for Turkey to develop its home-grown fifth-generation KAAN fighter aircraft. Last month, however, the Trump administration notified key lawmakers in Congress that it was moving ahead with that sale anyway.</w:t>
      </w:r>
    </w:p>
    <w:p w:rsidR="00DA0310" w:rsidP="00421914" w:rsidRDefault="00DA0310" w14:paraId="1B88CB2A" w14:textId="77777777">
      <w:pPr>
        <w:pStyle w:val="Evidence"/>
      </w:pPr>
    </w:p>
    <w:p w:rsidR="001F60BF" w:rsidP="001F60BF" w:rsidRDefault="009016CD" w14:paraId="075DCD73" w14:textId="3717BA82">
      <w:pPr>
        <w:pStyle w:val="Contention2"/>
      </w:pPr>
      <w:bookmarkStart w:name="_Toc238646102" w:id="51"/>
      <w:r>
        <w:t xml:space="preserve">Impact #1:  </w:t>
      </w:r>
      <w:r w:rsidR="00894045">
        <w:t>National security</w:t>
      </w:r>
      <w:r w:rsidR="001F60BF">
        <w:t xml:space="preserve"> risk to US and Israel.  Turkey misuses US-supplied weapons</w:t>
      </w:r>
      <w:bookmarkEnd w:id="51"/>
    </w:p>
    <w:p w:rsidRPr="00DA1375" w:rsidR="001F60BF" w:rsidP="001F60BF" w:rsidRDefault="001F60BF" w14:paraId="349F675B" w14:textId="77777777">
      <w:pPr>
        <w:pStyle w:val="Citation3"/>
      </w:pPr>
      <w:r w:rsidRPr="00DA1375">
        <w:rPr>
          <w:u w:val="single"/>
        </w:rPr>
        <w:t>Dr David A. Grigorian 2024</w:t>
      </w:r>
      <w:r>
        <w:t xml:space="preserve"> (</w:t>
      </w:r>
      <w:r w:rsidRPr="00DA1375">
        <w:t xml:space="preserve">Senior Fellow at the </w:t>
      </w:r>
      <w:proofErr w:type="spellStart"/>
      <w:r w:rsidRPr="00DA1375">
        <w:t>Mossavar</w:t>
      </w:r>
      <w:proofErr w:type="spellEnd"/>
      <w:r w:rsidRPr="00DA1375">
        <w:t xml:space="preserve">-Rahmani Center for Business and Government at Harvard University’s Kennedy School of Government, a non-Resident Fellow at the Center for Global Development in Washington) (accessed 25 June 2026) 11 Oct 2024 “Is Turkey Too Big to Fail or Too Small to Bail?” </w:t>
      </w:r>
      <w:hyperlink w:history="1" r:id="rId25">
        <w:r w:rsidRPr="00DA1375">
          <w:t>https://www.geopoliticalmonitor.com/is-turkey-too-big-to-fail-or-too-small-to-bail/</w:t>
        </w:r>
      </w:hyperlink>
    </w:p>
    <w:p w:rsidRPr="00DA1375" w:rsidR="001F60BF" w:rsidP="001F60BF" w:rsidRDefault="001F60BF" w14:paraId="624CD8D6" w14:textId="77777777">
      <w:pPr>
        <w:pStyle w:val="Evidence"/>
        <w:rPr>
          <w:u w:val="single"/>
        </w:rPr>
      </w:pPr>
      <w:r w:rsidRPr="00DA1375">
        <w:rPr>
          <w:u w:val="single"/>
        </w:rPr>
        <w:t>While some analysts </w:t>
      </w:r>
      <w:hyperlink w:history="1" r:id="rId26">
        <w:r w:rsidRPr="00DA1375">
          <w:rPr>
            <w:rStyle w:val="Hyperlink"/>
            <w:color w:val="000000"/>
            <w:u w:val="single"/>
          </w:rPr>
          <w:t>have predicted</w:t>
        </w:r>
      </w:hyperlink>
      <w:r w:rsidRPr="00DA1375">
        <w:rPr>
          <w:u w:val="single"/>
        </w:rPr>
        <w:t> that U.S. military equipment might one day be turned against Israel or even the U.S. itself, it is not too late to prevent such a scenario</w:t>
      </w:r>
      <w:r w:rsidRPr="00DA1375">
        <w:t xml:space="preserve">. </w:t>
      </w:r>
      <w:r w:rsidRPr="00DA1375">
        <w:rPr>
          <w:u w:val="single"/>
        </w:rPr>
        <w:t>By implementing decisive measures to ringfence Turkey and curb its aggressive behavior now, the U.S. can send a strong signal that Ankara’s behavior cannot continue without consequences</w:t>
      </w:r>
      <w:r w:rsidRPr="00DA1375">
        <w:t>. To this end, Washington should implement a multi-pronged strategy involving sanctions, diplomatic pressure, strengthened regional alliances, conditional engagement, and support for civil society. Imposing targeted economic sanctions and limiting Turkey’s access to international financial markets will inflict costs on Turkey’s already struggling economy</w:t>
      </w:r>
      <w:r w:rsidRPr="00DA1375">
        <w:rPr>
          <w:u w:val="single"/>
        </w:rPr>
        <w:t>. Halting military sales and restricting Turkey’s access to advanced technologies would curtail its ability to escalate tensions. </w:t>
      </w:r>
    </w:p>
    <w:p w:rsidR="001F60BF" w:rsidP="001F60BF" w:rsidRDefault="001F60BF" w14:paraId="180DA885" w14:textId="77777777">
      <w:pPr>
        <w:pStyle w:val="Evidence"/>
      </w:pPr>
    </w:p>
    <w:p w:rsidR="00894045" w:rsidP="00894045" w:rsidRDefault="00894045" w14:paraId="57E0F7B1" w14:textId="055026D8">
      <w:pPr>
        <w:pStyle w:val="Contention2"/>
      </w:pPr>
      <w:bookmarkStart w:name="_Toc238646103" w:id="52"/>
      <w:r>
        <w:t>Impact #2:  Human rights.  Turkey uses US-supplied weapons to commit human rights abuses</w:t>
      </w:r>
      <w:bookmarkEnd w:id="52"/>
    </w:p>
    <w:p w:rsidR="00894045" w:rsidP="00894045" w:rsidRDefault="00894045" w14:paraId="6C8B2088" w14:textId="77777777">
      <w:pPr>
        <w:pStyle w:val="Citation3"/>
      </w:pPr>
      <w:r w:rsidRPr="00D463AD">
        <w:rPr>
          <w:u w:val="single"/>
        </w:rPr>
        <w:t>Shannon Dick 2019</w:t>
      </w:r>
      <w:r>
        <w:t xml:space="preserve"> (</w:t>
      </w:r>
      <w:r w:rsidRPr="00D463AD">
        <w:t>research analyst with the Conventional Defense Program at the Stimson Center</w:t>
      </w:r>
      <w:r>
        <w:t>) 17 Oct 2019 “</w:t>
      </w:r>
      <w:r w:rsidRPr="00D463AD">
        <w:t>How the United States can ensure American weapons aren’t used for human rights abuses</w:t>
      </w:r>
      <w:r>
        <w:t xml:space="preserve">” (accessed 26 June 2026) </w:t>
      </w:r>
      <w:r w:rsidRPr="00D463AD">
        <w:t>https://www.militarytimes.com/opinion/commentary/2019/10/17/how-the-united-states-can-ensure-american-weapons-arent-used-for-human-rights-abuses/</w:t>
      </w:r>
    </w:p>
    <w:p w:rsidR="00894045" w:rsidP="00894045" w:rsidRDefault="00894045" w14:paraId="306BFC71" w14:textId="77777777">
      <w:pPr>
        <w:pStyle w:val="Evidence"/>
      </w:pPr>
      <w:r w:rsidRPr="005C6810">
        <w:t>Turkey’s use of U.S. weapons to enable human rights abuses and cause other humanitarian harm is not a new phenomenon. For example, in the 1970s, Turkey used U.S.-supplied weapons to occupy parts of Cyprus, prompting Congress to impose </w:t>
      </w:r>
      <w:hyperlink w:tgtFrame="_blank" w:history="1" w:anchor="page=26" r:id="rId27">
        <w:r w:rsidRPr="005C6810">
          <w:rPr>
            <w:rStyle w:val="Hyperlink"/>
            <w:color w:val="000000"/>
            <w:u w:val="none"/>
          </w:rPr>
          <w:t>a three-year embargo </w:t>
        </w:r>
      </w:hyperlink>
      <w:r w:rsidRPr="005C6810">
        <w:t>on U.S. military assistance to Ankara. Two decades later, in the 1990s, </w:t>
      </w:r>
      <w:hyperlink w:tgtFrame="_blank" w:history="1" r:id="rId28">
        <w:r w:rsidRPr="005C6810">
          <w:rPr>
            <w:rStyle w:val="Hyperlink"/>
            <w:color w:val="000000"/>
            <w:u w:val="none"/>
          </w:rPr>
          <w:t>the U.S. government found</w:t>
        </w:r>
      </w:hyperlink>
      <w:r w:rsidRPr="005C6810">
        <w:t> that Turkey repeatedly used U.S. weapons to commit egregious human rights abuses against Kurdish civilians, and Turkey’s use of weapons supplied by the United States, as well as other NATO allies, was condemned as </w:t>
      </w:r>
      <w:hyperlink w:tgtFrame="_blank" w:history="1" r:id="rId29">
        <w:r w:rsidRPr="005C6810">
          <w:rPr>
            <w:rStyle w:val="Hyperlink"/>
            <w:color w:val="000000"/>
            <w:u w:val="none"/>
          </w:rPr>
          <w:t>violating the laws of war</w:t>
        </w:r>
      </w:hyperlink>
      <w:r w:rsidRPr="005C6810">
        <w:t>.</w:t>
      </w:r>
    </w:p>
    <w:p w:rsidR="00894045" w:rsidP="00894045" w:rsidRDefault="00894045" w14:paraId="39C0386B" w14:textId="77777777">
      <w:pPr>
        <w:pStyle w:val="Evidence"/>
      </w:pPr>
    </w:p>
    <w:p w:rsidR="00894045" w:rsidP="00894045" w:rsidRDefault="00894045" w14:paraId="1E4131A5" w14:textId="72F16C90">
      <w:pPr>
        <w:pStyle w:val="Contention2"/>
      </w:pPr>
      <w:bookmarkStart w:name="_Toc233799358" w:id="53"/>
      <w:bookmarkStart w:name="_Toc238646104" w:id="54"/>
      <w:r>
        <w:t>Impact #3:  Death &amp; Destruction.  Providing US weapons to Turkey leads to further death and destruction</w:t>
      </w:r>
      <w:bookmarkEnd w:id="53"/>
      <w:bookmarkEnd w:id="54"/>
    </w:p>
    <w:p w:rsidRPr="005C6810" w:rsidR="00894045" w:rsidP="00894045" w:rsidRDefault="00894045" w14:paraId="461A5970" w14:textId="77777777">
      <w:pPr>
        <w:pStyle w:val="Citation3"/>
        <w:rPr>
          <w:b/>
          <w:bCs/>
        </w:rPr>
      </w:pPr>
      <w:r w:rsidRPr="005C6810">
        <w:rPr>
          <w:u w:val="single"/>
        </w:rPr>
        <w:t>Meghan Bodette 2022</w:t>
      </w:r>
      <w:r>
        <w:t xml:space="preserve"> (</w:t>
      </w:r>
      <w:r w:rsidRPr="005C6810">
        <w:t>Director of Research at the Kurdish Peace Institute</w:t>
      </w:r>
      <w:r>
        <w:t>) 6 June 2022 “</w:t>
      </w:r>
      <w:r w:rsidRPr="005C6810">
        <w:t>F-16 Sales to Turkey, Human Rights and Regional Peace</w:t>
      </w:r>
      <w:r>
        <w:t xml:space="preserve">” (accessed 26 June 2026) </w:t>
      </w:r>
      <w:r w:rsidRPr="005C6810">
        <w:t>https://www.kurdishpeace.org/research/us-politics/f-16-sales-to-turkey-human-rights-regional-peace/</w:t>
      </w:r>
    </w:p>
    <w:p w:rsidRPr="005C6810" w:rsidR="00894045" w:rsidP="00894045" w:rsidRDefault="00894045" w14:paraId="7BE5F700" w14:textId="77777777">
      <w:pPr>
        <w:pStyle w:val="Evidence"/>
      </w:pPr>
      <w:r w:rsidRPr="005C6810">
        <w:t xml:space="preserve">A proposed sale of 40 F-16 fighter jets and 80 modernization kits to Turkey </w:t>
      </w:r>
      <w:proofErr w:type="gramStart"/>
      <w:r w:rsidRPr="005C6810">
        <w:t>has</w:t>
      </w:r>
      <w:proofErr w:type="gramEnd"/>
      <w:r w:rsidRPr="005C6810">
        <w:t xml:space="preserve"> become a contentious issue in Washington, dividing Congressional leaders and the Biden administration. “Turkish and Turkish-backed forces have utilized American-made weaponry and components during these incursions to commit war crimes, including purposefully bombing civilian targets like hospitals and schools in Iraq, Syria, and Nagorno Karabakh,” warned a February letter signed by a </w:t>
      </w:r>
      <w:hyperlink w:tgtFrame="_blank" w:history="1" r:id="rId30">
        <w:r w:rsidRPr="005C6810">
          <w:rPr>
            <w:rStyle w:val="Hyperlink"/>
            <w:color w:val="000000"/>
            <w:u w:val="none"/>
          </w:rPr>
          <w:t>bipartisan group of more than 50 members of the House of Representatives</w:t>
        </w:r>
      </w:hyperlink>
      <w:r w:rsidRPr="005C6810">
        <w:t>. “The purchase of advanced fighter jets from the United States for Turkey’s military arsenal will not incentivize Erdogan to change course and become a good actor. It will more likely lead to further death and destruction in the region at the hands of his military,” the letter continued. It called on the United States to “not provide any further support to Turkey’s military until President Erdogan</w:t>
      </w:r>
      <w:r>
        <w:t xml:space="preserve"> </w:t>
      </w:r>
      <w:r w:rsidRPr="0064753F">
        <w:t>takes tangible steps to halt his destabilizing actions and violations of international law at home and abroad.”</w:t>
      </w:r>
    </w:p>
    <w:p w:rsidRPr="005C6810" w:rsidR="00894045" w:rsidP="00894045" w:rsidRDefault="00894045" w14:paraId="4041A89F" w14:textId="77777777">
      <w:pPr>
        <w:pStyle w:val="Evidence"/>
      </w:pPr>
    </w:p>
    <w:p w:rsidR="00E51BB4" w:rsidP="00E51BB4" w:rsidRDefault="00DA0310" w14:paraId="16B15EC0" w14:textId="7153AA45">
      <w:pPr>
        <w:pStyle w:val="Contention1"/>
      </w:pPr>
      <w:bookmarkStart w:name="_Toc238646105" w:id="55"/>
      <w:r>
        <w:t xml:space="preserve">3.  </w:t>
      </w:r>
      <w:r w:rsidR="00E51BB4">
        <w:t xml:space="preserve"> </w:t>
      </w:r>
      <w:r w:rsidR="00FC3936">
        <w:t>B</w:t>
      </w:r>
      <w:r w:rsidR="00E51BB4">
        <w:t>ad precedent</w:t>
      </w:r>
      <w:r w:rsidR="00FC3936">
        <w:t xml:space="preserve"> for dangerous countries</w:t>
      </w:r>
      <w:bookmarkEnd w:id="55"/>
      <w:r w:rsidR="00E51BB4">
        <w:t xml:space="preserve"> </w:t>
      </w:r>
    </w:p>
    <w:p w:rsidR="00E51BB4" w:rsidP="00E51BB4" w:rsidRDefault="00E51BB4" w14:paraId="60F0E7C6" w14:textId="77777777">
      <w:pPr>
        <w:pStyle w:val="Contention1"/>
      </w:pPr>
    </w:p>
    <w:p w:rsidR="00464C63" w:rsidP="00F22DAF" w:rsidRDefault="00F22DAF" w14:paraId="61C449B3" w14:textId="2DBCAF33">
      <w:pPr>
        <w:pStyle w:val="Contention2"/>
      </w:pPr>
      <w:bookmarkStart w:name="_Toc238646106" w:id="56"/>
      <w:r>
        <w:t xml:space="preserve">If we allow </w:t>
      </w:r>
      <w:r w:rsidR="000E6638">
        <w:t xml:space="preserve">Turkey to simply take out a component of the </w:t>
      </w:r>
      <w:r w:rsidR="00B61EF7">
        <w:t>S</w:t>
      </w:r>
      <w:r w:rsidR="000E6638">
        <w:t xml:space="preserve">-400’s and call them neutralized 1) it won’t be enough and, 2) it will set a </w:t>
      </w:r>
      <w:r w:rsidR="00464C63">
        <w:t>terrible</w:t>
      </w:r>
      <w:r w:rsidR="000E6638">
        <w:t xml:space="preserve"> precedent for </w:t>
      </w:r>
      <w:proofErr w:type="gramStart"/>
      <w:r w:rsidR="000E6638">
        <w:t>all of</w:t>
      </w:r>
      <w:proofErr w:type="gramEnd"/>
      <w:r w:rsidR="000E6638">
        <w:t xml:space="preserve"> </w:t>
      </w:r>
      <w:r w:rsidR="00464C63">
        <w:t>the US’s</w:t>
      </w:r>
      <w:r w:rsidR="000E6638">
        <w:t xml:space="preserve"> other </w:t>
      </w:r>
      <w:r w:rsidR="007B51D7">
        <w:t xml:space="preserve">deals. </w:t>
      </w:r>
      <w:r w:rsidR="00B16B95">
        <w:t>Example:  Stopping Iran from developing nukes</w:t>
      </w:r>
      <w:bookmarkEnd w:id="56"/>
      <w:r w:rsidR="007B51D7">
        <w:t xml:space="preserve"> </w:t>
      </w:r>
    </w:p>
    <w:p w:rsidRPr="00E51BB4" w:rsidR="00E51BB4" w:rsidP="00E51BB4" w:rsidRDefault="00E51BB4" w14:paraId="3216F8B3" w14:textId="01C4B5D8">
      <w:pPr>
        <w:pStyle w:val="Citation3"/>
      </w:pPr>
      <w:r w:rsidRPr="00E51BB4">
        <w:rPr>
          <w:u w:val="single"/>
        </w:rPr>
        <w:t>Michael Rubin 2025</w:t>
      </w:r>
      <w:r>
        <w:t xml:space="preserve"> (</w:t>
      </w:r>
      <w:r w:rsidRPr="008D2A8A" w:rsidR="008D2A8A">
        <w:t>PhD; director of policy analysis at the Middle East Forum and Senior Fellow, American Enterprise Institute</w:t>
      </w:r>
      <w:r w:rsidR="00F426EB">
        <w:t>) “</w:t>
      </w:r>
      <w:r w:rsidRPr="00F426EB" w:rsidR="00F426EB">
        <w:t>Scoop: Turkey to Declare S-400 ‘Inoperable’ to Gain F-35 Stealth Fighter Deal</w:t>
      </w:r>
      <w:r w:rsidR="00F426EB">
        <w:t xml:space="preserve">” </w:t>
      </w:r>
      <w:r w:rsidR="004D67DE">
        <w:t xml:space="preserve">September 30, 2025 (Accessed August 26, 2026) </w:t>
      </w:r>
      <w:hyperlink w:history="1" r:id="rId31">
        <w:r w:rsidRPr="009B7AD4" w:rsidR="004D67DE">
          <w:t>https://www.aei.org/commentary/scoop-turkey-to-declare-s-400-inoperable-to-gain-f-35-stealth-fighter-deal/</w:t>
        </w:r>
      </w:hyperlink>
      <w:r w:rsidR="004D67DE">
        <w:t xml:space="preserve"> </w:t>
      </w:r>
    </w:p>
    <w:p w:rsidRPr="00E51BB4" w:rsidR="00E51BB4" w:rsidP="00E51BB4" w:rsidRDefault="00E51BB4" w14:paraId="74F2EE7C" w14:textId="548CA15B">
      <w:pPr>
        <w:pStyle w:val="Evidence"/>
      </w:pPr>
      <w:r w:rsidRPr="00E51BB4">
        <w:t>The problem, of course, is that removing the pin does not permanently destroy the firearm; it is reversible.</w:t>
      </w:r>
    </w:p>
    <w:p w:rsidRPr="00E51BB4" w:rsidR="00E51BB4" w:rsidP="00E51BB4" w:rsidRDefault="00E51BB4" w14:paraId="6414E883" w14:textId="08EE579C">
      <w:pPr>
        <w:pStyle w:val="Evidence"/>
      </w:pPr>
      <w:r w:rsidRPr="00E51BB4">
        <w:t>Suppose Congress allows Trump and perhaps Secretary of Defense Pete Hegseth to declare the S-400 neutralized because Turkey removes a single component. In that case, they may enable Trump’s short-term sale of F-35s to Turkey to proceed, but this could create a long-term disaster.</w:t>
      </w:r>
      <w:r w:rsidRPr="009B7AD4" w:rsidR="009B7AD4">
        <w:t xml:space="preserve"> </w:t>
      </w:r>
      <w:r w:rsidRPr="00E51BB4">
        <w:t>Trump, for example, wants </w:t>
      </w:r>
      <w:hyperlink w:history="1" r:id="rId32">
        <w:r w:rsidRPr="009B7AD4">
          <w:rPr>
            <w:rStyle w:val="Hyperlink"/>
            <w:color w:val="000000"/>
            <w:u w:val="none"/>
          </w:rPr>
          <w:t>Iran</w:t>
        </w:r>
      </w:hyperlink>
      <w:r w:rsidRPr="00E51BB4">
        <w:t> to dismantle its nuclear program. If Iran cites the Turkey precedent, especially with a president in the Oval Office more conducive toward Tehran, then it needs only to remove a few screws or take a step that it could reverse in a matter of days, if not hours. </w:t>
      </w:r>
      <w:hyperlink w:history="1" r:id="rId33">
        <w:r w:rsidRPr="009B7AD4">
          <w:rPr>
            <w:rStyle w:val="Hyperlink"/>
            <w:color w:val="000000"/>
            <w:u w:val="none"/>
          </w:rPr>
          <w:t>North Korea</w:t>
        </w:r>
      </w:hyperlink>
      <w:r w:rsidRPr="00E51BB4">
        <w:t>, too, could deploy new missiles along the demilitarized zone, but then render them inoperable in the same manner that Trump accepts with the S-400. </w:t>
      </w:r>
    </w:p>
    <w:p w:rsidR="00B16B95" w:rsidP="009B7AD4" w:rsidRDefault="00B16B95" w14:paraId="1A57E234" w14:textId="77777777">
      <w:pPr>
        <w:pStyle w:val="Evidence"/>
      </w:pPr>
    </w:p>
    <w:p w:rsidR="00B16B95" w:rsidP="00B16B95" w:rsidRDefault="00B16B95" w14:paraId="2A6607F8" w14:textId="25299E03">
      <w:pPr>
        <w:pStyle w:val="Contention2"/>
      </w:pPr>
      <w:bookmarkStart w:name="_Toc238646107" w:id="57"/>
      <w:r>
        <w:t>Link:  Iran will attempt to hide nuclear weapons development</w:t>
      </w:r>
      <w:bookmarkEnd w:id="57"/>
      <w:r>
        <w:t xml:space="preserve"> </w:t>
      </w:r>
    </w:p>
    <w:p w:rsidR="00B16B95" w:rsidP="00E82BBB" w:rsidRDefault="00582F91" w14:paraId="56A966F3" w14:textId="02207132">
      <w:pPr>
        <w:pStyle w:val="Citation3"/>
      </w:pPr>
      <w:r w:rsidRPr="003870CD">
        <w:rPr>
          <w:u w:val="single"/>
        </w:rPr>
        <w:t>Pranay Vaddi 2025</w:t>
      </w:r>
      <w:r>
        <w:t xml:space="preserve"> (</w:t>
      </w:r>
      <w:r w:rsidRPr="003870CD" w:rsidR="003870CD">
        <w:t>senior nuclear fellow at the Center for Nuclear Security Policy at the Massachusetts Institute of Technology</w:t>
      </w:r>
      <w:r>
        <w:t>) 3 July 2025 “</w:t>
      </w:r>
      <w:r w:rsidRPr="00582F91">
        <w:t>Tehran’s no good, very bad options, and why only diplomacy can head off an Iranian bomb</w:t>
      </w:r>
      <w:r>
        <w:t>”</w:t>
      </w:r>
      <w:r w:rsidRPr="00582F91">
        <w:t xml:space="preserve"> </w:t>
      </w:r>
      <w:r w:rsidR="00E82BBB">
        <w:t xml:space="preserve">(accessed 26 Aug 2026) </w:t>
      </w:r>
      <w:r w:rsidRPr="00E82BBB" w:rsidR="00E82BBB">
        <w:t>https://thebulletin.org/2025/07/tehrans-no-good-very-bad-options-and-why-only-diplomacy-can-head-off-an-iranian-bomb/</w:t>
      </w:r>
    </w:p>
    <w:p w:rsidRPr="00B16B95" w:rsidR="00B16B95" w:rsidP="00B16B95" w:rsidRDefault="00B16B95" w14:paraId="3DACE8AA" w14:textId="3B1B56F8">
      <w:pPr>
        <w:pStyle w:val="Evidence"/>
      </w:pPr>
      <w:r w:rsidRPr="003870CD">
        <w:rPr>
          <w:u w:val="single"/>
        </w:rPr>
        <w:t>Iran has an incentive to continue diplomacy—but, also, a strong basis for moving more purposefully toward a nuclear weapon. Instead of the sprawling quasi-civilian program of the past,</w:t>
      </w:r>
      <w:r w:rsidRPr="00B16B95">
        <w:t xml:space="preserve"> </w:t>
      </w:r>
      <w:r w:rsidRPr="003870CD">
        <w:rPr>
          <w:u w:val="single"/>
        </w:rPr>
        <w:t>Iran may recover the necessary technical capacity and know-how for a streamlined, covert effort to pursue a nuclear weapon. Iran is more likely to pursue a nuclear weapon through a clandestine program, </w:t>
      </w:r>
      <w:hyperlink w:history="1" r:id="rId34">
        <w:r w:rsidRPr="003870CD">
          <w:rPr>
            <w:rStyle w:val="Hyperlink"/>
            <w:color w:val="000000"/>
            <w:u w:val="single"/>
          </w:rPr>
          <w:t>limiting</w:t>
        </w:r>
      </w:hyperlink>
      <w:r w:rsidRPr="003870CD">
        <w:rPr>
          <w:u w:val="single"/>
        </w:rPr>
        <w:t> cooperation with the International Atomic Energy Agency (IAEA) to avoid detection of its undeclared activities</w:t>
      </w:r>
      <w:r w:rsidRPr="00B16B95">
        <w:t>, particularly after feeling the agency applied a double standard by refusing to criticize the United States and Israel for attacking nuclear facilities, despite its </w:t>
      </w:r>
      <w:hyperlink w:history="1" r:id="rId35">
        <w:r w:rsidRPr="00B16B95">
          <w:rPr>
            <w:rStyle w:val="Hyperlink"/>
            <w:color w:val="000000"/>
            <w:u w:val="none"/>
          </w:rPr>
          <w:t>past condemnations</w:t>
        </w:r>
      </w:hyperlink>
      <w:r w:rsidRPr="00B16B95">
        <w:t xml:space="preserve"> of Russia’s attacks on Ukraine’s nuclear facilities. </w:t>
      </w:r>
    </w:p>
    <w:p w:rsidR="00AF5DB3" w:rsidP="00B16B95" w:rsidRDefault="00AF5DB3" w14:paraId="62DC2D39" w14:textId="77777777">
      <w:pPr>
        <w:pStyle w:val="Evidence"/>
      </w:pPr>
    </w:p>
    <w:p w:rsidR="00AF5DB3" w:rsidP="00AF5DB3" w:rsidRDefault="00AF5DB3" w14:paraId="6277C03F" w14:textId="1CAA4583">
      <w:pPr>
        <w:pStyle w:val="Contention2"/>
      </w:pPr>
      <w:bookmarkStart w:name="_Toc238646108" w:id="58"/>
      <w:r>
        <w:t>Link:  Tighter verification preventing Iran from getting a nuclear weapon is a national security imperative</w:t>
      </w:r>
      <w:bookmarkEnd w:id="58"/>
    </w:p>
    <w:p w:rsidR="00AF5DB3" w:rsidP="002E3A88" w:rsidRDefault="003E2693" w14:paraId="766ED06D" w14:textId="44808A68">
      <w:pPr>
        <w:pStyle w:val="Citation3"/>
      </w:pPr>
      <w:r w:rsidRPr="00FC3936">
        <w:rPr>
          <w:u w:val="single"/>
        </w:rPr>
        <w:t>Peter Brookes and James Phillips 2022</w:t>
      </w:r>
      <w:r>
        <w:t>. (</w:t>
      </w:r>
      <w:r w:rsidR="00FC3936">
        <w:t>Brookes – former Senior Research Fellow, Center for National Defense, Heritage Foundation.  Phillips – Former Visiting Fellow, Allison Center, Heritage Foundation</w:t>
      </w:r>
      <w:r>
        <w:t>)</w:t>
      </w:r>
      <w:r w:rsidR="00DA33D3">
        <w:t>22 Feb 2022</w:t>
      </w:r>
      <w:r>
        <w:t xml:space="preserve"> “</w:t>
      </w:r>
      <w:r w:rsidRPr="003E2693">
        <w:t>4 Reasons Why Returning to Iran Nuclear Deal Is Bad Idea</w:t>
      </w:r>
      <w:r>
        <w:t xml:space="preserve">” (accessed 26 Aug 2026) </w:t>
      </w:r>
      <w:r w:rsidRPr="002E3A88" w:rsidR="002E3A88">
        <w:t>https://www.heritage.org/middle-east/commentary/4-reasons-why-returning-iran-nuclear-deal-bad-idea</w:t>
      </w:r>
    </w:p>
    <w:p w:rsidRPr="00AF5DB3" w:rsidR="00AF5DB3" w:rsidP="00AF5DB3" w:rsidRDefault="00AF5DB3" w14:paraId="60CC8F37" w14:textId="39B24522">
      <w:pPr>
        <w:pStyle w:val="Evidence"/>
      </w:pPr>
      <w:r w:rsidRPr="00AF5DB3">
        <w:t>The Biden administration talked of a “longer and stronger” deal as the goal of its talks with Iran—a deal that would strengthen restrictions on Iran’s bomb-making enrichment and ballistic missile capabilities, lengthen the agreement, and tighten verification. At this point, </w:t>
      </w:r>
      <w:hyperlink w:history="1" r:id="rId36">
        <w:r w:rsidRPr="00AF5DB3">
          <w:rPr>
            <w:rStyle w:val="Hyperlink"/>
            <w:color w:val="000000"/>
            <w:u w:val="none"/>
          </w:rPr>
          <w:t>it doesn’t look like</w:t>
        </w:r>
      </w:hyperlink>
      <w:r w:rsidRPr="00AF5DB3">
        <w:t> that will happen. Considering the regime’s ambitions and behavior, preventing Iran from getting a nuclear weapon is a national security imperative.</w:t>
      </w:r>
    </w:p>
    <w:p w:rsidRPr="00B16B95" w:rsidR="00AF5DB3" w:rsidP="00AF5DB3" w:rsidRDefault="00AF5DB3" w14:paraId="3F11D96F" w14:textId="77777777">
      <w:pPr>
        <w:pStyle w:val="Evidence"/>
      </w:pPr>
    </w:p>
    <w:p w:rsidRPr="00B16B95" w:rsidR="00FC3936" w:rsidP="0004008A" w:rsidRDefault="0004008A" w14:paraId="0C3E2C0B" w14:textId="236B63FB">
      <w:pPr>
        <w:pStyle w:val="Contention2"/>
      </w:pPr>
      <w:bookmarkStart w:name="_Toc238646109" w:id="59"/>
      <w:r>
        <w:t>Impact:  Iran nukes Israel</w:t>
      </w:r>
      <w:bookmarkEnd w:id="59"/>
    </w:p>
    <w:p w:rsidR="0004008A" w:rsidP="00CB5BC9" w:rsidRDefault="003A4475" w14:paraId="12DD329F" w14:textId="1B87A8F2">
      <w:pPr>
        <w:pStyle w:val="Citation3"/>
      </w:pPr>
      <w:r w:rsidRPr="00675DAD">
        <w:rPr>
          <w:u w:val="single"/>
        </w:rPr>
        <w:t xml:space="preserve">David Albright, Sarah Burkhard, Maliheh Bitaraf, Spencer Faragasso, and Mohammadreza </w:t>
      </w:r>
      <w:proofErr w:type="spellStart"/>
      <w:r w:rsidRPr="00675DAD">
        <w:rPr>
          <w:u w:val="single"/>
        </w:rPr>
        <w:t>Giveh</w:t>
      </w:r>
      <w:proofErr w:type="spellEnd"/>
      <w:r w:rsidRPr="00675DAD">
        <w:rPr>
          <w:u w:val="single"/>
        </w:rPr>
        <w:t xml:space="preserve"> 2026</w:t>
      </w:r>
      <w:r>
        <w:t xml:space="preserve"> (</w:t>
      </w:r>
      <w:r w:rsidR="00671E66">
        <w:t xml:space="preserve">with the Institute for Science &amp; International Security, </w:t>
      </w:r>
      <w:r w:rsidRPr="009825D8" w:rsidR="009825D8">
        <w:t>a non-profit, non-partisan institution dedicated to informing the public about science and policy issues affecting international security. Its primary focus is on stopping the spread of nuclear weapons</w:t>
      </w:r>
      <w:r>
        <w:t xml:space="preserve">) </w:t>
      </w:r>
      <w:r w:rsidR="00C9412C">
        <w:t>20 Feb 2026 “</w:t>
      </w:r>
      <w:r w:rsidRPr="00C9412C" w:rsidR="00C9412C">
        <w:t>Iran Threat Geiger Counter: A Probabilistic Approach; What is the probability that Iran will build nuclear weapons?</w:t>
      </w:r>
      <w:r w:rsidR="00C9412C">
        <w:t xml:space="preserve">” (accessed 26 Aug 2026) </w:t>
      </w:r>
      <w:r w:rsidRPr="00CB5BC9" w:rsidR="00CB5BC9">
        <w:t>https://isis-online.org/isis-reports/iran-threat-geiger-counter-a-probabilistic-approach-what-is-the-probability-that-iran-will-build-nuclear-weapons</w:t>
      </w:r>
    </w:p>
    <w:p w:rsidRPr="00B16B95" w:rsidR="0004008A" w:rsidP="0004008A" w:rsidRDefault="0004008A" w14:paraId="6886F222" w14:textId="179756EA">
      <w:pPr>
        <w:pStyle w:val="Evidence"/>
      </w:pPr>
      <w:r w:rsidR="21CB038F">
        <w:rPr/>
        <w:t>For decades, the Iranian regime has openly called for the complete destruction of Israel.  This has been reiterated by countless Iranian politicians at the highest levels of government, including by Ayatollah Khamenei.  Iran has also evoked this through its actions in supporting proxy terrorist groups throughout the region with financing, weapons, and political backing.  These groups regularly engage in hostile actions against Israeli, U.S., and allied civilian and military forces, as was most viciously characterized by the October 7, 2023, attack on Israel by Hamas. To achieve its goal of the destruction of Israel, a nuclear weapon is the clearest and most effective means of doing so. </w:t>
      </w:r>
    </w:p>
    <w:p w:rsidRPr="00E51BB4" w:rsidR="00E51BB4" w:rsidP="00E51BB4" w:rsidRDefault="00E51BB4" w14:paraId="1128DA6F" w14:textId="77777777">
      <w:pPr>
        <w:pStyle w:val="Evidence"/>
      </w:pPr>
    </w:p>
    <w:p w:rsidR="00D56319" w:rsidP="00D56319" w:rsidRDefault="00D56319" w14:paraId="28E5E9D9" w14:textId="217CD937">
      <w:pPr>
        <w:pStyle w:val="Contention2"/>
      </w:pPr>
      <w:bookmarkStart w:name="_Toc238646110" w:id="60"/>
      <w:r>
        <w:t>Past Precedent: North Korea has done this before – The agreement</w:t>
      </w:r>
      <w:bookmarkEnd w:id="60"/>
    </w:p>
    <w:p w:rsidRPr="00A36776" w:rsidR="00D56319" w:rsidP="00A36776" w:rsidRDefault="00A525A7" w14:paraId="1F071C89" w14:textId="6392A648">
      <w:pPr>
        <w:pStyle w:val="Citation3"/>
      </w:pPr>
      <w:r w:rsidRPr="00A525A7">
        <w:rPr>
          <w:u w:val="single"/>
        </w:rPr>
        <w:t>Paul Kerr</w:t>
      </w:r>
      <w:r>
        <w:rPr>
          <w:u w:val="single"/>
        </w:rPr>
        <w:t xml:space="preserve"> </w:t>
      </w:r>
      <w:r w:rsidR="007972AB">
        <w:rPr>
          <w:u w:val="single"/>
        </w:rPr>
        <w:t>2007</w:t>
      </w:r>
      <w:r w:rsidR="007972AB">
        <w:t>(</w:t>
      </w:r>
      <w:r w:rsidRPr="00034EFE" w:rsidR="00034EFE">
        <w:t>Paul Kerr has been a research analyst at the Arms Control Association covering missile and nuclear non-proliferation issues since 2002.</w:t>
      </w:r>
      <w:r w:rsidR="00034EFE">
        <w:t>) “</w:t>
      </w:r>
      <w:r w:rsidRPr="00962A4F" w:rsidR="00962A4F">
        <w:t>Initial Pact Reached to End North Korean Nuclear Weapons Program</w:t>
      </w:r>
      <w:r w:rsidR="00962A4F">
        <w:t xml:space="preserve">” </w:t>
      </w:r>
      <w:proofErr w:type="gramStart"/>
      <w:r w:rsidR="00962A4F">
        <w:t>Mar,</w:t>
      </w:r>
      <w:proofErr w:type="gramEnd"/>
      <w:r w:rsidR="00962A4F">
        <w:t xml:space="preserve"> 2007 (Accessed Aug 26, 2026) </w:t>
      </w:r>
      <w:r w:rsidRPr="00A36776" w:rsidR="00A36776">
        <w:t>https://www.armscontrol.org/act/2007-03/initial-pact-reached-end-north-korean-nuclear-weapons-program</w:t>
      </w:r>
    </w:p>
    <w:p w:rsidRPr="00D56319" w:rsidR="00D56319" w:rsidP="00D56319" w:rsidRDefault="00D56319" w14:paraId="504F9F16" w14:textId="1281F7AB">
      <w:pPr>
        <w:pStyle w:val="Evidence"/>
      </w:pPr>
      <w:r w:rsidRPr="00D56319">
        <w:rPr>
          <w:u w:val="single"/>
        </w:rPr>
        <w:t xml:space="preserve">On Feb. 13, participants in six-party talks announced that they had agreed on initial steps for ending North Korea’s nuclear weapons program. The agreement marked the first concrete sign of progress since the talks stalled almost 18 months ago. </w:t>
      </w:r>
      <w:r>
        <w:t xml:space="preserve">Still, many contentious issues remain unresolved. The plan describes the first phase of actions that the six parties will take for implementing a September 2005 joint statement as well as outlining a process aimed at making future progress. </w:t>
      </w:r>
      <w:r w:rsidRPr="00D56319">
        <w:rPr>
          <w:u w:val="single"/>
        </w:rPr>
        <w:t>In the 2005 statement, North Korea pledged to abandon its nuclear weapons and “existing nuclear programs” in exchange for a series of political and economic incentives.</w:t>
      </w:r>
      <w:r>
        <w:t xml:space="preserve"> (See ACT, October 2005.) The six parties, which also include China, Japan, Russia, South Korea, and the United States, reached agreement after debating a Chinese-prepared draft during a meeting in Beijing that began Feb. 8. The six-party talks were launched in August 2003. </w:t>
      </w:r>
      <w:r w:rsidRPr="00D56319">
        <w:rPr>
          <w:u w:val="single"/>
        </w:rPr>
        <w:t xml:space="preserve">During the 60-day initial phase, North Korea is to halt the operation of its nuclear facilities at Yongbyon in return for energy and economic assistance from the other five parties. </w:t>
      </w:r>
      <w:r>
        <w:t>Five working groups, which are to begin meeting within 30 days, are tasked with formulating “specific plans” for implementing the rest of the 2005 statement.</w:t>
      </w:r>
    </w:p>
    <w:p w:rsidR="00114BA4" w:rsidP="00114BA4" w:rsidRDefault="00114BA4" w14:paraId="6DC71BBE" w14:textId="77777777">
      <w:pPr>
        <w:pStyle w:val="Contention2"/>
      </w:pPr>
    </w:p>
    <w:p w:rsidR="00A36776" w:rsidP="00114BA4" w:rsidRDefault="00A36776" w14:paraId="69B21929" w14:textId="6678E72C">
      <w:pPr>
        <w:pStyle w:val="Contention2"/>
      </w:pPr>
      <w:bookmarkStart w:name="_Toc238646111" w:id="61"/>
      <w:r>
        <w:t>North Korea Past Precedent – They began to rebuild</w:t>
      </w:r>
      <w:bookmarkEnd w:id="61"/>
    </w:p>
    <w:p w:rsidRPr="00A0420B" w:rsidR="00A36776" w:rsidP="00F5297B" w:rsidRDefault="00A0420B" w14:paraId="69C1DF8A" w14:textId="74FDA721">
      <w:pPr>
        <w:pStyle w:val="Citation3"/>
      </w:pPr>
      <w:r w:rsidRPr="21CB038F" w:rsidR="21CB038F">
        <w:rPr>
          <w:u w:val="single"/>
        </w:rPr>
        <w:t>Kelsey Davenport</w:t>
      </w:r>
      <w:r w:rsidRPr="21CB038F" w:rsidR="21CB038F">
        <w:rPr>
          <w:u w:val="single"/>
        </w:rPr>
        <w:t xml:space="preserve"> 2023 </w:t>
      </w:r>
      <w:r w:rsidR="21CB038F">
        <w:rPr/>
        <w:t>(</w:t>
      </w:r>
      <w:r w:rsidR="21CB038F">
        <w:rPr/>
        <w:t>Kelsey Davenport is the Director for Nonproliferation Policy at the Arms Control Association</w:t>
      </w:r>
      <w:r w:rsidR="21CB038F">
        <w:rPr/>
        <w:t>) “</w:t>
      </w:r>
      <w:r w:rsidR="21CB038F">
        <w:rPr/>
        <w:t>The Six-Party Talks at a Glance</w:t>
      </w:r>
      <w:r w:rsidR="21CB038F">
        <w:rPr/>
        <w:t xml:space="preserve">” Feb 2023 (Accessed Aug 26, 2026) </w:t>
      </w:r>
      <w:r w:rsidR="21CB038F">
        <w:rPr/>
        <w:t>https://www.armscontrol.org/factsheets/six-party-talks-glance</w:t>
      </w:r>
    </w:p>
    <w:p w:rsidR="00A36776" w:rsidP="00F5297B" w:rsidRDefault="00F5297B" w14:paraId="7F252305" w14:textId="44892187">
      <w:pPr>
        <w:pStyle w:val="Evidence"/>
      </w:pPr>
      <w:r w:rsidRPr="00F5297B">
        <w:t xml:space="preserve">An August 11, </w:t>
      </w:r>
      <w:proofErr w:type="gramStart"/>
      <w:r w:rsidRPr="00F5297B">
        <w:t>2008</w:t>
      </w:r>
      <w:proofErr w:type="gramEnd"/>
      <w:r w:rsidRPr="00F5297B">
        <w:t xml:space="preserve"> proposal from the United States to allow verification inspections at sites throughout North Korea was rejected emphatically. Insisting that inspections be limited to Yongbyon, North Korea announced that it was reversing disablement actions and said it would restart its reprocessing plant.</w:t>
      </w:r>
    </w:p>
    <w:p w:rsidR="00932E54" w:rsidP="00F5297B" w:rsidRDefault="00932E54" w14:paraId="5E85FBC2" w14:textId="77777777">
      <w:pPr>
        <w:pStyle w:val="Evidence"/>
      </w:pPr>
    </w:p>
    <w:p w:rsidR="00932E54" w:rsidP="00E16B21" w:rsidRDefault="00E16B21" w14:paraId="1C43BCEA" w14:textId="59896556">
      <w:pPr>
        <w:pStyle w:val="Contention2"/>
      </w:pPr>
      <w:bookmarkStart w:name="_Toc238646112" w:id="62"/>
      <w:r>
        <w:t>North Korea Precedent – It took less than a month</w:t>
      </w:r>
      <w:bookmarkEnd w:id="62"/>
    </w:p>
    <w:p w:rsidRPr="000B7A7E" w:rsidR="00E16B21" w:rsidP="00AC5240" w:rsidRDefault="00AC5240" w14:paraId="5E0E201C" w14:textId="024475FF">
      <w:pPr>
        <w:pStyle w:val="Citation3"/>
      </w:pPr>
      <w:r w:rsidRPr="21CB038F" w:rsidR="21CB038F">
        <w:rPr>
          <w:u w:val="single"/>
        </w:rPr>
        <w:t>Peter Crail</w:t>
      </w:r>
      <w:r w:rsidRPr="21CB038F" w:rsidR="21CB038F">
        <w:rPr>
          <w:u w:val="single"/>
        </w:rPr>
        <w:t xml:space="preserve"> </w:t>
      </w:r>
      <w:r w:rsidRPr="21CB038F" w:rsidR="21CB038F">
        <w:rPr>
          <w:u w:val="single"/>
        </w:rPr>
        <w:t xml:space="preserve">2009 </w:t>
      </w:r>
      <w:r w:rsidR="21CB038F">
        <w:rPr/>
        <w:t>(</w:t>
      </w:r>
      <w:r w:rsidR="21CB038F">
        <w:rPr/>
        <w:t>Peter Crail is the Senior Policy Director at Business Executives for National Security (BENS), having previously served as a Senior Advisor at the US Department of State and a Research Analyst for the Arms Control Association.</w:t>
      </w:r>
      <w:r w:rsidR="21CB038F">
        <w:rPr/>
        <w:t>) “</w:t>
      </w:r>
      <w:r w:rsidR="21CB038F">
        <w:rPr/>
        <w:t>N. Korea Launches Rocket, Renounces Talks</w:t>
      </w:r>
      <w:r w:rsidR="21CB038F">
        <w:rPr/>
        <w:t xml:space="preserve">” </w:t>
      </w:r>
      <w:r w:rsidR="21CB038F">
        <w:rPr/>
        <w:t xml:space="preserve">May 8, 2009 (Accessed Aug 26, 2026) </w:t>
      </w:r>
      <w:r w:rsidR="21CB038F">
        <w:rPr/>
        <w:t>https://www.armscontrol.org/act/2009-05/n-korea-launches-rocket-renounces-talks</w:t>
      </w:r>
      <w:r w:rsidR="21CB038F">
        <w:rPr/>
        <w:t xml:space="preserve"> </w:t>
      </w:r>
    </w:p>
    <w:p w:rsidR="00E16B21" w:rsidP="00E16B21" w:rsidRDefault="00E16B21" w14:paraId="7183A506" w14:textId="616A40DF">
      <w:pPr>
        <w:pStyle w:val="Evidence"/>
      </w:pPr>
      <w:r w:rsidRPr="00E16B21">
        <w:t>It is unclear whether the reprocessing facility has been restored to its normal working condition. Siegfried Hecker, former director of Los Alamos National Laboratory, told Arms Control Today last September that it would only take "a month or so" to restart operations at that facility once the equipment was moved back into place.</w:t>
      </w:r>
    </w:p>
    <w:p w:rsidR="00965842" w:rsidP="00E16B21" w:rsidRDefault="00965842" w14:paraId="11C126F9" w14:textId="77777777">
      <w:pPr>
        <w:pStyle w:val="Evidence"/>
      </w:pPr>
    </w:p>
    <w:p w:rsidRPr="0073651B" w:rsidR="00965842" w:rsidP="00E16B21" w:rsidRDefault="00965842" w14:paraId="4DB90187" w14:textId="77777777">
      <w:pPr>
        <w:pStyle w:val="Evidence"/>
      </w:pPr>
    </w:p>
    <w:sectPr w:rsidRPr="0073651B" w:rsidR="00965842" w:rsidSect="00F04C23">
      <w:headerReference w:type="default" r:id="rId37"/>
      <w:footerReference w:type="even" r:id="rId38"/>
      <w:footerReference w:type="default" r:id="rId39"/>
      <w:footerReference w:type="first" r:id="rId40"/>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0F64" w:rsidP="001D5FD6" w:rsidRDefault="00500F64" w14:paraId="752C8B47" w14:textId="77777777">
      <w:r>
        <w:separator/>
      </w:r>
    </w:p>
    <w:p w:rsidR="00500F64" w:rsidRDefault="00500F64" w14:paraId="48E81402" w14:textId="77777777"/>
    <w:p w:rsidR="00500F64" w:rsidRDefault="00500F64" w14:paraId="0A547C41" w14:textId="77777777"/>
    <w:p w:rsidR="00500F64" w:rsidRDefault="00500F64" w14:paraId="662F6FD3" w14:textId="77777777"/>
  </w:endnote>
  <w:endnote w:type="continuationSeparator" w:id="0">
    <w:p w:rsidR="00500F64" w:rsidP="001D5FD6" w:rsidRDefault="00500F64" w14:paraId="28F18849" w14:textId="77777777">
      <w:r>
        <w:continuationSeparator/>
      </w:r>
    </w:p>
    <w:p w:rsidR="00500F64" w:rsidRDefault="00500F64" w14:paraId="55063129" w14:textId="77777777"/>
    <w:p w:rsidR="00500F64" w:rsidRDefault="00500F64" w14:paraId="6998C729" w14:textId="77777777"/>
    <w:p w:rsidR="00500F64" w:rsidRDefault="00500F64" w14:paraId="251D64DC" w14:textId="77777777"/>
  </w:endnote>
  <w:endnote w:type="continuationNotice" w:id="1">
    <w:p w:rsidR="00500F64" w:rsidRDefault="00500F64" w14:paraId="3818F9E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alibr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0F64" w:rsidRDefault="00500F64" w14:paraId="3EA5D78C" w14:textId="7777777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4C94" w:rsidR="00B44C94" w:rsidP="29ABF56D" w:rsidRDefault="00B44C94" w14:paraId="0F9A2D10" w14:textId="302DED3F">
    <w:pPr>
      <w:tabs>
        <w:tab w:val="center" w:pos="4680"/>
        <w:tab w:val="center" w:pos="9270"/>
      </w:tabs>
      <w:spacing w:before="240"/>
      <w:ind w:left="-720" w:right="-720"/>
      <w:jc w:val="center"/>
      <w:rPr>
        <w:rFonts w:eastAsia="MS Mincho"/>
        <w:b w:val="1"/>
        <w:bCs w:val="1"/>
        <w:smallCaps w:val="1"/>
        <w:sz w:val="18"/>
        <w:szCs w:val="18"/>
      </w:rPr>
    </w:pPr>
    <w:r w:rsidRPr="29ABF56D" w:rsidR="29ABF56D">
      <w:rPr>
        <w:rFonts w:eastAsia="MS Mincho"/>
        <w:b w:val="1"/>
        <w:bCs w:val="1"/>
        <w:smallCaps w:val="1"/>
        <w:sz w:val="18"/>
        <w:szCs w:val="18"/>
      </w:rPr>
      <w:t>Copyright ©202</w:t>
    </w:r>
    <w:r w:rsidRPr="29ABF56D" w:rsidR="29ABF56D">
      <w:rPr>
        <w:rFonts w:eastAsia="MS Mincho"/>
        <w:b w:val="1"/>
        <w:bCs w:val="1"/>
        <w:smallCaps w:val="1"/>
        <w:sz w:val="18"/>
        <w:szCs w:val="18"/>
      </w:rPr>
      <w:t>6</w:t>
    </w:r>
    <w:r w:rsidRPr="29ABF56D" w:rsidR="29ABF56D">
      <w:rPr>
        <w:rFonts w:eastAsia="MS Mincho"/>
        <w:b w:val="1"/>
        <w:bCs w:val="1"/>
        <w:smallCaps w:val="1"/>
        <w:sz w:val="18"/>
        <w:szCs w:val="18"/>
      </w:rPr>
      <w:t xml:space="preserve"> </w:t>
    </w:r>
    <w:r w:rsidRPr="29ABF56D" w:rsidR="29ABF56D">
      <w:rPr>
        <w:rFonts w:eastAsia="MS Mincho"/>
        <w:b w:val="1"/>
        <w:bCs w:val="1"/>
        <w:smallCaps w:val="1"/>
        <w:sz w:val="18"/>
        <w:szCs w:val="18"/>
      </w:rPr>
      <w:t xml:space="preserve">Vance E. Trefethen </w:t>
    </w:r>
    <w:r w:rsidRPr="29ABF56D" w:rsidR="29ABF56D">
      <w:rPr>
        <w:rFonts w:eastAsia="MS Mincho"/>
        <w:b w:val="1"/>
        <w:bCs w:val="1"/>
        <w:smallCaps w:val="1"/>
      </w:rPr>
      <w:t xml:space="preserve">Page </w:t>
    </w:r>
    <w:r w:rsidRPr="29ABF56D">
      <w:rPr>
        <w:rFonts w:eastAsia="MS Mincho"/>
        <w:smallCaps w:val="1"/>
      </w:rPr>
      <w:fldChar w:fldCharType="begin"/>
    </w:r>
    <w:r w:rsidRPr="29ABF56D">
      <w:rPr>
        <w:rFonts w:eastAsia="MS Mincho"/>
        <w:b w:val="1"/>
        <w:bCs w:val="1"/>
        <w:smallCaps w:val="1"/>
      </w:rPr>
      <w:instrText xml:space="preserve"> PAGE </w:instrText>
    </w:r>
    <w:r w:rsidRPr="29ABF56D">
      <w:rPr>
        <w:rFonts w:eastAsia="MS Mincho"/>
        <w:smallCaps w:val="1"/>
      </w:rPr>
      <w:fldChar w:fldCharType="separate"/>
    </w:r>
    <w:r w:rsidRPr="29ABF56D" w:rsidR="29ABF56D">
      <w:rPr>
        <w:rFonts w:eastAsia="MS Mincho"/>
        <w:smallCaps w:val="1"/>
      </w:rPr>
      <w:t>1</w:t>
    </w:r>
    <w:r w:rsidRPr="29ABF56D">
      <w:rPr>
        <w:rFonts w:eastAsia="MS Mincho"/>
        <w:smallCaps w:val="1"/>
      </w:rPr>
      <w:fldChar w:fldCharType="end"/>
    </w:r>
    <w:r w:rsidRPr="29ABF56D" w:rsidR="29ABF56D">
      <w:rPr>
        <w:rFonts w:eastAsia="MS Mincho"/>
        <w:b w:val="1"/>
        <w:bCs w:val="1"/>
        <w:smallCaps w:val="1"/>
      </w:rPr>
      <w:t xml:space="preserve"> of </w:t>
    </w:r>
    <w:r w:rsidRPr="29ABF56D">
      <w:rPr>
        <w:rFonts w:eastAsia="MS Mincho"/>
        <w:b w:val="1"/>
        <w:bCs w:val="1"/>
        <w:smallCaps w:val="1"/>
      </w:rPr>
      <w:fldChar w:fldCharType="begin"/>
    </w:r>
    <w:r w:rsidRPr="29ABF56D">
      <w:rPr>
        <w:rFonts w:eastAsia="MS Mincho"/>
        <w:b w:val="1"/>
        <w:bCs w:val="1"/>
        <w:smallCaps w:val="1"/>
      </w:rPr>
      <w:instrText xml:space="preserve"> NUMPAGES </w:instrText>
    </w:r>
    <w:r w:rsidRPr="29ABF56D">
      <w:rPr>
        <w:rFonts w:eastAsia="MS Mincho"/>
        <w:b w:val="1"/>
        <w:bCs w:val="1"/>
        <w:smallCaps w:val="1"/>
      </w:rPr>
      <w:fldChar w:fldCharType="separate"/>
    </w:r>
    <w:r w:rsidRPr="29ABF56D" w:rsidR="29ABF56D">
      <w:rPr>
        <w:rFonts w:eastAsia="MS Mincho"/>
        <w:b w:val="1"/>
        <w:bCs w:val="1"/>
        <w:smallCaps w:val="1"/>
      </w:rPr>
      <w:t>16</w:t>
    </w:r>
    <w:r w:rsidRPr="29ABF56D">
      <w:rPr>
        <w:rFonts w:eastAsia="MS Mincho"/>
        <w:b w:val="1"/>
        <w:bCs w:val="1"/>
        <w:smallCaps w:val="1"/>
      </w:rPr>
      <w:fldChar w:fldCharType="end"/>
    </w:r>
    <w:r>
      <w:tab/>
    </w:r>
    <w:r w:rsidRPr="29ABF56D" w:rsidR="29ABF56D">
      <w:rPr>
        <w:rFonts w:eastAsia="MS Mincho"/>
        <w:b w:val="1"/>
        <w:bCs w:val="1"/>
        <w:smallCaps w:val="1"/>
      </w:rPr>
      <w:t xml:space="preserve"> Licensed to: </w:t>
    </w:r>
    <w:r w:rsidRPr="29ABF56D" w:rsidR="29ABF56D">
      <w:rPr>
        <w:rFonts w:eastAsia="MS Mincho"/>
        <w:b w:val="1"/>
        <w:bCs w:val="1"/>
        <w:smallCaps w:val="1"/>
        <w:sz w:val="18"/>
        <w:szCs w:val="18"/>
      </w:rPr>
      <w:t xml:space="preserve"> MonumentMembers.com</w:t>
    </w:r>
  </w:p>
  <w:p w:rsidRPr="00B44C94" w:rsidR="00B44C94" w:rsidP="00B44C94" w:rsidRDefault="00B44C94" w14:paraId="28BF6F71" w14:textId="77777777">
    <w:pPr>
      <w:tabs>
        <w:tab w:val="center" w:pos="4680"/>
        <w:tab w:val="right" w:pos="9360"/>
      </w:tabs>
      <w:ind w:left="-720" w:right="-720"/>
      <w:rPr>
        <w:rFonts w:eastAsia="MS Mincho"/>
        <w:bCs/>
        <w:i/>
        <w:sz w:val="15"/>
        <w:szCs w:val="15"/>
      </w:rPr>
    </w:pPr>
  </w:p>
  <w:p w:rsidRPr="00B44C94" w:rsidR="00B44C94" w:rsidP="00B44C94" w:rsidRDefault="00B44C94" w14:paraId="53231778" w14:textId="77777777">
    <w:pPr>
      <w:tabs>
        <w:tab w:val="center" w:pos="4230"/>
        <w:tab w:val="right" w:pos="8640"/>
      </w:tabs>
      <w:ind w:left="-720" w:right="-720"/>
      <w:jc w:val="center"/>
      <w:rPr>
        <w:rFonts w:eastAsia="MS Mincho"/>
        <w:b/>
        <w:bCs/>
        <w:smallCaps/>
        <w:sz w:val="18"/>
        <w:szCs w:val="18"/>
      </w:rPr>
    </w:pPr>
    <w:r w:rsidRPr="00B44C94">
      <w:rPr>
        <w:rFonts w:eastAsia="MS Mincho"/>
        <w:bCs/>
        <w:i/>
        <w:sz w:val="15"/>
        <w:szCs w:val="15"/>
      </w:rPr>
      <w:t>This is proprietary intellectual content and may not be used without proper ownership.  Licensed to Monument Publishing for distribution.</w:t>
    </w:r>
  </w:p>
  <w:p w:rsidRPr="00B44C94" w:rsidR="00672BA5" w:rsidP="00B44C94" w:rsidRDefault="00672BA5" w14:paraId="0AC84549" w14:textId="75C7D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00F64" w:rsidRDefault="00500F64" w14:paraId="03B26506" w14:textId="77777777">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0F64" w:rsidP="001D5FD6" w:rsidRDefault="00500F64" w14:paraId="15DB36B1" w14:textId="77777777">
      <w:r>
        <w:separator/>
      </w:r>
    </w:p>
    <w:p w:rsidR="00500F64" w:rsidRDefault="00500F64" w14:paraId="15CDE51E" w14:textId="77777777"/>
    <w:p w:rsidR="00500F64" w:rsidRDefault="00500F64" w14:paraId="16DB67F3" w14:textId="77777777"/>
  </w:footnote>
  <w:footnote w:type="continuationSeparator" w:id="0">
    <w:p w:rsidR="00500F64" w:rsidP="001D5FD6" w:rsidRDefault="00500F64" w14:paraId="0BDAAE95" w14:textId="77777777">
      <w:r>
        <w:continuationSeparator/>
      </w:r>
    </w:p>
    <w:p w:rsidR="00500F64" w:rsidRDefault="00500F64" w14:paraId="5F6848FE" w14:textId="77777777"/>
    <w:p w:rsidR="00500F64" w:rsidRDefault="00500F64" w14:paraId="3EC52153" w14:textId="77777777"/>
  </w:footnote>
  <w:footnote w:type="continuationNotice" w:id="1">
    <w:p w:rsidR="00500F64" w:rsidRDefault="00500F64" w14:paraId="23682673"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7209" w:rsidP="000B394F" w:rsidRDefault="00187209" w14:paraId="2D392FFA" w14:textId="77777777">
    <w:pPr>
      <w:pStyle w:val="Header"/>
      <w:jc w:val="center"/>
    </w:pPr>
  </w:p>
  <w:p w:rsidR="00672BA5" w:rsidP="000B394F" w:rsidRDefault="00C026E9" w14:paraId="7697D3D2" w14:textId="5F59A46D">
    <w:pPr>
      <w:pStyle w:val="Header"/>
      <w:jc w:val="center"/>
      <w:rPr>
        <w:b/>
        <w:smallCaps/>
      </w:rPr>
    </w:pPr>
    <w:r>
      <w:rPr>
        <w:b/>
        <w:bCs/>
        <w:smallCaps/>
      </w:rPr>
      <w:t>Nega</w:t>
    </w:r>
    <w:r w:rsidR="00B56DCD">
      <w:rPr>
        <w:b/>
        <w:bCs/>
        <w:smallCaps/>
      </w:rPr>
      <w:t>tive</w:t>
    </w:r>
    <w:r w:rsidRPr="000B394F" w:rsidR="000B394F">
      <w:rPr>
        <w:b/>
        <w:bCs/>
        <w:smallCaps/>
      </w:rPr>
      <w:t xml:space="preserve">: </w:t>
    </w:r>
    <w:r w:rsidR="00B56DCD">
      <w:rPr>
        <w:b/>
        <w:bCs/>
        <w:smallCaps/>
      </w:rPr>
      <w:t>Lift CAA</w:t>
    </w:r>
    <w:r w:rsidR="00D55B48">
      <w:rPr>
        <w:b/>
        <w:bCs/>
        <w:smallCaps/>
      </w:rPr>
      <w:t>TSA/S-400 Sanctions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hint="default" w:ascii="Symbol" w:hAnsi="Symbol"/>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hint="default" w:ascii="Symbol" w:hAnsi="Symbol"/>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hint="default" w:ascii="Symbol" w:hAnsi="Symbol"/>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hint="default" w:ascii="Symbol" w:hAnsi="Symbol"/>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04AD0A2F"/>
    <w:multiLevelType w:val="multilevel"/>
    <w:tmpl w:val="B192C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3"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C5F5302"/>
    <w:multiLevelType w:val="multilevel"/>
    <w:tmpl w:val="998861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F090CB7"/>
    <w:multiLevelType w:val="multilevel"/>
    <w:tmpl w:val="022A5A46"/>
    <w:lvl w:ilvl="0">
      <w:start w:val="1"/>
      <w:numFmt w:val="decimal"/>
      <w:lvlText w:val="%1."/>
      <w:lvlJc w:val="left"/>
      <w:pPr>
        <w:ind w:left="360" w:hanging="360"/>
      </w:pPr>
      <w:rPr>
        <w:rFonts w:hint="default" w:ascii="Times New Roman" w:hAnsi="Times New Roman"/>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6"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8"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19B60B7D"/>
    <w:multiLevelType w:val="hybridMultilevel"/>
    <w:tmpl w:val="2222BCA8"/>
    <w:lvl w:ilvl="0" w:tplc="733E882A">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1E11210B"/>
    <w:multiLevelType w:val="hybridMultilevel"/>
    <w:tmpl w:val="237008F2"/>
    <w:lvl w:ilvl="0" w:tplc="8B84A9B6">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1"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304041C"/>
    <w:multiLevelType w:val="multilevel"/>
    <w:tmpl w:val="C61A5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4" w15:restartNumberingAfterBreak="0">
    <w:nsid w:val="293D4902"/>
    <w:multiLevelType w:val="hybridMultilevel"/>
    <w:tmpl w:val="DD86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9E59D6"/>
    <w:multiLevelType w:val="hybridMultilevel"/>
    <w:tmpl w:val="022A5A46"/>
    <w:lvl w:ilvl="0" w:tplc="EC3E96F0">
      <w:start w:val="1"/>
      <w:numFmt w:val="decimal"/>
      <w:pStyle w:val="TOC4"/>
      <w:lvlText w:val="%1."/>
      <w:lvlJc w:val="left"/>
      <w:pPr>
        <w:ind w:left="360" w:hanging="360"/>
      </w:pPr>
      <w:rPr>
        <w:rFonts w:hint="default" w:ascii="Times New Roman" w:hAnsi="Times New Roman"/>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6" w15:restartNumberingAfterBreak="0">
    <w:nsid w:val="2E7C16C5"/>
    <w:multiLevelType w:val="hybridMultilevel"/>
    <w:tmpl w:val="8DB27D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F7C5D83"/>
    <w:multiLevelType w:val="multilevel"/>
    <w:tmpl w:val="71462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1E552EF"/>
    <w:multiLevelType w:val="hybridMultilevel"/>
    <w:tmpl w:val="A036E16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9" w15:restartNumberingAfterBreak="0">
    <w:nsid w:val="36243532"/>
    <w:multiLevelType w:val="multilevel"/>
    <w:tmpl w:val="E6166F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31" w15:restartNumberingAfterBreak="0">
    <w:nsid w:val="49C26119"/>
    <w:multiLevelType w:val="hybridMultilevel"/>
    <w:tmpl w:val="A9FEFE46"/>
    <w:lvl w:ilvl="0" w:tplc="C2887BB8">
      <w:start w:val="5"/>
      <w:numFmt w:val="bullet"/>
      <w:lvlText w:val="-"/>
      <w:lvlJc w:val="left"/>
      <w:pPr>
        <w:ind w:left="0" w:hanging="360"/>
      </w:pPr>
      <w:rPr>
        <w:rFonts w:hint="default" w:ascii="Calibri" w:hAnsi="Calibri" w:eastAsia="MS Mincho" w:cs="Times New Roman"/>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32"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0E6040"/>
    <w:multiLevelType w:val="hybridMultilevel"/>
    <w:tmpl w:val="74C084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9067290"/>
    <w:multiLevelType w:val="multilevel"/>
    <w:tmpl w:val="AC0E462C"/>
    <w:lvl w:ilvl="0">
      <w:start w:val="1"/>
      <w:numFmt w:val="bullet"/>
      <w:lvlText w:val=""/>
      <w:lvlJc w:val="left"/>
      <w:pPr>
        <w:ind w:left="1296" w:hanging="360"/>
      </w:pPr>
      <w:rPr>
        <w:rFonts w:hint="default" w:ascii="Symbol" w:hAnsi="Symbol"/>
      </w:rPr>
    </w:lvl>
    <w:lvl w:ilvl="1">
      <w:start w:val="1"/>
      <w:numFmt w:val="bullet"/>
      <w:lvlText w:val="o"/>
      <w:lvlJc w:val="left"/>
      <w:pPr>
        <w:ind w:left="2016" w:hanging="360"/>
      </w:pPr>
      <w:rPr>
        <w:rFonts w:hint="default" w:ascii="Courier New" w:hAnsi="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rPr>
    </w:lvl>
    <w:lvl w:ilvl="8">
      <w:start w:val="1"/>
      <w:numFmt w:val="bullet"/>
      <w:lvlText w:val=""/>
      <w:lvlJc w:val="left"/>
      <w:pPr>
        <w:ind w:left="7056" w:hanging="360"/>
      </w:pPr>
      <w:rPr>
        <w:rFonts w:hint="default" w:ascii="Wingdings" w:hAnsi="Wingdings"/>
      </w:rPr>
    </w:lvl>
  </w:abstractNum>
  <w:abstractNum w:abstractNumId="35" w15:restartNumberingAfterBreak="0">
    <w:nsid w:val="5CA448F9"/>
    <w:multiLevelType w:val="hybridMultilevel"/>
    <w:tmpl w:val="88688762"/>
    <w:lvl w:ilvl="0" w:tplc="A9B87994">
      <w:start w:val="1"/>
      <w:numFmt w:val="decimal"/>
      <w:pStyle w:val="Index4"/>
      <w:lvlText w:val="%1."/>
      <w:lvlJc w:val="left"/>
      <w:pPr>
        <w:ind w:left="1020" w:hanging="360"/>
      </w:pPr>
      <w:rPr>
        <w:rFonts w:hint="default" w:ascii="Times New Roman" w:hAnsi="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C02234"/>
    <w:multiLevelType w:val="multilevel"/>
    <w:tmpl w:val="A5CE4A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48520A4"/>
    <w:multiLevelType w:val="hybridMultilevel"/>
    <w:tmpl w:val="59080696"/>
    <w:lvl w:ilvl="0" w:tplc="099E759C">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8"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DC55E4"/>
    <w:multiLevelType w:val="hybridMultilevel"/>
    <w:tmpl w:val="404E444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1" w15:restartNumberingAfterBreak="0">
    <w:nsid w:val="77345528"/>
    <w:multiLevelType w:val="hybridMultilevel"/>
    <w:tmpl w:val="AC0E462C"/>
    <w:lvl w:ilvl="0" w:tplc="8424EEF6">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rPr>
    </w:lvl>
    <w:lvl w:ilvl="8" w:tplc="04090005" w:tentative="1">
      <w:start w:val="1"/>
      <w:numFmt w:val="bullet"/>
      <w:lvlText w:val=""/>
      <w:lvlJc w:val="left"/>
      <w:pPr>
        <w:ind w:left="7056" w:hanging="360"/>
      </w:pPr>
      <w:rPr>
        <w:rFonts w:hint="default" w:ascii="Wingdings" w:hAnsi="Wingdings"/>
      </w:rPr>
    </w:lvl>
  </w:abstractNum>
  <w:abstractNum w:abstractNumId="42" w15:restartNumberingAfterBreak="0">
    <w:nsid w:val="778861A6"/>
    <w:multiLevelType w:val="multilevel"/>
    <w:tmpl w:val="C3CC1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5" w15:restartNumberingAfterBreak="0">
    <w:nsid w:val="7D7A763C"/>
    <w:multiLevelType w:val="hybridMultilevel"/>
    <w:tmpl w:val="43068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3560010">
    <w:abstractNumId w:val="32"/>
  </w:num>
  <w:num w:numId="2" w16cid:durableId="283191774">
    <w:abstractNumId w:val="38"/>
  </w:num>
  <w:num w:numId="3" w16cid:durableId="1161430373">
    <w:abstractNumId w:val="16"/>
  </w:num>
  <w:num w:numId="4" w16cid:durableId="1293515890">
    <w:abstractNumId w:val="23"/>
  </w:num>
  <w:num w:numId="5" w16cid:durableId="265844934">
    <w:abstractNumId w:val="43"/>
  </w:num>
  <w:num w:numId="6" w16cid:durableId="665203491">
    <w:abstractNumId w:val="18"/>
  </w:num>
  <w:num w:numId="7" w16cid:durableId="2009020943">
    <w:abstractNumId w:val="44"/>
  </w:num>
  <w:num w:numId="8" w16cid:durableId="100684645">
    <w:abstractNumId w:val="39"/>
  </w:num>
  <w:num w:numId="9" w16cid:durableId="344865996">
    <w:abstractNumId w:val="10"/>
  </w:num>
  <w:num w:numId="10" w16cid:durableId="460465242">
    <w:abstractNumId w:val="8"/>
  </w:num>
  <w:num w:numId="11" w16cid:durableId="1508324202">
    <w:abstractNumId w:val="7"/>
  </w:num>
  <w:num w:numId="12" w16cid:durableId="571239919">
    <w:abstractNumId w:val="6"/>
  </w:num>
  <w:num w:numId="13" w16cid:durableId="560485329">
    <w:abstractNumId w:val="5"/>
  </w:num>
  <w:num w:numId="14" w16cid:durableId="1391729149">
    <w:abstractNumId w:val="9"/>
  </w:num>
  <w:num w:numId="15" w16cid:durableId="909465802">
    <w:abstractNumId w:val="4"/>
  </w:num>
  <w:num w:numId="16" w16cid:durableId="2047093906">
    <w:abstractNumId w:val="3"/>
  </w:num>
  <w:num w:numId="17" w16cid:durableId="1047608160">
    <w:abstractNumId w:val="2"/>
  </w:num>
  <w:num w:numId="18" w16cid:durableId="1240671759">
    <w:abstractNumId w:val="1"/>
  </w:num>
  <w:num w:numId="19" w16cid:durableId="2046905143">
    <w:abstractNumId w:val="41"/>
  </w:num>
  <w:num w:numId="20" w16cid:durableId="1306937548">
    <w:abstractNumId w:val="34"/>
  </w:num>
  <w:num w:numId="21" w16cid:durableId="1401833256">
    <w:abstractNumId w:val="21"/>
  </w:num>
  <w:num w:numId="22" w16cid:durableId="1987927338">
    <w:abstractNumId w:val="12"/>
  </w:num>
  <w:num w:numId="23" w16cid:durableId="2063670957">
    <w:abstractNumId w:val="17"/>
  </w:num>
  <w:num w:numId="24" w16cid:durableId="855732486">
    <w:abstractNumId w:val="13"/>
  </w:num>
  <w:num w:numId="25" w16cid:durableId="644629589">
    <w:abstractNumId w:val="0"/>
  </w:num>
  <w:num w:numId="26" w16cid:durableId="1323848481">
    <w:abstractNumId w:val="31"/>
  </w:num>
  <w:num w:numId="27" w16cid:durableId="1133251787">
    <w:abstractNumId w:val="28"/>
  </w:num>
  <w:num w:numId="28" w16cid:durableId="1995452885">
    <w:abstractNumId w:val="40"/>
  </w:num>
  <w:num w:numId="29" w16cid:durableId="1261524984">
    <w:abstractNumId w:val="25"/>
  </w:num>
  <w:num w:numId="30" w16cid:durableId="1299535713">
    <w:abstractNumId w:val="30"/>
  </w:num>
  <w:num w:numId="31" w16cid:durableId="1344699024">
    <w:abstractNumId w:val="15"/>
  </w:num>
  <w:num w:numId="32" w16cid:durableId="1183284106">
    <w:abstractNumId w:val="35"/>
  </w:num>
  <w:num w:numId="33" w16cid:durableId="2018265323">
    <w:abstractNumId w:val="45"/>
  </w:num>
  <w:num w:numId="34" w16cid:durableId="1859002132">
    <w:abstractNumId w:val="33"/>
  </w:num>
  <w:num w:numId="35" w16cid:durableId="1069426378">
    <w:abstractNumId w:val="26"/>
  </w:num>
  <w:num w:numId="36" w16cid:durableId="506166505">
    <w:abstractNumId w:val="22"/>
  </w:num>
  <w:num w:numId="37" w16cid:durableId="1672105763">
    <w:abstractNumId w:val="29"/>
  </w:num>
  <w:num w:numId="38" w16cid:durableId="1495880815">
    <w:abstractNumId w:val="36"/>
  </w:num>
  <w:num w:numId="39" w16cid:durableId="436146735">
    <w:abstractNumId w:val="14"/>
  </w:num>
  <w:num w:numId="40" w16cid:durableId="1895774881">
    <w:abstractNumId w:val="42"/>
  </w:num>
  <w:num w:numId="41" w16cid:durableId="1468010468">
    <w:abstractNumId w:val="11"/>
  </w:num>
  <w:num w:numId="42" w16cid:durableId="268851188">
    <w:abstractNumId w:val="37"/>
  </w:num>
  <w:num w:numId="43" w16cid:durableId="1079447163">
    <w:abstractNumId w:val="19"/>
  </w:num>
  <w:num w:numId="44" w16cid:durableId="1002663594">
    <w:abstractNumId w:val="20"/>
  </w:num>
  <w:num w:numId="45" w16cid:durableId="1992443770">
    <w:abstractNumId w:val="27"/>
  </w:num>
  <w:num w:numId="46" w16cid:durableId="1901864240">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proofState w:spelling="clean" w:grammar="dirty"/>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74B"/>
    <w:rsid w:val="00001008"/>
    <w:rsid w:val="00003DCC"/>
    <w:rsid w:val="00004DAD"/>
    <w:rsid w:val="00005181"/>
    <w:rsid w:val="00005899"/>
    <w:rsid w:val="00005991"/>
    <w:rsid w:val="00010E34"/>
    <w:rsid w:val="0001144A"/>
    <w:rsid w:val="00011BF9"/>
    <w:rsid w:val="000134B3"/>
    <w:rsid w:val="0001403A"/>
    <w:rsid w:val="00014C75"/>
    <w:rsid w:val="00017389"/>
    <w:rsid w:val="0002189B"/>
    <w:rsid w:val="0002237F"/>
    <w:rsid w:val="00032B18"/>
    <w:rsid w:val="00033171"/>
    <w:rsid w:val="00034EFE"/>
    <w:rsid w:val="00035197"/>
    <w:rsid w:val="000357FB"/>
    <w:rsid w:val="00035ED6"/>
    <w:rsid w:val="00037B8D"/>
    <w:rsid w:val="00037C74"/>
    <w:rsid w:val="0004008A"/>
    <w:rsid w:val="000400A3"/>
    <w:rsid w:val="000444F1"/>
    <w:rsid w:val="00045829"/>
    <w:rsid w:val="000466ED"/>
    <w:rsid w:val="00047D90"/>
    <w:rsid w:val="0005028E"/>
    <w:rsid w:val="000513E7"/>
    <w:rsid w:val="000519FE"/>
    <w:rsid w:val="00051B3F"/>
    <w:rsid w:val="00052950"/>
    <w:rsid w:val="00052A38"/>
    <w:rsid w:val="00052BEC"/>
    <w:rsid w:val="00054742"/>
    <w:rsid w:val="00057868"/>
    <w:rsid w:val="0005796B"/>
    <w:rsid w:val="0006294E"/>
    <w:rsid w:val="00063F7C"/>
    <w:rsid w:val="00066CFF"/>
    <w:rsid w:val="0007056F"/>
    <w:rsid w:val="0007558E"/>
    <w:rsid w:val="0007775E"/>
    <w:rsid w:val="0008139E"/>
    <w:rsid w:val="0008174B"/>
    <w:rsid w:val="0008320F"/>
    <w:rsid w:val="0008580D"/>
    <w:rsid w:val="0008674B"/>
    <w:rsid w:val="000925C9"/>
    <w:rsid w:val="00092E87"/>
    <w:rsid w:val="0009425D"/>
    <w:rsid w:val="000950DB"/>
    <w:rsid w:val="00095696"/>
    <w:rsid w:val="000958CE"/>
    <w:rsid w:val="00096809"/>
    <w:rsid w:val="0009716A"/>
    <w:rsid w:val="000A25CC"/>
    <w:rsid w:val="000A33C7"/>
    <w:rsid w:val="000A346C"/>
    <w:rsid w:val="000A65DF"/>
    <w:rsid w:val="000A66C9"/>
    <w:rsid w:val="000B01FF"/>
    <w:rsid w:val="000B0848"/>
    <w:rsid w:val="000B1016"/>
    <w:rsid w:val="000B1678"/>
    <w:rsid w:val="000B394F"/>
    <w:rsid w:val="000B3CC7"/>
    <w:rsid w:val="000B42AC"/>
    <w:rsid w:val="000B43F4"/>
    <w:rsid w:val="000B4F5B"/>
    <w:rsid w:val="000B504C"/>
    <w:rsid w:val="000B7A7E"/>
    <w:rsid w:val="000C0767"/>
    <w:rsid w:val="000C54F8"/>
    <w:rsid w:val="000C5B2F"/>
    <w:rsid w:val="000C7478"/>
    <w:rsid w:val="000C787F"/>
    <w:rsid w:val="000C7F35"/>
    <w:rsid w:val="000D16C8"/>
    <w:rsid w:val="000D3779"/>
    <w:rsid w:val="000D5C9A"/>
    <w:rsid w:val="000D7D3A"/>
    <w:rsid w:val="000E1476"/>
    <w:rsid w:val="000E550B"/>
    <w:rsid w:val="000E5B3F"/>
    <w:rsid w:val="000E6638"/>
    <w:rsid w:val="000E682B"/>
    <w:rsid w:val="000E7D5C"/>
    <w:rsid w:val="000F0173"/>
    <w:rsid w:val="000F0529"/>
    <w:rsid w:val="000F0600"/>
    <w:rsid w:val="000F24E5"/>
    <w:rsid w:val="000F48ED"/>
    <w:rsid w:val="000F546C"/>
    <w:rsid w:val="000F5B0E"/>
    <w:rsid w:val="001000B0"/>
    <w:rsid w:val="001010D5"/>
    <w:rsid w:val="00103847"/>
    <w:rsid w:val="00110456"/>
    <w:rsid w:val="00110AAE"/>
    <w:rsid w:val="00111424"/>
    <w:rsid w:val="00113E92"/>
    <w:rsid w:val="0011409F"/>
    <w:rsid w:val="001140C0"/>
    <w:rsid w:val="00114B21"/>
    <w:rsid w:val="00114BA4"/>
    <w:rsid w:val="001208DE"/>
    <w:rsid w:val="00121E29"/>
    <w:rsid w:val="00125B3E"/>
    <w:rsid w:val="00126854"/>
    <w:rsid w:val="0013051F"/>
    <w:rsid w:val="0013150B"/>
    <w:rsid w:val="001332AB"/>
    <w:rsid w:val="00133CF3"/>
    <w:rsid w:val="0013546D"/>
    <w:rsid w:val="001361FB"/>
    <w:rsid w:val="001400F5"/>
    <w:rsid w:val="0014106A"/>
    <w:rsid w:val="00142F4B"/>
    <w:rsid w:val="00143D5B"/>
    <w:rsid w:val="00144659"/>
    <w:rsid w:val="00146E75"/>
    <w:rsid w:val="00150C7E"/>
    <w:rsid w:val="001519F6"/>
    <w:rsid w:val="00151ABB"/>
    <w:rsid w:val="00152056"/>
    <w:rsid w:val="00152FAA"/>
    <w:rsid w:val="001547DB"/>
    <w:rsid w:val="00154839"/>
    <w:rsid w:val="0015488C"/>
    <w:rsid w:val="0015741B"/>
    <w:rsid w:val="001618F7"/>
    <w:rsid w:val="00162BE8"/>
    <w:rsid w:val="00163380"/>
    <w:rsid w:val="00163F55"/>
    <w:rsid w:val="00167D2B"/>
    <w:rsid w:val="001702EA"/>
    <w:rsid w:val="0017181C"/>
    <w:rsid w:val="0017636F"/>
    <w:rsid w:val="00181FA8"/>
    <w:rsid w:val="00183D8E"/>
    <w:rsid w:val="00185EA8"/>
    <w:rsid w:val="0018654D"/>
    <w:rsid w:val="00187209"/>
    <w:rsid w:val="001901F5"/>
    <w:rsid w:val="001904A3"/>
    <w:rsid w:val="00190F49"/>
    <w:rsid w:val="00192034"/>
    <w:rsid w:val="00192D91"/>
    <w:rsid w:val="00193761"/>
    <w:rsid w:val="00193CE1"/>
    <w:rsid w:val="001943CF"/>
    <w:rsid w:val="00194FDD"/>
    <w:rsid w:val="00195527"/>
    <w:rsid w:val="00195D03"/>
    <w:rsid w:val="0019649C"/>
    <w:rsid w:val="00196952"/>
    <w:rsid w:val="001A2D46"/>
    <w:rsid w:val="001A633B"/>
    <w:rsid w:val="001A7B5D"/>
    <w:rsid w:val="001A7FB7"/>
    <w:rsid w:val="001B10DB"/>
    <w:rsid w:val="001B2C84"/>
    <w:rsid w:val="001C036D"/>
    <w:rsid w:val="001C360F"/>
    <w:rsid w:val="001C398A"/>
    <w:rsid w:val="001C3A6E"/>
    <w:rsid w:val="001D0B6B"/>
    <w:rsid w:val="001D170E"/>
    <w:rsid w:val="001D24A5"/>
    <w:rsid w:val="001D2508"/>
    <w:rsid w:val="001D5FD6"/>
    <w:rsid w:val="001D7F7F"/>
    <w:rsid w:val="001E07CB"/>
    <w:rsid w:val="001E0BCB"/>
    <w:rsid w:val="001E1703"/>
    <w:rsid w:val="001E1AEB"/>
    <w:rsid w:val="001E24A0"/>
    <w:rsid w:val="001E2A13"/>
    <w:rsid w:val="001E42C9"/>
    <w:rsid w:val="001E6AD5"/>
    <w:rsid w:val="001F0ADE"/>
    <w:rsid w:val="001F0DC9"/>
    <w:rsid w:val="001F11D9"/>
    <w:rsid w:val="001F3C9D"/>
    <w:rsid w:val="001F5562"/>
    <w:rsid w:val="001F5A8B"/>
    <w:rsid w:val="001F60BF"/>
    <w:rsid w:val="001F75CC"/>
    <w:rsid w:val="0020018C"/>
    <w:rsid w:val="00202BC9"/>
    <w:rsid w:val="002043E3"/>
    <w:rsid w:val="002048A0"/>
    <w:rsid w:val="00206137"/>
    <w:rsid w:val="0021105C"/>
    <w:rsid w:val="002135BC"/>
    <w:rsid w:val="00213EE2"/>
    <w:rsid w:val="002144FF"/>
    <w:rsid w:val="00214C0E"/>
    <w:rsid w:val="002152D9"/>
    <w:rsid w:val="00217BE1"/>
    <w:rsid w:val="00221518"/>
    <w:rsid w:val="00221893"/>
    <w:rsid w:val="00222C7A"/>
    <w:rsid w:val="00224BCC"/>
    <w:rsid w:val="00226B53"/>
    <w:rsid w:val="00226C9F"/>
    <w:rsid w:val="00227E00"/>
    <w:rsid w:val="00231343"/>
    <w:rsid w:val="00233968"/>
    <w:rsid w:val="002343B7"/>
    <w:rsid w:val="002356D5"/>
    <w:rsid w:val="00235A27"/>
    <w:rsid w:val="00236D0A"/>
    <w:rsid w:val="00236F83"/>
    <w:rsid w:val="00237057"/>
    <w:rsid w:val="002403E4"/>
    <w:rsid w:val="0024439A"/>
    <w:rsid w:val="002463F1"/>
    <w:rsid w:val="002504C5"/>
    <w:rsid w:val="0025263B"/>
    <w:rsid w:val="002545A8"/>
    <w:rsid w:val="00254AD8"/>
    <w:rsid w:val="002554DB"/>
    <w:rsid w:val="002558C7"/>
    <w:rsid w:val="00257898"/>
    <w:rsid w:val="0025794E"/>
    <w:rsid w:val="00257D71"/>
    <w:rsid w:val="00260929"/>
    <w:rsid w:val="00261264"/>
    <w:rsid w:val="0026335A"/>
    <w:rsid w:val="00263781"/>
    <w:rsid w:val="00265032"/>
    <w:rsid w:val="002658F3"/>
    <w:rsid w:val="00270815"/>
    <w:rsid w:val="00270CB7"/>
    <w:rsid w:val="002732DD"/>
    <w:rsid w:val="00275869"/>
    <w:rsid w:val="00275875"/>
    <w:rsid w:val="00275BB9"/>
    <w:rsid w:val="002807BA"/>
    <w:rsid w:val="00281B33"/>
    <w:rsid w:val="002840E9"/>
    <w:rsid w:val="00284528"/>
    <w:rsid w:val="0028462E"/>
    <w:rsid w:val="002847EA"/>
    <w:rsid w:val="002849E2"/>
    <w:rsid w:val="00285587"/>
    <w:rsid w:val="00287CB0"/>
    <w:rsid w:val="00290BD7"/>
    <w:rsid w:val="0029150E"/>
    <w:rsid w:val="0029243A"/>
    <w:rsid w:val="002932AC"/>
    <w:rsid w:val="002938E0"/>
    <w:rsid w:val="00294D65"/>
    <w:rsid w:val="00296D00"/>
    <w:rsid w:val="002972D6"/>
    <w:rsid w:val="0029757E"/>
    <w:rsid w:val="00297B4B"/>
    <w:rsid w:val="002A0171"/>
    <w:rsid w:val="002A018C"/>
    <w:rsid w:val="002A286B"/>
    <w:rsid w:val="002A49D9"/>
    <w:rsid w:val="002A4FF7"/>
    <w:rsid w:val="002A55B4"/>
    <w:rsid w:val="002A72DE"/>
    <w:rsid w:val="002B0FA3"/>
    <w:rsid w:val="002B1715"/>
    <w:rsid w:val="002B2CE3"/>
    <w:rsid w:val="002B2F3D"/>
    <w:rsid w:val="002B40D4"/>
    <w:rsid w:val="002B4B49"/>
    <w:rsid w:val="002B4CF0"/>
    <w:rsid w:val="002B63F3"/>
    <w:rsid w:val="002C1829"/>
    <w:rsid w:val="002C1CBB"/>
    <w:rsid w:val="002C1EA0"/>
    <w:rsid w:val="002C20CF"/>
    <w:rsid w:val="002C23B0"/>
    <w:rsid w:val="002C4542"/>
    <w:rsid w:val="002C570B"/>
    <w:rsid w:val="002C66D4"/>
    <w:rsid w:val="002C6CF6"/>
    <w:rsid w:val="002C796E"/>
    <w:rsid w:val="002C7E1A"/>
    <w:rsid w:val="002D18FE"/>
    <w:rsid w:val="002D1F9C"/>
    <w:rsid w:val="002D2C8E"/>
    <w:rsid w:val="002D33BD"/>
    <w:rsid w:val="002D6A50"/>
    <w:rsid w:val="002D7EA5"/>
    <w:rsid w:val="002E0230"/>
    <w:rsid w:val="002E050C"/>
    <w:rsid w:val="002E3999"/>
    <w:rsid w:val="002E3A88"/>
    <w:rsid w:val="002E4DFA"/>
    <w:rsid w:val="002E515E"/>
    <w:rsid w:val="002E7D31"/>
    <w:rsid w:val="002F0152"/>
    <w:rsid w:val="002F0B69"/>
    <w:rsid w:val="002F0B70"/>
    <w:rsid w:val="002F2390"/>
    <w:rsid w:val="002F2E7A"/>
    <w:rsid w:val="002F2FF0"/>
    <w:rsid w:val="002F3BB2"/>
    <w:rsid w:val="002F458B"/>
    <w:rsid w:val="002F61F9"/>
    <w:rsid w:val="00301BB6"/>
    <w:rsid w:val="00303BC4"/>
    <w:rsid w:val="00305472"/>
    <w:rsid w:val="003064D4"/>
    <w:rsid w:val="00307CD3"/>
    <w:rsid w:val="00307ED1"/>
    <w:rsid w:val="0031016B"/>
    <w:rsid w:val="003116B6"/>
    <w:rsid w:val="00311F50"/>
    <w:rsid w:val="00311F9A"/>
    <w:rsid w:val="0031229A"/>
    <w:rsid w:val="003123D7"/>
    <w:rsid w:val="003124CF"/>
    <w:rsid w:val="00312517"/>
    <w:rsid w:val="003133C5"/>
    <w:rsid w:val="00313DAC"/>
    <w:rsid w:val="0031470A"/>
    <w:rsid w:val="00314FA6"/>
    <w:rsid w:val="00315283"/>
    <w:rsid w:val="003153FF"/>
    <w:rsid w:val="003167F5"/>
    <w:rsid w:val="003171A2"/>
    <w:rsid w:val="003200A0"/>
    <w:rsid w:val="003204B8"/>
    <w:rsid w:val="00320B20"/>
    <w:rsid w:val="003226A4"/>
    <w:rsid w:val="00323F9F"/>
    <w:rsid w:val="0032429B"/>
    <w:rsid w:val="003252AF"/>
    <w:rsid w:val="0033247E"/>
    <w:rsid w:val="00333184"/>
    <w:rsid w:val="0033359D"/>
    <w:rsid w:val="003400CA"/>
    <w:rsid w:val="00342B1F"/>
    <w:rsid w:val="0034455E"/>
    <w:rsid w:val="00344DA2"/>
    <w:rsid w:val="0034526A"/>
    <w:rsid w:val="00345685"/>
    <w:rsid w:val="003477FA"/>
    <w:rsid w:val="0034799E"/>
    <w:rsid w:val="00352DB8"/>
    <w:rsid w:val="00352F52"/>
    <w:rsid w:val="00353BFF"/>
    <w:rsid w:val="00355403"/>
    <w:rsid w:val="003559F1"/>
    <w:rsid w:val="00360358"/>
    <w:rsid w:val="00361086"/>
    <w:rsid w:val="00362A60"/>
    <w:rsid w:val="00363C79"/>
    <w:rsid w:val="00364FAC"/>
    <w:rsid w:val="00367C1D"/>
    <w:rsid w:val="003714AA"/>
    <w:rsid w:val="00371CAF"/>
    <w:rsid w:val="00373DA9"/>
    <w:rsid w:val="003747C5"/>
    <w:rsid w:val="00374C2B"/>
    <w:rsid w:val="00374C43"/>
    <w:rsid w:val="00376182"/>
    <w:rsid w:val="00376925"/>
    <w:rsid w:val="00376FD3"/>
    <w:rsid w:val="003802A6"/>
    <w:rsid w:val="003806C5"/>
    <w:rsid w:val="00380948"/>
    <w:rsid w:val="00381A66"/>
    <w:rsid w:val="00381F14"/>
    <w:rsid w:val="003820DA"/>
    <w:rsid w:val="003870CD"/>
    <w:rsid w:val="00387DEE"/>
    <w:rsid w:val="003908DF"/>
    <w:rsid w:val="00390918"/>
    <w:rsid w:val="00390B2A"/>
    <w:rsid w:val="003912ED"/>
    <w:rsid w:val="0039162A"/>
    <w:rsid w:val="00391D35"/>
    <w:rsid w:val="0039284C"/>
    <w:rsid w:val="00392EF6"/>
    <w:rsid w:val="00394FA5"/>
    <w:rsid w:val="003954A6"/>
    <w:rsid w:val="003958B5"/>
    <w:rsid w:val="00395F76"/>
    <w:rsid w:val="003965EC"/>
    <w:rsid w:val="00396B4A"/>
    <w:rsid w:val="003A32C7"/>
    <w:rsid w:val="003A3497"/>
    <w:rsid w:val="003A4475"/>
    <w:rsid w:val="003A4971"/>
    <w:rsid w:val="003A4D1F"/>
    <w:rsid w:val="003A78EB"/>
    <w:rsid w:val="003B06A8"/>
    <w:rsid w:val="003B1442"/>
    <w:rsid w:val="003B252C"/>
    <w:rsid w:val="003B2AB5"/>
    <w:rsid w:val="003B451D"/>
    <w:rsid w:val="003B45F2"/>
    <w:rsid w:val="003C0167"/>
    <w:rsid w:val="003C06B1"/>
    <w:rsid w:val="003C69BB"/>
    <w:rsid w:val="003D108D"/>
    <w:rsid w:val="003D2CAC"/>
    <w:rsid w:val="003D30C1"/>
    <w:rsid w:val="003D4149"/>
    <w:rsid w:val="003D4CB7"/>
    <w:rsid w:val="003E0427"/>
    <w:rsid w:val="003E1911"/>
    <w:rsid w:val="003E2693"/>
    <w:rsid w:val="003E478B"/>
    <w:rsid w:val="003E4ED3"/>
    <w:rsid w:val="003E6942"/>
    <w:rsid w:val="003E7D05"/>
    <w:rsid w:val="003E7EA6"/>
    <w:rsid w:val="003F18C2"/>
    <w:rsid w:val="003F64CD"/>
    <w:rsid w:val="003F6B69"/>
    <w:rsid w:val="003F7D2A"/>
    <w:rsid w:val="0040033D"/>
    <w:rsid w:val="0040091F"/>
    <w:rsid w:val="00403A63"/>
    <w:rsid w:val="004051DC"/>
    <w:rsid w:val="00405621"/>
    <w:rsid w:val="00405CA8"/>
    <w:rsid w:val="00406C69"/>
    <w:rsid w:val="004071D9"/>
    <w:rsid w:val="00407474"/>
    <w:rsid w:val="00411CB6"/>
    <w:rsid w:val="0041305F"/>
    <w:rsid w:val="0041724A"/>
    <w:rsid w:val="00417A23"/>
    <w:rsid w:val="004203F4"/>
    <w:rsid w:val="00421914"/>
    <w:rsid w:val="0042262F"/>
    <w:rsid w:val="00423EFC"/>
    <w:rsid w:val="00424B59"/>
    <w:rsid w:val="00430630"/>
    <w:rsid w:val="00430BCC"/>
    <w:rsid w:val="00431AE3"/>
    <w:rsid w:val="00431DFC"/>
    <w:rsid w:val="00433461"/>
    <w:rsid w:val="004344BA"/>
    <w:rsid w:val="00434B95"/>
    <w:rsid w:val="00434D0E"/>
    <w:rsid w:val="00436FD1"/>
    <w:rsid w:val="00440738"/>
    <w:rsid w:val="0044231C"/>
    <w:rsid w:val="00446EF5"/>
    <w:rsid w:val="0045032C"/>
    <w:rsid w:val="0045124E"/>
    <w:rsid w:val="00454B16"/>
    <w:rsid w:val="00454CB3"/>
    <w:rsid w:val="004555FD"/>
    <w:rsid w:val="00455AC7"/>
    <w:rsid w:val="00456F69"/>
    <w:rsid w:val="0045767E"/>
    <w:rsid w:val="0045768F"/>
    <w:rsid w:val="00457835"/>
    <w:rsid w:val="0046151F"/>
    <w:rsid w:val="00461637"/>
    <w:rsid w:val="00461E5E"/>
    <w:rsid w:val="00461EE1"/>
    <w:rsid w:val="00462470"/>
    <w:rsid w:val="004639D6"/>
    <w:rsid w:val="00464C63"/>
    <w:rsid w:val="004663F5"/>
    <w:rsid w:val="0047055B"/>
    <w:rsid w:val="004708C3"/>
    <w:rsid w:val="0047093E"/>
    <w:rsid w:val="004724B8"/>
    <w:rsid w:val="00472FE9"/>
    <w:rsid w:val="004731D9"/>
    <w:rsid w:val="00474702"/>
    <w:rsid w:val="00475A03"/>
    <w:rsid w:val="00475F59"/>
    <w:rsid w:val="00484F74"/>
    <w:rsid w:val="00485812"/>
    <w:rsid w:val="004874E7"/>
    <w:rsid w:val="00487A97"/>
    <w:rsid w:val="00490D26"/>
    <w:rsid w:val="00491669"/>
    <w:rsid w:val="00491F34"/>
    <w:rsid w:val="00492740"/>
    <w:rsid w:val="00493811"/>
    <w:rsid w:val="00493E5A"/>
    <w:rsid w:val="0049428C"/>
    <w:rsid w:val="0049542F"/>
    <w:rsid w:val="00495CDF"/>
    <w:rsid w:val="0049656E"/>
    <w:rsid w:val="004969CB"/>
    <w:rsid w:val="004969CF"/>
    <w:rsid w:val="00496A7F"/>
    <w:rsid w:val="00496CF8"/>
    <w:rsid w:val="004A1284"/>
    <w:rsid w:val="004A15CC"/>
    <w:rsid w:val="004A1BB1"/>
    <w:rsid w:val="004A1DC1"/>
    <w:rsid w:val="004A276D"/>
    <w:rsid w:val="004A2DD1"/>
    <w:rsid w:val="004A5957"/>
    <w:rsid w:val="004A6FBE"/>
    <w:rsid w:val="004A729B"/>
    <w:rsid w:val="004B16D4"/>
    <w:rsid w:val="004B2920"/>
    <w:rsid w:val="004B413A"/>
    <w:rsid w:val="004B41D5"/>
    <w:rsid w:val="004B5085"/>
    <w:rsid w:val="004B553F"/>
    <w:rsid w:val="004B5D65"/>
    <w:rsid w:val="004B743A"/>
    <w:rsid w:val="004B75D2"/>
    <w:rsid w:val="004C057F"/>
    <w:rsid w:val="004C28AE"/>
    <w:rsid w:val="004C710F"/>
    <w:rsid w:val="004C74EC"/>
    <w:rsid w:val="004D148E"/>
    <w:rsid w:val="004D403C"/>
    <w:rsid w:val="004D45AD"/>
    <w:rsid w:val="004D55E2"/>
    <w:rsid w:val="004D67DE"/>
    <w:rsid w:val="004D71AF"/>
    <w:rsid w:val="004D7D05"/>
    <w:rsid w:val="004E00DF"/>
    <w:rsid w:val="004E180A"/>
    <w:rsid w:val="004E2550"/>
    <w:rsid w:val="004E6995"/>
    <w:rsid w:val="004E7378"/>
    <w:rsid w:val="004F011F"/>
    <w:rsid w:val="004F139E"/>
    <w:rsid w:val="004F2418"/>
    <w:rsid w:val="004F3B63"/>
    <w:rsid w:val="00500F64"/>
    <w:rsid w:val="00501EAE"/>
    <w:rsid w:val="00501F49"/>
    <w:rsid w:val="00502AA2"/>
    <w:rsid w:val="00505A38"/>
    <w:rsid w:val="00505A62"/>
    <w:rsid w:val="00505B28"/>
    <w:rsid w:val="00505B62"/>
    <w:rsid w:val="00506B6E"/>
    <w:rsid w:val="00507DF9"/>
    <w:rsid w:val="005107A1"/>
    <w:rsid w:val="005111F7"/>
    <w:rsid w:val="00514777"/>
    <w:rsid w:val="00516E0F"/>
    <w:rsid w:val="005176CA"/>
    <w:rsid w:val="005204F5"/>
    <w:rsid w:val="00520F71"/>
    <w:rsid w:val="0052223F"/>
    <w:rsid w:val="0052457C"/>
    <w:rsid w:val="00525E10"/>
    <w:rsid w:val="005275F9"/>
    <w:rsid w:val="00530650"/>
    <w:rsid w:val="00530814"/>
    <w:rsid w:val="005316A9"/>
    <w:rsid w:val="00532E9B"/>
    <w:rsid w:val="00535D92"/>
    <w:rsid w:val="005364BF"/>
    <w:rsid w:val="0053705B"/>
    <w:rsid w:val="00540263"/>
    <w:rsid w:val="00540A0C"/>
    <w:rsid w:val="00543D23"/>
    <w:rsid w:val="00546026"/>
    <w:rsid w:val="005467AC"/>
    <w:rsid w:val="0054788A"/>
    <w:rsid w:val="005513C4"/>
    <w:rsid w:val="00552EB3"/>
    <w:rsid w:val="00553F1B"/>
    <w:rsid w:val="005574EE"/>
    <w:rsid w:val="0056251E"/>
    <w:rsid w:val="00564E81"/>
    <w:rsid w:val="005654A7"/>
    <w:rsid w:val="005657F6"/>
    <w:rsid w:val="00565C56"/>
    <w:rsid w:val="00565E31"/>
    <w:rsid w:val="00566BB3"/>
    <w:rsid w:val="0056743B"/>
    <w:rsid w:val="005708AA"/>
    <w:rsid w:val="005729B2"/>
    <w:rsid w:val="00573037"/>
    <w:rsid w:val="00573A13"/>
    <w:rsid w:val="00575582"/>
    <w:rsid w:val="00576395"/>
    <w:rsid w:val="00576E1D"/>
    <w:rsid w:val="005775E0"/>
    <w:rsid w:val="00577A21"/>
    <w:rsid w:val="005817A1"/>
    <w:rsid w:val="00581F75"/>
    <w:rsid w:val="00582F91"/>
    <w:rsid w:val="0058426B"/>
    <w:rsid w:val="00585477"/>
    <w:rsid w:val="00585BB6"/>
    <w:rsid w:val="005870E0"/>
    <w:rsid w:val="00592D40"/>
    <w:rsid w:val="00593922"/>
    <w:rsid w:val="005941AE"/>
    <w:rsid w:val="005955EB"/>
    <w:rsid w:val="00595660"/>
    <w:rsid w:val="00596467"/>
    <w:rsid w:val="0059665A"/>
    <w:rsid w:val="005970AC"/>
    <w:rsid w:val="005A01B9"/>
    <w:rsid w:val="005A0360"/>
    <w:rsid w:val="005A0856"/>
    <w:rsid w:val="005A2D75"/>
    <w:rsid w:val="005B0EF0"/>
    <w:rsid w:val="005B1129"/>
    <w:rsid w:val="005B13AC"/>
    <w:rsid w:val="005B35E2"/>
    <w:rsid w:val="005B3C6C"/>
    <w:rsid w:val="005B4992"/>
    <w:rsid w:val="005B5CCD"/>
    <w:rsid w:val="005B6C9A"/>
    <w:rsid w:val="005B7D3D"/>
    <w:rsid w:val="005C126B"/>
    <w:rsid w:val="005C1E11"/>
    <w:rsid w:val="005C3BBD"/>
    <w:rsid w:val="005C7C02"/>
    <w:rsid w:val="005D2689"/>
    <w:rsid w:val="005D2FF3"/>
    <w:rsid w:val="005D357E"/>
    <w:rsid w:val="005D41FE"/>
    <w:rsid w:val="005E0DAC"/>
    <w:rsid w:val="005E1712"/>
    <w:rsid w:val="005E26C8"/>
    <w:rsid w:val="005E58CE"/>
    <w:rsid w:val="005E62F6"/>
    <w:rsid w:val="005E6531"/>
    <w:rsid w:val="005E6D4B"/>
    <w:rsid w:val="005E7C3C"/>
    <w:rsid w:val="005E7F9D"/>
    <w:rsid w:val="005F5A5B"/>
    <w:rsid w:val="005F7566"/>
    <w:rsid w:val="0060231F"/>
    <w:rsid w:val="006048A2"/>
    <w:rsid w:val="006071C7"/>
    <w:rsid w:val="00607DAF"/>
    <w:rsid w:val="00607DB5"/>
    <w:rsid w:val="00610002"/>
    <w:rsid w:val="00610C76"/>
    <w:rsid w:val="006128B9"/>
    <w:rsid w:val="006136BE"/>
    <w:rsid w:val="00613D5C"/>
    <w:rsid w:val="006143A3"/>
    <w:rsid w:val="006168A5"/>
    <w:rsid w:val="00616E3B"/>
    <w:rsid w:val="00624944"/>
    <w:rsid w:val="006261FA"/>
    <w:rsid w:val="006308D2"/>
    <w:rsid w:val="00631874"/>
    <w:rsid w:val="0063221F"/>
    <w:rsid w:val="00632FF7"/>
    <w:rsid w:val="00635287"/>
    <w:rsid w:val="006359AF"/>
    <w:rsid w:val="00636B98"/>
    <w:rsid w:val="00641726"/>
    <w:rsid w:val="006454BC"/>
    <w:rsid w:val="00647B08"/>
    <w:rsid w:val="00653E05"/>
    <w:rsid w:val="006540DC"/>
    <w:rsid w:val="0065751F"/>
    <w:rsid w:val="00660055"/>
    <w:rsid w:val="006629BD"/>
    <w:rsid w:val="00663357"/>
    <w:rsid w:val="00664A9D"/>
    <w:rsid w:val="00666BD2"/>
    <w:rsid w:val="00667976"/>
    <w:rsid w:val="00667981"/>
    <w:rsid w:val="00670790"/>
    <w:rsid w:val="00671772"/>
    <w:rsid w:val="00671E66"/>
    <w:rsid w:val="00672BA5"/>
    <w:rsid w:val="006747B9"/>
    <w:rsid w:val="00674F77"/>
    <w:rsid w:val="00675BDF"/>
    <w:rsid w:val="00675DAD"/>
    <w:rsid w:val="00676322"/>
    <w:rsid w:val="00676F55"/>
    <w:rsid w:val="00680A38"/>
    <w:rsid w:val="00680D10"/>
    <w:rsid w:val="00681A8E"/>
    <w:rsid w:val="00683A88"/>
    <w:rsid w:val="00684CD5"/>
    <w:rsid w:val="006854D3"/>
    <w:rsid w:val="00686FF7"/>
    <w:rsid w:val="0069228E"/>
    <w:rsid w:val="00693D20"/>
    <w:rsid w:val="00696969"/>
    <w:rsid w:val="006A0C1D"/>
    <w:rsid w:val="006A18D6"/>
    <w:rsid w:val="006A1C97"/>
    <w:rsid w:val="006A223D"/>
    <w:rsid w:val="006A2CBF"/>
    <w:rsid w:val="006A33E9"/>
    <w:rsid w:val="006A3B73"/>
    <w:rsid w:val="006A46C4"/>
    <w:rsid w:val="006A4DAB"/>
    <w:rsid w:val="006A5945"/>
    <w:rsid w:val="006A5C68"/>
    <w:rsid w:val="006A70E6"/>
    <w:rsid w:val="006A7A27"/>
    <w:rsid w:val="006A7F8B"/>
    <w:rsid w:val="006B180F"/>
    <w:rsid w:val="006B215F"/>
    <w:rsid w:val="006B4360"/>
    <w:rsid w:val="006B5276"/>
    <w:rsid w:val="006B5C75"/>
    <w:rsid w:val="006B707A"/>
    <w:rsid w:val="006C4265"/>
    <w:rsid w:val="006C457B"/>
    <w:rsid w:val="006C4CA4"/>
    <w:rsid w:val="006C5753"/>
    <w:rsid w:val="006C5D8D"/>
    <w:rsid w:val="006C6302"/>
    <w:rsid w:val="006C6338"/>
    <w:rsid w:val="006C7C74"/>
    <w:rsid w:val="006D0589"/>
    <w:rsid w:val="006D15BE"/>
    <w:rsid w:val="006D19F2"/>
    <w:rsid w:val="006D3F93"/>
    <w:rsid w:val="006D466A"/>
    <w:rsid w:val="006D4E0A"/>
    <w:rsid w:val="006D5B2D"/>
    <w:rsid w:val="006D63AC"/>
    <w:rsid w:val="006E03C9"/>
    <w:rsid w:val="006E2434"/>
    <w:rsid w:val="006E2CE8"/>
    <w:rsid w:val="006E2F67"/>
    <w:rsid w:val="006E2FE0"/>
    <w:rsid w:val="006E37DF"/>
    <w:rsid w:val="006E4462"/>
    <w:rsid w:val="006E4F04"/>
    <w:rsid w:val="006E510B"/>
    <w:rsid w:val="006E562E"/>
    <w:rsid w:val="006E5EFD"/>
    <w:rsid w:val="006E7339"/>
    <w:rsid w:val="006E7EEF"/>
    <w:rsid w:val="006F1BE0"/>
    <w:rsid w:val="006F47DF"/>
    <w:rsid w:val="006F50C5"/>
    <w:rsid w:val="006F5487"/>
    <w:rsid w:val="006F54B6"/>
    <w:rsid w:val="006F553C"/>
    <w:rsid w:val="006F7207"/>
    <w:rsid w:val="006F7321"/>
    <w:rsid w:val="0070006F"/>
    <w:rsid w:val="00700114"/>
    <w:rsid w:val="007005B6"/>
    <w:rsid w:val="007006E3"/>
    <w:rsid w:val="0070070E"/>
    <w:rsid w:val="0070092D"/>
    <w:rsid w:val="00700C0A"/>
    <w:rsid w:val="0070221F"/>
    <w:rsid w:val="00702B37"/>
    <w:rsid w:val="00703288"/>
    <w:rsid w:val="007041FA"/>
    <w:rsid w:val="007042A7"/>
    <w:rsid w:val="00705BFE"/>
    <w:rsid w:val="00707433"/>
    <w:rsid w:val="00707A4B"/>
    <w:rsid w:val="007106FA"/>
    <w:rsid w:val="0071279A"/>
    <w:rsid w:val="007127AD"/>
    <w:rsid w:val="00714D4A"/>
    <w:rsid w:val="00715348"/>
    <w:rsid w:val="00715EA8"/>
    <w:rsid w:val="00716721"/>
    <w:rsid w:val="00720189"/>
    <w:rsid w:val="00721E93"/>
    <w:rsid w:val="00722B7D"/>
    <w:rsid w:val="00723271"/>
    <w:rsid w:val="00723489"/>
    <w:rsid w:val="007238CE"/>
    <w:rsid w:val="0072413B"/>
    <w:rsid w:val="007254F4"/>
    <w:rsid w:val="00726A92"/>
    <w:rsid w:val="0072778E"/>
    <w:rsid w:val="00731F67"/>
    <w:rsid w:val="007324C1"/>
    <w:rsid w:val="00732989"/>
    <w:rsid w:val="0073488F"/>
    <w:rsid w:val="00735F63"/>
    <w:rsid w:val="0073621C"/>
    <w:rsid w:val="0073651B"/>
    <w:rsid w:val="00740D8C"/>
    <w:rsid w:val="00741964"/>
    <w:rsid w:val="00741A73"/>
    <w:rsid w:val="0074357C"/>
    <w:rsid w:val="00744B8F"/>
    <w:rsid w:val="00745A1F"/>
    <w:rsid w:val="00746139"/>
    <w:rsid w:val="0074632C"/>
    <w:rsid w:val="0075033B"/>
    <w:rsid w:val="00751A39"/>
    <w:rsid w:val="00751C08"/>
    <w:rsid w:val="00751EFB"/>
    <w:rsid w:val="00755AD5"/>
    <w:rsid w:val="007569A6"/>
    <w:rsid w:val="00756E9F"/>
    <w:rsid w:val="00760F95"/>
    <w:rsid w:val="007613F9"/>
    <w:rsid w:val="00761637"/>
    <w:rsid w:val="00762EB7"/>
    <w:rsid w:val="0076600E"/>
    <w:rsid w:val="00766E6F"/>
    <w:rsid w:val="007679E5"/>
    <w:rsid w:val="00767E0D"/>
    <w:rsid w:val="0077731B"/>
    <w:rsid w:val="00780B1F"/>
    <w:rsid w:val="00781DB2"/>
    <w:rsid w:val="007827D3"/>
    <w:rsid w:val="00782BA6"/>
    <w:rsid w:val="00787537"/>
    <w:rsid w:val="00794871"/>
    <w:rsid w:val="00795370"/>
    <w:rsid w:val="007972AB"/>
    <w:rsid w:val="00797332"/>
    <w:rsid w:val="00797F25"/>
    <w:rsid w:val="007A0B04"/>
    <w:rsid w:val="007A1368"/>
    <w:rsid w:val="007A58CB"/>
    <w:rsid w:val="007A59B6"/>
    <w:rsid w:val="007A62B2"/>
    <w:rsid w:val="007A706C"/>
    <w:rsid w:val="007B091D"/>
    <w:rsid w:val="007B39AF"/>
    <w:rsid w:val="007B4BA3"/>
    <w:rsid w:val="007B51D7"/>
    <w:rsid w:val="007B6228"/>
    <w:rsid w:val="007B6CD8"/>
    <w:rsid w:val="007B6FA0"/>
    <w:rsid w:val="007B737F"/>
    <w:rsid w:val="007C20EE"/>
    <w:rsid w:val="007C33B9"/>
    <w:rsid w:val="007C43DA"/>
    <w:rsid w:val="007C49B0"/>
    <w:rsid w:val="007C60AC"/>
    <w:rsid w:val="007C74BB"/>
    <w:rsid w:val="007C7916"/>
    <w:rsid w:val="007C7B88"/>
    <w:rsid w:val="007D0119"/>
    <w:rsid w:val="007D11D5"/>
    <w:rsid w:val="007D2883"/>
    <w:rsid w:val="007D7231"/>
    <w:rsid w:val="007D7C94"/>
    <w:rsid w:val="007E1CDF"/>
    <w:rsid w:val="007E2B79"/>
    <w:rsid w:val="007E3EE6"/>
    <w:rsid w:val="007F00E0"/>
    <w:rsid w:val="007F126E"/>
    <w:rsid w:val="007F1C82"/>
    <w:rsid w:val="007F1DEC"/>
    <w:rsid w:val="007F3D19"/>
    <w:rsid w:val="007F428E"/>
    <w:rsid w:val="007F5FEB"/>
    <w:rsid w:val="007F6B0C"/>
    <w:rsid w:val="008013CB"/>
    <w:rsid w:val="00801E3C"/>
    <w:rsid w:val="0080221D"/>
    <w:rsid w:val="0080451B"/>
    <w:rsid w:val="00806C36"/>
    <w:rsid w:val="00807CDE"/>
    <w:rsid w:val="0081026D"/>
    <w:rsid w:val="00811CB0"/>
    <w:rsid w:val="00811FFB"/>
    <w:rsid w:val="00814DB8"/>
    <w:rsid w:val="00815D6F"/>
    <w:rsid w:val="0082362C"/>
    <w:rsid w:val="0082486E"/>
    <w:rsid w:val="00827123"/>
    <w:rsid w:val="0083112E"/>
    <w:rsid w:val="00831185"/>
    <w:rsid w:val="008320AD"/>
    <w:rsid w:val="00833241"/>
    <w:rsid w:val="00833A97"/>
    <w:rsid w:val="00833E39"/>
    <w:rsid w:val="00835C7B"/>
    <w:rsid w:val="00837DCC"/>
    <w:rsid w:val="00840925"/>
    <w:rsid w:val="008410F7"/>
    <w:rsid w:val="00843F46"/>
    <w:rsid w:val="00844A8B"/>
    <w:rsid w:val="00845E61"/>
    <w:rsid w:val="00847706"/>
    <w:rsid w:val="008509F1"/>
    <w:rsid w:val="00850F75"/>
    <w:rsid w:val="00853CF8"/>
    <w:rsid w:val="00855850"/>
    <w:rsid w:val="00856F41"/>
    <w:rsid w:val="00856F5E"/>
    <w:rsid w:val="00857987"/>
    <w:rsid w:val="00860505"/>
    <w:rsid w:val="00862012"/>
    <w:rsid w:val="00862483"/>
    <w:rsid w:val="00862577"/>
    <w:rsid w:val="00863286"/>
    <w:rsid w:val="0086422A"/>
    <w:rsid w:val="00864B7E"/>
    <w:rsid w:val="00864EF1"/>
    <w:rsid w:val="00865A61"/>
    <w:rsid w:val="0087286B"/>
    <w:rsid w:val="00872DFA"/>
    <w:rsid w:val="00874518"/>
    <w:rsid w:val="00874ECB"/>
    <w:rsid w:val="00877261"/>
    <w:rsid w:val="00880E4A"/>
    <w:rsid w:val="008833A9"/>
    <w:rsid w:val="008852FF"/>
    <w:rsid w:val="008879EA"/>
    <w:rsid w:val="0089057F"/>
    <w:rsid w:val="008921A4"/>
    <w:rsid w:val="00894045"/>
    <w:rsid w:val="0089424E"/>
    <w:rsid w:val="00895B3E"/>
    <w:rsid w:val="008A0BC1"/>
    <w:rsid w:val="008A197E"/>
    <w:rsid w:val="008A29F6"/>
    <w:rsid w:val="008A490E"/>
    <w:rsid w:val="008A4FF9"/>
    <w:rsid w:val="008A5A3C"/>
    <w:rsid w:val="008A5B8F"/>
    <w:rsid w:val="008A7E94"/>
    <w:rsid w:val="008B0E67"/>
    <w:rsid w:val="008B0EB0"/>
    <w:rsid w:val="008B2828"/>
    <w:rsid w:val="008B2ED1"/>
    <w:rsid w:val="008B3962"/>
    <w:rsid w:val="008B429C"/>
    <w:rsid w:val="008B4CC1"/>
    <w:rsid w:val="008B531C"/>
    <w:rsid w:val="008B5967"/>
    <w:rsid w:val="008B6F68"/>
    <w:rsid w:val="008C26F9"/>
    <w:rsid w:val="008C3C91"/>
    <w:rsid w:val="008C7503"/>
    <w:rsid w:val="008C797F"/>
    <w:rsid w:val="008C7A9B"/>
    <w:rsid w:val="008D07D8"/>
    <w:rsid w:val="008D2A8A"/>
    <w:rsid w:val="008D40FC"/>
    <w:rsid w:val="008D50E5"/>
    <w:rsid w:val="008D58C3"/>
    <w:rsid w:val="008D5E2F"/>
    <w:rsid w:val="008D62CE"/>
    <w:rsid w:val="008D788B"/>
    <w:rsid w:val="008D795D"/>
    <w:rsid w:val="008E1700"/>
    <w:rsid w:val="008E19A4"/>
    <w:rsid w:val="008E20E4"/>
    <w:rsid w:val="008E424A"/>
    <w:rsid w:val="008E45E9"/>
    <w:rsid w:val="008E5473"/>
    <w:rsid w:val="008E5E01"/>
    <w:rsid w:val="008E6032"/>
    <w:rsid w:val="008F07D0"/>
    <w:rsid w:val="008F1F53"/>
    <w:rsid w:val="008F2444"/>
    <w:rsid w:val="008F2665"/>
    <w:rsid w:val="008F409B"/>
    <w:rsid w:val="008F4718"/>
    <w:rsid w:val="008F5271"/>
    <w:rsid w:val="008F5380"/>
    <w:rsid w:val="008F70F7"/>
    <w:rsid w:val="0090039B"/>
    <w:rsid w:val="009016CD"/>
    <w:rsid w:val="009038E6"/>
    <w:rsid w:val="009060E8"/>
    <w:rsid w:val="00910B4E"/>
    <w:rsid w:val="00910D5C"/>
    <w:rsid w:val="00914BB0"/>
    <w:rsid w:val="00915380"/>
    <w:rsid w:val="0091758C"/>
    <w:rsid w:val="0092190D"/>
    <w:rsid w:val="00923B19"/>
    <w:rsid w:val="00924951"/>
    <w:rsid w:val="0092592E"/>
    <w:rsid w:val="0092628C"/>
    <w:rsid w:val="00927043"/>
    <w:rsid w:val="0092710E"/>
    <w:rsid w:val="009272B4"/>
    <w:rsid w:val="00931C9E"/>
    <w:rsid w:val="00931F11"/>
    <w:rsid w:val="00932C8D"/>
    <w:rsid w:val="00932E54"/>
    <w:rsid w:val="00934A35"/>
    <w:rsid w:val="00935919"/>
    <w:rsid w:val="00937313"/>
    <w:rsid w:val="00941310"/>
    <w:rsid w:val="00941D85"/>
    <w:rsid w:val="00942633"/>
    <w:rsid w:val="00942B0D"/>
    <w:rsid w:val="00943119"/>
    <w:rsid w:val="0094353E"/>
    <w:rsid w:val="00943CF6"/>
    <w:rsid w:val="00943CF7"/>
    <w:rsid w:val="009446C4"/>
    <w:rsid w:val="00944983"/>
    <w:rsid w:val="00945E45"/>
    <w:rsid w:val="00946BA9"/>
    <w:rsid w:val="0095016E"/>
    <w:rsid w:val="00950F5B"/>
    <w:rsid w:val="00951DDF"/>
    <w:rsid w:val="009541D9"/>
    <w:rsid w:val="009546AA"/>
    <w:rsid w:val="0095475D"/>
    <w:rsid w:val="00956E0D"/>
    <w:rsid w:val="00961CC2"/>
    <w:rsid w:val="00962645"/>
    <w:rsid w:val="00962A4F"/>
    <w:rsid w:val="0096356F"/>
    <w:rsid w:val="009637D6"/>
    <w:rsid w:val="00965842"/>
    <w:rsid w:val="00965B86"/>
    <w:rsid w:val="00967151"/>
    <w:rsid w:val="00970CF3"/>
    <w:rsid w:val="00972132"/>
    <w:rsid w:val="00974AA6"/>
    <w:rsid w:val="009825D8"/>
    <w:rsid w:val="009841AB"/>
    <w:rsid w:val="009857FC"/>
    <w:rsid w:val="00986432"/>
    <w:rsid w:val="00992134"/>
    <w:rsid w:val="00993800"/>
    <w:rsid w:val="00994019"/>
    <w:rsid w:val="00994E7D"/>
    <w:rsid w:val="00995510"/>
    <w:rsid w:val="0099591E"/>
    <w:rsid w:val="00995A3E"/>
    <w:rsid w:val="00996732"/>
    <w:rsid w:val="009971BD"/>
    <w:rsid w:val="009A2CF2"/>
    <w:rsid w:val="009A3B0A"/>
    <w:rsid w:val="009A5F3D"/>
    <w:rsid w:val="009A62C1"/>
    <w:rsid w:val="009A6EA3"/>
    <w:rsid w:val="009B0BFE"/>
    <w:rsid w:val="009B7AD4"/>
    <w:rsid w:val="009B7B4D"/>
    <w:rsid w:val="009C076C"/>
    <w:rsid w:val="009C167C"/>
    <w:rsid w:val="009C23FF"/>
    <w:rsid w:val="009C2530"/>
    <w:rsid w:val="009C2805"/>
    <w:rsid w:val="009C2EF4"/>
    <w:rsid w:val="009C3494"/>
    <w:rsid w:val="009C439C"/>
    <w:rsid w:val="009C53A9"/>
    <w:rsid w:val="009C6408"/>
    <w:rsid w:val="009D04E8"/>
    <w:rsid w:val="009D0576"/>
    <w:rsid w:val="009D14E6"/>
    <w:rsid w:val="009D1983"/>
    <w:rsid w:val="009D2D1B"/>
    <w:rsid w:val="009D2FC6"/>
    <w:rsid w:val="009D455C"/>
    <w:rsid w:val="009D7DC5"/>
    <w:rsid w:val="009E6A3D"/>
    <w:rsid w:val="009F06D9"/>
    <w:rsid w:val="009F1E15"/>
    <w:rsid w:val="009F29E6"/>
    <w:rsid w:val="009F3EBD"/>
    <w:rsid w:val="009F4ECF"/>
    <w:rsid w:val="009F593C"/>
    <w:rsid w:val="009F60F9"/>
    <w:rsid w:val="009F6BD3"/>
    <w:rsid w:val="00A00AB5"/>
    <w:rsid w:val="00A0149E"/>
    <w:rsid w:val="00A019FB"/>
    <w:rsid w:val="00A019FD"/>
    <w:rsid w:val="00A03D2E"/>
    <w:rsid w:val="00A040E1"/>
    <w:rsid w:val="00A0420B"/>
    <w:rsid w:val="00A06E42"/>
    <w:rsid w:val="00A10CD8"/>
    <w:rsid w:val="00A120BC"/>
    <w:rsid w:val="00A138D1"/>
    <w:rsid w:val="00A13DED"/>
    <w:rsid w:val="00A162D7"/>
    <w:rsid w:val="00A177C3"/>
    <w:rsid w:val="00A17A0E"/>
    <w:rsid w:val="00A17EA7"/>
    <w:rsid w:val="00A202AA"/>
    <w:rsid w:val="00A211E8"/>
    <w:rsid w:val="00A239AC"/>
    <w:rsid w:val="00A246D7"/>
    <w:rsid w:val="00A25462"/>
    <w:rsid w:val="00A26900"/>
    <w:rsid w:val="00A31F34"/>
    <w:rsid w:val="00A3642D"/>
    <w:rsid w:val="00A36776"/>
    <w:rsid w:val="00A36994"/>
    <w:rsid w:val="00A40421"/>
    <w:rsid w:val="00A40A5E"/>
    <w:rsid w:val="00A40BD1"/>
    <w:rsid w:val="00A4108D"/>
    <w:rsid w:val="00A41A21"/>
    <w:rsid w:val="00A43902"/>
    <w:rsid w:val="00A525A7"/>
    <w:rsid w:val="00A52A43"/>
    <w:rsid w:val="00A52C2A"/>
    <w:rsid w:val="00A53408"/>
    <w:rsid w:val="00A534A4"/>
    <w:rsid w:val="00A53707"/>
    <w:rsid w:val="00A550E7"/>
    <w:rsid w:val="00A55749"/>
    <w:rsid w:val="00A56455"/>
    <w:rsid w:val="00A5709E"/>
    <w:rsid w:val="00A624FF"/>
    <w:rsid w:val="00A62D6F"/>
    <w:rsid w:val="00A62ED1"/>
    <w:rsid w:val="00A645F2"/>
    <w:rsid w:val="00A6627A"/>
    <w:rsid w:val="00A6757D"/>
    <w:rsid w:val="00A75971"/>
    <w:rsid w:val="00A75E4E"/>
    <w:rsid w:val="00A80187"/>
    <w:rsid w:val="00A83CB5"/>
    <w:rsid w:val="00A84A99"/>
    <w:rsid w:val="00A87E62"/>
    <w:rsid w:val="00A9074A"/>
    <w:rsid w:val="00A9087F"/>
    <w:rsid w:val="00A908EE"/>
    <w:rsid w:val="00A946F8"/>
    <w:rsid w:val="00A95651"/>
    <w:rsid w:val="00A95A86"/>
    <w:rsid w:val="00A961A3"/>
    <w:rsid w:val="00A97F41"/>
    <w:rsid w:val="00AA06CB"/>
    <w:rsid w:val="00AA0D48"/>
    <w:rsid w:val="00AA1318"/>
    <w:rsid w:val="00AA1D30"/>
    <w:rsid w:val="00AA1ECE"/>
    <w:rsid w:val="00AA2CAD"/>
    <w:rsid w:val="00AA3CD8"/>
    <w:rsid w:val="00AB0009"/>
    <w:rsid w:val="00AB14F2"/>
    <w:rsid w:val="00AB1AD9"/>
    <w:rsid w:val="00AB1D4D"/>
    <w:rsid w:val="00AB2300"/>
    <w:rsid w:val="00AB32D6"/>
    <w:rsid w:val="00AB3973"/>
    <w:rsid w:val="00AB5E38"/>
    <w:rsid w:val="00AB74A0"/>
    <w:rsid w:val="00AC00A6"/>
    <w:rsid w:val="00AC1619"/>
    <w:rsid w:val="00AC2340"/>
    <w:rsid w:val="00AC308D"/>
    <w:rsid w:val="00AC4774"/>
    <w:rsid w:val="00AC5240"/>
    <w:rsid w:val="00AC6E35"/>
    <w:rsid w:val="00AD0C23"/>
    <w:rsid w:val="00AD10B4"/>
    <w:rsid w:val="00AD1207"/>
    <w:rsid w:val="00AD2212"/>
    <w:rsid w:val="00AD3A26"/>
    <w:rsid w:val="00AD3CCA"/>
    <w:rsid w:val="00AD4A97"/>
    <w:rsid w:val="00AD5CF1"/>
    <w:rsid w:val="00AD63F5"/>
    <w:rsid w:val="00AD6D4A"/>
    <w:rsid w:val="00AD71FF"/>
    <w:rsid w:val="00AD7C9A"/>
    <w:rsid w:val="00AE1CE7"/>
    <w:rsid w:val="00AE36E1"/>
    <w:rsid w:val="00AE60A5"/>
    <w:rsid w:val="00AF10EF"/>
    <w:rsid w:val="00AF2404"/>
    <w:rsid w:val="00AF35E4"/>
    <w:rsid w:val="00AF5DB3"/>
    <w:rsid w:val="00AF7173"/>
    <w:rsid w:val="00AF71D2"/>
    <w:rsid w:val="00AF743C"/>
    <w:rsid w:val="00B00934"/>
    <w:rsid w:val="00B00CCD"/>
    <w:rsid w:val="00B02578"/>
    <w:rsid w:val="00B03933"/>
    <w:rsid w:val="00B05289"/>
    <w:rsid w:val="00B05EF8"/>
    <w:rsid w:val="00B069DD"/>
    <w:rsid w:val="00B11B23"/>
    <w:rsid w:val="00B11B8D"/>
    <w:rsid w:val="00B11DC0"/>
    <w:rsid w:val="00B13F8E"/>
    <w:rsid w:val="00B14A7A"/>
    <w:rsid w:val="00B14D02"/>
    <w:rsid w:val="00B159B0"/>
    <w:rsid w:val="00B15A22"/>
    <w:rsid w:val="00B15FF5"/>
    <w:rsid w:val="00B16B95"/>
    <w:rsid w:val="00B20898"/>
    <w:rsid w:val="00B226B3"/>
    <w:rsid w:val="00B25528"/>
    <w:rsid w:val="00B25815"/>
    <w:rsid w:val="00B260EC"/>
    <w:rsid w:val="00B26311"/>
    <w:rsid w:val="00B26345"/>
    <w:rsid w:val="00B3018B"/>
    <w:rsid w:val="00B32931"/>
    <w:rsid w:val="00B32E3C"/>
    <w:rsid w:val="00B33837"/>
    <w:rsid w:val="00B37E84"/>
    <w:rsid w:val="00B41F23"/>
    <w:rsid w:val="00B441D5"/>
    <w:rsid w:val="00B442F2"/>
    <w:rsid w:val="00B44C94"/>
    <w:rsid w:val="00B4500E"/>
    <w:rsid w:val="00B4596A"/>
    <w:rsid w:val="00B46F0A"/>
    <w:rsid w:val="00B47426"/>
    <w:rsid w:val="00B50052"/>
    <w:rsid w:val="00B5104F"/>
    <w:rsid w:val="00B51E88"/>
    <w:rsid w:val="00B53705"/>
    <w:rsid w:val="00B55070"/>
    <w:rsid w:val="00B555AF"/>
    <w:rsid w:val="00B55649"/>
    <w:rsid w:val="00B56DCD"/>
    <w:rsid w:val="00B57A4F"/>
    <w:rsid w:val="00B57A66"/>
    <w:rsid w:val="00B61EF7"/>
    <w:rsid w:val="00B62FE2"/>
    <w:rsid w:val="00B6434A"/>
    <w:rsid w:val="00B6592E"/>
    <w:rsid w:val="00B66285"/>
    <w:rsid w:val="00B66F85"/>
    <w:rsid w:val="00B70CC1"/>
    <w:rsid w:val="00B70D91"/>
    <w:rsid w:val="00B71A2A"/>
    <w:rsid w:val="00B72375"/>
    <w:rsid w:val="00B72811"/>
    <w:rsid w:val="00B72A6B"/>
    <w:rsid w:val="00B7478A"/>
    <w:rsid w:val="00B82682"/>
    <w:rsid w:val="00B8302A"/>
    <w:rsid w:val="00B83537"/>
    <w:rsid w:val="00B83689"/>
    <w:rsid w:val="00B870E0"/>
    <w:rsid w:val="00B90210"/>
    <w:rsid w:val="00B90805"/>
    <w:rsid w:val="00B90F4C"/>
    <w:rsid w:val="00B918B7"/>
    <w:rsid w:val="00B92F93"/>
    <w:rsid w:val="00B9421F"/>
    <w:rsid w:val="00B94F39"/>
    <w:rsid w:val="00B95D56"/>
    <w:rsid w:val="00B96A60"/>
    <w:rsid w:val="00B975A7"/>
    <w:rsid w:val="00B97D5C"/>
    <w:rsid w:val="00BA05FD"/>
    <w:rsid w:val="00BA10A0"/>
    <w:rsid w:val="00BA195D"/>
    <w:rsid w:val="00BA19D3"/>
    <w:rsid w:val="00BA292A"/>
    <w:rsid w:val="00BA2DB6"/>
    <w:rsid w:val="00BA3609"/>
    <w:rsid w:val="00BA425D"/>
    <w:rsid w:val="00BA4B41"/>
    <w:rsid w:val="00BA5004"/>
    <w:rsid w:val="00BA54C9"/>
    <w:rsid w:val="00BA6261"/>
    <w:rsid w:val="00BA62D6"/>
    <w:rsid w:val="00BB1247"/>
    <w:rsid w:val="00BB1E85"/>
    <w:rsid w:val="00BB36B0"/>
    <w:rsid w:val="00BB4255"/>
    <w:rsid w:val="00BB4EBE"/>
    <w:rsid w:val="00BC1823"/>
    <w:rsid w:val="00BC1FD0"/>
    <w:rsid w:val="00BC248F"/>
    <w:rsid w:val="00BC6ADE"/>
    <w:rsid w:val="00BD15A8"/>
    <w:rsid w:val="00BD18B7"/>
    <w:rsid w:val="00BD3076"/>
    <w:rsid w:val="00BD3640"/>
    <w:rsid w:val="00BD5439"/>
    <w:rsid w:val="00BD6056"/>
    <w:rsid w:val="00BE11B3"/>
    <w:rsid w:val="00BE178A"/>
    <w:rsid w:val="00BE1AF8"/>
    <w:rsid w:val="00BE52DD"/>
    <w:rsid w:val="00BE6674"/>
    <w:rsid w:val="00BF0107"/>
    <w:rsid w:val="00BF203A"/>
    <w:rsid w:val="00BF31D7"/>
    <w:rsid w:val="00BF3D3C"/>
    <w:rsid w:val="00BF3DD2"/>
    <w:rsid w:val="00BF62A1"/>
    <w:rsid w:val="00C01FF0"/>
    <w:rsid w:val="00C026E9"/>
    <w:rsid w:val="00C03B56"/>
    <w:rsid w:val="00C03B83"/>
    <w:rsid w:val="00C04A45"/>
    <w:rsid w:val="00C05BD0"/>
    <w:rsid w:val="00C05CD5"/>
    <w:rsid w:val="00C07C3A"/>
    <w:rsid w:val="00C10259"/>
    <w:rsid w:val="00C126C4"/>
    <w:rsid w:val="00C14DDF"/>
    <w:rsid w:val="00C14E5F"/>
    <w:rsid w:val="00C15153"/>
    <w:rsid w:val="00C164BB"/>
    <w:rsid w:val="00C17E81"/>
    <w:rsid w:val="00C2007F"/>
    <w:rsid w:val="00C20149"/>
    <w:rsid w:val="00C20C5B"/>
    <w:rsid w:val="00C218F5"/>
    <w:rsid w:val="00C238BD"/>
    <w:rsid w:val="00C275AF"/>
    <w:rsid w:val="00C30E9D"/>
    <w:rsid w:val="00C3251A"/>
    <w:rsid w:val="00C367C3"/>
    <w:rsid w:val="00C37219"/>
    <w:rsid w:val="00C3749D"/>
    <w:rsid w:val="00C37750"/>
    <w:rsid w:val="00C37999"/>
    <w:rsid w:val="00C40DA9"/>
    <w:rsid w:val="00C41AF8"/>
    <w:rsid w:val="00C41C97"/>
    <w:rsid w:val="00C42053"/>
    <w:rsid w:val="00C43A77"/>
    <w:rsid w:val="00C465A4"/>
    <w:rsid w:val="00C46BAE"/>
    <w:rsid w:val="00C47234"/>
    <w:rsid w:val="00C523F7"/>
    <w:rsid w:val="00C540A5"/>
    <w:rsid w:val="00C54D6F"/>
    <w:rsid w:val="00C5657A"/>
    <w:rsid w:val="00C568B6"/>
    <w:rsid w:val="00C56940"/>
    <w:rsid w:val="00C576AB"/>
    <w:rsid w:val="00C61B68"/>
    <w:rsid w:val="00C627C4"/>
    <w:rsid w:val="00C63548"/>
    <w:rsid w:val="00C63BD6"/>
    <w:rsid w:val="00C64E8F"/>
    <w:rsid w:val="00C65F70"/>
    <w:rsid w:val="00C65FF8"/>
    <w:rsid w:val="00C67B45"/>
    <w:rsid w:val="00C76930"/>
    <w:rsid w:val="00C76AF5"/>
    <w:rsid w:val="00C8079F"/>
    <w:rsid w:val="00C81327"/>
    <w:rsid w:val="00C820A2"/>
    <w:rsid w:val="00C83C83"/>
    <w:rsid w:val="00C8559B"/>
    <w:rsid w:val="00C85E9E"/>
    <w:rsid w:val="00C86AD5"/>
    <w:rsid w:val="00C90020"/>
    <w:rsid w:val="00C9069B"/>
    <w:rsid w:val="00C9158D"/>
    <w:rsid w:val="00C91BC0"/>
    <w:rsid w:val="00C936FD"/>
    <w:rsid w:val="00C93EE5"/>
    <w:rsid w:val="00C9412C"/>
    <w:rsid w:val="00C948D1"/>
    <w:rsid w:val="00C94D79"/>
    <w:rsid w:val="00C94EFE"/>
    <w:rsid w:val="00C94F25"/>
    <w:rsid w:val="00C955AF"/>
    <w:rsid w:val="00C95DBA"/>
    <w:rsid w:val="00C97C5C"/>
    <w:rsid w:val="00CA1C1E"/>
    <w:rsid w:val="00CA24B4"/>
    <w:rsid w:val="00CA398A"/>
    <w:rsid w:val="00CA3EE7"/>
    <w:rsid w:val="00CA41C4"/>
    <w:rsid w:val="00CA43C0"/>
    <w:rsid w:val="00CA4F65"/>
    <w:rsid w:val="00CA6317"/>
    <w:rsid w:val="00CB1171"/>
    <w:rsid w:val="00CB1C0F"/>
    <w:rsid w:val="00CB1C60"/>
    <w:rsid w:val="00CB2495"/>
    <w:rsid w:val="00CB5BC9"/>
    <w:rsid w:val="00CB69D3"/>
    <w:rsid w:val="00CB6A1A"/>
    <w:rsid w:val="00CB6DAB"/>
    <w:rsid w:val="00CB71AC"/>
    <w:rsid w:val="00CC27AD"/>
    <w:rsid w:val="00CC2AB6"/>
    <w:rsid w:val="00CC52F0"/>
    <w:rsid w:val="00CD0720"/>
    <w:rsid w:val="00CD0CA2"/>
    <w:rsid w:val="00CD1465"/>
    <w:rsid w:val="00CD16EC"/>
    <w:rsid w:val="00CD1F13"/>
    <w:rsid w:val="00CD2592"/>
    <w:rsid w:val="00CD27EE"/>
    <w:rsid w:val="00CD3517"/>
    <w:rsid w:val="00CD48A6"/>
    <w:rsid w:val="00CD69CD"/>
    <w:rsid w:val="00CD7153"/>
    <w:rsid w:val="00CD73B3"/>
    <w:rsid w:val="00CE2E86"/>
    <w:rsid w:val="00CE3EDD"/>
    <w:rsid w:val="00CE3F31"/>
    <w:rsid w:val="00CE5360"/>
    <w:rsid w:val="00CE53B0"/>
    <w:rsid w:val="00CE7E2F"/>
    <w:rsid w:val="00CE7E72"/>
    <w:rsid w:val="00CF0FAB"/>
    <w:rsid w:val="00CF12E9"/>
    <w:rsid w:val="00CF307E"/>
    <w:rsid w:val="00CF4B4E"/>
    <w:rsid w:val="00CF4DA5"/>
    <w:rsid w:val="00CF5E42"/>
    <w:rsid w:val="00CF7987"/>
    <w:rsid w:val="00D025C8"/>
    <w:rsid w:val="00D051CA"/>
    <w:rsid w:val="00D056AB"/>
    <w:rsid w:val="00D11CE7"/>
    <w:rsid w:val="00D13AAA"/>
    <w:rsid w:val="00D14B08"/>
    <w:rsid w:val="00D16E18"/>
    <w:rsid w:val="00D20D70"/>
    <w:rsid w:val="00D2214B"/>
    <w:rsid w:val="00D22BE7"/>
    <w:rsid w:val="00D245C5"/>
    <w:rsid w:val="00D255E0"/>
    <w:rsid w:val="00D26F2B"/>
    <w:rsid w:val="00D31422"/>
    <w:rsid w:val="00D35CF1"/>
    <w:rsid w:val="00D3673D"/>
    <w:rsid w:val="00D3764A"/>
    <w:rsid w:val="00D448EA"/>
    <w:rsid w:val="00D44C45"/>
    <w:rsid w:val="00D462AA"/>
    <w:rsid w:val="00D46931"/>
    <w:rsid w:val="00D4747F"/>
    <w:rsid w:val="00D47FBB"/>
    <w:rsid w:val="00D51D24"/>
    <w:rsid w:val="00D52C45"/>
    <w:rsid w:val="00D52FD0"/>
    <w:rsid w:val="00D53FEE"/>
    <w:rsid w:val="00D548BC"/>
    <w:rsid w:val="00D55050"/>
    <w:rsid w:val="00D5594B"/>
    <w:rsid w:val="00D55B48"/>
    <w:rsid w:val="00D56319"/>
    <w:rsid w:val="00D57E1B"/>
    <w:rsid w:val="00D60376"/>
    <w:rsid w:val="00D60B90"/>
    <w:rsid w:val="00D60D75"/>
    <w:rsid w:val="00D60EF2"/>
    <w:rsid w:val="00D60FCB"/>
    <w:rsid w:val="00D612EF"/>
    <w:rsid w:val="00D61ACA"/>
    <w:rsid w:val="00D6222A"/>
    <w:rsid w:val="00D66D7E"/>
    <w:rsid w:val="00D6790D"/>
    <w:rsid w:val="00D67FFD"/>
    <w:rsid w:val="00D70041"/>
    <w:rsid w:val="00D713E5"/>
    <w:rsid w:val="00D71F7E"/>
    <w:rsid w:val="00D730AB"/>
    <w:rsid w:val="00D74538"/>
    <w:rsid w:val="00D74574"/>
    <w:rsid w:val="00D77AA5"/>
    <w:rsid w:val="00D80888"/>
    <w:rsid w:val="00D80DCD"/>
    <w:rsid w:val="00D8154E"/>
    <w:rsid w:val="00D81C18"/>
    <w:rsid w:val="00D83DD7"/>
    <w:rsid w:val="00D84B06"/>
    <w:rsid w:val="00D85677"/>
    <w:rsid w:val="00D85988"/>
    <w:rsid w:val="00D90220"/>
    <w:rsid w:val="00D915A5"/>
    <w:rsid w:val="00D9178F"/>
    <w:rsid w:val="00D922B2"/>
    <w:rsid w:val="00D93308"/>
    <w:rsid w:val="00D94396"/>
    <w:rsid w:val="00D94F29"/>
    <w:rsid w:val="00D95EB0"/>
    <w:rsid w:val="00DA0310"/>
    <w:rsid w:val="00DA1339"/>
    <w:rsid w:val="00DA1D51"/>
    <w:rsid w:val="00DA2D50"/>
    <w:rsid w:val="00DA2F2D"/>
    <w:rsid w:val="00DA320C"/>
    <w:rsid w:val="00DA33D3"/>
    <w:rsid w:val="00DA3DB3"/>
    <w:rsid w:val="00DA472F"/>
    <w:rsid w:val="00DA49A9"/>
    <w:rsid w:val="00DA64B0"/>
    <w:rsid w:val="00DB3A29"/>
    <w:rsid w:val="00DB3CFE"/>
    <w:rsid w:val="00DB3DDA"/>
    <w:rsid w:val="00DB5A28"/>
    <w:rsid w:val="00DB5B27"/>
    <w:rsid w:val="00DB6570"/>
    <w:rsid w:val="00DB66BD"/>
    <w:rsid w:val="00DB713A"/>
    <w:rsid w:val="00DB7251"/>
    <w:rsid w:val="00DB7789"/>
    <w:rsid w:val="00DB786D"/>
    <w:rsid w:val="00DB7B94"/>
    <w:rsid w:val="00DC0522"/>
    <w:rsid w:val="00DC1CE3"/>
    <w:rsid w:val="00DC2782"/>
    <w:rsid w:val="00DC29FF"/>
    <w:rsid w:val="00DC2BD2"/>
    <w:rsid w:val="00DC3094"/>
    <w:rsid w:val="00DC3BCF"/>
    <w:rsid w:val="00DC46E4"/>
    <w:rsid w:val="00DC6308"/>
    <w:rsid w:val="00DC6780"/>
    <w:rsid w:val="00DD0B83"/>
    <w:rsid w:val="00DD0F8F"/>
    <w:rsid w:val="00DD1BC7"/>
    <w:rsid w:val="00DD246F"/>
    <w:rsid w:val="00DD4919"/>
    <w:rsid w:val="00DD4D51"/>
    <w:rsid w:val="00DD5F2E"/>
    <w:rsid w:val="00DD6046"/>
    <w:rsid w:val="00DD7067"/>
    <w:rsid w:val="00DE2395"/>
    <w:rsid w:val="00DE4778"/>
    <w:rsid w:val="00DE5147"/>
    <w:rsid w:val="00DE6160"/>
    <w:rsid w:val="00DE7FDA"/>
    <w:rsid w:val="00DF0784"/>
    <w:rsid w:val="00DF2AD0"/>
    <w:rsid w:val="00DF3CF7"/>
    <w:rsid w:val="00DF7321"/>
    <w:rsid w:val="00E00353"/>
    <w:rsid w:val="00E017EE"/>
    <w:rsid w:val="00E0259A"/>
    <w:rsid w:val="00E043A4"/>
    <w:rsid w:val="00E06301"/>
    <w:rsid w:val="00E10F29"/>
    <w:rsid w:val="00E12AC8"/>
    <w:rsid w:val="00E1324C"/>
    <w:rsid w:val="00E15851"/>
    <w:rsid w:val="00E15FE1"/>
    <w:rsid w:val="00E16B21"/>
    <w:rsid w:val="00E17759"/>
    <w:rsid w:val="00E17BEE"/>
    <w:rsid w:val="00E20222"/>
    <w:rsid w:val="00E209B7"/>
    <w:rsid w:val="00E2654D"/>
    <w:rsid w:val="00E302B7"/>
    <w:rsid w:val="00E330D1"/>
    <w:rsid w:val="00E351BF"/>
    <w:rsid w:val="00E372E0"/>
    <w:rsid w:val="00E40092"/>
    <w:rsid w:val="00E425BA"/>
    <w:rsid w:val="00E429D3"/>
    <w:rsid w:val="00E42C4F"/>
    <w:rsid w:val="00E4330C"/>
    <w:rsid w:val="00E4586B"/>
    <w:rsid w:val="00E470E0"/>
    <w:rsid w:val="00E4798F"/>
    <w:rsid w:val="00E50E1D"/>
    <w:rsid w:val="00E51BB4"/>
    <w:rsid w:val="00E52C0E"/>
    <w:rsid w:val="00E52EC9"/>
    <w:rsid w:val="00E533AE"/>
    <w:rsid w:val="00E55972"/>
    <w:rsid w:val="00E61B80"/>
    <w:rsid w:val="00E6222E"/>
    <w:rsid w:val="00E628A4"/>
    <w:rsid w:val="00E63A71"/>
    <w:rsid w:val="00E63B43"/>
    <w:rsid w:val="00E6412D"/>
    <w:rsid w:val="00E6481C"/>
    <w:rsid w:val="00E6588E"/>
    <w:rsid w:val="00E65DFE"/>
    <w:rsid w:val="00E661F9"/>
    <w:rsid w:val="00E66B02"/>
    <w:rsid w:val="00E67626"/>
    <w:rsid w:val="00E67DA3"/>
    <w:rsid w:val="00E708B7"/>
    <w:rsid w:val="00E71428"/>
    <w:rsid w:val="00E73B50"/>
    <w:rsid w:val="00E7494E"/>
    <w:rsid w:val="00E82BBB"/>
    <w:rsid w:val="00E83185"/>
    <w:rsid w:val="00E85BB2"/>
    <w:rsid w:val="00E91D46"/>
    <w:rsid w:val="00E93565"/>
    <w:rsid w:val="00E942BE"/>
    <w:rsid w:val="00E9519F"/>
    <w:rsid w:val="00E95356"/>
    <w:rsid w:val="00E959A5"/>
    <w:rsid w:val="00E9602D"/>
    <w:rsid w:val="00EA34D7"/>
    <w:rsid w:val="00EA565D"/>
    <w:rsid w:val="00EA65A4"/>
    <w:rsid w:val="00EA6761"/>
    <w:rsid w:val="00EB0CF5"/>
    <w:rsid w:val="00EB1AEC"/>
    <w:rsid w:val="00EB1BB6"/>
    <w:rsid w:val="00EB24EC"/>
    <w:rsid w:val="00EB254E"/>
    <w:rsid w:val="00EB48E1"/>
    <w:rsid w:val="00EB62CB"/>
    <w:rsid w:val="00EB7E6A"/>
    <w:rsid w:val="00EB7F79"/>
    <w:rsid w:val="00EC1CB9"/>
    <w:rsid w:val="00EC21D1"/>
    <w:rsid w:val="00EC3298"/>
    <w:rsid w:val="00EC371C"/>
    <w:rsid w:val="00EC3C46"/>
    <w:rsid w:val="00EC4FA9"/>
    <w:rsid w:val="00EC5C7D"/>
    <w:rsid w:val="00EC5D6E"/>
    <w:rsid w:val="00EC6183"/>
    <w:rsid w:val="00EC7654"/>
    <w:rsid w:val="00EC7AEF"/>
    <w:rsid w:val="00ED1364"/>
    <w:rsid w:val="00ED39B9"/>
    <w:rsid w:val="00ED3D18"/>
    <w:rsid w:val="00ED5BD9"/>
    <w:rsid w:val="00EE235D"/>
    <w:rsid w:val="00EE3E2F"/>
    <w:rsid w:val="00EE3EF2"/>
    <w:rsid w:val="00EE5492"/>
    <w:rsid w:val="00EE726A"/>
    <w:rsid w:val="00EF0798"/>
    <w:rsid w:val="00EF09DF"/>
    <w:rsid w:val="00EF1509"/>
    <w:rsid w:val="00EF1672"/>
    <w:rsid w:val="00EF21CB"/>
    <w:rsid w:val="00EF346C"/>
    <w:rsid w:val="00EF3EAA"/>
    <w:rsid w:val="00EF4B7F"/>
    <w:rsid w:val="00EF5FEA"/>
    <w:rsid w:val="00EF6660"/>
    <w:rsid w:val="00F00654"/>
    <w:rsid w:val="00F00924"/>
    <w:rsid w:val="00F00A08"/>
    <w:rsid w:val="00F016CD"/>
    <w:rsid w:val="00F02239"/>
    <w:rsid w:val="00F023D6"/>
    <w:rsid w:val="00F0484F"/>
    <w:rsid w:val="00F04C23"/>
    <w:rsid w:val="00F04F0E"/>
    <w:rsid w:val="00F10343"/>
    <w:rsid w:val="00F10466"/>
    <w:rsid w:val="00F107DF"/>
    <w:rsid w:val="00F108F1"/>
    <w:rsid w:val="00F11296"/>
    <w:rsid w:val="00F13271"/>
    <w:rsid w:val="00F133B4"/>
    <w:rsid w:val="00F16054"/>
    <w:rsid w:val="00F16237"/>
    <w:rsid w:val="00F174FE"/>
    <w:rsid w:val="00F17A3A"/>
    <w:rsid w:val="00F20064"/>
    <w:rsid w:val="00F20F78"/>
    <w:rsid w:val="00F2159B"/>
    <w:rsid w:val="00F21EBF"/>
    <w:rsid w:val="00F21FA0"/>
    <w:rsid w:val="00F222A7"/>
    <w:rsid w:val="00F2274D"/>
    <w:rsid w:val="00F22DAF"/>
    <w:rsid w:val="00F2336B"/>
    <w:rsid w:val="00F2448E"/>
    <w:rsid w:val="00F25622"/>
    <w:rsid w:val="00F31CEF"/>
    <w:rsid w:val="00F31E7D"/>
    <w:rsid w:val="00F32431"/>
    <w:rsid w:val="00F327F9"/>
    <w:rsid w:val="00F3294E"/>
    <w:rsid w:val="00F32FD3"/>
    <w:rsid w:val="00F36153"/>
    <w:rsid w:val="00F3693D"/>
    <w:rsid w:val="00F36B38"/>
    <w:rsid w:val="00F37A47"/>
    <w:rsid w:val="00F37B2C"/>
    <w:rsid w:val="00F40A28"/>
    <w:rsid w:val="00F41855"/>
    <w:rsid w:val="00F426EB"/>
    <w:rsid w:val="00F434D8"/>
    <w:rsid w:val="00F43868"/>
    <w:rsid w:val="00F43E2B"/>
    <w:rsid w:val="00F4487B"/>
    <w:rsid w:val="00F44E6A"/>
    <w:rsid w:val="00F475C5"/>
    <w:rsid w:val="00F5104E"/>
    <w:rsid w:val="00F5297B"/>
    <w:rsid w:val="00F53BAF"/>
    <w:rsid w:val="00F54429"/>
    <w:rsid w:val="00F55129"/>
    <w:rsid w:val="00F55D02"/>
    <w:rsid w:val="00F56B8B"/>
    <w:rsid w:val="00F57A92"/>
    <w:rsid w:val="00F57C06"/>
    <w:rsid w:val="00F60940"/>
    <w:rsid w:val="00F60D98"/>
    <w:rsid w:val="00F617B5"/>
    <w:rsid w:val="00F622BD"/>
    <w:rsid w:val="00F62473"/>
    <w:rsid w:val="00F65DE3"/>
    <w:rsid w:val="00F661F7"/>
    <w:rsid w:val="00F673DB"/>
    <w:rsid w:val="00F6765B"/>
    <w:rsid w:val="00F700C1"/>
    <w:rsid w:val="00F7059A"/>
    <w:rsid w:val="00F76F67"/>
    <w:rsid w:val="00F7723E"/>
    <w:rsid w:val="00F80DA5"/>
    <w:rsid w:val="00F80FFD"/>
    <w:rsid w:val="00F82AF0"/>
    <w:rsid w:val="00F82C00"/>
    <w:rsid w:val="00F84773"/>
    <w:rsid w:val="00F8766D"/>
    <w:rsid w:val="00F9090B"/>
    <w:rsid w:val="00F9327E"/>
    <w:rsid w:val="00F933C4"/>
    <w:rsid w:val="00F949B2"/>
    <w:rsid w:val="00F9579C"/>
    <w:rsid w:val="00F96520"/>
    <w:rsid w:val="00F97052"/>
    <w:rsid w:val="00FA0907"/>
    <w:rsid w:val="00FA1DF5"/>
    <w:rsid w:val="00FA2212"/>
    <w:rsid w:val="00FA4138"/>
    <w:rsid w:val="00FA41B5"/>
    <w:rsid w:val="00FA4855"/>
    <w:rsid w:val="00FA6040"/>
    <w:rsid w:val="00FB0D2B"/>
    <w:rsid w:val="00FB144F"/>
    <w:rsid w:val="00FB18A3"/>
    <w:rsid w:val="00FB2088"/>
    <w:rsid w:val="00FB4BB7"/>
    <w:rsid w:val="00FB6FA7"/>
    <w:rsid w:val="00FC05DE"/>
    <w:rsid w:val="00FC0D98"/>
    <w:rsid w:val="00FC1898"/>
    <w:rsid w:val="00FC2270"/>
    <w:rsid w:val="00FC273D"/>
    <w:rsid w:val="00FC287A"/>
    <w:rsid w:val="00FC3936"/>
    <w:rsid w:val="00FC3A70"/>
    <w:rsid w:val="00FC4461"/>
    <w:rsid w:val="00FC6B5A"/>
    <w:rsid w:val="00FC6BE9"/>
    <w:rsid w:val="00FC7015"/>
    <w:rsid w:val="00FC74DB"/>
    <w:rsid w:val="00FC7563"/>
    <w:rsid w:val="00FD0B77"/>
    <w:rsid w:val="00FD1E2D"/>
    <w:rsid w:val="00FD333A"/>
    <w:rsid w:val="00FD4195"/>
    <w:rsid w:val="00FD47AA"/>
    <w:rsid w:val="00FD5556"/>
    <w:rsid w:val="00FD5A61"/>
    <w:rsid w:val="00FD77F8"/>
    <w:rsid w:val="00FE09A0"/>
    <w:rsid w:val="00FE13BD"/>
    <w:rsid w:val="00FE148E"/>
    <w:rsid w:val="00FE1A21"/>
    <w:rsid w:val="00FE297A"/>
    <w:rsid w:val="00FE3D86"/>
    <w:rsid w:val="00FE441C"/>
    <w:rsid w:val="00FE5F86"/>
    <w:rsid w:val="00FE6FE7"/>
    <w:rsid w:val="00FF0E44"/>
    <w:rsid w:val="00FF10EB"/>
    <w:rsid w:val="00FF4598"/>
    <w:rsid w:val="00FF4EC6"/>
    <w:rsid w:val="00FF704C"/>
    <w:rsid w:val="00FF742A"/>
    <w:rsid w:val="21CB038F"/>
    <w:rsid w:val="29ABF56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14D3F"/>
  <w15:docId w15:val="{35911B68-23E6-CF43-AD4E-2DE57F6969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10D5C"/>
    <w:rPr>
      <w:rFonts w:ascii="Times New Roman" w:hAnsi="Times New Roman" w:eastAsia="Times New Roman"/>
      <w:sz w:val="24"/>
      <w:szCs w:val="24"/>
    </w:rPr>
  </w:style>
  <w:style w:type="paragraph" w:styleId="Heading1">
    <w:name w:val="heading 1"/>
    <w:basedOn w:val="Normal"/>
    <w:next w:val="CaseSummary"/>
    <w:link w:val="Heading1Char"/>
    <w:uiPriority w:val="9"/>
    <w:qFormat/>
    <w:rsid w:val="00944983"/>
    <w:pPr>
      <w:widowControl w:val="0"/>
      <w:numPr>
        <w:numId w:val="7"/>
      </w:numPr>
      <w:spacing w:before="480" w:after="120"/>
      <w:contextualSpacing/>
      <w:outlineLvl w:val="0"/>
    </w:pPr>
    <w:rPr>
      <w:rFonts w:ascii="Arial" w:hAnsi="Arial" w:eastAsia="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hAnsi="Arial" w:eastAsia="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hAnsi="Arial" w:eastAsia="Arial" w:cs="Arial"/>
      <w:b/>
      <w:color w:val="666666"/>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hAnsi="Arial" w:eastAsia="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hAnsi="Arial" w:eastAsia="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hAnsi="Arial" w:eastAsia="Arial" w:cs="Arial"/>
      <w:i/>
      <w:color w:val="666666"/>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seSummary" w:customStyle="1">
    <w:name w:val="Case Summary"/>
    <w:autoRedefine/>
    <w:rsid w:val="00C465A4"/>
    <w:pPr>
      <w:spacing w:after="200"/>
    </w:pPr>
    <w:rPr>
      <w:rFonts w:ascii="Times New Roman" w:hAnsi="Times New Roman" w:eastAsiaTheme="minorEastAsia"/>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color="auto" w:sz="24" w:space="1"/>
        <w:bottom w:val="single" w:color="595959" w:sz="4" w:space="1"/>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pPr>
    <w:rPr>
      <w:sz w:val="20"/>
    </w:rPr>
  </w:style>
  <w:style w:type="paragraph" w:styleId="Contention1" w:customStyle="1">
    <w:name w:val="Contention 1"/>
    <w:basedOn w:val="Normal"/>
    <w:qFormat/>
    <w:rsid w:val="003252AF"/>
    <w:pPr>
      <w:keepNext/>
      <w:keepLines/>
    </w:pPr>
    <w:rPr>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pPr>
  </w:style>
  <w:style w:type="character" w:styleId="Hyperlink">
    <w:name w:val="Hyperlink"/>
    <w:uiPriority w:val="99"/>
    <w:unhideWhenUsed/>
    <w:rsid w:val="004A276D"/>
    <w:rPr>
      <w:color w:val="7F7F7F"/>
      <w:u w:val="dotted" w:color="7F7F7F"/>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rPr>
  </w:style>
  <w:style w:type="paragraph" w:styleId="BalloonText">
    <w:name w:val="Balloon Text"/>
    <w:basedOn w:val="Normal"/>
    <w:link w:val="BalloonTextChar"/>
    <w:uiPriority w:val="99"/>
    <w:semiHidden/>
    <w:unhideWhenUsed/>
    <w:rsid w:val="00A645F2"/>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paragraph" w:styleId="Case" w:customStyle="1">
    <w:name w:val="Case"/>
    <w:next w:val="Contention1"/>
    <w:qFormat/>
    <w:rsid w:val="004A276D"/>
    <w:pPr>
      <w:keepLines/>
      <w:numPr>
        <w:numId w:val="8"/>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ind w:left="288"/>
    </w:pPr>
    <w:rPr>
      <w:sz w:val="18"/>
    </w:rPr>
  </w:style>
  <w:style w:type="paragraph" w:styleId="Index1">
    <w:name w:val="index 1"/>
    <w:basedOn w:val="Normal"/>
    <w:next w:val="Normal"/>
    <w:autoRedefine/>
    <w:uiPriority w:val="99"/>
    <w:semiHidden/>
    <w:unhideWhenUsed/>
    <w:rsid w:val="00720189"/>
    <w:pPr>
      <w:ind w:left="220" w:hanging="220"/>
    </w:pPr>
  </w:style>
  <w:style w:type="paragraph" w:styleId="TOC1">
    <w:name w:val="toc 1"/>
    <w:basedOn w:val="Normal"/>
    <w:next w:val="Normal"/>
    <w:autoRedefine/>
    <w:uiPriority w:val="39"/>
    <w:unhideWhenUsed/>
    <w:rsid w:val="003124CF"/>
    <w:pPr>
      <w:tabs>
        <w:tab w:val="right" w:leader="dot" w:pos="9720"/>
      </w:tabs>
      <w:spacing w:before="200" w:after="100"/>
      <w:ind w:left="-288"/>
    </w:pPr>
    <w:rPr>
      <w:b/>
      <w:bCs/>
      <w:noProof/>
    </w:rPr>
  </w:style>
  <w:style w:type="paragraph" w:styleId="TOC2">
    <w:name w:val="toc 2"/>
    <w:basedOn w:val="Normal"/>
    <w:next w:val="Normal"/>
    <w:autoRedefine/>
    <w:uiPriority w:val="39"/>
    <w:unhideWhenUsed/>
    <w:rsid w:val="00405CA8"/>
    <w:pPr>
      <w:tabs>
        <w:tab w:val="right" w:leader="dot" w:pos="9720"/>
      </w:tabs>
      <w:spacing w:before="120"/>
      <w:ind w:left="216" w:hanging="216"/>
    </w:pPr>
    <w:rPr>
      <w:b/>
      <w:bCs/>
      <w:noProof/>
      <w:sz w:val="20"/>
    </w:rPr>
  </w:style>
  <w:style w:type="paragraph" w:styleId="TOC4">
    <w:name w:val="toc 4"/>
    <w:basedOn w:val="Normal"/>
    <w:next w:val="Normal"/>
    <w:autoRedefine/>
    <w:uiPriority w:val="39"/>
    <w:unhideWhenUsed/>
    <w:rsid w:val="00C465A4"/>
    <w:pPr>
      <w:numPr>
        <w:numId w:val="29"/>
      </w:numPr>
    </w:pPr>
    <w:rPr>
      <w:sz w:val="20"/>
      <w:u w:val="single" w:color="FFFFFF" w:themeColor="background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jc w:val="center"/>
    </w:pPr>
    <w:rPr>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First Title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styleId="Pa3" w:customStyle="1">
    <w:name w:val="Pa3"/>
    <w:basedOn w:val="Normal"/>
    <w:uiPriority w:val="99"/>
    <w:rsid w:val="00944983"/>
    <w:pPr>
      <w:autoSpaceDE w:val="0"/>
      <w:autoSpaceDN w:val="0"/>
      <w:adjustRightInd w:val="0"/>
      <w:spacing w:line="221" w:lineRule="atLeast"/>
    </w:pPr>
    <w:rPr>
      <w:rFonts w:ascii="AGaramond" w:hAnsi="AGaramond"/>
    </w:rPr>
  </w:style>
  <w:style w:type="character" w:styleId="A12" w:customStyle="1">
    <w:name w:val="A12"/>
    <w:uiPriority w:val="99"/>
    <w:rsid w:val="00A62D6F"/>
    <w:rPr>
      <w:rFonts w:cs="AGaramond"/>
      <w:color w:val="000000"/>
      <w:sz w:val="12"/>
      <w:szCs w:val="12"/>
    </w:rPr>
  </w:style>
  <w:style w:type="paragraph" w:styleId="Pa6" w:customStyle="1">
    <w:name w:val="Pa6"/>
    <w:basedOn w:val="Normal"/>
    <w:uiPriority w:val="99"/>
    <w:rsid w:val="00944983"/>
    <w:pPr>
      <w:autoSpaceDE w:val="0"/>
      <w:autoSpaceDN w:val="0"/>
      <w:adjustRightInd w:val="0"/>
      <w:spacing w:line="221" w:lineRule="atLeast"/>
    </w:pPr>
    <w:rPr>
      <w:rFonts w:ascii="Minion Pro" w:hAnsi="Minion Pro"/>
    </w:rPr>
  </w:style>
  <w:style w:type="character" w:styleId="A11" w:customStyle="1">
    <w:name w:val="A11"/>
    <w:uiPriority w:val="99"/>
    <w:rsid w:val="00F36B38"/>
    <w:rPr>
      <w:rFonts w:ascii="Myriad Pro" w:hAnsi="Myriad Pro" w:cs="Myriad Pro"/>
      <w:color w:val="000000"/>
      <w:sz w:val="12"/>
      <w:szCs w:val="12"/>
    </w:rPr>
  </w:style>
  <w:style w:type="paragraph" w:styleId="ListParagraph">
    <w:name w:val="List Paragraph"/>
    <w:basedOn w:val="Normal"/>
    <w:uiPriority w:val="72"/>
    <w:rsid w:val="000C0767"/>
    <w:pPr>
      <w:ind w:left="720"/>
      <w:contextualSpacing/>
    </w:pPr>
  </w:style>
  <w:style w:type="character" w:styleId="hi" w:customStyle="1">
    <w:name w:val="hi"/>
    <w:basedOn w:val="DefaultParagraphFont"/>
    <w:rsid w:val="001A633B"/>
  </w:style>
  <w:style w:type="character" w:styleId="Emphasis">
    <w:name w:val="Emphasis"/>
    <w:basedOn w:val="DefaultParagraphFont"/>
    <w:uiPriority w:val="20"/>
    <w:qFormat/>
    <w:rsid w:val="00185EA8"/>
    <w:rPr>
      <w:i/>
      <w:iCs/>
    </w:rPr>
  </w:style>
  <w:style w:type="paragraph" w:styleId="cittext" w:customStyle="1">
    <w:name w:val="cittext"/>
    <w:basedOn w:val="Normal"/>
    <w:rsid w:val="00185EA8"/>
    <w:pPr>
      <w:spacing w:before="100" w:beforeAutospacing="1" w:after="100" w:afterAutospacing="1"/>
    </w:pPr>
  </w:style>
  <w:style w:type="character" w:styleId="UnresolvedMention1" w:customStyle="1">
    <w:name w:val="Unresolved Mention1"/>
    <w:basedOn w:val="DefaultParagraphFont"/>
    <w:uiPriority w:val="99"/>
    <w:semiHidden/>
    <w:unhideWhenUsed/>
    <w:rsid w:val="00185EA8"/>
    <w:rPr>
      <w:color w:val="605E5C"/>
      <w:shd w:val="clear" w:color="auto" w:fill="E1DFDD"/>
    </w:rPr>
  </w:style>
  <w:style w:type="character" w:styleId="Strong">
    <w:name w:val="Strong"/>
    <w:basedOn w:val="DefaultParagraphFont"/>
    <w:uiPriority w:val="22"/>
    <w:qFormat/>
    <w:rsid w:val="009971BD"/>
    <w:rPr>
      <w:b/>
      <w:bCs/>
    </w:rPr>
  </w:style>
  <w:style w:type="paragraph" w:styleId="el-metadate" w:customStyle="1">
    <w:name w:val="el-metadate"/>
    <w:basedOn w:val="Normal"/>
    <w:rsid w:val="00755AD5"/>
    <w:pPr>
      <w:spacing w:before="100" w:beforeAutospacing="1" w:after="100" w:afterAutospacing="1"/>
    </w:pPr>
  </w:style>
  <w:style w:type="character" w:styleId="comp" w:customStyle="1">
    <w:name w:val="comp"/>
    <w:basedOn w:val="DefaultParagraphFont"/>
    <w:rsid w:val="00BA54C9"/>
  </w:style>
  <w:style w:type="paragraph" w:styleId="story-body-text" w:customStyle="1">
    <w:name w:val="story-body-text"/>
    <w:basedOn w:val="Normal"/>
    <w:rsid w:val="00C126C4"/>
    <w:pPr>
      <w:spacing w:before="100" w:beforeAutospacing="1" w:after="100" w:afterAutospacing="1"/>
    </w:pPr>
  </w:style>
  <w:style w:type="paragraph" w:styleId="HTMLAddress">
    <w:name w:val="HTML Address"/>
    <w:basedOn w:val="Normal"/>
    <w:link w:val="HTMLAddressChar"/>
    <w:uiPriority w:val="99"/>
    <w:semiHidden/>
    <w:unhideWhenUsed/>
    <w:rsid w:val="00B90210"/>
    <w:rPr>
      <w:i/>
      <w:iCs/>
    </w:rPr>
  </w:style>
  <w:style w:type="character" w:styleId="HTMLAddressChar" w:customStyle="1">
    <w:name w:val="HTML Address Char"/>
    <w:basedOn w:val="DefaultParagraphFont"/>
    <w:link w:val="HTMLAddress"/>
    <w:uiPriority w:val="99"/>
    <w:semiHidden/>
    <w:rsid w:val="00B90210"/>
    <w:rPr>
      <w:rFonts w:ascii="Times New Roman" w:hAnsi="Times New Roman" w:eastAsia="Times New Roman"/>
      <w:i/>
      <w:iCs/>
      <w:sz w:val="24"/>
      <w:szCs w:val="24"/>
    </w:rPr>
  </w:style>
  <w:style w:type="character" w:styleId="visually-hidden" w:customStyle="1">
    <w:name w:val="visually-hidden"/>
    <w:basedOn w:val="DefaultParagraphFont"/>
    <w:rsid w:val="00B90210"/>
  </w:style>
  <w:style w:type="character" w:styleId="button-meta" w:customStyle="1">
    <w:name w:val="button-meta"/>
    <w:basedOn w:val="DefaultParagraphFont"/>
    <w:rsid w:val="00B90210"/>
  </w:style>
  <w:style w:type="character" w:styleId="default" w:customStyle="1">
    <w:name w:val="default"/>
    <w:basedOn w:val="DefaultParagraphFont"/>
    <w:rsid w:val="00B90210"/>
  </w:style>
  <w:style w:type="character" w:styleId="date-display-single" w:customStyle="1">
    <w:name w:val="date-display-single"/>
    <w:basedOn w:val="DefaultParagraphFont"/>
    <w:rsid w:val="00F10466"/>
  </w:style>
  <w:style w:type="character" w:styleId="submitted-by" w:customStyle="1">
    <w:name w:val="submitted-by"/>
    <w:basedOn w:val="DefaultParagraphFont"/>
    <w:rsid w:val="00010E34"/>
  </w:style>
  <w:style w:type="character" w:styleId="submitted-date" w:customStyle="1">
    <w:name w:val="submitted-date"/>
    <w:basedOn w:val="DefaultParagraphFont"/>
    <w:rsid w:val="00010E34"/>
  </w:style>
  <w:style w:type="character" w:styleId="rollover-people" w:customStyle="1">
    <w:name w:val="rollover-people"/>
    <w:basedOn w:val="DefaultParagraphFont"/>
    <w:rsid w:val="006E4F04"/>
  </w:style>
  <w:style w:type="paragraph" w:styleId="digestcontent-type" w:customStyle="1">
    <w:name w:val="digest__content-type"/>
    <w:basedOn w:val="Normal"/>
    <w:rsid w:val="00910D5C"/>
    <w:pPr>
      <w:spacing w:before="100" w:beforeAutospacing="1" w:after="100" w:afterAutospacing="1"/>
    </w:pPr>
  </w:style>
  <w:style w:type="paragraph" w:styleId="digestdate" w:customStyle="1">
    <w:name w:val="digest__date"/>
    <w:basedOn w:val="Normal"/>
    <w:rsid w:val="00910D5C"/>
    <w:pPr>
      <w:spacing w:before="100" w:beforeAutospacing="1" w:after="100" w:afterAutospacing="1"/>
    </w:pPr>
  </w:style>
  <w:style w:type="character" w:styleId="byline" w:customStyle="1">
    <w:name w:val="byline"/>
    <w:basedOn w:val="DefaultParagraphFont"/>
    <w:rsid w:val="00C3251A"/>
  </w:style>
  <w:style w:type="character" w:styleId="posted-on" w:customStyle="1">
    <w:name w:val="posted-on"/>
    <w:basedOn w:val="DefaultParagraphFont"/>
    <w:rsid w:val="00C3251A"/>
  </w:style>
  <w:style w:type="character" w:styleId="EvidenceChar" w:customStyle="1">
    <w:name w:val="Evidence Char"/>
    <w:link w:val="Evidence"/>
    <w:locked/>
    <w:rsid w:val="00872DFA"/>
    <w:rPr>
      <w:rFonts w:ascii="Times New Roman" w:hAnsi="Times New Roman" w:eastAsia="Times New Roman"/>
      <w:bCs/>
      <w:color w:val="000000"/>
      <w:lang w:eastAsia="fr-FR"/>
    </w:rPr>
  </w:style>
  <w:style w:type="character" w:styleId="annotationhighlight" w:customStyle="1">
    <w:name w:val="annotation__highlight"/>
    <w:basedOn w:val="DefaultParagraphFont"/>
    <w:rsid w:val="006B5276"/>
  </w:style>
  <w:style w:type="character" w:styleId="annotation-link" w:customStyle="1">
    <w:name w:val="annotation-link"/>
    <w:basedOn w:val="DefaultParagraphFont"/>
    <w:rsid w:val="006B5276"/>
  </w:style>
  <w:style w:type="paragraph" w:styleId="text" w:customStyle="1">
    <w:name w:val="text"/>
    <w:basedOn w:val="Normal"/>
    <w:rsid w:val="00A550E7"/>
    <w:pPr>
      <w:spacing w:before="100" w:beforeAutospacing="1" w:after="100" w:afterAutospacing="1"/>
    </w:pPr>
  </w:style>
  <w:style w:type="character" w:styleId="apple-converted-space" w:customStyle="1">
    <w:name w:val="apple-converted-space"/>
    <w:basedOn w:val="DefaultParagraphFont"/>
    <w:rsid w:val="00635287"/>
  </w:style>
  <w:style w:type="character" w:styleId="inlineblock" w:customStyle="1">
    <w:name w:val="inlineblock"/>
    <w:basedOn w:val="DefaultParagraphFont"/>
    <w:rsid w:val="00B25528"/>
  </w:style>
  <w:style w:type="character" w:styleId="UnresolvedMention">
    <w:name w:val="Unresolved Mention"/>
    <w:basedOn w:val="DefaultParagraphFont"/>
    <w:uiPriority w:val="99"/>
    <w:semiHidden/>
    <w:unhideWhenUsed/>
    <w:rsid w:val="00194FDD"/>
    <w:rPr>
      <w:color w:val="605E5C"/>
      <w:shd w:val="clear" w:color="auto" w:fill="E1DFDD"/>
    </w:rPr>
  </w:style>
  <w:style w:type="character" w:styleId="Contention2Char" w:customStyle="1">
    <w:name w:val="Contention 2 Char"/>
    <w:basedOn w:val="DefaultParagraphFont"/>
    <w:link w:val="Contention2"/>
    <w:locked/>
    <w:rsid w:val="00C164BB"/>
    <w:rPr>
      <w:rFonts w:ascii="Times New Roman" w:hAnsi="Times New Roman" w:eastAsia="Times New Roman"/>
      <w:b/>
      <w:bCs/>
      <w:color w:val="000000"/>
      <w:lang w:eastAsia="fr-FR"/>
    </w:rPr>
  </w:style>
  <w:style w:type="character" w:styleId="endnotereference" w:customStyle="1">
    <w:name w:val="endnotereference"/>
    <w:basedOn w:val="DefaultParagraphFont"/>
    <w:rsid w:val="00761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2854">
      <w:bodyDiv w:val="1"/>
      <w:marLeft w:val="0"/>
      <w:marRight w:val="0"/>
      <w:marTop w:val="0"/>
      <w:marBottom w:val="0"/>
      <w:divBdr>
        <w:top w:val="none" w:sz="0" w:space="0" w:color="auto"/>
        <w:left w:val="none" w:sz="0" w:space="0" w:color="auto"/>
        <w:bottom w:val="none" w:sz="0" w:space="0" w:color="auto"/>
        <w:right w:val="none" w:sz="0" w:space="0" w:color="auto"/>
      </w:divBdr>
    </w:div>
    <w:div w:id="25759005">
      <w:bodyDiv w:val="1"/>
      <w:marLeft w:val="0"/>
      <w:marRight w:val="0"/>
      <w:marTop w:val="0"/>
      <w:marBottom w:val="0"/>
      <w:divBdr>
        <w:top w:val="none" w:sz="0" w:space="0" w:color="auto"/>
        <w:left w:val="none" w:sz="0" w:space="0" w:color="auto"/>
        <w:bottom w:val="none" w:sz="0" w:space="0" w:color="auto"/>
        <w:right w:val="none" w:sz="0" w:space="0" w:color="auto"/>
      </w:divBdr>
    </w:div>
    <w:div w:id="31610858">
      <w:bodyDiv w:val="1"/>
      <w:marLeft w:val="0"/>
      <w:marRight w:val="0"/>
      <w:marTop w:val="0"/>
      <w:marBottom w:val="0"/>
      <w:divBdr>
        <w:top w:val="none" w:sz="0" w:space="0" w:color="auto"/>
        <w:left w:val="none" w:sz="0" w:space="0" w:color="auto"/>
        <w:bottom w:val="none" w:sz="0" w:space="0" w:color="auto"/>
        <w:right w:val="none" w:sz="0" w:space="0" w:color="auto"/>
      </w:divBdr>
    </w:div>
    <w:div w:id="35325217">
      <w:bodyDiv w:val="1"/>
      <w:marLeft w:val="0"/>
      <w:marRight w:val="0"/>
      <w:marTop w:val="0"/>
      <w:marBottom w:val="0"/>
      <w:divBdr>
        <w:top w:val="none" w:sz="0" w:space="0" w:color="auto"/>
        <w:left w:val="none" w:sz="0" w:space="0" w:color="auto"/>
        <w:bottom w:val="none" w:sz="0" w:space="0" w:color="auto"/>
        <w:right w:val="none" w:sz="0" w:space="0" w:color="auto"/>
      </w:divBdr>
    </w:div>
    <w:div w:id="35594242">
      <w:bodyDiv w:val="1"/>
      <w:marLeft w:val="0"/>
      <w:marRight w:val="0"/>
      <w:marTop w:val="0"/>
      <w:marBottom w:val="0"/>
      <w:divBdr>
        <w:top w:val="none" w:sz="0" w:space="0" w:color="auto"/>
        <w:left w:val="none" w:sz="0" w:space="0" w:color="auto"/>
        <w:bottom w:val="none" w:sz="0" w:space="0" w:color="auto"/>
        <w:right w:val="none" w:sz="0" w:space="0" w:color="auto"/>
      </w:divBdr>
    </w:div>
    <w:div w:id="54203633">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112556597">
          <w:marLeft w:val="0"/>
          <w:marRight w:val="0"/>
          <w:marTop w:val="0"/>
          <w:marBottom w:val="0"/>
          <w:divBdr>
            <w:top w:val="none" w:sz="0" w:space="0" w:color="auto"/>
            <w:left w:val="none" w:sz="0" w:space="0" w:color="auto"/>
            <w:bottom w:val="none" w:sz="0" w:space="0" w:color="auto"/>
            <w:right w:val="none" w:sz="0" w:space="0" w:color="auto"/>
          </w:divBdr>
        </w:div>
        <w:div w:id="621614233">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sChild>
    </w:div>
    <w:div w:id="61559686">
      <w:bodyDiv w:val="1"/>
      <w:marLeft w:val="0"/>
      <w:marRight w:val="0"/>
      <w:marTop w:val="0"/>
      <w:marBottom w:val="0"/>
      <w:divBdr>
        <w:top w:val="none" w:sz="0" w:space="0" w:color="auto"/>
        <w:left w:val="none" w:sz="0" w:space="0" w:color="auto"/>
        <w:bottom w:val="none" w:sz="0" w:space="0" w:color="auto"/>
        <w:right w:val="none" w:sz="0" w:space="0" w:color="auto"/>
      </w:divBdr>
    </w:div>
    <w:div w:id="79448967">
      <w:bodyDiv w:val="1"/>
      <w:marLeft w:val="0"/>
      <w:marRight w:val="0"/>
      <w:marTop w:val="0"/>
      <w:marBottom w:val="0"/>
      <w:divBdr>
        <w:top w:val="none" w:sz="0" w:space="0" w:color="auto"/>
        <w:left w:val="none" w:sz="0" w:space="0" w:color="auto"/>
        <w:bottom w:val="none" w:sz="0" w:space="0" w:color="auto"/>
        <w:right w:val="none" w:sz="0" w:space="0" w:color="auto"/>
      </w:divBdr>
      <w:divsChild>
        <w:div w:id="1023900898">
          <w:marLeft w:val="0"/>
          <w:marRight w:val="0"/>
          <w:marTop w:val="0"/>
          <w:marBottom w:val="0"/>
          <w:divBdr>
            <w:top w:val="none" w:sz="0" w:space="0" w:color="auto"/>
            <w:left w:val="none" w:sz="0" w:space="0" w:color="auto"/>
            <w:bottom w:val="none" w:sz="0" w:space="0" w:color="auto"/>
            <w:right w:val="none" w:sz="0" w:space="0" w:color="auto"/>
          </w:divBdr>
        </w:div>
      </w:divsChild>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21308474">
      <w:bodyDiv w:val="1"/>
      <w:marLeft w:val="0"/>
      <w:marRight w:val="0"/>
      <w:marTop w:val="0"/>
      <w:marBottom w:val="0"/>
      <w:divBdr>
        <w:top w:val="none" w:sz="0" w:space="0" w:color="auto"/>
        <w:left w:val="none" w:sz="0" w:space="0" w:color="auto"/>
        <w:bottom w:val="none" w:sz="0" w:space="0" w:color="auto"/>
        <w:right w:val="none" w:sz="0" w:space="0" w:color="auto"/>
      </w:divBdr>
    </w:div>
    <w:div w:id="129981683">
      <w:bodyDiv w:val="1"/>
      <w:marLeft w:val="0"/>
      <w:marRight w:val="0"/>
      <w:marTop w:val="0"/>
      <w:marBottom w:val="0"/>
      <w:divBdr>
        <w:top w:val="none" w:sz="0" w:space="0" w:color="auto"/>
        <w:left w:val="none" w:sz="0" w:space="0" w:color="auto"/>
        <w:bottom w:val="none" w:sz="0" w:space="0" w:color="auto"/>
        <w:right w:val="none" w:sz="0" w:space="0" w:color="auto"/>
      </w:divBdr>
      <w:divsChild>
        <w:div w:id="283852814">
          <w:marLeft w:val="0"/>
          <w:marRight w:val="0"/>
          <w:marTop w:val="0"/>
          <w:marBottom w:val="150"/>
          <w:divBdr>
            <w:top w:val="none" w:sz="0" w:space="0" w:color="auto"/>
            <w:left w:val="none" w:sz="0" w:space="0" w:color="auto"/>
            <w:bottom w:val="none" w:sz="0" w:space="0" w:color="auto"/>
            <w:right w:val="none" w:sz="0" w:space="0" w:color="auto"/>
          </w:divBdr>
        </w:div>
        <w:div w:id="1493638510">
          <w:marLeft w:val="1800"/>
          <w:marRight w:val="0"/>
          <w:marTop w:val="0"/>
          <w:marBottom w:val="0"/>
          <w:divBdr>
            <w:top w:val="none" w:sz="0" w:space="0" w:color="auto"/>
            <w:left w:val="none" w:sz="0" w:space="0" w:color="auto"/>
            <w:bottom w:val="none" w:sz="0" w:space="0" w:color="auto"/>
            <w:right w:val="none" w:sz="0" w:space="0" w:color="auto"/>
          </w:divBdr>
          <w:divsChild>
            <w:div w:id="1866484383">
              <w:marLeft w:val="0"/>
              <w:marRight w:val="180"/>
              <w:marTop w:val="75"/>
              <w:marBottom w:val="0"/>
              <w:divBdr>
                <w:top w:val="none" w:sz="0" w:space="0" w:color="auto"/>
                <w:left w:val="none" w:sz="0" w:space="0" w:color="auto"/>
                <w:bottom w:val="none" w:sz="0" w:space="0" w:color="auto"/>
                <w:right w:val="none" w:sz="0" w:space="0" w:color="auto"/>
              </w:divBdr>
            </w:div>
          </w:divsChild>
        </w:div>
      </w:divsChild>
    </w:div>
    <w:div w:id="135033314">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99781106">
              <w:marLeft w:val="0"/>
              <w:marRight w:val="0"/>
              <w:marTop w:val="0"/>
              <w:marBottom w:val="0"/>
              <w:divBdr>
                <w:top w:val="none" w:sz="0" w:space="0" w:color="auto"/>
                <w:left w:val="none" w:sz="0" w:space="0" w:color="auto"/>
                <w:bottom w:val="none" w:sz="0" w:space="0" w:color="auto"/>
                <w:right w:val="none" w:sz="0" w:space="0" w:color="auto"/>
              </w:divBdr>
            </w:div>
            <w:div w:id="164758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92889531">
      <w:bodyDiv w:val="1"/>
      <w:marLeft w:val="0"/>
      <w:marRight w:val="0"/>
      <w:marTop w:val="0"/>
      <w:marBottom w:val="0"/>
      <w:divBdr>
        <w:top w:val="none" w:sz="0" w:space="0" w:color="auto"/>
        <w:left w:val="none" w:sz="0" w:space="0" w:color="auto"/>
        <w:bottom w:val="none" w:sz="0" w:space="0" w:color="auto"/>
        <w:right w:val="none" w:sz="0" w:space="0" w:color="auto"/>
      </w:divBdr>
    </w:div>
    <w:div w:id="195314572">
      <w:bodyDiv w:val="1"/>
      <w:marLeft w:val="0"/>
      <w:marRight w:val="0"/>
      <w:marTop w:val="0"/>
      <w:marBottom w:val="0"/>
      <w:divBdr>
        <w:top w:val="none" w:sz="0" w:space="0" w:color="auto"/>
        <w:left w:val="none" w:sz="0" w:space="0" w:color="auto"/>
        <w:bottom w:val="none" w:sz="0" w:space="0" w:color="auto"/>
        <w:right w:val="none" w:sz="0" w:space="0" w:color="auto"/>
      </w:divBdr>
    </w:div>
    <w:div w:id="201944877">
      <w:bodyDiv w:val="1"/>
      <w:marLeft w:val="0"/>
      <w:marRight w:val="0"/>
      <w:marTop w:val="0"/>
      <w:marBottom w:val="0"/>
      <w:divBdr>
        <w:top w:val="none" w:sz="0" w:space="0" w:color="auto"/>
        <w:left w:val="none" w:sz="0" w:space="0" w:color="auto"/>
        <w:bottom w:val="none" w:sz="0" w:space="0" w:color="auto"/>
        <w:right w:val="none" w:sz="0" w:space="0" w:color="auto"/>
      </w:divBdr>
    </w:div>
    <w:div w:id="211582676">
      <w:bodyDiv w:val="1"/>
      <w:marLeft w:val="0"/>
      <w:marRight w:val="0"/>
      <w:marTop w:val="0"/>
      <w:marBottom w:val="0"/>
      <w:divBdr>
        <w:top w:val="none" w:sz="0" w:space="0" w:color="auto"/>
        <w:left w:val="none" w:sz="0" w:space="0" w:color="auto"/>
        <w:bottom w:val="none" w:sz="0" w:space="0" w:color="auto"/>
        <w:right w:val="none" w:sz="0" w:space="0" w:color="auto"/>
      </w:divBdr>
    </w:div>
    <w:div w:id="213003300">
      <w:bodyDiv w:val="1"/>
      <w:marLeft w:val="0"/>
      <w:marRight w:val="0"/>
      <w:marTop w:val="0"/>
      <w:marBottom w:val="0"/>
      <w:divBdr>
        <w:top w:val="none" w:sz="0" w:space="0" w:color="auto"/>
        <w:left w:val="none" w:sz="0" w:space="0" w:color="auto"/>
        <w:bottom w:val="none" w:sz="0" w:space="0" w:color="auto"/>
        <w:right w:val="none" w:sz="0" w:space="0" w:color="auto"/>
      </w:divBdr>
    </w:div>
    <w:div w:id="221256028">
      <w:bodyDiv w:val="1"/>
      <w:marLeft w:val="0"/>
      <w:marRight w:val="0"/>
      <w:marTop w:val="0"/>
      <w:marBottom w:val="0"/>
      <w:divBdr>
        <w:top w:val="none" w:sz="0" w:space="0" w:color="auto"/>
        <w:left w:val="none" w:sz="0" w:space="0" w:color="auto"/>
        <w:bottom w:val="none" w:sz="0" w:space="0" w:color="auto"/>
        <w:right w:val="none" w:sz="0" w:space="0" w:color="auto"/>
      </w:divBdr>
    </w:div>
    <w:div w:id="229653628">
      <w:bodyDiv w:val="1"/>
      <w:marLeft w:val="0"/>
      <w:marRight w:val="0"/>
      <w:marTop w:val="0"/>
      <w:marBottom w:val="0"/>
      <w:divBdr>
        <w:top w:val="none" w:sz="0" w:space="0" w:color="auto"/>
        <w:left w:val="none" w:sz="0" w:space="0" w:color="auto"/>
        <w:bottom w:val="none" w:sz="0" w:space="0" w:color="auto"/>
        <w:right w:val="none" w:sz="0" w:space="0" w:color="auto"/>
      </w:divBdr>
    </w:div>
    <w:div w:id="245191272">
      <w:bodyDiv w:val="1"/>
      <w:marLeft w:val="0"/>
      <w:marRight w:val="0"/>
      <w:marTop w:val="0"/>
      <w:marBottom w:val="0"/>
      <w:divBdr>
        <w:top w:val="none" w:sz="0" w:space="0" w:color="auto"/>
        <w:left w:val="none" w:sz="0" w:space="0" w:color="auto"/>
        <w:bottom w:val="none" w:sz="0" w:space="0" w:color="auto"/>
        <w:right w:val="none" w:sz="0" w:space="0" w:color="auto"/>
      </w:divBdr>
    </w:div>
    <w:div w:id="246883794">
      <w:bodyDiv w:val="1"/>
      <w:marLeft w:val="0"/>
      <w:marRight w:val="0"/>
      <w:marTop w:val="0"/>
      <w:marBottom w:val="0"/>
      <w:divBdr>
        <w:top w:val="none" w:sz="0" w:space="0" w:color="auto"/>
        <w:left w:val="none" w:sz="0" w:space="0" w:color="auto"/>
        <w:bottom w:val="none" w:sz="0" w:space="0" w:color="auto"/>
        <w:right w:val="none" w:sz="0" w:space="0" w:color="auto"/>
      </w:divBdr>
    </w:div>
    <w:div w:id="250705384">
      <w:bodyDiv w:val="1"/>
      <w:marLeft w:val="0"/>
      <w:marRight w:val="0"/>
      <w:marTop w:val="0"/>
      <w:marBottom w:val="0"/>
      <w:divBdr>
        <w:top w:val="none" w:sz="0" w:space="0" w:color="auto"/>
        <w:left w:val="none" w:sz="0" w:space="0" w:color="auto"/>
        <w:bottom w:val="none" w:sz="0" w:space="0" w:color="auto"/>
        <w:right w:val="none" w:sz="0" w:space="0" w:color="auto"/>
      </w:divBdr>
    </w:div>
    <w:div w:id="252710204">
      <w:bodyDiv w:val="1"/>
      <w:marLeft w:val="0"/>
      <w:marRight w:val="0"/>
      <w:marTop w:val="0"/>
      <w:marBottom w:val="0"/>
      <w:divBdr>
        <w:top w:val="none" w:sz="0" w:space="0" w:color="auto"/>
        <w:left w:val="none" w:sz="0" w:space="0" w:color="auto"/>
        <w:bottom w:val="none" w:sz="0" w:space="0" w:color="auto"/>
        <w:right w:val="none" w:sz="0" w:space="0" w:color="auto"/>
      </w:divBdr>
    </w:div>
    <w:div w:id="258612033">
      <w:bodyDiv w:val="1"/>
      <w:marLeft w:val="0"/>
      <w:marRight w:val="0"/>
      <w:marTop w:val="0"/>
      <w:marBottom w:val="0"/>
      <w:divBdr>
        <w:top w:val="none" w:sz="0" w:space="0" w:color="auto"/>
        <w:left w:val="none" w:sz="0" w:space="0" w:color="auto"/>
        <w:bottom w:val="none" w:sz="0" w:space="0" w:color="auto"/>
        <w:right w:val="none" w:sz="0" w:space="0" w:color="auto"/>
      </w:divBdr>
    </w:div>
    <w:div w:id="267198650">
      <w:bodyDiv w:val="1"/>
      <w:marLeft w:val="0"/>
      <w:marRight w:val="0"/>
      <w:marTop w:val="0"/>
      <w:marBottom w:val="0"/>
      <w:divBdr>
        <w:top w:val="none" w:sz="0" w:space="0" w:color="auto"/>
        <w:left w:val="none" w:sz="0" w:space="0" w:color="auto"/>
        <w:bottom w:val="none" w:sz="0" w:space="0" w:color="auto"/>
        <w:right w:val="none" w:sz="0" w:space="0" w:color="auto"/>
      </w:divBdr>
    </w:div>
    <w:div w:id="271516126">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11296870">
      <w:bodyDiv w:val="1"/>
      <w:marLeft w:val="0"/>
      <w:marRight w:val="0"/>
      <w:marTop w:val="0"/>
      <w:marBottom w:val="0"/>
      <w:divBdr>
        <w:top w:val="none" w:sz="0" w:space="0" w:color="auto"/>
        <w:left w:val="none" w:sz="0" w:space="0" w:color="auto"/>
        <w:bottom w:val="none" w:sz="0" w:space="0" w:color="auto"/>
        <w:right w:val="none" w:sz="0" w:space="0" w:color="auto"/>
      </w:divBdr>
    </w:div>
    <w:div w:id="314456596">
      <w:bodyDiv w:val="1"/>
      <w:marLeft w:val="0"/>
      <w:marRight w:val="0"/>
      <w:marTop w:val="0"/>
      <w:marBottom w:val="0"/>
      <w:divBdr>
        <w:top w:val="none" w:sz="0" w:space="0" w:color="auto"/>
        <w:left w:val="none" w:sz="0" w:space="0" w:color="auto"/>
        <w:bottom w:val="none" w:sz="0" w:space="0" w:color="auto"/>
        <w:right w:val="none" w:sz="0" w:space="0" w:color="auto"/>
      </w:divBdr>
    </w:div>
    <w:div w:id="314576128">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3456143">
      <w:bodyDiv w:val="1"/>
      <w:marLeft w:val="0"/>
      <w:marRight w:val="0"/>
      <w:marTop w:val="0"/>
      <w:marBottom w:val="0"/>
      <w:divBdr>
        <w:top w:val="none" w:sz="0" w:space="0" w:color="auto"/>
        <w:left w:val="none" w:sz="0" w:space="0" w:color="auto"/>
        <w:bottom w:val="none" w:sz="0" w:space="0" w:color="auto"/>
        <w:right w:val="none" w:sz="0" w:space="0" w:color="auto"/>
      </w:divBdr>
    </w:div>
    <w:div w:id="334841557">
      <w:bodyDiv w:val="1"/>
      <w:marLeft w:val="0"/>
      <w:marRight w:val="0"/>
      <w:marTop w:val="0"/>
      <w:marBottom w:val="0"/>
      <w:divBdr>
        <w:top w:val="none" w:sz="0" w:space="0" w:color="auto"/>
        <w:left w:val="none" w:sz="0" w:space="0" w:color="auto"/>
        <w:bottom w:val="none" w:sz="0" w:space="0" w:color="auto"/>
        <w:right w:val="none" w:sz="0" w:space="0" w:color="auto"/>
      </w:divBdr>
    </w:div>
    <w:div w:id="339814079">
      <w:bodyDiv w:val="1"/>
      <w:marLeft w:val="0"/>
      <w:marRight w:val="0"/>
      <w:marTop w:val="0"/>
      <w:marBottom w:val="0"/>
      <w:divBdr>
        <w:top w:val="none" w:sz="0" w:space="0" w:color="auto"/>
        <w:left w:val="none" w:sz="0" w:space="0" w:color="auto"/>
        <w:bottom w:val="none" w:sz="0" w:space="0" w:color="auto"/>
        <w:right w:val="none" w:sz="0" w:space="0" w:color="auto"/>
      </w:divBdr>
    </w:div>
    <w:div w:id="344987164">
      <w:bodyDiv w:val="1"/>
      <w:marLeft w:val="0"/>
      <w:marRight w:val="0"/>
      <w:marTop w:val="0"/>
      <w:marBottom w:val="0"/>
      <w:divBdr>
        <w:top w:val="none" w:sz="0" w:space="0" w:color="auto"/>
        <w:left w:val="none" w:sz="0" w:space="0" w:color="auto"/>
        <w:bottom w:val="none" w:sz="0" w:space="0" w:color="auto"/>
        <w:right w:val="none" w:sz="0" w:space="0" w:color="auto"/>
      </w:divBdr>
    </w:div>
    <w:div w:id="374281411">
      <w:bodyDiv w:val="1"/>
      <w:marLeft w:val="0"/>
      <w:marRight w:val="0"/>
      <w:marTop w:val="0"/>
      <w:marBottom w:val="0"/>
      <w:divBdr>
        <w:top w:val="none" w:sz="0" w:space="0" w:color="auto"/>
        <w:left w:val="none" w:sz="0" w:space="0" w:color="auto"/>
        <w:bottom w:val="none" w:sz="0" w:space="0" w:color="auto"/>
        <w:right w:val="none" w:sz="0" w:space="0" w:color="auto"/>
      </w:divBdr>
    </w:div>
    <w:div w:id="374431576">
      <w:bodyDiv w:val="1"/>
      <w:marLeft w:val="0"/>
      <w:marRight w:val="0"/>
      <w:marTop w:val="0"/>
      <w:marBottom w:val="0"/>
      <w:divBdr>
        <w:top w:val="none" w:sz="0" w:space="0" w:color="auto"/>
        <w:left w:val="none" w:sz="0" w:space="0" w:color="auto"/>
        <w:bottom w:val="none" w:sz="0" w:space="0" w:color="auto"/>
        <w:right w:val="none" w:sz="0" w:space="0" w:color="auto"/>
      </w:divBdr>
    </w:div>
    <w:div w:id="376053547">
      <w:bodyDiv w:val="1"/>
      <w:marLeft w:val="0"/>
      <w:marRight w:val="0"/>
      <w:marTop w:val="0"/>
      <w:marBottom w:val="0"/>
      <w:divBdr>
        <w:top w:val="none" w:sz="0" w:space="0" w:color="auto"/>
        <w:left w:val="none" w:sz="0" w:space="0" w:color="auto"/>
        <w:bottom w:val="none" w:sz="0" w:space="0" w:color="auto"/>
        <w:right w:val="none" w:sz="0" w:space="0" w:color="auto"/>
      </w:divBdr>
    </w:div>
    <w:div w:id="377167462">
      <w:bodyDiv w:val="1"/>
      <w:marLeft w:val="0"/>
      <w:marRight w:val="0"/>
      <w:marTop w:val="0"/>
      <w:marBottom w:val="0"/>
      <w:divBdr>
        <w:top w:val="none" w:sz="0" w:space="0" w:color="auto"/>
        <w:left w:val="none" w:sz="0" w:space="0" w:color="auto"/>
        <w:bottom w:val="none" w:sz="0" w:space="0" w:color="auto"/>
        <w:right w:val="none" w:sz="0" w:space="0" w:color="auto"/>
      </w:divBdr>
    </w:div>
    <w:div w:id="378477210">
      <w:bodyDiv w:val="1"/>
      <w:marLeft w:val="0"/>
      <w:marRight w:val="0"/>
      <w:marTop w:val="0"/>
      <w:marBottom w:val="0"/>
      <w:divBdr>
        <w:top w:val="none" w:sz="0" w:space="0" w:color="auto"/>
        <w:left w:val="none" w:sz="0" w:space="0" w:color="auto"/>
        <w:bottom w:val="none" w:sz="0" w:space="0" w:color="auto"/>
        <w:right w:val="none" w:sz="0" w:space="0" w:color="auto"/>
      </w:divBdr>
    </w:div>
    <w:div w:id="383989410">
      <w:bodyDiv w:val="1"/>
      <w:marLeft w:val="0"/>
      <w:marRight w:val="0"/>
      <w:marTop w:val="0"/>
      <w:marBottom w:val="0"/>
      <w:divBdr>
        <w:top w:val="none" w:sz="0" w:space="0" w:color="auto"/>
        <w:left w:val="none" w:sz="0" w:space="0" w:color="auto"/>
        <w:bottom w:val="none" w:sz="0" w:space="0" w:color="auto"/>
        <w:right w:val="none" w:sz="0" w:space="0" w:color="auto"/>
      </w:divBdr>
    </w:div>
    <w:div w:id="386149097">
      <w:bodyDiv w:val="1"/>
      <w:marLeft w:val="0"/>
      <w:marRight w:val="0"/>
      <w:marTop w:val="0"/>
      <w:marBottom w:val="0"/>
      <w:divBdr>
        <w:top w:val="none" w:sz="0" w:space="0" w:color="auto"/>
        <w:left w:val="none" w:sz="0" w:space="0" w:color="auto"/>
        <w:bottom w:val="none" w:sz="0" w:space="0" w:color="auto"/>
        <w:right w:val="none" w:sz="0" w:space="0" w:color="auto"/>
      </w:divBdr>
    </w:div>
    <w:div w:id="395981436">
      <w:bodyDiv w:val="1"/>
      <w:marLeft w:val="0"/>
      <w:marRight w:val="0"/>
      <w:marTop w:val="0"/>
      <w:marBottom w:val="0"/>
      <w:divBdr>
        <w:top w:val="none" w:sz="0" w:space="0" w:color="auto"/>
        <w:left w:val="none" w:sz="0" w:space="0" w:color="auto"/>
        <w:bottom w:val="none" w:sz="0" w:space="0" w:color="auto"/>
        <w:right w:val="none" w:sz="0" w:space="0" w:color="auto"/>
      </w:divBdr>
    </w:div>
    <w:div w:id="396321511">
      <w:bodyDiv w:val="1"/>
      <w:marLeft w:val="0"/>
      <w:marRight w:val="0"/>
      <w:marTop w:val="0"/>
      <w:marBottom w:val="0"/>
      <w:divBdr>
        <w:top w:val="none" w:sz="0" w:space="0" w:color="auto"/>
        <w:left w:val="none" w:sz="0" w:space="0" w:color="auto"/>
        <w:bottom w:val="none" w:sz="0" w:space="0" w:color="auto"/>
        <w:right w:val="none" w:sz="0" w:space="0" w:color="auto"/>
      </w:divBdr>
    </w:div>
    <w:div w:id="398330130">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40344396">
          <w:marLeft w:val="0"/>
          <w:marRight w:val="0"/>
          <w:marTop w:val="0"/>
          <w:marBottom w:val="0"/>
          <w:divBdr>
            <w:top w:val="none" w:sz="0" w:space="0" w:color="auto"/>
            <w:left w:val="none" w:sz="0" w:space="0" w:color="auto"/>
            <w:bottom w:val="none" w:sz="0" w:space="0" w:color="auto"/>
            <w:right w:val="none" w:sz="0" w:space="0" w:color="auto"/>
          </w:divBdr>
        </w:div>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sChild>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29936049">
      <w:bodyDiv w:val="1"/>
      <w:marLeft w:val="0"/>
      <w:marRight w:val="0"/>
      <w:marTop w:val="0"/>
      <w:marBottom w:val="0"/>
      <w:divBdr>
        <w:top w:val="none" w:sz="0" w:space="0" w:color="auto"/>
        <w:left w:val="none" w:sz="0" w:space="0" w:color="auto"/>
        <w:bottom w:val="none" w:sz="0" w:space="0" w:color="auto"/>
        <w:right w:val="none" w:sz="0" w:space="0" w:color="auto"/>
      </w:divBdr>
    </w:div>
    <w:div w:id="438112807">
      <w:bodyDiv w:val="1"/>
      <w:marLeft w:val="0"/>
      <w:marRight w:val="0"/>
      <w:marTop w:val="0"/>
      <w:marBottom w:val="0"/>
      <w:divBdr>
        <w:top w:val="none" w:sz="0" w:space="0" w:color="auto"/>
        <w:left w:val="none" w:sz="0" w:space="0" w:color="auto"/>
        <w:bottom w:val="none" w:sz="0" w:space="0" w:color="auto"/>
        <w:right w:val="none" w:sz="0" w:space="0" w:color="auto"/>
      </w:divBdr>
      <w:divsChild>
        <w:div w:id="655501754">
          <w:marLeft w:val="0"/>
          <w:marRight w:val="0"/>
          <w:marTop w:val="0"/>
          <w:marBottom w:val="0"/>
          <w:divBdr>
            <w:top w:val="none" w:sz="0" w:space="0" w:color="auto"/>
            <w:left w:val="none" w:sz="0" w:space="0" w:color="auto"/>
            <w:bottom w:val="none" w:sz="0" w:space="0" w:color="auto"/>
            <w:right w:val="none" w:sz="0" w:space="0" w:color="auto"/>
          </w:divBdr>
        </w:div>
        <w:div w:id="1608535643">
          <w:marLeft w:val="0"/>
          <w:marRight w:val="0"/>
          <w:marTop w:val="0"/>
          <w:marBottom w:val="0"/>
          <w:divBdr>
            <w:top w:val="none" w:sz="0" w:space="0" w:color="auto"/>
            <w:left w:val="none" w:sz="0" w:space="0" w:color="auto"/>
            <w:bottom w:val="none" w:sz="0" w:space="0" w:color="auto"/>
            <w:right w:val="none" w:sz="0" w:space="0" w:color="auto"/>
          </w:divBdr>
        </w:div>
      </w:divsChild>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51244305">
      <w:bodyDiv w:val="1"/>
      <w:marLeft w:val="0"/>
      <w:marRight w:val="0"/>
      <w:marTop w:val="0"/>
      <w:marBottom w:val="0"/>
      <w:divBdr>
        <w:top w:val="none" w:sz="0" w:space="0" w:color="auto"/>
        <w:left w:val="none" w:sz="0" w:space="0" w:color="auto"/>
        <w:bottom w:val="none" w:sz="0" w:space="0" w:color="auto"/>
        <w:right w:val="none" w:sz="0" w:space="0" w:color="auto"/>
      </w:divBdr>
    </w:div>
    <w:div w:id="456291585">
      <w:bodyDiv w:val="1"/>
      <w:marLeft w:val="0"/>
      <w:marRight w:val="0"/>
      <w:marTop w:val="0"/>
      <w:marBottom w:val="0"/>
      <w:divBdr>
        <w:top w:val="none" w:sz="0" w:space="0" w:color="auto"/>
        <w:left w:val="none" w:sz="0" w:space="0" w:color="auto"/>
        <w:bottom w:val="none" w:sz="0" w:space="0" w:color="auto"/>
        <w:right w:val="none" w:sz="0" w:space="0" w:color="auto"/>
      </w:divBdr>
    </w:div>
    <w:div w:id="469595542">
      <w:bodyDiv w:val="1"/>
      <w:marLeft w:val="0"/>
      <w:marRight w:val="0"/>
      <w:marTop w:val="0"/>
      <w:marBottom w:val="0"/>
      <w:divBdr>
        <w:top w:val="none" w:sz="0" w:space="0" w:color="auto"/>
        <w:left w:val="none" w:sz="0" w:space="0" w:color="auto"/>
        <w:bottom w:val="none" w:sz="0" w:space="0" w:color="auto"/>
        <w:right w:val="none" w:sz="0" w:space="0" w:color="auto"/>
      </w:divBdr>
    </w:div>
    <w:div w:id="474032825">
      <w:bodyDiv w:val="1"/>
      <w:marLeft w:val="0"/>
      <w:marRight w:val="0"/>
      <w:marTop w:val="0"/>
      <w:marBottom w:val="0"/>
      <w:divBdr>
        <w:top w:val="none" w:sz="0" w:space="0" w:color="auto"/>
        <w:left w:val="none" w:sz="0" w:space="0" w:color="auto"/>
        <w:bottom w:val="none" w:sz="0" w:space="0" w:color="auto"/>
        <w:right w:val="none" w:sz="0" w:space="0" w:color="auto"/>
      </w:divBdr>
      <w:divsChild>
        <w:div w:id="878930311">
          <w:marLeft w:val="0"/>
          <w:marRight w:val="0"/>
          <w:marTop w:val="0"/>
          <w:marBottom w:val="0"/>
          <w:divBdr>
            <w:top w:val="none" w:sz="0" w:space="0" w:color="auto"/>
            <w:left w:val="none" w:sz="0" w:space="0" w:color="auto"/>
            <w:bottom w:val="none" w:sz="0" w:space="0" w:color="auto"/>
            <w:right w:val="none" w:sz="0" w:space="0" w:color="auto"/>
          </w:divBdr>
        </w:div>
        <w:div w:id="2021395541">
          <w:marLeft w:val="0"/>
          <w:marRight w:val="0"/>
          <w:marTop w:val="0"/>
          <w:marBottom w:val="0"/>
          <w:divBdr>
            <w:top w:val="none" w:sz="0" w:space="0" w:color="auto"/>
            <w:left w:val="none" w:sz="0" w:space="0" w:color="auto"/>
            <w:bottom w:val="none" w:sz="0" w:space="0" w:color="auto"/>
            <w:right w:val="none" w:sz="0" w:space="0" w:color="auto"/>
          </w:divBdr>
        </w:div>
      </w:divsChild>
    </w:div>
    <w:div w:id="476606366">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12672201">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123628495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sChild>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0489048">
      <w:bodyDiv w:val="1"/>
      <w:marLeft w:val="0"/>
      <w:marRight w:val="0"/>
      <w:marTop w:val="0"/>
      <w:marBottom w:val="0"/>
      <w:divBdr>
        <w:top w:val="none" w:sz="0" w:space="0" w:color="auto"/>
        <w:left w:val="none" w:sz="0" w:space="0" w:color="auto"/>
        <w:bottom w:val="none" w:sz="0" w:space="0" w:color="auto"/>
        <w:right w:val="none" w:sz="0" w:space="0" w:color="auto"/>
      </w:divBdr>
    </w:div>
    <w:div w:id="491918060">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20438772">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5413306">
      <w:bodyDiv w:val="1"/>
      <w:marLeft w:val="0"/>
      <w:marRight w:val="0"/>
      <w:marTop w:val="0"/>
      <w:marBottom w:val="0"/>
      <w:divBdr>
        <w:top w:val="none" w:sz="0" w:space="0" w:color="auto"/>
        <w:left w:val="none" w:sz="0" w:space="0" w:color="auto"/>
        <w:bottom w:val="none" w:sz="0" w:space="0" w:color="auto"/>
        <w:right w:val="none" w:sz="0" w:space="0" w:color="auto"/>
      </w:divBdr>
      <w:divsChild>
        <w:div w:id="1261983531">
          <w:marLeft w:val="0"/>
          <w:marRight w:val="0"/>
          <w:marTop w:val="0"/>
          <w:marBottom w:val="0"/>
          <w:divBdr>
            <w:top w:val="none" w:sz="0" w:space="0" w:color="auto"/>
            <w:left w:val="none" w:sz="0" w:space="0" w:color="auto"/>
            <w:bottom w:val="none" w:sz="0" w:space="0" w:color="auto"/>
            <w:right w:val="none" w:sz="0" w:space="0" w:color="auto"/>
          </w:divBdr>
        </w:div>
      </w:divsChild>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28103077">
      <w:bodyDiv w:val="1"/>
      <w:marLeft w:val="0"/>
      <w:marRight w:val="0"/>
      <w:marTop w:val="0"/>
      <w:marBottom w:val="0"/>
      <w:divBdr>
        <w:top w:val="none" w:sz="0" w:space="0" w:color="auto"/>
        <w:left w:val="none" w:sz="0" w:space="0" w:color="auto"/>
        <w:bottom w:val="none" w:sz="0" w:space="0" w:color="auto"/>
        <w:right w:val="none" w:sz="0" w:space="0" w:color="auto"/>
      </w:divBdr>
      <w:divsChild>
        <w:div w:id="1933581388">
          <w:marLeft w:val="0"/>
          <w:marRight w:val="0"/>
          <w:marTop w:val="0"/>
          <w:marBottom w:val="0"/>
          <w:divBdr>
            <w:top w:val="none" w:sz="0" w:space="0" w:color="auto"/>
            <w:left w:val="none" w:sz="0" w:space="0" w:color="auto"/>
            <w:bottom w:val="none" w:sz="0" w:space="0" w:color="auto"/>
            <w:right w:val="none" w:sz="0" w:space="0" w:color="auto"/>
          </w:divBdr>
        </w:div>
      </w:divsChild>
    </w:div>
    <w:div w:id="532231361">
      <w:bodyDiv w:val="1"/>
      <w:marLeft w:val="0"/>
      <w:marRight w:val="0"/>
      <w:marTop w:val="0"/>
      <w:marBottom w:val="0"/>
      <w:divBdr>
        <w:top w:val="none" w:sz="0" w:space="0" w:color="auto"/>
        <w:left w:val="none" w:sz="0" w:space="0" w:color="auto"/>
        <w:bottom w:val="none" w:sz="0" w:space="0" w:color="auto"/>
        <w:right w:val="none" w:sz="0" w:space="0" w:color="auto"/>
      </w:divBdr>
    </w:div>
    <w:div w:id="540484464">
      <w:bodyDiv w:val="1"/>
      <w:marLeft w:val="0"/>
      <w:marRight w:val="0"/>
      <w:marTop w:val="0"/>
      <w:marBottom w:val="0"/>
      <w:divBdr>
        <w:top w:val="none" w:sz="0" w:space="0" w:color="auto"/>
        <w:left w:val="none" w:sz="0" w:space="0" w:color="auto"/>
        <w:bottom w:val="none" w:sz="0" w:space="0" w:color="auto"/>
        <w:right w:val="none" w:sz="0" w:space="0" w:color="auto"/>
      </w:divBdr>
      <w:divsChild>
        <w:div w:id="201986547">
          <w:marLeft w:val="0"/>
          <w:marRight w:val="0"/>
          <w:marTop w:val="0"/>
          <w:marBottom w:val="120"/>
          <w:divBdr>
            <w:top w:val="none" w:sz="0" w:space="0" w:color="auto"/>
            <w:left w:val="none" w:sz="0" w:space="0" w:color="auto"/>
            <w:bottom w:val="none" w:sz="0" w:space="0" w:color="auto"/>
            <w:right w:val="none" w:sz="0" w:space="0" w:color="auto"/>
          </w:divBdr>
        </w:div>
      </w:divsChild>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6841851">
      <w:bodyDiv w:val="1"/>
      <w:marLeft w:val="0"/>
      <w:marRight w:val="0"/>
      <w:marTop w:val="0"/>
      <w:marBottom w:val="0"/>
      <w:divBdr>
        <w:top w:val="none" w:sz="0" w:space="0" w:color="auto"/>
        <w:left w:val="none" w:sz="0" w:space="0" w:color="auto"/>
        <w:bottom w:val="none" w:sz="0" w:space="0" w:color="auto"/>
        <w:right w:val="none" w:sz="0" w:space="0" w:color="auto"/>
      </w:divBdr>
      <w:divsChild>
        <w:div w:id="160239220">
          <w:marLeft w:val="0"/>
          <w:marRight w:val="0"/>
          <w:marTop w:val="0"/>
          <w:marBottom w:val="0"/>
          <w:divBdr>
            <w:top w:val="single" w:sz="12" w:space="0" w:color="C5D1D8"/>
            <w:left w:val="single" w:sz="12" w:space="0" w:color="C5D1D8"/>
            <w:bottom w:val="single" w:sz="12" w:space="0" w:color="C5D1D8"/>
            <w:right w:val="single" w:sz="12" w:space="0" w:color="C5D1D8"/>
          </w:divBdr>
          <w:divsChild>
            <w:div w:id="629671096">
              <w:marLeft w:val="0"/>
              <w:marRight w:val="0"/>
              <w:marTop w:val="0"/>
              <w:marBottom w:val="0"/>
              <w:divBdr>
                <w:top w:val="none" w:sz="0" w:space="0" w:color="auto"/>
                <w:left w:val="none" w:sz="0" w:space="0" w:color="auto"/>
                <w:bottom w:val="none" w:sz="0" w:space="0" w:color="auto"/>
                <w:right w:val="none" w:sz="0" w:space="0" w:color="auto"/>
              </w:divBdr>
            </w:div>
          </w:divsChild>
        </w:div>
        <w:div w:id="839780320">
          <w:marLeft w:val="0"/>
          <w:marRight w:val="0"/>
          <w:marTop w:val="0"/>
          <w:marBottom w:val="0"/>
          <w:divBdr>
            <w:top w:val="single" w:sz="12" w:space="0" w:color="C5D1D8"/>
            <w:left w:val="single" w:sz="12" w:space="0" w:color="C5D1D8"/>
            <w:bottom w:val="single" w:sz="12" w:space="0" w:color="C5D1D8"/>
            <w:right w:val="single" w:sz="12" w:space="0" w:color="C5D1D8"/>
          </w:divBdr>
          <w:divsChild>
            <w:div w:id="197722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95357">
      <w:bodyDiv w:val="1"/>
      <w:marLeft w:val="0"/>
      <w:marRight w:val="0"/>
      <w:marTop w:val="0"/>
      <w:marBottom w:val="0"/>
      <w:divBdr>
        <w:top w:val="none" w:sz="0" w:space="0" w:color="auto"/>
        <w:left w:val="none" w:sz="0" w:space="0" w:color="auto"/>
        <w:bottom w:val="none" w:sz="0" w:space="0" w:color="auto"/>
        <w:right w:val="none" w:sz="0" w:space="0" w:color="auto"/>
      </w:divBdr>
    </w:div>
    <w:div w:id="578253161">
      <w:bodyDiv w:val="1"/>
      <w:marLeft w:val="0"/>
      <w:marRight w:val="0"/>
      <w:marTop w:val="0"/>
      <w:marBottom w:val="0"/>
      <w:divBdr>
        <w:top w:val="none" w:sz="0" w:space="0" w:color="auto"/>
        <w:left w:val="none" w:sz="0" w:space="0" w:color="auto"/>
        <w:bottom w:val="none" w:sz="0" w:space="0" w:color="auto"/>
        <w:right w:val="none" w:sz="0" w:space="0" w:color="auto"/>
      </w:divBdr>
    </w:div>
    <w:div w:id="580528781">
      <w:bodyDiv w:val="1"/>
      <w:marLeft w:val="0"/>
      <w:marRight w:val="0"/>
      <w:marTop w:val="0"/>
      <w:marBottom w:val="0"/>
      <w:divBdr>
        <w:top w:val="none" w:sz="0" w:space="0" w:color="auto"/>
        <w:left w:val="none" w:sz="0" w:space="0" w:color="auto"/>
        <w:bottom w:val="none" w:sz="0" w:space="0" w:color="auto"/>
        <w:right w:val="none" w:sz="0" w:space="0" w:color="auto"/>
      </w:divBdr>
    </w:div>
    <w:div w:id="602568221">
      <w:bodyDiv w:val="1"/>
      <w:marLeft w:val="0"/>
      <w:marRight w:val="0"/>
      <w:marTop w:val="0"/>
      <w:marBottom w:val="0"/>
      <w:divBdr>
        <w:top w:val="none" w:sz="0" w:space="0" w:color="auto"/>
        <w:left w:val="none" w:sz="0" w:space="0" w:color="auto"/>
        <w:bottom w:val="none" w:sz="0" w:space="0" w:color="auto"/>
        <w:right w:val="none" w:sz="0" w:space="0" w:color="auto"/>
      </w:divBdr>
    </w:div>
    <w:div w:id="604701072">
      <w:bodyDiv w:val="1"/>
      <w:marLeft w:val="0"/>
      <w:marRight w:val="0"/>
      <w:marTop w:val="0"/>
      <w:marBottom w:val="0"/>
      <w:divBdr>
        <w:top w:val="none" w:sz="0" w:space="0" w:color="auto"/>
        <w:left w:val="none" w:sz="0" w:space="0" w:color="auto"/>
        <w:bottom w:val="none" w:sz="0" w:space="0" w:color="auto"/>
        <w:right w:val="none" w:sz="0" w:space="0" w:color="auto"/>
      </w:divBdr>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4503300">
      <w:bodyDiv w:val="1"/>
      <w:marLeft w:val="0"/>
      <w:marRight w:val="0"/>
      <w:marTop w:val="0"/>
      <w:marBottom w:val="0"/>
      <w:divBdr>
        <w:top w:val="none" w:sz="0" w:space="0" w:color="auto"/>
        <w:left w:val="none" w:sz="0" w:space="0" w:color="auto"/>
        <w:bottom w:val="none" w:sz="0" w:space="0" w:color="auto"/>
        <w:right w:val="none" w:sz="0" w:space="0" w:color="auto"/>
      </w:divBdr>
      <w:divsChild>
        <w:div w:id="393312274">
          <w:marLeft w:val="0"/>
          <w:marRight w:val="0"/>
          <w:marTop w:val="0"/>
          <w:marBottom w:val="0"/>
          <w:divBdr>
            <w:top w:val="none" w:sz="0" w:space="0" w:color="auto"/>
            <w:left w:val="none" w:sz="0" w:space="0" w:color="auto"/>
            <w:bottom w:val="none" w:sz="0" w:space="0" w:color="auto"/>
            <w:right w:val="none" w:sz="0" w:space="0" w:color="auto"/>
          </w:divBdr>
        </w:div>
        <w:div w:id="1517116536">
          <w:marLeft w:val="0"/>
          <w:marRight w:val="0"/>
          <w:marTop w:val="0"/>
          <w:marBottom w:val="0"/>
          <w:divBdr>
            <w:top w:val="none" w:sz="0" w:space="0" w:color="auto"/>
            <w:left w:val="none" w:sz="0" w:space="0" w:color="auto"/>
            <w:bottom w:val="none" w:sz="0" w:space="0" w:color="auto"/>
            <w:right w:val="none" w:sz="0" w:space="0" w:color="auto"/>
          </w:divBdr>
        </w:div>
        <w:div w:id="1823621496">
          <w:marLeft w:val="0"/>
          <w:marRight w:val="0"/>
          <w:marTop w:val="0"/>
          <w:marBottom w:val="0"/>
          <w:divBdr>
            <w:top w:val="none" w:sz="0" w:space="0" w:color="auto"/>
            <w:left w:val="none" w:sz="0" w:space="0" w:color="auto"/>
            <w:bottom w:val="none" w:sz="0" w:space="0" w:color="auto"/>
            <w:right w:val="none" w:sz="0" w:space="0" w:color="auto"/>
          </w:divBdr>
        </w:div>
      </w:divsChild>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78390485">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08841547">
      <w:bodyDiv w:val="1"/>
      <w:marLeft w:val="0"/>
      <w:marRight w:val="0"/>
      <w:marTop w:val="0"/>
      <w:marBottom w:val="0"/>
      <w:divBdr>
        <w:top w:val="none" w:sz="0" w:space="0" w:color="auto"/>
        <w:left w:val="none" w:sz="0" w:space="0" w:color="auto"/>
        <w:bottom w:val="none" w:sz="0" w:space="0" w:color="auto"/>
        <w:right w:val="none" w:sz="0" w:space="0" w:color="auto"/>
      </w:divBdr>
    </w:div>
    <w:div w:id="711466378">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90441489">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 w:id="815953441">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sChild>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59444725">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76994920">
      <w:bodyDiv w:val="1"/>
      <w:marLeft w:val="0"/>
      <w:marRight w:val="0"/>
      <w:marTop w:val="0"/>
      <w:marBottom w:val="0"/>
      <w:divBdr>
        <w:top w:val="none" w:sz="0" w:space="0" w:color="auto"/>
        <w:left w:val="none" w:sz="0" w:space="0" w:color="auto"/>
        <w:bottom w:val="none" w:sz="0" w:space="0" w:color="auto"/>
        <w:right w:val="none" w:sz="0" w:space="0" w:color="auto"/>
      </w:divBdr>
      <w:divsChild>
        <w:div w:id="279263506">
          <w:marLeft w:val="0"/>
          <w:marRight w:val="0"/>
          <w:marTop w:val="0"/>
          <w:marBottom w:val="0"/>
          <w:divBdr>
            <w:top w:val="none" w:sz="0" w:space="0" w:color="auto"/>
            <w:left w:val="none" w:sz="0" w:space="0" w:color="auto"/>
            <w:bottom w:val="none" w:sz="0" w:space="0" w:color="auto"/>
            <w:right w:val="none" w:sz="0" w:space="0" w:color="auto"/>
          </w:divBdr>
        </w:div>
      </w:divsChild>
    </w:div>
    <w:div w:id="784543484">
      <w:bodyDiv w:val="1"/>
      <w:marLeft w:val="0"/>
      <w:marRight w:val="0"/>
      <w:marTop w:val="0"/>
      <w:marBottom w:val="0"/>
      <w:divBdr>
        <w:top w:val="none" w:sz="0" w:space="0" w:color="auto"/>
        <w:left w:val="none" w:sz="0" w:space="0" w:color="auto"/>
        <w:bottom w:val="none" w:sz="0" w:space="0" w:color="auto"/>
        <w:right w:val="none" w:sz="0" w:space="0" w:color="auto"/>
      </w:divBdr>
    </w:div>
    <w:div w:id="785271084">
      <w:bodyDiv w:val="1"/>
      <w:marLeft w:val="0"/>
      <w:marRight w:val="0"/>
      <w:marTop w:val="0"/>
      <w:marBottom w:val="0"/>
      <w:divBdr>
        <w:top w:val="none" w:sz="0" w:space="0" w:color="auto"/>
        <w:left w:val="none" w:sz="0" w:space="0" w:color="auto"/>
        <w:bottom w:val="none" w:sz="0" w:space="0" w:color="auto"/>
        <w:right w:val="none" w:sz="0" w:space="0" w:color="auto"/>
      </w:divBdr>
    </w:div>
    <w:div w:id="793527833">
      <w:bodyDiv w:val="1"/>
      <w:marLeft w:val="0"/>
      <w:marRight w:val="0"/>
      <w:marTop w:val="0"/>
      <w:marBottom w:val="0"/>
      <w:divBdr>
        <w:top w:val="none" w:sz="0" w:space="0" w:color="auto"/>
        <w:left w:val="none" w:sz="0" w:space="0" w:color="auto"/>
        <w:bottom w:val="none" w:sz="0" w:space="0" w:color="auto"/>
        <w:right w:val="none" w:sz="0" w:space="0" w:color="auto"/>
      </w:divBdr>
    </w:div>
    <w:div w:id="807208241">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9613016">
      <w:bodyDiv w:val="1"/>
      <w:marLeft w:val="0"/>
      <w:marRight w:val="0"/>
      <w:marTop w:val="0"/>
      <w:marBottom w:val="0"/>
      <w:divBdr>
        <w:top w:val="none" w:sz="0" w:space="0" w:color="auto"/>
        <w:left w:val="none" w:sz="0" w:space="0" w:color="auto"/>
        <w:bottom w:val="none" w:sz="0" w:space="0" w:color="auto"/>
        <w:right w:val="none" w:sz="0" w:space="0" w:color="auto"/>
      </w:divBdr>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50795820">
      <w:bodyDiv w:val="1"/>
      <w:marLeft w:val="0"/>
      <w:marRight w:val="0"/>
      <w:marTop w:val="0"/>
      <w:marBottom w:val="0"/>
      <w:divBdr>
        <w:top w:val="none" w:sz="0" w:space="0" w:color="auto"/>
        <w:left w:val="none" w:sz="0" w:space="0" w:color="auto"/>
        <w:bottom w:val="none" w:sz="0" w:space="0" w:color="auto"/>
        <w:right w:val="none" w:sz="0" w:space="0" w:color="auto"/>
      </w:divBdr>
    </w:div>
    <w:div w:id="868181477">
      <w:bodyDiv w:val="1"/>
      <w:marLeft w:val="0"/>
      <w:marRight w:val="0"/>
      <w:marTop w:val="0"/>
      <w:marBottom w:val="0"/>
      <w:divBdr>
        <w:top w:val="none" w:sz="0" w:space="0" w:color="auto"/>
        <w:left w:val="none" w:sz="0" w:space="0" w:color="auto"/>
        <w:bottom w:val="none" w:sz="0" w:space="0" w:color="auto"/>
        <w:right w:val="none" w:sz="0" w:space="0" w:color="auto"/>
      </w:divBdr>
    </w:div>
    <w:div w:id="874123243">
      <w:bodyDiv w:val="1"/>
      <w:marLeft w:val="0"/>
      <w:marRight w:val="0"/>
      <w:marTop w:val="0"/>
      <w:marBottom w:val="0"/>
      <w:divBdr>
        <w:top w:val="none" w:sz="0" w:space="0" w:color="auto"/>
        <w:left w:val="none" w:sz="0" w:space="0" w:color="auto"/>
        <w:bottom w:val="none" w:sz="0" w:space="0" w:color="auto"/>
        <w:right w:val="none" w:sz="0" w:space="0" w:color="auto"/>
      </w:divBdr>
      <w:divsChild>
        <w:div w:id="366611872">
          <w:blockQuote w:val="1"/>
          <w:marLeft w:val="180"/>
          <w:marRight w:val="0"/>
          <w:marTop w:val="0"/>
          <w:marBottom w:val="360"/>
          <w:divBdr>
            <w:top w:val="none" w:sz="0" w:space="0" w:color="auto"/>
            <w:left w:val="none" w:sz="0" w:space="0" w:color="auto"/>
            <w:bottom w:val="none" w:sz="0" w:space="0" w:color="auto"/>
            <w:right w:val="none" w:sz="0" w:space="0" w:color="auto"/>
          </w:divBdr>
        </w:div>
      </w:divsChild>
    </w:div>
    <w:div w:id="875586042">
      <w:bodyDiv w:val="1"/>
      <w:marLeft w:val="0"/>
      <w:marRight w:val="0"/>
      <w:marTop w:val="0"/>
      <w:marBottom w:val="0"/>
      <w:divBdr>
        <w:top w:val="none" w:sz="0" w:space="0" w:color="auto"/>
        <w:left w:val="none" w:sz="0" w:space="0" w:color="auto"/>
        <w:bottom w:val="none" w:sz="0" w:space="0" w:color="auto"/>
        <w:right w:val="none" w:sz="0" w:space="0" w:color="auto"/>
      </w:divBdr>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912618082">
      <w:bodyDiv w:val="1"/>
      <w:marLeft w:val="0"/>
      <w:marRight w:val="0"/>
      <w:marTop w:val="0"/>
      <w:marBottom w:val="0"/>
      <w:divBdr>
        <w:top w:val="none" w:sz="0" w:space="0" w:color="auto"/>
        <w:left w:val="none" w:sz="0" w:space="0" w:color="auto"/>
        <w:bottom w:val="none" w:sz="0" w:space="0" w:color="auto"/>
        <w:right w:val="none" w:sz="0" w:space="0" w:color="auto"/>
      </w:divBdr>
    </w:div>
    <w:div w:id="924727818">
      <w:bodyDiv w:val="1"/>
      <w:marLeft w:val="0"/>
      <w:marRight w:val="0"/>
      <w:marTop w:val="0"/>
      <w:marBottom w:val="0"/>
      <w:divBdr>
        <w:top w:val="none" w:sz="0" w:space="0" w:color="auto"/>
        <w:left w:val="none" w:sz="0" w:space="0" w:color="auto"/>
        <w:bottom w:val="none" w:sz="0" w:space="0" w:color="auto"/>
        <w:right w:val="none" w:sz="0" w:space="0" w:color="auto"/>
      </w:divBdr>
    </w:div>
    <w:div w:id="924801078">
      <w:bodyDiv w:val="1"/>
      <w:marLeft w:val="0"/>
      <w:marRight w:val="0"/>
      <w:marTop w:val="0"/>
      <w:marBottom w:val="0"/>
      <w:divBdr>
        <w:top w:val="none" w:sz="0" w:space="0" w:color="auto"/>
        <w:left w:val="none" w:sz="0" w:space="0" w:color="auto"/>
        <w:bottom w:val="none" w:sz="0" w:space="0" w:color="auto"/>
        <w:right w:val="none" w:sz="0" w:space="0" w:color="auto"/>
      </w:divBdr>
    </w:div>
    <w:div w:id="934903034">
      <w:bodyDiv w:val="1"/>
      <w:marLeft w:val="0"/>
      <w:marRight w:val="0"/>
      <w:marTop w:val="0"/>
      <w:marBottom w:val="0"/>
      <w:divBdr>
        <w:top w:val="none" w:sz="0" w:space="0" w:color="auto"/>
        <w:left w:val="none" w:sz="0" w:space="0" w:color="auto"/>
        <w:bottom w:val="none" w:sz="0" w:space="0" w:color="auto"/>
        <w:right w:val="none" w:sz="0" w:space="0" w:color="auto"/>
      </w:divBdr>
    </w:div>
    <w:div w:id="946812849">
      <w:bodyDiv w:val="1"/>
      <w:marLeft w:val="0"/>
      <w:marRight w:val="0"/>
      <w:marTop w:val="0"/>
      <w:marBottom w:val="0"/>
      <w:divBdr>
        <w:top w:val="none" w:sz="0" w:space="0" w:color="auto"/>
        <w:left w:val="none" w:sz="0" w:space="0" w:color="auto"/>
        <w:bottom w:val="none" w:sz="0" w:space="0" w:color="auto"/>
        <w:right w:val="none" w:sz="0" w:space="0" w:color="auto"/>
      </w:divBdr>
    </w:div>
    <w:div w:id="954409231">
      <w:bodyDiv w:val="1"/>
      <w:marLeft w:val="0"/>
      <w:marRight w:val="0"/>
      <w:marTop w:val="0"/>
      <w:marBottom w:val="0"/>
      <w:divBdr>
        <w:top w:val="none" w:sz="0" w:space="0" w:color="auto"/>
        <w:left w:val="none" w:sz="0" w:space="0" w:color="auto"/>
        <w:bottom w:val="none" w:sz="0" w:space="0" w:color="auto"/>
        <w:right w:val="none" w:sz="0" w:space="0" w:color="auto"/>
      </w:divBdr>
    </w:div>
    <w:div w:id="956183512">
      <w:bodyDiv w:val="1"/>
      <w:marLeft w:val="0"/>
      <w:marRight w:val="0"/>
      <w:marTop w:val="0"/>
      <w:marBottom w:val="0"/>
      <w:divBdr>
        <w:top w:val="none" w:sz="0" w:space="0" w:color="auto"/>
        <w:left w:val="none" w:sz="0" w:space="0" w:color="auto"/>
        <w:bottom w:val="none" w:sz="0" w:space="0" w:color="auto"/>
        <w:right w:val="none" w:sz="0" w:space="0" w:color="auto"/>
      </w:divBdr>
    </w:div>
    <w:div w:id="964119334">
      <w:bodyDiv w:val="1"/>
      <w:marLeft w:val="0"/>
      <w:marRight w:val="0"/>
      <w:marTop w:val="0"/>
      <w:marBottom w:val="0"/>
      <w:divBdr>
        <w:top w:val="none" w:sz="0" w:space="0" w:color="auto"/>
        <w:left w:val="none" w:sz="0" w:space="0" w:color="auto"/>
        <w:bottom w:val="none" w:sz="0" w:space="0" w:color="auto"/>
        <w:right w:val="none" w:sz="0" w:space="0" w:color="auto"/>
      </w:divBdr>
    </w:div>
    <w:div w:id="982739705">
      <w:bodyDiv w:val="1"/>
      <w:marLeft w:val="0"/>
      <w:marRight w:val="0"/>
      <w:marTop w:val="0"/>
      <w:marBottom w:val="0"/>
      <w:divBdr>
        <w:top w:val="none" w:sz="0" w:space="0" w:color="auto"/>
        <w:left w:val="none" w:sz="0" w:space="0" w:color="auto"/>
        <w:bottom w:val="none" w:sz="0" w:space="0" w:color="auto"/>
        <w:right w:val="none" w:sz="0" w:space="0" w:color="auto"/>
      </w:divBdr>
    </w:div>
    <w:div w:id="995037057">
      <w:bodyDiv w:val="1"/>
      <w:marLeft w:val="0"/>
      <w:marRight w:val="0"/>
      <w:marTop w:val="0"/>
      <w:marBottom w:val="0"/>
      <w:divBdr>
        <w:top w:val="none" w:sz="0" w:space="0" w:color="auto"/>
        <w:left w:val="none" w:sz="0" w:space="0" w:color="auto"/>
        <w:bottom w:val="none" w:sz="0" w:space="0" w:color="auto"/>
        <w:right w:val="none" w:sz="0" w:space="0" w:color="auto"/>
      </w:divBdr>
      <w:divsChild>
        <w:div w:id="433020773">
          <w:marLeft w:val="0"/>
          <w:marRight w:val="0"/>
          <w:marTop w:val="0"/>
          <w:marBottom w:val="0"/>
          <w:divBdr>
            <w:top w:val="none" w:sz="0" w:space="0" w:color="auto"/>
            <w:left w:val="none" w:sz="0" w:space="0" w:color="auto"/>
            <w:bottom w:val="none" w:sz="0" w:space="0" w:color="auto"/>
            <w:right w:val="none" w:sz="0" w:space="0" w:color="auto"/>
          </w:divBdr>
          <w:divsChild>
            <w:div w:id="2118018649">
              <w:marLeft w:val="540"/>
              <w:marRight w:val="540"/>
              <w:marTop w:val="0"/>
              <w:marBottom w:val="0"/>
              <w:divBdr>
                <w:top w:val="none" w:sz="0" w:space="0" w:color="auto"/>
                <w:left w:val="none" w:sz="0" w:space="0" w:color="auto"/>
                <w:bottom w:val="none" w:sz="0" w:space="0" w:color="auto"/>
                <w:right w:val="none" w:sz="0" w:space="0" w:color="auto"/>
              </w:divBdr>
              <w:divsChild>
                <w:div w:id="1650330992">
                  <w:marLeft w:val="0"/>
                  <w:marRight w:val="0"/>
                  <w:marTop w:val="0"/>
                  <w:marBottom w:val="0"/>
                  <w:divBdr>
                    <w:top w:val="none" w:sz="0" w:space="0" w:color="auto"/>
                    <w:left w:val="none" w:sz="0" w:space="0" w:color="auto"/>
                    <w:bottom w:val="none" w:sz="0" w:space="0" w:color="auto"/>
                    <w:right w:val="none" w:sz="0" w:space="0" w:color="auto"/>
                  </w:divBdr>
                  <w:divsChild>
                    <w:div w:id="636106448">
                      <w:marLeft w:val="0"/>
                      <w:marRight w:val="0"/>
                      <w:marTop w:val="0"/>
                      <w:marBottom w:val="0"/>
                      <w:divBdr>
                        <w:top w:val="none" w:sz="0" w:space="0" w:color="auto"/>
                        <w:left w:val="none" w:sz="0" w:space="0" w:color="auto"/>
                        <w:bottom w:val="none" w:sz="0" w:space="0" w:color="auto"/>
                        <w:right w:val="none" w:sz="0" w:space="0" w:color="auto"/>
                      </w:divBdr>
                      <w:divsChild>
                        <w:div w:id="1443724374">
                          <w:marLeft w:val="0"/>
                          <w:marRight w:val="0"/>
                          <w:marTop w:val="0"/>
                          <w:marBottom w:val="0"/>
                          <w:divBdr>
                            <w:top w:val="none" w:sz="0" w:space="0" w:color="auto"/>
                            <w:left w:val="none" w:sz="0" w:space="0" w:color="auto"/>
                            <w:bottom w:val="none" w:sz="0" w:space="0" w:color="auto"/>
                            <w:right w:val="none" w:sz="0" w:space="0" w:color="auto"/>
                          </w:divBdr>
                          <w:divsChild>
                            <w:div w:id="1894846994">
                              <w:marLeft w:val="0"/>
                              <w:marRight w:val="0"/>
                              <w:marTop w:val="0"/>
                              <w:marBottom w:val="0"/>
                              <w:divBdr>
                                <w:top w:val="none" w:sz="0" w:space="0" w:color="auto"/>
                                <w:left w:val="none" w:sz="0" w:space="0" w:color="auto"/>
                                <w:bottom w:val="none" w:sz="0" w:space="0" w:color="auto"/>
                                <w:right w:val="none" w:sz="0" w:space="0" w:color="auto"/>
                              </w:divBdr>
                              <w:divsChild>
                                <w:div w:id="1028605630">
                                  <w:marLeft w:val="0"/>
                                  <w:marRight w:val="0"/>
                                  <w:marTop w:val="0"/>
                                  <w:marBottom w:val="0"/>
                                  <w:divBdr>
                                    <w:top w:val="none" w:sz="0" w:space="0" w:color="auto"/>
                                    <w:left w:val="none" w:sz="0" w:space="0" w:color="auto"/>
                                    <w:bottom w:val="none" w:sz="0" w:space="0" w:color="auto"/>
                                    <w:right w:val="none" w:sz="0" w:space="0" w:color="auto"/>
                                  </w:divBdr>
                                </w:div>
                                <w:div w:id="1423993056">
                                  <w:marLeft w:val="0"/>
                                  <w:marRight w:val="0"/>
                                  <w:marTop w:val="225"/>
                                  <w:marBottom w:val="0"/>
                                  <w:divBdr>
                                    <w:top w:val="none" w:sz="0" w:space="0" w:color="auto"/>
                                    <w:left w:val="none" w:sz="0" w:space="0" w:color="auto"/>
                                    <w:bottom w:val="none" w:sz="0" w:space="0" w:color="auto"/>
                                    <w:right w:val="none" w:sz="0" w:space="0" w:color="auto"/>
                                  </w:divBdr>
                                  <w:divsChild>
                                    <w:div w:id="204872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8271871">
          <w:marLeft w:val="0"/>
          <w:marRight w:val="0"/>
          <w:marTop w:val="0"/>
          <w:marBottom w:val="0"/>
          <w:divBdr>
            <w:top w:val="none" w:sz="0" w:space="0" w:color="auto"/>
            <w:left w:val="none" w:sz="0" w:space="0" w:color="auto"/>
            <w:bottom w:val="none" w:sz="0" w:space="0" w:color="auto"/>
            <w:right w:val="none" w:sz="0" w:space="0" w:color="auto"/>
          </w:divBdr>
          <w:divsChild>
            <w:div w:id="370887493">
              <w:marLeft w:val="0"/>
              <w:marRight w:val="0"/>
              <w:marTop w:val="0"/>
              <w:marBottom w:val="0"/>
              <w:divBdr>
                <w:top w:val="none" w:sz="0" w:space="0" w:color="auto"/>
                <w:left w:val="none" w:sz="0" w:space="0" w:color="auto"/>
                <w:bottom w:val="none" w:sz="0" w:space="0" w:color="auto"/>
                <w:right w:val="none" w:sz="0" w:space="0" w:color="auto"/>
              </w:divBdr>
              <w:divsChild>
                <w:div w:id="1247886454">
                  <w:marLeft w:val="0"/>
                  <w:marRight w:val="0"/>
                  <w:marTop w:val="0"/>
                  <w:marBottom w:val="0"/>
                  <w:divBdr>
                    <w:top w:val="none" w:sz="0" w:space="0" w:color="auto"/>
                    <w:left w:val="none" w:sz="0" w:space="0" w:color="auto"/>
                    <w:bottom w:val="none" w:sz="0" w:space="0" w:color="auto"/>
                    <w:right w:val="none" w:sz="0" w:space="0" w:color="auto"/>
                  </w:divBdr>
                  <w:divsChild>
                    <w:div w:id="1716350198">
                      <w:marLeft w:val="0"/>
                      <w:marRight w:val="0"/>
                      <w:marTop w:val="0"/>
                      <w:marBottom w:val="0"/>
                      <w:divBdr>
                        <w:top w:val="none" w:sz="0" w:space="0" w:color="auto"/>
                        <w:left w:val="none" w:sz="0" w:space="0" w:color="auto"/>
                        <w:bottom w:val="none" w:sz="0" w:space="0" w:color="auto"/>
                        <w:right w:val="none" w:sz="0" w:space="0" w:color="auto"/>
                      </w:divBdr>
                      <w:divsChild>
                        <w:div w:id="1380471052">
                          <w:marLeft w:val="0"/>
                          <w:marRight w:val="0"/>
                          <w:marTop w:val="0"/>
                          <w:marBottom w:val="0"/>
                          <w:divBdr>
                            <w:top w:val="none" w:sz="0" w:space="0" w:color="auto"/>
                            <w:left w:val="none" w:sz="0" w:space="0" w:color="auto"/>
                            <w:bottom w:val="none" w:sz="0" w:space="0" w:color="auto"/>
                            <w:right w:val="none" w:sz="0" w:space="0" w:color="auto"/>
                          </w:divBdr>
                          <w:divsChild>
                            <w:div w:id="829833436">
                              <w:marLeft w:val="0"/>
                              <w:marRight w:val="0"/>
                              <w:marTop w:val="0"/>
                              <w:marBottom w:val="0"/>
                              <w:divBdr>
                                <w:top w:val="none" w:sz="0" w:space="0" w:color="auto"/>
                                <w:left w:val="none" w:sz="0" w:space="0" w:color="auto"/>
                                <w:bottom w:val="none" w:sz="0" w:space="0" w:color="auto"/>
                                <w:right w:val="none" w:sz="0" w:space="0" w:color="auto"/>
                              </w:divBdr>
                              <w:divsChild>
                                <w:div w:id="1925871656">
                                  <w:marLeft w:val="0"/>
                                  <w:marRight w:val="0"/>
                                  <w:marTop w:val="0"/>
                                  <w:marBottom w:val="0"/>
                                  <w:divBdr>
                                    <w:top w:val="none" w:sz="0" w:space="0" w:color="auto"/>
                                    <w:left w:val="none" w:sz="0" w:space="0" w:color="auto"/>
                                    <w:bottom w:val="none" w:sz="0" w:space="0" w:color="auto"/>
                                    <w:right w:val="none" w:sz="0" w:space="0" w:color="auto"/>
                                  </w:divBdr>
                                  <w:divsChild>
                                    <w:div w:id="1017930638">
                                      <w:marLeft w:val="0"/>
                                      <w:marRight w:val="0"/>
                                      <w:marTop w:val="0"/>
                                      <w:marBottom w:val="0"/>
                                      <w:divBdr>
                                        <w:top w:val="none" w:sz="0" w:space="0" w:color="auto"/>
                                        <w:left w:val="none" w:sz="0" w:space="0" w:color="auto"/>
                                        <w:bottom w:val="none" w:sz="0" w:space="0" w:color="auto"/>
                                        <w:right w:val="none" w:sz="0" w:space="0" w:color="auto"/>
                                      </w:divBdr>
                                      <w:divsChild>
                                        <w:div w:id="1454865768">
                                          <w:marLeft w:val="0"/>
                                          <w:marRight w:val="0"/>
                                          <w:marTop w:val="0"/>
                                          <w:marBottom w:val="0"/>
                                          <w:divBdr>
                                            <w:top w:val="none" w:sz="0" w:space="0" w:color="auto"/>
                                            <w:left w:val="none" w:sz="0" w:space="0" w:color="auto"/>
                                            <w:bottom w:val="none" w:sz="0" w:space="0" w:color="auto"/>
                                            <w:right w:val="none" w:sz="0" w:space="0" w:color="auto"/>
                                          </w:divBdr>
                                          <w:divsChild>
                                            <w:div w:id="1768497697">
                                              <w:marLeft w:val="540"/>
                                              <w:marRight w:val="540"/>
                                              <w:marTop w:val="0"/>
                                              <w:marBottom w:val="0"/>
                                              <w:divBdr>
                                                <w:top w:val="none" w:sz="0" w:space="0" w:color="auto"/>
                                                <w:left w:val="none" w:sz="0" w:space="0" w:color="auto"/>
                                                <w:bottom w:val="none" w:sz="0" w:space="0" w:color="auto"/>
                                                <w:right w:val="none" w:sz="0" w:space="0" w:color="auto"/>
                                              </w:divBdr>
                                              <w:divsChild>
                                                <w:div w:id="1067151003">
                                                  <w:marLeft w:val="0"/>
                                                  <w:marRight w:val="0"/>
                                                  <w:marTop w:val="0"/>
                                                  <w:marBottom w:val="0"/>
                                                  <w:divBdr>
                                                    <w:top w:val="none" w:sz="0" w:space="0" w:color="auto"/>
                                                    <w:left w:val="none" w:sz="0" w:space="0" w:color="auto"/>
                                                    <w:bottom w:val="none" w:sz="0" w:space="0" w:color="auto"/>
                                                    <w:right w:val="none" w:sz="0" w:space="0" w:color="auto"/>
                                                  </w:divBdr>
                                                  <w:divsChild>
                                                    <w:div w:id="191150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8168381">
      <w:bodyDiv w:val="1"/>
      <w:marLeft w:val="0"/>
      <w:marRight w:val="0"/>
      <w:marTop w:val="0"/>
      <w:marBottom w:val="0"/>
      <w:divBdr>
        <w:top w:val="none" w:sz="0" w:space="0" w:color="auto"/>
        <w:left w:val="none" w:sz="0" w:space="0" w:color="auto"/>
        <w:bottom w:val="none" w:sz="0" w:space="0" w:color="auto"/>
        <w:right w:val="none" w:sz="0" w:space="0" w:color="auto"/>
      </w:divBdr>
    </w:div>
    <w:div w:id="1049769183">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41372486">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991011182">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sChild>
    </w:div>
    <w:div w:id="1083454823">
      <w:bodyDiv w:val="1"/>
      <w:marLeft w:val="0"/>
      <w:marRight w:val="0"/>
      <w:marTop w:val="0"/>
      <w:marBottom w:val="0"/>
      <w:divBdr>
        <w:top w:val="none" w:sz="0" w:space="0" w:color="auto"/>
        <w:left w:val="none" w:sz="0" w:space="0" w:color="auto"/>
        <w:bottom w:val="none" w:sz="0" w:space="0" w:color="auto"/>
        <w:right w:val="none" w:sz="0" w:space="0" w:color="auto"/>
      </w:divBdr>
    </w:div>
    <w:div w:id="1090782938">
      <w:bodyDiv w:val="1"/>
      <w:marLeft w:val="0"/>
      <w:marRight w:val="0"/>
      <w:marTop w:val="0"/>
      <w:marBottom w:val="0"/>
      <w:divBdr>
        <w:top w:val="none" w:sz="0" w:space="0" w:color="auto"/>
        <w:left w:val="none" w:sz="0" w:space="0" w:color="auto"/>
        <w:bottom w:val="none" w:sz="0" w:space="0" w:color="auto"/>
        <w:right w:val="none" w:sz="0" w:space="0" w:color="auto"/>
      </w:divBdr>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101951510">
      <w:bodyDiv w:val="1"/>
      <w:marLeft w:val="0"/>
      <w:marRight w:val="0"/>
      <w:marTop w:val="0"/>
      <w:marBottom w:val="0"/>
      <w:divBdr>
        <w:top w:val="none" w:sz="0" w:space="0" w:color="auto"/>
        <w:left w:val="none" w:sz="0" w:space="0" w:color="auto"/>
        <w:bottom w:val="none" w:sz="0" w:space="0" w:color="auto"/>
        <w:right w:val="none" w:sz="0" w:space="0" w:color="auto"/>
      </w:divBdr>
    </w:div>
    <w:div w:id="1133717585">
      <w:bodyDiv w:val="1"/>
      <w:marLeft w:val="0"/>
      <w:marRight w:val="0"/>
      <w:marTop w:val="0"/>
      <w:marBottom w:val="0"/>
      <w:divBdr>
        <w:top w:val="none" w:sz="0" w:space="0" w:color="auto"/>
        <w:left w:val="none" w:sz="0" w:space="0" w:color="auto"/>
        <w:bottom w:val="none" w:sz="0" w:space="0" w:color="auto"/>
        <w:right w:val="none" w:sz="0" w:space="0" w:color="auto"/>
      </w:divBdr>
    </w:div>
    <w:div w:id="1156339119">
      <w:bodyDiv w:val="1"/>
      <w:marLeft w:val="0"/>
      <w:marRight w:val="0"/>
      <w:marTop w:val="0"/>
      <w:marBottom w:val="0"/>
      <w:divBdr>
        <w:top w:val="none" w:sz="0" w:space="0" w:color="auto"/>
        <w:left w:val="none" w:sz="0" w:space="0" w:color="auto"/>
        <w:bottom w:val="none" w:sz="0" w:space="0" w:color="auto"/>
        <w:right w:val="none" w:sz="0" w:space="0" w:color="auto"/>
      </w:divBdr>
    </w:div>
    <w:div w:id="1186556090">
      <w:bodyDiv w:val="1"/>
      <w:marLeft w:val="0"/>
      <w:marRight w:val="0"/>
      <w:marTop w:val="0"/>
      <w:marBottom w:val="0"/>
      <w:divBdr>
        <w:top w:val="none" w:sz="0" w:space="0" w:color="auto"/>
        <w:left w:val="none" w:sz="0" w:space="0" w:color="auto"/>
        <w:bottom w:val="none" w:sz="0" w:space="0" w:color="auto"/>
        <w:right w:val="none" w:sz="0" w:space="0" w:color="auto"/>
      </w:divBdr>
      <w:divsChild>
        <w:div w:id="1906599341">
          <w:marLeft w:val="0"/>
          <w:marRight w:val="0"/>
          <w:marTop w:val="0"/>
          <w:marBottom w:val="0"/>
          <w:divBdr>
            <w:top w:val="none" w:sz="0" w:space="0" w:color="auto"/>
            <w:left w:val="none" w:sz="0" w:space="0" w:color="auto"/>
            <w:bottom w:val="none" w:sz="0" w:space="0" w:color="auto"/>
            <w:right w:val="none" w:sz="0" w:space="0" w:color="auto"/>
          </w:divBdr>
        </w:div>
      </w:divsChild>
    </w:div>
    <w:div w:id="1187988876">
      <w:bodyDiv w:val="1"/>
      <w:marLeft w:val="0"/>
      <w:marRight w:val="0"/>
      <w:marTop w:val="0"/>
      <w:marBottom w:val="0"/>
      <w:divBdr>
        <w:top w:val="none" w:sz="0" w:space="0" w:color="auto"/>
        <w:left w:val="none" w:sz="0" w:space="0" w:color="auto"/>
        <w:bottom w:val="none" w:sz="0" w:space="0" w:color="auto"/>
        <w:right w:val="none" w:sz="0" w:space="0" w:color="auto"/>
      </w:divBdr>
      <w:divsChild>
        <w:div w:id="350843558">
          <w:marLeft w:val="0"/>
          <w:marRight w:val="0"/>
          <w:marTop w:val="0"/>
          <w:marBottom w:val="0"/>
          <w:divBdr>
            <w:top w:val="none" w:sz="0" w:space="0" w:color="auto"/>
            <w:left w:val="none" w:sz="0" w:space="0" w:color="auto"/>
            <w:bottom w:val="none" w:sz="0" w:space="0" w:color="auto"/>
            <w:right w:val="none" w:sz="0" w:space="0" w:color="auto"/>
          </w:divBdr>
        </w:div>
        <w:div w:id="363020445">
          <w:marLeft w:val="0"/>
          <w:marRight w:val="0"/>
          <w:marTop w:val="0"/>
          <w:marBottom w:val="0"/>
          <w:divBdr>
            <w:top w:val="none" w:sz="0" w:space="0" w:color="auto"/>
            <w:left w:val="none" w:sz="0" w:space="0" w:color="auto"/>
            <w:bottom w:val="none" w:sz="0" w:space="0" w:color="auto"/>
            <w:right w:val="none" w:sz="0" w:space="0" w:color="auto"/>
          </w:divBdr>
        </w:div>
        <w:div w:id="378436222">
          <w:marLeft w:val="0"/>
          <w:marRight w:val="0"/>
          <w:marTop w:val="0"/>
          <w:marBottom w:val="0"/>
          <w:divBdr>
            <w:top w:val="none" w:sz="0" w:space="0" w:color="auto"/>
            <w:left w:val="none" w:sz="0" w:space="0" w:color="auto"/>
            <w:bottom w:val="none" w:sz="0" w:space="0" w:color="auto"/>
            <w:right w:val="none" w:sz="0" w:space="0" w:color="auto"/>
          </w:divBdr>
        </w:div>
        <w:div w:id="553199420">
          <w:marLeft w:val="0"/>
          <w:marRight w:val="0"/>
          <w:marTop w:val="0"/>
          <w:marBottom w:val="0"/>
          <w:divBdr>
            <w:top w:val="none" w:sz="0" w:space="0" w:color="auto"/>
            <w:left w:val="none" w:sz="0" w:space="0" w:color="auto"/>
            <w:bottom w:val="none" w:sz="0" w:space="0" w:color="auto"/>
            <w:right w:val="none" w:sz="0" w:space="0" w:color="auto"/>
          </w:divBdr>
        </w:div>
        <w:div w:id="1166941126">
          <w:marLeft w:val="0"/>
          <w:marRight w:val="0"/>
          <w:marTop w:val="0"/>
          <w:marBottom w:val="0"/>
          <w:divBdr>
            <w:top w:val="none" w:sz="0" w:space="0" w:color="auto"/>
            <w:left w:val="none" w:sz="0" w:space="0" w:color="auto"/>
            <w:bottom w:val="none" w:sz="0" w:space="0" w:color="auto"/>
            <w:right w:val="none" w:sz="0" w:space="0" w:color="auto"/>
          </w:divBdr>
        </w:div>
        <w:div w:id="1659190963">
          <w:marLeft w:val="0"/>
          <w:marRight w:val="0"/>
          <w:marTop w:val="0"/>
          <w:marBottom w:val="0"/>
          <w:divBdr>
            <w:top w:val="none" w:sz="0" w:space="0" w:color="auto"/>
            <w:left w:val="none" w:sz="0" w:space="0" w:color="auto"/>
            <w:bottom w:val="none" w:sz="0" w:space="0" w:color="auto"/>
            <w:right w:val="none" w:sz="0" w:space="0" w:color="auto"/>
          </w:divBdr>
        </w:div>
        <w:div w:id="1775400530">
          <w:marLeft w:val="0"/>
          <w:marRight w:val="0"/>
          <w:marTop w:val="0"/>
          <w:marBottom w:val="0"/>
          <w:divBdr>
            <w:top w:val="none" w:sz="0" w:space="0" w:color="auto"/>
            <w:left w:val="none" w:sz="0" w:space="0" w:color="auto"/>
            <w:bottom w:val="none" w:sz="0" w:space="0" w:color="auto"/>
            <w:right w:val="none" w:sz="0" w:space="0" w:color="auto"/>
          </w:divBdr>
        </w:div>
        <w:div w:id="1804153343">
          <w:marLeft w:val="0"/>
          <w:marRight w:val="0"/>
          <w:marTop w:val="0"/>
          <w:marBottom w:val="0"/>
          <w:divBdr>
            <w:top w:val="none" w:sz="0" w:space="0" w:color="auto"/>
            <w:left w:val="none" w:sz="0" w:space="0" w:color="auto"/>
            <w:bottom w:val="none" w:sz="0" w:space="0" w:color="auto"/>
            <w:right w:val="none" w:sz="0" w:space="0" w:color="auto"/>
          </w:divBdr>
        </w:div>
        <w:div w:id="1820465284">
          <w:marLeft w:val="0"/>
          <w:marRight w:val="0"/>
          <w:marTop w:val="0"/>
          <w:marBottom w:val="0"/>
          <w:divBdr>
            <w:top w:val="none" w:sz="0" w:space="0" w:color="auto"/>
            <w:left w:val="none" w:sz="0" w:space="0" w:color="auto"/>
            <w:bottom w:val="none" w:sz="0" w:space="0" w:color="auto"/>
            <w:right w:val="none" w:sz="0" w:space="0" w:color="auto"/>
          </w:divBdr>
        </w:div>
        <w:div w:id="2049835721">
          <w:marLeft w:val="0"/>
          <w:marRight w:val="0"/>
          <w:marTop w:val="0"/>
          <w:marBottom w:val="0"/>
          <w:divBdr>
            <w:top w:val="none" w:sz="0" w:space="0" w:color="auto"/>
            <w:left w:val="none" w:sz="0" w:space="0" w:color="auto"/>
            <w:bottom w:val="none" w:sz="0" w:space="0" w:color="auto"/>
            <w:right w:val="none" w:sz="0" w:space="0" w:color="auto"/>
          </w:divBdr>
        </w:div>
        <w:div w:id="2063868120">
          <w:marLeft w:val="0"/>
          <w:marRight w:val="0"/>
          <w:marTop w:val="0"/>
          <w:marBottom w:val="0"/>
          <w:divBdr>
            <w:top w:val="none" w:sz="0" w:space="0" w:color="auto"/>
            <w:left w:val="none" w:sz="0" w:space="0" w:color="auto"/>
            <w:bottom w:val="none" w:sz="0" w:space="0" w:color="auto"/>
            <w:right w:val="none" w:sz="0" w:space="0" w:color="auto"/>
          </w:divBdr>
        </w:div>
      </w:divsChild>
    </w:div>
    <w:div w:id="1193686471">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6874442">
      <w:bodyDiv w:val="1"/>
      <w:marLeft w:val="0"/>
      <w:marRight w:val="0"/>
      <w:marTop w:val="0"/>
      <w:marBottom w:val="0"/>
      <w:divBdr>
        <w:top w:val="none" w:sz="0" w:space="0" w:color="auto"/>
        <w:left w:val="none" w:sz="0" w:space="0" w:color="auto"/>
        <w:bottom w:val="none" w:sz="0" w:space="0" w:color="auto"/>
        <w:right w:val="none" w:sz="0" w:space="0" w:color="auto"/>
      </w:divBdr>
    </w:div>
    <w:div w:id="1231960751">
      <w:bodyDiv w:val="1"/>
      <w:marLeft w:val="0"/>
      <w:marRight w:val="0"/>
      <w:marTop w:val="0"/>
      <w:marBottom w:val="0"/>
      <w:divBdr>
        <w:top w:val="none" w:sz="0" w:space="0" w:color="auto"/>
        <w:left w:val="none" w:sz="0" w:space="0" w:color="auto"/>
        <w:bottom w:val="none" w:sz="0" w:space="0" w:color="auto"/>
        <w:right w:val="none" w:sz="0" w:space="0" w:color="auto"/>
      </w:divBdr>
      <w:divsChild>
        <w:div w:id="1234465186">
          <w:marLeft w:val="0"/>
          <w:marRight w:val="0"/>
          <w:marTop w:val="0"/>
          <w:marBottom w:val="0"/>
          <w:divBdr>
            <w:top w:val="none" w:sz="0" w:space="0" w:color="auto"/>
            <w:left w:val="none" w:sz="0" w:space="0" w:color="auto"/>
            <w:bottom w:val="none" w:sz="0" w:space="0" w:color="auto"/>
            <w:right w:val="none" w:sz="0" w:space="0" w:color="auto"/>
          </w:divBdr>
        </w:div>
        <w:div w:id="1677269216">
          <w:marLeft w:val="1298"/>
          <w:marRight w:val="0"/>
          <w:marTop w:val="0"/>
          <w:marBottom w:val="0"/>
          <w:divBdr>
            <w:top w:val="none" w:sz="0" w:space="0" w:color="auto"/>
            <w:left w:val="none" w:sz="0" w:space="0" w:color="auto"/>
            <w:bottom w:val="none" w:sz="0" w:space="0" w:color="auto"/>
            <w:right w:val="none" w:sz="0" w:space="0" w:color="auto"/>
          </w:divBdr>
          <w:divsChild>
            <w:div w:id="1234507089">
              <w:marLeft w:val="0"/>
              <w:marRight w:val="0"/>
              <w:marTop w:val="0"/>
              <w:marBottom w:val="0"/>
              <w:divBdr>
                <w:top w:val="none" w:sz="0" w:space="0" w:color="auto"/>
                <w:left w:val="none" w:sz="0" w:space="0" w:color="auto"/>
                <w:bottom w:val="none" w:sz="0" w:space="0" w:color="auto"/>
                <w:right w:val="none" w:sz="0" w:space="0" w:color="auto"/>
              </w:divBdr>
            </w:div>
          </w:divsChild>
        </w:div>
        <w:div w:id="1927614724">
          <w:marLeft w:val="0"/>
          <w:marRight w:val="0"/>
          <w:marTop w:val="0"/>
          <w:marBottom w:val="0"/>
          <w:divBdr>
            <w:top w:val="none" w:sz="0" w:space="0" w:color="auto"/>
            <w:left w:val="none" w:sz="0" w:space="0" w:color="auto"/>
            <w:bottom w:val="none" w:sz="0" w:space="0" w:color="auto"/>
            <w:right w:val="none" w:sz="0" w:space="0" w:color="auto"/>
          </w:divBdr>
        </w:div>
      </w:divsChild>
    </w:div>
    <w:div w:id="1259873537">
      <w:bodyDiv w:val="1"/>
      <w:marLeft w:val="0"/>
      <w:marRight w:val="0"/>
      <w:marTop w:val="0"/>
      <w:marBottom w:val="0"/>
      <w:divBdr>
        <w:top w:val="none" w:sz="0" w:space="0" w:color="auto"/>
        <w:left w:val="none" w:sz="0" w:space="0" w:color="auto"/>
        <w:bottom w:val="none" w:sz="0" w:space="0" w:color="auto"/>
        <w:right w:val="none" w:sz="0" w:space="0" w:color="auto"/>
      </w:divBdr>
    </w:div>
    <w:div w:id="1266301694">
      <w:bodyDiv w:val="1"/>
      <w:marLeft w:val="0"/>
      <w:marRight w:val="0"/>
      <w:marTop w:val="0"/>
      <w:marBottom w:val="0"/>
      <w:divBdr>
        <w:top w:val="none" w:sz="0" w:space="0" w:color="auto"/>
        <w:left w:val="none" w:sz="0" w:space="0" w:color="auto"/>
        <w:bottom w:val="none" w:sz="0" w:space="0" w:color="auto"/>
        <w:right w:val="none" w:sz="0" w:space="0" w:color="auto"/>
      </w:divBdr>
    </w:div>
    <w:div w:id="1267155370">
      <w:bodyDiv w:val="1"/>
      <w:marLeft w:val="0"/>
      <w:marRight w:val="0"/>
      <w:marTop w:val="0"/>
      <w:marBottom w:val="0"/>
      <w:divBdr>
        <w:top w:val="none" w:sz="0" w:space="0" w:color="auto"/>
        <w:left w:val="none" w:sz="0" w:space="0" w:color="auto"/>
        <w:bottom w:val="none" w:sz="0" w:space="0" w:color="auto"/>
        <w:right w:val="none" w:sz="0" w:space="0" w:color="auto"/>
      </w:divBdr>
      <w:divsChild>
        <w:div w:id="1038973300">
          <w:marLeft w:val="0"/>
          <w:marRight w:val="0"/>
          <w:marTop w:val="0"/>
          <w:marBottom w:val="0"/>
          <w:divBdr>
            <w:top w:val="none" w:sz="0" w:space="0" w:color="auto"/>
            <w:left w:val="none" w:sz="0" w:space="0" w:color="auto"/>
            <w:bottom w:val="none" w:sz="0" w:space="0" w:color="auto"/>
            <w:right w:val="none" w:sz="0" w:space="0" w:color="auto"/>
          </w:divBdr>
        </w:div>
        <w:div w:id="1937595747">
          <w:marLeft w:val="0"/>
          <w:marRight w:val="0"/>
          <w:marTop w:val="0"/>
          <w:marBottom w:val="0"/>
          <w:divBdr>
            <w:top w:val="none" w:sz="0" w:space="0" w:color="auto"/>
            <w:left w:val="none" w:sz="0" w:space="0" w:color="auto"/>
            <w:bottom w:val="none" w:sz="0" w:space="0" w:color="auto"/>
            <w:right w:val="none" w:sz="0" w:space="0" w:color="auto"/>
          </w:divBdr>
        </w:div>
      </w:divsChild>
    </w:div>
    <w:div w:id="1275747010">
      <w:bodyDiv w:val="1"/>
      <w:marLeft w:val="0"/>
      <w:marRight w:val="0"/>
      <w:marTop w:val="0"/>
      <w:marBottom w:val="0"/>
      <w:divBdr>
        <w:top w:val="none" w:sz="0" w:space="0" w:color="auto"/>
        <w:left w:val="none" w:sz="0" w:space="0" w:color="auto"/>
        <w:bottom w:val="none" w:sz="0" w:space="0" w:color="auto"/>
        <w:right w:val="none" w:sz="0" w:space="0" w:color="auto"/>
      </w:divBdr>
      <w:divsChild>
        <w:div w:id="20518930">
          <w:marLeft w:val="0"/>
          <w:marRight w:val="0"/>
          <w:marTop w:val="0"/>
          <w:marBottom w:val="0"/>
          <w:divBdr>
            <w:top w:val="none" w:sz="0" w:space="0" w:color="auto"/>
            <w:left w:val="none" w:sz="0" w:space="0" w:color="auto"/>
            <w:bottom w:val="none" w:sz="0" w:space="0" w:color="auto"/>
            <w:right w:val="none" w:sz="0" w:space="0" w:color="auto"/>
          </w:divBdr>
        </w:div>
        <w:div w:id="1173185443">
          <w:marLeft w:val="0"/>
          <w:marRight w:val="0"/>
          <w:marTop w:val="0"/>
          <w:marBottom w:val="0"/>
          <w:divBdr>
            <w:top w:val="none" w:sz="0" w:space="0" w:color="auto"/>
            <w:left w:val="none" w:sz="0" w:space="0" w:color="auto"/>
            <w:bottom w:val="none" w:sz="0" w:space="0" w:color="auto"/>
            <w:right w:val="none" w:sz="0" w:space="0" w:color="auto"/>
          </w:divBdr>
        </w:div>
        <w:div w:id="1874615091">
          <w:marLeft w:val="0"/>
          <w:marRight w:val="0"/>
          <w:marTop w:val="0"/>
          <w:marBottom w:val="0"/>
          <w:divBdr>
            <w:top w:val="none" w:sz="0" w:space="0" w:color="auto"/>
            <w:left w:val="none" w:sz="0" w:space="0" w:color="auto"/>
            <w:bottom w:val="none" w:sz="0" w:space="0" w:color="auto"/>
            <w:right w:val="none" w:sz="0" w:space="0" w:color="auto"/>
          </w:divBdr>
        </w:div>
      </w:divsChild>
    </w:div>
    <w:div w:id="1276908445">
      <w:bodyDiv w:val="1"/>
      <w:marLeft w:val="0"/>
      <w:marRight w:val="0"/>
      <w:marTop w:val="0"/>
      <w:marBottom w:val="0"/>
      <w:divBdr>
        <w:top w:val="none" w:sz="0" w:space="0" w:color="auto"/>
        <w:left w:val="none" w:sz="0" w:space="0" w:color="auto"/>
        <w:bottom w:val="none" w:sz="0" w:space="0" w:color="auto"/>
        <w:right w:val="none" w:sz="0" w:space="0" w:color="auto"/>
      </w:divBdr>
    </w:div>
    <w:div w:id="1286235403">
      <w:bodyDiv w:val="1"/>
      <w:marLeft w:val="0"/>
      <w:marRight w:val="0"/>
      <w:marTop w:val="0"/>
      <w:marBottom w:val="0"/>
      <w:divBdr>
        <w:top w:val="none" w:sz="0" w:space="0" w:color="auto"/>
        <w:left w:val="none" w:sz="0" w:space="0" w:color="auto"/>
        <w:bottom w:val="none" w:sz="0" w:space="0" w:color="auto"/>
        <w:right w:val="none" w:sz="0" w:space="0" w:color="auto"/>
      </w:divBdr>
    </w:div>
    <w:div w:id="1288898906">
      <w:bodyDiv w:val="1"/>
      <w:marLeft w:val="0"/>
      <w:marRight w:val="0"/>
      <w:marTop w:val="0"/>
      <w:marBottom w:val="0"/>
      <w:divBdr>
        <w:top w:val="none" w:sz="0" w:space="0" w:color="auto"/>
        <w:left w:val="none" w:sz="0" w:space="0" w:color="auto"/>
        <w:bottom w:val="none" w:sz="0" w:space="0" w:color="auto"/>
        <w:right w:val="none" w:sz="0" w:space="0" w:color="auto"/>
      </w:divBdr>
    </w:div>
    <w:div w:id="1294093140">
      <w:bodyDiv w:val="1"/>
      <w:marLeft w:val="0"/>
      <w:marRight w:val="0"/>
      <w:marTop w:val="0"/>
      <w:marBottom w:val="0"/>
      <w:divBdr>
        <w:top w:val="none" w:sz="0" w:space="0" w:color="auto"/>
        <w:left w:val="none" w:sz="0" w:space="0" w:color="auto"/>
        <w:bottom w:val="none" w:sz="0" w:space="0" w:color="auto"/>
        <w:right w:val="none" w:sz="0" w:space="0" w:color="auto"/>
      </w:divBdr>
    </w:div>
    <w:div w:id="1298680694">
      <w:bodyDiv w:val="1"/>
      <w:marLeft w:val="0"/>
      <w:marRight w:val="0"/>
      <w:marTop w:val="0"/>
      <w:marBottom w:val="0"/>
      <w:divBdr>
        <w:top w:val="none" w:sz="0" w:space="0" w:color="auto"/>
        <w:left w:val="none" w:sz="0" w:space="0" w:color="auto"/>
        <w:bottom w:val="none" w:sz="0" w:space="0" w:color="auto"/>
        <w:right w:val="none" w:sz="0" w:space="0" w:color="auto"/>
      </w:divBdr>
    </w:div>
    <w:div w:id="1303316634">
      <w:bodyDiv w:val="1"/>
      <w:marLeft w:val="0"/>
      <w:marRight w:val="0"/>
      <w:marTop w:val="0"/>
      <w:marBottom w:val="0"/>
      <w:divBdr>
        <w:top w:val="none" w:sz="0" w:space="0" w:color="auto"/>
        <w:left w:val="none" w:sz="0" w:space="0" w:color="auto"/>
        <w:bottom w:val="none" w:sz="0" w:space="0" w:color="auto"/>
        <w:right w:val="none" w:sz="0" w:space="0" w:color="auto"/>
      </w:divBdr>
    </w:div>
    <w:div w:id="1305694026">
      <w:bodyDiv w:val="1"/>
      <w:marLeft w:val="0"/>
      <w:marRight w:val="0"/>
      <w:marTop w:val="0"/>
      <w:marBottom w:val="0"/>
      <w:divBdr>
        <w:top w:val="none" w:sz="0" w:space="0" w:color="auto"/>
        <w:left w:val="none" w:sz="0" w:space="0" w:color="auto"/>
        <w:bottom w:val="none" w:sz="0" w:space="0" w:color="auto"/>
        <w:right w:val="none" w:sz="0" w:space="0" w:color="auto"/>
      </w:divBdr>
      <w:divsChild>
        <w:div w:id="674302856">
          <w:marLeft w:val="0"/>
          <w:marRight w:val="0"/>
          <w:marTop w:val="0"/>
          <w:marBottom w:val="0"/>
          <w:divBdr>
            <w:top w:val="none" w:sz="0" w:space="0" w:color="auto"/>
            <w:left w:val="none" w:sz="0" w:space="0" w:color="auto"/>
            <w:bottom w:val="none" w:sz="0" w:space="0" w:color="auto"/>
            <w:right w:val="none" w:sz="0" w:space="0" w:color="auto"/>
          </w:divBdr>
        </w:div>
        <w:div w:id="1635519250">
          <w:marLeft w:val="0"/>
          <w:marRight w:val="0"/>
          <w:marTop w:val="0"/>
          <w:marBottom w:val="0"/>
          <w:divBdr>
            <w:top w:val="none" w:sz="0" w:space="0" w:color="auto"/>
            <w:left w:val="none" w:sz="0" w:space="0" w:color="auto"/>
            <w:bottom w:val="none" w:sz="0" w:space="0" w:color="auto"/>
            <w:right w:val="none" w:sz="0" w:space="0" w:color="auto"/>
          </w:divBdr>
        </w:div>
      </w:divsChild>
    </w:div>
    <w:div w:id="1308441055">
      <w:bodyDiv w:val="1"/>
      <w:marLeft w:val="0"/>
      <w:marRight w:val="0"/>
      <w:marTop w:val="0"/>
      <w:marBottom w:val="0"/>
      <w:divBdr>
        <w:top w:val="none" w:sz="0" w:space="0" w:color="auto"/>
        <w:left w:val="none" w:sz="0" w:space="0" w:color="auto"/>
        <w:bottom w:val="none" w:sz="0" w:space="0" w:color="auto"/>
        <w:right w:val="none" w:sz="0" w:space="0" w:color="auto"/>
      </w:divBdr>
    </w:div>
    <w:div w:id="1335458014">
      <w:bodyDiv w:val="1"/>
      <w:marLeft w:val="0"/>
      <w:marRight w:val="0"/>
      <w:marTop w:val="0"/>
      <w:marBottom w:val="0"/>
      <w:divBdr>
        <w:top w:val="none" w:sz="0" w:space="0" w:color="auto"/>
        <w:left w:val="none" w:sz="0" w:space="0" w:color="auto"/>
        <w:bottom w:val="none" w:sz="0" w:space="0" w:color="auto"/>
        <w:right w:val="none" w:sz="0" w:space="0" w:color="auto"/>
      </w:divBdr>
    </w:div>
    <w:div w:id="1348211223">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74161674">
      <w:bodyDiv w:val="1"/>
      <w:marLeft w:val="0"/>
      <w:marRight w:val="0"/>
      <w:marTop w:val="0"/>
      <w:marBottom w:val="0"/>
      <w:divBdr>
        <w:top w:val="none" w:sz="0" w:space="0" w:color="auto"/>
        <w:left w:val="none" w:sz="0" w:space="0" w:color="auto"/>
        <w:bottom w:val="none" w:sz="0" w:space="0" w:color="auto"/>
        <w:right w:val="none" w:sz="0" w:space="0" w:color="auto"/>
      </w:divBdr>
    </w:div>
    <w:div w:id="1378705295">
      <w:bodyDiv w:val="1"/>
      <w:marLeft w:val="0"/>
      <w:marRight w:val="0"/>
      <w:marTop w:val="0"/>
      <w:marBottom w:val="0"/>
      <w:divBdr>
        <w:top w:val="none" w:sz="0" w:space="0" w:color="auto"/>
        <w:left w:val="none" w:sz="0" w:space="0" w:color="auto"/>
        <w:bottom w:val="none" w:sz="0" w:space="0" w:color="auto"/>
        <w:right w:val="none" w:sz="0" w:space="0" w:color="auto"/>
      </w:divBdr>
    </w:div>
    <w:div w:id="1380126646">
      <w:bodyDiv w:val="1"/>
      <w:marLeft w:val="0"/>
      <w:marRight w:val="0"/>
      <w:marTop w:val="0"/>
      <w:marBottom w:val="0"/>
      <w:divBdr>
        <w:top w:val="none" w:sz="0" w:space="0" w:color="auto"/>
        <w:left w:val="none" w:sz="0" w:space="0" w:color="auto"/>
        <w:bottom w:val="none" w:sz="0" w:space="0" w:color="auto"/>
        <w:right w:val="none" w:sz="0" w:space="0" w:color="auto"/>
      </w:divBdr>
      <w:divsChild>
        <w:div w:id="109788214">
          <w:marLeft w:val="0"/>
          <w:marRight w:val="0"/>
          <w:marTop w:val="0"/>
          <w:marBottom w:val="0"/>
          <w:divBdr>
            <w:top w:val="none" w:sz="0" w:space="0" w:color="auto"/>
            <w:left w:val="none" w:sz="0" w:space="0" w:color="auto"/>
            <w:bottom w:val="none" w:sz="0" w:space="0" w:color="auto"/>
            <w:right w:val="none" w:sz="0" w:space="0" w:color="auto"/>
          </w:divBdr>
        </w:div>
        <w:div w:id="177088197">
          <w:marLeft w:val="0"/>
          <w:marRight w:val="0"/>
          <w:marTop w:val="0"/>
          <w:marBottom w:val="0"/>
          <w:divBdr>
            <w:top w:val="none" w:sz="0" w:space="0" w:color="auto"/>
            <w:left w:val="none" w:sz="0" w:space="0" w:color="auto"/>
            <w:bottom w:val="none" w:sz="0" w:space="0" w:color="auto"/>
            <w:right w:val="none" w:sz="0" w:space="0" w:color="auto"/>
          </w:divBdr>
        </w:div>
        <w:div w:id="188034057">
          <w:marLeft w:val="0"/>
          <w:marRight w:val="0"/>
          <w:marTop w:val="0"/>
          <w:marBottom w:val="0"/>
          <w:divBdr>
            <w:top w:val="none" w:sz="0" w:space="0" w:color="auto"/>
            <w:left w:val="none" w:sz="0" w:space="0" w:color="auto"/>
            <w:bottom w:val="none" w:sz="0" w:space="0" w:color="auto"/>
            <w:right w:val="none" w:sz="0" w:space="0" w:color="auto"/>
          </w:divBdr>
        </w:div>
        <w:div w:id="216623506">
          <w:marLeft w:val="0"/>
          <w:marRight w:val="0"/>
          <w:marTop w:val="0"/>
          <w:marBottom w:val="0"/>
          <w:divBdr>
            <w:top w:val="none" w:sz="0" w:space="0" w:color="auto"/>
            <w:left w:val="none" w:sz="0" w:space="0" w:color="auto"/>
            <w:bottom w:val="none" w:sz="0" w:space="0" w:color="auto"/>
            <w:right w:val="none" w:sz="0" w:space="0" w:color="auto"/>
          </w:divBdr>
        </w:div>
        <w:div w:id="326133764">
          <w:marLeft w:val="0"/>
          <w:marRight w:val="0"/>
          <w:marTop w:val="0"/>
          <w:marBottom w:val="0"/>
          <w:divBdr>
            <w:top w:val="none" w:sz="0" w:space="0" w:color="auto"/>
            <w:left w:val="none" w:sz="0" w:space="0" w:color="auto"/>
            <w:bottom w:val="none" w:sz="0" w:space="0" w:color="auto"/>
            <w:right w:val="none" w:sz="0" w:space="0" w:color="auto"/>
          </w:divBdr>
        </w:div>
        <w:div w:id="380638836">
          <w:marLeft w:val="0"/>
          <w:marRight w:val="0"/>
          <w:marTop w:val="0"/>
          <w:marBottom w:val="0"/>
          <w:divBdr>
            <w:top w:val="none" w:sz="0" w:space="0" w:color="auto"/>
            <w:left w:val="none" w:sz="0" w:space="0" w:color="auto"/>
            <w:bottom w:val="none" w:sz="0" w:space="0" w:color="auto"/>
            <w:right w:val="none" w:sz="0" w:space="0" w:color="auto"/>
          </w:divBdr>
        </w:div>
        <w:div w:id="407387061">
          <w:marLeft w:val="0"/>
          <w:marRight w:val="0"/>
          <w:marTop w:val="0"/>
          <w:marBottom w:val="0"/>
          <w:divBdr>
            <w:top w:val="none" w:sz="0" w:space="0" w:color="auto"/>
            <w:left w:val="none" w:sz="0" w:space="0" w:color="auto"/>
            <w:bottom w:val="none" w:sz="0" w:space="0" w:color="auto"/>
            <w:right w:val="none" w:sz="0" w:space="0" w:color="auto"/>
          </w:divBdr>
        </w:div>
        <w:div w:id="414937412">
          <w:marLeft w:val="0"/>
          <w:marRight w:val="0"/>
          <w:marTop w:val="0"/>
          <w:marBottom w:val="0"/>
          <w:divBdr>
            <w:top w:val="none" w:sz="0" w:space="0" w:color="auto"/>
            <w:left w:val="none" w:sz="0" w:space="0" w:color="auto"/>
            <w:bottom w:val="none" w:sz="0" w:space="0" w:color="auto"/>
            <w:right w:val="none" w:sz="0" w:space="0" w:color="auto"/>
          </w:divBdr>
        </w:div>
        <w:div w:id="530803070">
          <w:marLeft w:val="0"/>
          <w:marRight w:val="0"/>
          <w:marTop w:val="0"/>
          <w:marBottom w:val="0"/>
          <w:divBdr>
            <w:top w:val="none" w:sz="0" w:space="0" w:color="auto"/>
            <w:left w:val="none" w:sz="0" w:space="0" w:color="auto"/>
            <w:bottom w:val="none" w:sz="0" w:space="0" w:color="auto"/>
            <w:right w:val="none" w:sz="0" w:space="0" w:color="auto"/>
          </w:divBdr>
        </w:div>
        <w:div w:id="539976716">
          <w:marLeft w:val="0"/>
          <w:marRight w:val="0"/>
          <w:marTop w:val="0"/>
          <w:marBottom w:val="0"/>
          <w:divBdr>
            <w:top w:val="none" w:sz="0" w:space="0" w:color="auto"/>
            <w:left w:val="none" w:sz="0" w:space="0" w:color="auto"/>
            <w:bottom w:val="none" w:sz="0" w:space="0" w:color="auto"/>
            <w:right w:val="none" w:sz="0" w:space="0" w:color="auto"/>
          </w:divBdr>
        </w:div>
        <w:div w:id="562758778">
          <w:marLeft w:val="0"/>
          <w:marRight w:val="0"/>
          <w:marTop w:val="0"/>
          <w:marBottom w:val="0"/>
          <w:divBdr>
            <w:top w:val="none" w:sz="0" w:space="0" w:color="auto"/>
            <w:left w:val="none" w:sz="0" w:space="0" w:color="auto"/>
            <w:bottom w:val="none" w:sz="0" w:space="0" w:color="auto"/>
            <w:right w:val="none" w:sz="0" w:space="0" w:color="auto"/>
          </w:divBdr>
        </w:div>
        <w:div w:id="667828290">
          <w:marLeft w:val="0"/>
          <w:marRight w:val="0"/>
          <w:marTop w:val="0"/>
          <w:marBottom w:val="0"/>
          <w:divBdr>
            <w:top w:val="none" w:sz="0" w:space="0" w:color="auto"/>
            <w:left w:val="none" w:sz="0" w:space="0" w:color="auto"/>
            <w:bottom w:val="none" w:sz="0" w:space="0" w:color="auto"/>
            <w:right w:val="none" w:sz="0" w:space="0" w:color="auto"/>
          </w:divBdr>
        </w:div>
        <w:div w:id="754939436">
          <w:marLeft w:val="0"/>
          <w:marRight w:val="0"/>
          <w:marTop w:val="0"/>
          <w:marBottom w:val="0"/>
          <w:divBdr>
            <w:top w:val="none" w:sz="0" w:space="0" w:color="auto"/>
            <w:left w:val="none" w:sz="0" w:space="0" w:color="auto"/>
            <w:bottom w:val="none" w:sz="0" w:space="0" w:color="auto"/>
            <w:right w:val="none" w:sz="0" w:space="0" w:color="auto"/>
          </w:divBdr>
        </w:div>
        <w:div w:id="757483181">
          <w:marLeft w:val="0"/>
          <w:marRight w:val="0"/>
          <w:marTop w:val="0"/>
          <w:marBottom w:val="0"/>
          <w:divBdr>
            <w:top w:val="none" w:sz="0" w:space="0" w:color="auto"/>
            <w:left w:val="none" w:sz="0" w:space="0" w:color="auto"/>
            <w:bottom w:val="none" w:sz="0" w:space="0" w:color="auto"/>
            <w:right w:val="none" w:sz="0" w:space="0" w:color="auto"/>
          </w:divBdr>
        </w:div>
        <w:div w:id="851917704">
          <w:marLeft w:val="0"/>
          <w:marRight w:val="0"/>
          <w:marTop w:val="0"/>
          <w:marBottom w:val="0"/>
          <w:divBdr>
            <w:top w:val="none" w:sz="0" w:space="0" w:color="auto"/>
            <w:left w:val="none" w:sz="0" w:space="0" w:color="auto"/>
            <w:bottom w:val="none" w:sz="0" w:space="0" w:color="auto"/>
            <w:right w:val="none" w:sz="0" w:space="0" w:color="auto"/>
          </w:divBdr>
        </w:div>
        <w:div w:id="939993307">
          <w:marLeft w:val="0"/>
          <w:marRight w:val="0"/>
          <w:marTop w:val="0"/>
          <w:marBottom w:val="0"/>
          <w:divBdr>
            <w:top w:val="none" w:sz="0" w:space="0" w:color="auto"/>
            <w:left w:val="none" w:sz="0" w:space="0" w:color="auto"/>
            <w:bottom w:val="none" w:sz="0" w:space="0" w:color="auto"/>
            <w:right w:val="none" w:sz="0" w:space="0" w:color="auto"/>
          </w:divBdr>
        </w:div>
        <w:div w:id="968819009">
          <w:marLeft w:val="0"/>
          <w:marRight w:val="0"/>
          <w:marTop w:val="0"/>
          <w:marBottom w:val="0"/>
          <w:divBdr>
            <w:top w:val="none" w:sz="0" w:space="0" w:color="auto"/>
            <w:left w:val="none" w:sz="0" w:space="0" w:color="auto"/>
            <w:bottom w:val="none" w:sz="0" w:space="0" w:color="auto"/>
            <w:right w:val="none" w:sz="0" w:space="0" w:color="auto"/>
          </w:divBdr>
        </w:div>
        <w:div w:id="976378409">
          <w:marLeft w:val="0"/>
          <w:marRight w:val="0"/>
          <w:marTop w:val="0"/>
          <w:marBottom w:val="0"/>
          <w:divBdr>
            <w:top w:val="none" w:sz="0" w:space="0" w:color="auto"/>
            <w:left w:val="none" w:sz="0" w:space="0" w:color="auto"/>
            <w:bottom w:val="none" w:sz="0" w:space="0" w:color="auto"/>
            <w:right w:val="none" w:sz="0" w:space="0" w:color="auto"/>
          </w:divBdr>
        </w:div>
        <w:div w:id="987515457">
          <w:marLeft w:val="0"/>
          <w:marRight w:val="0"/>
          <w:marTop w:val="0"/>
          <w:marBottom w:val="0"/>
          <w:divBdr>
            <w:top w:val="none" w:sz="0" w:space="0" w:color="auto"/>
            <w:left w:val="none" w:sz="0" w:space="0" w:color="auto"/>
            <w:bottom w:val="none" w:sz="0" w:space="0" w:color="auto"/>
            <w:right w:val="none" w:sz="0" w:space="0" w:color="auto"/>
          </w:divBdr>
        </w:div>
        <w:div w:id="1131243739">
          <w:marLeft w:val="0"/>
          <w:marRight w:val="0"/>
          <w:marTop w:val="0"/>
          <w:marBottom w:val="0"/>
          <w:divBdr>
            <w:top w:val="none" w:sz="0" w:space="0" w:color="auto"/>
            <w:left w:val="none" w:sz="0" w:space="0" w:color="auto"/>
            <w:bottom w:val="none" w:sz="0" w:space="0" w:color="auto"/>
            <w:right w:val="none" w:sz="0" w:space="0" w:color="auto"/>
          </w:divBdr>
        </w:div>
        <w:div w:id="1148743109">
          <w:marLeft w:val="0"/>
          <w:marRight w:val="0"/>
          <w:marTop w:val="0"/>
          <w:marBottom w:val="0"/>
          <w:divBdr>
            <w:top w:val="none" w:sz="0" w:space="0" w:color="auto"/>
            <w:left w:val="none" w:sz="0" w:space="0" w:color="auto"/>
            <w:bottom w:val="none" w:sz="0" w:space="0" w:color="auto"/>
            <w:right w:val="none" w:sz="0" w:space="0" w:color="auto"/>
          </w:divBdr>
        </w:div>
        <w:div w:id="1214392556">
          <w:marLeft w:val="0"/>
          <w:marRight w:val="0"/>
          <w:marTop w:val="0"/>
          <w:marBottom w:val="0"/>
          <w:divBdr>
            <w:top w:val="none" w:sz="0" w:space="0" w:color="auto"/>
            <w:left w:val="none" w:sz="0" w:space="0" w:color="auto"/>
            <w:bottom w:val="none" w:sz="0" w:space="0" w:color="auto"/>
            <w:right w:val="none" w:sz="0" w:space="0" w:color="auto"/>
          </w:divBdr>
        </w:div>
        <w:div w:id="1321422716">
          <w:marLeft w:val="0"/>
          <w:marRight w:val="0"/>
          <w:marTop w:val="0"/>
          <w:marBottom w:val="0"/>
          <w:divBdr>
            <w:top w:val="none" w:sz="0" w:space="0" w:color="auto"/>
            <w:left w:val="none" w:sz="0" w:space="0" w:color="auto"/>
            <w:bottom w:val="none" w:sz="0" w:space="0" w:color="auto"/>
            <w:right w:val="none" w:sz="0" w:space="0" w:color="auto"/>
          </w:divBdr>
        </w:div>
        <w:div w:id="1366565971">
          <w:marLeft w:val="0"/>
          <w:marRight w:val="0"/>
          <w:marTop w:val="0"/>
          <w:marBottom w:val="0"/>
          <w:divBdr>
            <w:top w:val="none" w:sz="0" w:space="0" w:color="auto"/>
            <w:left w:val="none" w:sz="0" w:space="0" w:color="auto"/>
            <w:bottom w:val="none" w:sz="0" w:space="0" w:color="auto"/>
            <w:right w:val="none" w:sz="0" w:space="0" w:color="auto"/>
          </w:divBdr>
        </w:div>
        <w:div w:id="1426221283">
          <w:marLeft w:val="0"/>
          <w:marRight w:val="0"/>
          <w:marTop w:val="0"/>
          <w:marBottom w:val="0"/>
          <w:divBdr>
            <w:top w:val="none" w:sz="0" w:space="0" w:color="auto"/>
            <w:left w:val="none" w:sz="0" w:space="0" w:color="auto"/>
            <w:bottom w:val="none" w:sz="0" w:space="0" w:color="auto"/>
            <w:right w:val="none" w:sz="0" w:space="0" w:color="auto"/>
          </w:divBdr>
        </w:div>
        <w:div w:id="1432970293">
          <w:marLeft w:val="0"/>
          <w:marRight w:val="0"/>
          <w:marTop w:val="0"/>
          <w:marBottom w:val="0"/>
          <w:divBdr>
            <w:top w:val="none" w:sz="0" w:space="0" w:color="auto"/>
            <w:left w:val="none" w:sz="0" w:space="0" w:color="auto"/>
            <w:bottom w:val="none" w:sz="0" w:space="0" w:color="auto"/>
            <w:right w:val="none" w:sz="0" w:space="0" w:color="auto"/>
          </w:divBdr>
        </w:div>
        <w:div w:id="1595241412">
          <w:marLeft w:val="0"/>
          <w:marRight w:val="0"/>
          <w:marTop w:val="0"/>
          <w:marBottom w:val="0"/>
          <w:divBdr>
            <w:top w:val="none" w:sz="0" w:space="0" w:color="auto"/>
            <w:left w:val="none" w:sz="0" w:space="0" w:color="auto"/>
            <w:bottom w:val="none" w:sz="0" w:space="0" w:color="auto"/>
            <w:right w:val="none" w:sz="0" w:space="0" w:color="auto"/>
          </w:divBdr>
        </w:div>
        <w:div w:id="1635938876">
          <w:marLeft w:val="0"/>
          <w:marRight w:val="0"/>
          <w:marTop w:val="0"/>
          <w:marBottom w:val="0"/>
          <w:divBdr>
            <w:top w:val="none" w:sz="0" w:space="0" w:color="auto"/>
            <w:left w:val="none" w:sz="0" w:space="0" w:color="auto"/>
            <w:bottom w:val="none" w:sz="0" w:space="0" w:color="auto"/>
            <w:right w:val="none" w:sz="0" w:space="0" w:color="auto"/>
          </w:divBdr>
        </w:div>
        <w:div w:id="1637491588">
          <w:marLeft w:val="0"/>
          <w:marRight w:val="0"/>
          <w:marTop w:val="0"/>
          <w:marBottom w:val="0"/>
          <w:divBdr>
            <w:top w:val="none" w:sz="0" w:space="0" w:color="auto"/>
            <w:left w:val="none" w:sz="0" w:space="0" w:color="auto"/>
            <w:bottom w:val="none" w:sz="0" w:space="0" w:color="auto"/>
            <w:right w:val="none" w:sz="0" w:space="0" w:color="auto"/>
          </w:divBdr>
        </w:div>
        <w:div w:id="1639337800">
          <w:marLeft w:val="0"/>
          <w:marRight w:val="0"/>
          <w:marTop w:val="0"/>
          <w:marBottom w:val="0"/>
          <w:divBdr>
            <w:top w:val="none" w:sz="0" w:space="0" w:color="auto"/>
            <w:left w:val="none" w:sz="0" w:space="0" w:color="auto"/>
            <w:bottom w:val="none" w:sz="0" w:space="0" w:color="auto"/>
            <w:right w:val="none" w:sz="0" w:space="0" w:color="auto"/>
          </w:divBdr>
        </w:div>
        <w:div w:id="1654330960">
          <w:marLeft w:val="0"/>
          <w:marRight w:val="0"/>
          <w:marTop w:val="0"/>
          <w:marBottom w:val="0"/>
          <w:divBdr>
            <w:top w:val="none" w:sz="0" w:space="0" w:color="auto"/>
            <w:left w:val="none" w:sz="0" w:space="0" w:color="auto"/>
            <w:bottom w:val="none" w:sz="0" w:space="0" w:color="auto"/>
            <w:right w:val="none" w:sz="0" w:space="0" w:color="auto"/>
          </w:divBdr>
        </w:div>
        <w:div w:id="1759329038">
          <w:marLeft w:val="0"/>
          <w:marRight w:val="0"/>
          <w:marTop w:val="0"/>
          <w:marBottom w:val="0"/>
          <w:divBdr>
            <w:top w:val="none" w:sz="0" w:space="0" w:color="auto"/>
            <w:left w:val="none" w:sz="0" w:space="0" w:color="auto"/>
            <w:bottom w:val="none" w:sz="0" w:space="0" w:color="auto"/>
            <w:right w:val="none" w:sz="0" w:space="0" w:color="auto"/>
          </w:divBdr>
        </w:div>
        <w:div w:id="1774326809">
          <w:marLeft w:val="0"/>
          <w:marRight w:val="0"/>
          <w:marTop w:val="0"/>
          <w:marBottom w:val="0"/>
          <w:divBdr>
            <w:top w:val="none" w:sz="0" w:space="0" w:color="auto"/>
            <w:left w:val="none" w:sz="0" w:space="0" w:color="auto"/>
            <w:bottom w:val="none" w:sz="0" w:space="0" w:color="auto"/>
            <w:right w:val="none" w:sz="0" w:space="0" w:color="auto"/>
          </w:divBdr>
        </w:div>
        <w:div w:id="1826043339">
          <w:marLeft w:val="0"/>
          <w:marRight w:val="0"/>
          <w:marTop w:val="0"/>
          <w:marBottom w:val="0"/>
          <w:divBdr>
            <w:top w:val="none" w:sz="0" w:space="0" w:color="auto"/>
            <w:left w:val="none" w:sz="0" w:space="0" w:color="auto"/>
            <w:bottom w:val="none" w:sz="0" w:space="0" w:color="auto"/>
            <w:right w:val="none" w:sz="0" w:space="0" w:color="auto"/>
          </w:divBdr>
        </w:div>
        <w:div w:id="1888181002">
          <w:marLeft w:val="0"/>
          <w:marRight w:val="0"/>
          <w:marTop w:val="0"/>
          <w:marBottom w:val="0"/>
          <w:divBdr>
            <w:top w:val="none" w:sz="0" w:space="0" w:color="auto"/>
            <w:left w:val="none" w:sz="0" w:space="0" w:color="auto"/>
            <w:bottom w:val="none" w:sz="0" w:space="0" w:color="auto"/>
            <w:right w:val="none" w:sz="0" w:space="0" w:color="auto"/>
          </w:divBdr>
        </w:div>
        <w:div w:id="1912421102">
          <w:marLeft w:val="0"/>
          <w:marRight w:val="0"/>
          <w:marTop w:val="0"/>
          <w:marBottom w:val="0"/>
          <w:divBdr>
            <w:top w:val="none" w:sz="0" w:space="0" w:color="auto"/>
            <w:left w:val="none" w:sz="0" w:space="0" w:color="auto"/>
            <w:bottom w:val="none" w:sz="0" w:space="0" w:color="auto"/>
            <w:right w:val="none" w:sz="0" w:space="0" w:color="auto"/>
          </w:divBdr>
        </w:div>
        <w:div w:id="1966156614">
          <w:marLeft w:val="0"/>
          <w:marRight w:val="0"/>
          <w:marTop w:val="0"/>
          <w:marBottom w:val="0"/>
          <w:divBdr>
            <w:top w:val="none" w:sz="0" w:space="0" w:color="auto"/>
            <w:left w:val="none" w:sz="0" w:space="0" w:color="auto"/>
            <w:bottom w:val="none" w:sz="0" w:space="0" w:color="auto"/>
            <w:right w:val="none" w:sz="0" w:space="0" w:color="auto"/>
          </w:divBdr>
        </w:div>
        <w:div w:id="2000617491">
          <w:marLeft w:val="0"/>
          <w:marRight w:val="0"/>
          <w:marTop w:val="0"/>
          <w:marBottom w:val="0"/>
          <w:divBdr>
            <w:top w:val="none" w:sz="0" w:space="0" w:color="auto"/>
            <w:left w:val="none" w:sz="0" w:space="0" w:color="auto"/>
            <w:bottom w:val="none" w:sz="0" w:space="0" w:color="auto"/>
            <w:right w:val="none" w:sz="0" w:space="0" w:color="auto"/>
          </w:divBdr>
        </w:div>
        <w:div w:id="2128697976">
          <w:marLeft w:val="0"/>
          <w:marRight w:val="0"/>
          <w:marTop w:val="0"/>
          <w:marBottom w:val="0"/>
          <w:divBdr>
            <w:top w:val="none" w:sz="0" w:space="0" w:color="auto"/>
            <w:left w:val="none" w:sz="0" w:space="0" w:color="auto"/>
            <w:bottom w:val="none" w:sz="0" w:space="0" w:color="auto"/>
            <w:right w:val="none" w:sz="0" w:space="0" w:color="auto"/>
          </w:divBdr>
        </w:div>
      </w:divsChild>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409841664">
      <w:bodyDiv w:val="1"/>
      <w:marLeft w:val="0"/>
      <w:marRight w:val="0"/>
      <w:marTop w:val="0"/>
      <w:marBottom w:val="0"/>
      <w:divBdr>
        <w:top w:val="none" w:sz="0" w:space="0" w:color="auto"/>
        <w:left w:val="none" w:sz="0" w:space="0" w:color="auto"/>
        <w:bottom w:val="none" w:sz="0" w:space="0" w:color="auto"/>
        <w:right w:val="none" w:sz="0" w:space="0" w:color="auto"/>
      </w:divBdr>
    </w:div>
    <w:div w:id="1431314360">
      <w:bodyDiv w:val="1"/>
      <w:marLeft w:val="0"/>
      <w:marRight w:val="0"/>
      <w:marTop w:val="0"/>
      <w:marBottom w:val="0"/>
      <w:divBdr>
        <w:top w:val="none" w:sz="0" w:space="0" w:color="auto"/>
        <w:left w:val="none" w:sz="0" w:space="0" w:color="auto"/>
        <w:bottom w:val="none" w:sz="0" w:space="0" w:color="auto"/>
        <w:right w:val="none" w:sz="0" w:space="0" w:color="auto"/>
      </w:divBdr>
      <w:divsChild>
        <w:div w:id="249894745">
          <w:marLeft w:val="0"/>
          <w:marRight w:val="0"/>
          <w:marTop w:val="0"/>
          <w:marBottom w:val="0"/>
          <w:divBdr>
            <w:top w:val="none" w:sz="0" w:space="0" w:color="auto"/>
            <w:left w:val="none" w:sz="0" w:space="0" w:color="auto"/>
            <w:bottom w:val="none" w:sz="0" w:space="0" w:color="auto"/>
            <w:right w:val="none" w:sz="0" w:space="0" w:color="auto"/>
          </w:divBdr>
        </w:div>
        <w:div w:id="1310599373">
          <w:marLeft w:val="0"/>
          <w:marRight w:val="0"/>
          <w:marTop w:val="0"/>
          <w:marBottom w:val="0"/>
          <w:divBdr>
            <w:top w:val="none" w:sz="0" w:space="0" w:color="auto"/>
            <w:left w:val="none" w:sz="0" w:space="0" w:color="auto"/>
            <w:bottom w:val="none" w:sz="0" w:space="0" w:color="auto"/>
            <w:right w:val="none" w:sz="0" w:space="0" w:color="auto"/>
          </w:divBdr>
        </w:div>
      </w:divsChild>
    </w:div>
    <w:div w:id="1436559384">
      <w:bodyDiv w:val="1"/>
      <w:marLeft w:val="0"/>
      <w:marRight w:val="0"/>
      <w:marTop w:val="0"/>
      <w:marBottom w:val="0"/>
      <w:divBdr>
        <w:top w:val="none" w:sz="0" w:space="0" w:color="auto"/>
        <w:left w:val="none" w:sz="0" w:space="0" w:color="auto"/>
        <w:bottom w:val="none" w:sz="0" w:space="0" w:color="auto"/>
        <w:right w:val="none" w:sz="0" w:space="0" w:color="auto"/>
      </w:divBdr>
    </w:div>
    <w:div w:id="1441337866">
      <w:bodyDiv w:val="1"/>
      <w:marLeft w:val="0"/>
      <w:marRight w:val="0"/>
      <w:marTop w:val="0"/>
      <w:marBottom w:val="0"/>
      <w:divBdr>
        <w:top w:val="none" w:sz="0" w:space="0" w:color="auto"/>
        <w:left w:val="none" w:sz="0" w:space="0" w:color="auto"/>
        <w:bottom w:val="none" w:sz="0" w:space="0" w:color="auto"/>
        <w:right w:val="none" w:sz="0" w:space="0" w:color="auto"/>
      </w:divBdr>
      <w:divsChild>
        <w:div w:id="1246766275">
          <w:marLeft w:val="0"/>
          <w:marRight w:val="0"/>
          <w:marTop w:val="450"/>
          <w:marBottom w:val="0"/>
          <w:divBdr>
            <w:top w:val="none" w:sz="0" w:space="0" w:color="auto"/>
            <w:left w:val="none" w:sz="0" w:space="0" w:color="auto"/>
            <w:bottom w:val="none" w:sz="0" w:space="0" w:color="auto"/>
            <w:right w:val="none" w:sz="0" w:space="0" w:color="auto"/>
          </w:divBdr>
        </w:div>
      </w:divsChild>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45735405">
      <w:bodyDiv w:val="1"/>
      <w:marLeft w:val="0"/>
      <w:marRight w:val="0"/>
      <w:marTop w:val="0"/>
      <w:marBottom w:val="0"/>
      <w:divBdr>
        <w:top w:val="none" w:sz="0" w:space="0" w:color="auto"/>
        <w:left w:val="none" w:sz="0" w:space="0" w:color="auto"/>
        <w:bottom w:val="none" w:sz="0" w:space="0" w:color="auto"/>
        <w:right w:val="none" w:sz="0" w:space="0" w:color="auto"/>
      </w:divBdr>
      <w:divsChild>
        <w:div w:id="207837586">
          <w:marLeft w:val="0"/>
          <w:marRight w:val="0"/>
          <w:marTop w:val="480"/>
          <w:marBottom w:val="0"/>
          <w:divBdr>
            <w:top w:val="none" w:sz="0" w:space="0" w:color="auto"/>
            <w:left w:val="none" w:sz="0" w:space="0" w:color="auto"/>
            <w:bottom w:val="none" w:sz="0" w:space="0" w:color="auto"/>
            <w:right w:val="none" w:sz="0" w:space="0" w:color="auto"/>
          </w:divBdr>
          <w:divsChild>
            <w:div w:id="716051501">
              <w:marLeft w:val="0"/>
              <w:marRight w:val="0"/>
              <w:marTop w:val="0"/>
              <w:marBottom w:val="0"/>
              <w:divBdr>
                <w:top w:val="none" w:sz="0" w:space="0" w:color="auto"/>
                <w:left w:val="none" w:sz="0" w:space="0" w:color="auto"/>
                <w:bottom w:val="none" w:sz="0" w:space="0" w:color="auto"/>
                <w:right w:val="none" w:sz="0" w:space="0" w:color="auto"/>
              </w:divBdr>
              <w:divsChild>
                <w:div w:id="1128626566">
                  <w:marLeft w:val="0"/>
                  <w:marRight w:val="0"/>
                  <w:marTop w:val="0"/>
                  <w:marBottom w:val="0"/>
                  <w:divBdr>
                    <w:top w:val="none" w:sz="0" w:space="0" w:color="auto"/>
                    <w:left w:val="none" w:sz="0" w:space="0" w:color="auto"/>
                    <w:bottom w:val="none" w:sz="0" w:space="0" w:color="auto"/>
                    <w:right w:val="none" w:sz="0" w:space="0" w:color="auto"/>
                  </w:divBdr>
                  <w:divsChild>
                    <w:div w:id="2019186803">
                      <w:marLeft w:val="0"/>
                      <w:marRight w:val="0"/>
                      <w:marTop w:val="0"/>
                      <w:marBottom w:val="0"/>
                      <w:divBdr>
                        <w:top w:val="single" w:sz="6" w:space="15" w:color="DDDDDD"/>
                        <w:left w:val="single" w:sz="6" w:space="15" w:color="DDDDDD"/>
                        <w:bottom w:val="single" w:sz="6" w:space="15" w:color="DDDDDD"/>
                        <w:right w:val="single" w:sz="6" w:space="15" w:color="DDDDDD"/>
                      </w:divBdr>
                      <w:divsChild>
                        <w:div w:id="156803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092795">
      <w:bodyDiv w:val="1"/>
      <w:marLeft w:val="0"/>
      <w:marRight w:val="0"/>
      <w:marTop w:val="0"/>
      <w:marBottom w:val="0"/>
      <w:divBdr>
        <w:top w:val="none" w:sz="0" w:space="0" w:color="auto"/>
        <w:left w:val="none" w:sz="0" w:space="0" w:color="auto"/>
        <w:bottom w:val="none" w:sz="0" w:space="0" w:color="auto"/>
        <w:right w:val="none" w:sz="0" w:space="0" w:color="auto"/>
      </w:divBdr>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2924088">
      <w:bodyDiv w:val="1"/>
      <w:marLeft w:val="0"/>
      <w:marRight w:val="0"/>
      <w:marTop w:val="0"/>
      <w:marBottom w:val="0"/>
      <w:divBdr>
        <w:top w:val="none" w:sz="0" w:space="0" w:color="auto"/>
        <w:left w:val="none" w:sz="0" w:space="0" w:color="auto"/>
        <w:bottom w:val="none" w:sz="0" w:space="0" w:color="auto"/>
        <w:right w:val="none" w:sz="0" w:space="0" w:color="auto"/>
      </w:divBdr>
    </w:div>
    <w:div w:id="1462991357">
      <w:bodyDiv w:val="1"/>
      <w:marLeft w:val="0"/>
      <w:marRight w:val="0"/>
      <w:marTop w:val="0"/>
      <w:marBottom w:val="0"/>
      <w:divBdr>
        <w:top w:val="none" w:sz="0" w:space="0" w:color="auto"/>
        <w:left w:val="none" w:sz="0" w:space="0" w:color="auto"/>
        <w:bottom w:val="none" w:sz="0" w:space="0" w:color="auto"/>
        <w:right w:val="none" w:sz="0" w:space="0" w:color="auto"/>
      </w:divBdr>
    </w:div>
    <w:div w:id="1467700047">
      <w:bodyDiv w:val="1"/>
      <w:marLeft w:val="0"/>
      <w:marRight w:val="0"/>
      <w:marTop w:val="0"/>
      <w:marBottom w:val="0"/>
      <w:divBdr>
        <w:top w:val="none" w:sz="0" w:space="0" w:color="auto"/>
        <w:left w:val="none" w:sz="0" w:space="0" w:color="auto"/>
        <w:bottom w:val="none" w:sz="0" w:space="0" w:color="auto"/>
        <w:right w:val="none" w:sz="0" w:space="0" w:color="auto"/>
      </w:divBdr>
    </w:div>
    <w:div w:id="1470323243">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472516">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sChild>
    </w:div>
    <w:div w:id="1480997447">
      <w:bodyDiv w:val="1"/>
      <w:marLeft w:val="0"/>
      <w:marRight w:val="0"/>
      <w:marTop w:val="0"/>
      <w:marBottom w:val="0"/>
      <w:divBdr>
        <w:top w:val="none" w:sz="0" w:space="0" w:color="auto"/>
        <w:left w:val="none" w:sz="0" w:space="0" w:color="auto"/>
        <w:bottom w:val="none" w:sz="0" w:space="0" w:color="auto"/>
        <w:right w:val="none" w:sz="0" w:space="0" w:color="auto"/>
      </w:divBdr>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498613294">
      <w:bodyDiv w:val="1"/>
      <w:marLeft w:val="0"/>
      <w:marRight w:val="0"/>
      <w:marTop w:val="0"/>
      <w:marBottom w:val="0"/>
      <w:divBdr>
        <w:top w:val="none" w:sz="0" w:space="0" w:color="auto"/>
        <w:left w:val="none" w:sz="0" w:space="0" w:color="auto"/>
        <w:bottom w:val="none" w:sz="0" w:space="0" w:color="auto"/>
        <w:right w:val="none" w:sz="0" w:space="0" w:color="auto"/>
      </w:divBdr>
    </w:div>
    <w:div w:id="1505781356">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4563765">
      <w:bodyDiv w:val="1"/>
      <w:marLeft w:val="0"/>
      <w:marRight w:val="0"/>
      <w:marTop w:val="0"/>
      <w:marBottom w:val="0"/>
      <w:divBdr>
        <w:top w:val="none" w:sz="0" w:space="0" w:color="auto"/>
        <w:left w:val="none" w:sz="0" w:space="0" w:color="auto"/>
        <w:bottom w:val="none" w:sz="0" w:space="0" w:color="auto"/>
        <w:right w:val="none" w:sz="0" w:space="0" w:color="auto"/>
      </w:divBdr>
      <w:divsChild>
        <w:div w:id="1561667459">
          <w:marLeft w:val="0"/>
          <w:marRight w:val="0"/>
          <w:marTop w:val="0"/>
          <w:marBottom w:val="0"/>
          <w:divBdr>
            <w:top w:val="none" w:sz="0" w:space="0" w:color="auto"/>
            <w:left w:val="none" w:sz="0" w:space="0" w:color="auto"/>
            <w:bottom w:val="none" w:sz="0" w:space="0" w:color="auto"/>
            <w:right w:val="none" w:sz="0" w:space="0" w:color="auto"/>
          </w:divBdr>
        </w:div>
      </w:divsChild>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6284801">
      <w:bodyDiv w:val="1"/>
      <w:marLeft w:val="0"/>
      <w:marRight w:val="0"/>
      <w:marTop w:val="0"/>
      <w:marBottom w:val="0"/>
      <w:divBdr>
        <w:top w:val="none" w:sz="0" w:space="0" w:color="auto"/>
        <w:left w:val="none" w:sz="0" w:space="0" w:color="auto"/>
        <w:bottom w:val="none" w:sz="0" w:space="0" w:color="auto"/>
        <w:right w:val="none" w:sz="0" w:space="0" w:color="auto"/>
      </w:divBdr>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29832088">
      <w:bodyDiv w:val="1"/>
      <w:marLeft w:val="0"/>
      <w:marRight w:val="0"/>
      <w:marTop w:val="0"/>
      <w:marBottom w:val="0"/>
      <w:divBdr>
        <w:top w:val="none" w:sz="0" w:space="0" w:color="auto"/>
        <w:left w:val="none" w:sz="0" w:space="0" w:color="auto"/>
        <w:bottom w:val="none" w:sz="0" w:space="0" w:color="auto"/>
        <w:right w:val="none" w:sz="0" w:space="0" w:color="auto"/>
      </w:divBdr>
    </w:div>
    <w:div w:id="1545366136">
      <w:bodyDiv w:val="1"/>
      <w:marLeft w:val="0"/>
      <w:marRight w:val="0"/>
      <w:marTop w:val="0"/>
      <w:marBottom w:val="0"/>
      <w:divBdr>
        <w:top w:val="none" w:sz="0" w:space="0" w:color="auto"/>
        <w:left w:val="none" w:sz="0" w:space="0" w:color="auto"/>
        <w:bottom w:val="none" w:sz="0" w:space="0" w:color="auto"/>
        <w:right w:val="none" w:sz="0" w:space="0" w:color="auto"/>
      </w:divBdr>
    </w:div>
    <w:div w:id="1549804676">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289533">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605378940">
      <w:bodyDiv w:val="1"/>
      <w:marLeft w:val="0"/>
      <w:marRight w:val="0"/>
      <w:marTop w:val="0"/>
      <w:marBottom w:val="0"/>
      <w:divBdr>
        <w:top w:val="none" w:sz="0" w:space="0" w:color="auto"/>
        <w:left w:val="none" w:sz="0" w:space="0" w:color="auto"/>
        <w:bottom w:val="none" w:sz="0" w:space="0" w:color="auto"/>
        <w:right w:val="none" w:sz="0" w:space="0" w:color="auto"/>
      </w:divBdr>
    </w:div>
    <w:div w:id="1638946425">
      <w:bodyDiv w:val="1"/>
      <w:marLeft w:val="0"/>
      <w:marRight w:val="0"/>
      <w:marTop w:val="0"/>
      <w:marBottom w:val="0"/>
      <w:divBdr>
        <w:top w:val="none" w:sz="0" w:space="0" w:color="auto"/>
        <w:left w:val="none" w:sz="0" w:space="0" w:color="auto"/>
        <w:bottom w:val="none" w:sz="0" w:space="0" w:color="auto"/>
        <w:right w:val="none" w:sz="0" w:space="0" w:color="auto"/>
      </w:divBdr>
    </w:div>
    <w:div w:id="1646737705">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69940402">
      <w:bodyDiv w:val="1"/>
      <w:marLeft w:val="0"/>
      <w:marRight w:val="0"/>
      <w:marTop w:val="0"/>
      <w:marBottom w:val="0"/>
      <w:divBdr>
        <w:top w:val="none" w:sz="0" w:space="0" w:color="auto"/>
        <w:left w:val="none" w:sz="0" w:space="0" w:color="auto"/>
        <w:bottom w:val="none" w:sz="0" w:space="0" w:color="auto"/>
        <w:right w:val="none" w:sz="0" w:space="0" w:color="auto"/>
      </w:divBdr>
      <w:divsChild>
        <w:div w:id="1832596039">
          <w:marLeft w:val="0"/>
          <w:marRight w:val="0"/>
          <w:marTop w:val="0"/>
          <w:marBottom w:val="0"/>
          <w:divBdr>
            <w:top w:val="none" w:sz="0" w:space="0" w:color="auto"/>
            <w:left w:val="none" w:sz="0" w:space="0" w:color="auto"/>
            <w:bottom w:val="none" w:sz="0" w:space="0" w:color="auto"/>
            <w:right w:val="none" w:sz="0" w:space="0" w:color="auto"/>
          </w:divBdr>
          <w:divsChild>
            <w:div w:id="1612855443">
              <w:marLeft w:val="300"/>
              <w:marRight w:val="300"/>
              <w:marTop w:val="300"/>
              <w:marBottom w:val="300"/>
              <w:divBdr>
                <w:top w:val="none" w:sz="0" w:space="0" w:color="auto"/>
                <w:left w:val="none" w:sz="0" w:space="0" w:color="auto"/>
                <w:bottom w:val="none" w:sz="0" w:space="0" w:color="auto"/>
                <w:right w:val="none" w:sz="0" w:space="0" w:color="auto"/>
              </w:divBdr>
              <w:divsChild>
                <w:div w:id="13981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014785">
          <w:marLeft w:val="0"/>
          <w:marRight w:val="0"/>
          <w:marTop w:val="0"/>
          <w:marBottom w:val="0"/>
          <w:divBdr>
            <w:top w:val="none" w:sz="0" w:space="0" w:color="auto"/>
            <w:left w:val="none" w:sz="0" w:space="0" w:color="auto"/>
            <w:bottom w:val="none" w:sz="0" w:space="0" w:color="auto"/>
            <w:right w:val="none" w:sz="0" w:space="0" w:color="auto"/>
          </w:divBdr>
          <w:divsChild>
            <w:div w:id="1194881796">
              <w:marLeft w:val="0"/>
              <w:marRight w:val="0"/>
              <w:marTop w:val="0"/>
              <w:marBottom w:val="0"/>
              <w:divBdr>
                <w:top w:val="none" w:sz="0" w:space="0" w:color="auto"/>
                <w:left w:val="none" w:sz="0" w:space="0" w:color="auto"/>
                <w:bottom w:val="none" w:sz="0" w:space="0" w:color="auto"/>
                <w:right w:val="none" w:sz="0" w:space="0" w:color="auto"/>
              </w:divBdr>
              <w:divsChild>
                <w:div w:id="1585333495">
                  <w:marLeft w:val="0"/>
                  <w:marRight w:val="0"/>
                  <w:marTop w:val="0"/>
                  <w:marBottom w:val="0"/>
                  <w:divBdr>
                    <w:top w:val="none" w:sz="0" w:space="0" w:color="auto"/>
                    <w:left w:val="none" w:sz="0" w:space="0" w:color="auto"/>
                    <w:bottom w:val="none" w:sz="0" w:space="0" w:color="auto"/>
                    <w:right w:val="none" w:sz="0" w:space="0" w:color="auto"/>
                  </w:divBdr>
                  <w:divsChild>
                    <w:div w:id="201675407">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76415708">
      <w:bodyDiv w:val="1"/>
      <w:marLeft w:val="0"/>
      <w:marRight w:val="0"/>
      <w:marTop w:val="0"/>
      <w:marBottom w:val="0"/>
      <w:divBdr>
        <w:top w:val="none" w:sz="0" w:space="0" w:color="auto"/>
        <w:left w:val="none" w:sz="0" w:space="0" w:color="auto"/>
        <w:bottom w:val="none" w:sz="0" w:space="0" w:color="auto"/>
        <w:right w:val="none" w:sz="0" w:space="0" w:color="auto"/>
      </w:divBdr>
    </w:div>
    <w:div w:id="1724213830">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4911528">
      <w:bodyDiv w:val="1"/>
      <w:marLeft w:val="0"/>
      <w:marRight w:val="0"/>
      <w:marTop w:val="0"/>
      <w:marBottom w:val="0"/>
      <w:divBdr>
        <w:top w:val="none" w:sz="0" w:space="0" w:color="auto"/>
        <w:left w:val="none" w:sz="0" w:space="0" w:color="auto"/>
        <w:bottom w:val="none" w:sz="0" w:space="0" w:color="auto"/>
        <w:right w:val="none" w:sz="0" w:space="0" w:color="auto"/>
      </w:divBdr>
    </w:div>
    <w:div w:id="1755086628">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9615049">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7797116">
      <w:bodyDiv w:val="1"/>
      <w:marLeft w:val="0"/>
      <w:marRight w:val="0"/>
      <w:marTop w:val="0"/>
      <w:marBottom w:val="0"/>
      <w:divBdr>
        <w:top w:val="none" w:sz="0" w:space="0" w:color="auto"/>
        <w:left w:val="none" w:sz="0" w:space="0" w:color="auto"/>
        <w:bottom w:val="none" w:sz="0" w:space="0" w:color="auto"/>
        <w:right w:val="none" w:sz="0" w:space="0" w:color="auto"/>
      </w:divBdr>
    </w:div>
    <w:div w:id="1816988716">
      <w:bodyDiv w:val="1"/>
      <w:marLeft w:val="0"/>
      <w:marRight w:val="0"/>
      <w:marTop w:val="0"/>
      <w:marBottom w:val="0"/>
      <w:divBdr>
        <w:top w:val="none" w:sz="0" w:space="0" w:color="auto"/>
        <w:left w:val="none" w:sz="0" w:space="0" w:color="auto"/>
        <w:bottom w:val="none" w:sz="0" w:space="0" w:color="auto"/>
        <w:right w:val="none" w:sz="0" w:space="0" w:color="auto"/>
      </w:divBdr>
    </w:div>
    <w:div w:id="1819490889">
      <w:bodyDiv w:val="1"/>
      <w:marLeft w:val="0"/>
      <w:marRight w:val="0"/>
      <w:marTop w:val="0"/>
      <w:marBottom w:val="0"/>
      <w:divBdr>
        <w:top w:val="none" w:sz="0" w:space="0" w:color="auto"/>
        <w:left w:val="none" w:sz="0" w:space="0" w:color="auto"/>
        <w:bottom w:val="none" w:sz="0" w:space="0" w:color="auto"/>
        <w:right w:val="none" w:sz="0" w:space="0" w:color="auto"/>
      </w:divBdr>
    </w:div>
    <w:div w:id="1819689333">
      <w:bodyDiv w:val="1"/>
      <w:marLeft w:val="0"/>
      <w:marRight w:val="0"/>
      <w:marTop w:val="0"/>
      <w:marBottom w:val="0"/>
      <w:divBdr>
        <w:top w:val="none" w:sz="0" w:space="0" w:color="auto"/>
        <w:left w:val="none" w:sz="0" w:space="0" w:color="auto"/>
        <w:bottom w:val="none" w:sz="0" w:space="0" w:color="auto"/>
        <w:right w:val="none" w:sz="0" w:space="0" w:color="auto"/>
      </w:divBdr>
    </w:div>
    <w:div w:id="1822773665">
      <w:bodyDiv w:val="1"/>
      <w:marLeft w:val="0"/>
      <w:marRight w:val="0"/>
      <w:marTop w:val="0"/>
      <w:marBottom w:val="0"/>
      <w:divBdr>
        <w:top w:val="none" w:sz="0" w:space="0" w:color="auto"/>
        <w:left w:val="none" w:sz="0" w:space="0" w:color="auto"/>
        <w:bottom w:val="none" w:sz="0" w:space="0" w:color="auto"/>
        <w:right w:val="none" w:sz="0" w:space="0" w:color="auto"/>
      </w:divBdr>
    </w:div>
    <w:div w:id="1830827093">
      <w:bodyDiv w:val="1"/>
      <w:marLeft w:val="0"/>
      <w:marRight w:val="0"/>
      <w:marTop w:val="0"/>
      <w:marBottom w:val="0"/>
      <w:divBdr>
        <w:top w:val="none" w:sz="0" w:space="0" w:color="auto"/>
        <w:left w:val="none" w:sz="0" w:space="0" w:color="auto"/>
        <w:bottom w:val="none" w:sz="0" w:space="0" w:color="auto"/>
        <w:right w:val="none" w:sz="0" w:space="0" w:color="auto"/>
      </w:divBdr>
    </w:div>
    <w:div w:id="1831561918">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3621818">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302073458">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sChild>
    </w:div>
    <w:div w:id="1862284157">
      <w:bodyDiv w:val="1"/>
      <w:marLeft w:val="0"/>
      <w:marRight w:val="0"/>
      <w:marTop w:val="0"/>
      <w:marBottom w:val="0"/>
      <w:divBdr>
        <w:top w:val="none" w:sz="0" w:space="0" w:color="auto"/>
        <w:left w:val="none" w:sz="0" w:space="0" w:color="auto"/>
        <w:bottom w:val="none" w:sz="0" w:space="0" w:color="auto"/>
        <w:right w:val="none" w:sz="0" w:space="0" w:color="auto"/>
      </w:divBdr>
      <w:divsChild>
        <w:div w:id="127358538">
          <w:marLeft w:val="0"/>
          <w:marRight w:val="0"/>
          <w:marTop w:val="0"/>
          <w:marBottom w:val="0"/>
          <w:divBdr>
            <w:top w:val="none" w:sz="0" w:space="0" w:color="auto"/>
            <w:left w:val="none" w:sz="0" w:space="0" w:color="auto"/>
            <w:bottom w:val="none" w:sz="0" w:space="0" w:color="auto"/>
            <w:right w:val="none" w:sz="0" w:space="0" w:color="auto"/>
          </w:divBdr>
          <w:divsChild>
            <w:div w:id="2028365201">
              <w:marLeft w:val="0"/>
              <w:marRight w:val="0"/>
              <w:marTop w:val="0"/>
              <w:marBottom w:val="300"/>
              <w:divBdr>
                <w:top w:val="none" w:sz="0" w:space="0" w:color="auto"/>
                <w:left w:val="none" w:sz="0" w:space="0" w:color="auto"/>
                <w:bottom w:val="none" w:sz="0" w:space="0" w:color="auto"/>
                <w:right w:val="none" w:sz="0" w:space="0" w:color="auto"/>
              </w:divBdr>
            </w:div>
          </w:divsChild>
        </w:div>
        <w:div w:id="211844111">
          <w:marLeft w:val="0"/>
          <w:marRight w:val="0"/>
          <w:marTop w:val="0"/>
          <w:marBottom w:val="0"/>
          <w:divBdr>
            <w:top w:val="none" w:sz="0" w:space="0" w:color="auto"/>
            <w:left w:val="none" w:sz="0" w:space="0" w:color="auto"/>
            <w:bottom w:val="none" w:sz="0" w:space="0" w:color="auto"/>
            <w:right w:val="none" w:sz="0" w:space="0" w:color="auto"/>
          </w:divBdr>
          <w:divsChild>
            <w:div w:id="1952122784">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900558605">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18637297">
      <w:bodyDiv w:val="1"/>
      <w:marLeft w:val="0"/>
      <w:marRight w:val="0"/>
      <w:marTop w:val="0"/>
      <w:marBottom w:val="0"/>
      <w:divBdr>
        <w:top w:val="none" w:sz="0" w:space="0" w:color="auto"/>
        <w:left w:val="none" w:sz="0" w:space="0" w:color="auto"/>
        <w:bottom w:val="none" w:sz="0" w:space="0" w:color="auto"/>
        <w:right w:val="none" w:sz="0" w:space="0" w:color="auto"/>
      </w:divBdr>
    </w:div>
    <w:div w:id="1919553435">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7806333">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72632634">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967153122">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sChild>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81113753">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1999845830">
      <w:bodyDiv w:val="1"/>
      <w:marLeft w:val="0"/>
      <w:marRight w:val="0"/>
      <w:marTop w:val="0"/>
      <w:marBottom w:val="0"/>
      <w:divBdr>
        <w:top w:val="none" w:sz="0" w:space="0" w:color="auto"/>
        <w:left w:val="none" w:sz="0" w:space="0" w:color="auto"/>
        <w:bottom w:val="none" w:sz="0" w:space="0" w:color="auto"/>
        <w:right w:val="none" w:sz="0" w:space="0" w:color="auto"/>
      </w:divBdr>
    </w:div>
    <w:div w:id="2001152694">
      <w:bodyDiv w:val="1"/>
      <w:marLeft w:val="0"/>
      <w:marRight w:val="0"/>
      <w:marTop w:val="0"/>
      <w:marBottom w:val="0"/>
      <w:divBdr>
        <w:top w:val="none" w:sz="0" w:space="0" w:color="auto"/>
        <w:left w:val="none" w:sz="0" w:space="0" w:color="auto"/>
        <w:bottom w:val="none" w:sz="0" w:space="0" w:color="auto"/>
        <w:right w:val="none" w:sz="0" w:space="0" w:color="auto"/>
      </w:divBdr>
    </w:div>
    <w:div w:id="2005234812">
      <w:bodyDiv w:val="1"/>
      <w:marLeft w:val="0"/>
      <w:marRight w:val="0"/>
      <w:marTop w:val="0"/>
      <w:marBottom w:val="0"/>
      <w:divBdr>
        <w:top w:val="none" w:sz="0" w:space="0" w:color="auto"/>
        <w:left w:val="none" w:sz="0" w:space="0" w:color="auto"/>
        <w:bottom w:val="none" w:sz="0" w:space="0" w:color="auto"/>
        <w:right w:val="none" w:sz="0" w:space="0" w:color="auto"/>
      </w:divBdr>
    </w:div>
    <w:div w:id="2020768531">
      <w:bodyDiv w:val="1"/>
      <w:marLeft w:val="0"/>
      <w:marRight w:val="0"/>
      <w:marTop w:val="0"/>
      <w:marBottom w:val="0"/>
      <w:divBdr>
        <w:top w:val="none" w:sz="0" w:space="0" w:color="auto"/>
        <w:left w:val="none" w:sz="0" w:space="0" w:color="auto"/>
        <w:bottom w:val="none" w:sz="0" w:space="0" w:color="auto"/>
        <w:right w:val="none" w:sz="0" w:space="0" w:color="auto"/>
      </w:divBdr>
    </w:div>
    <w:div w:id="2036954299">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3706854">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8965217">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brusselssignal.eu/2026/03/nato-is-becoming-irrelevant-and-europe-is-totally-unprepared-for-it/" TargetMode="External" Id="rId18" /><Relationship Type="http://schemas.openxmlformats.org/officeDocument/2006/relationships/hyperlink" Target="https://nationalsecurityjournal.org/will-turkey-attack-nato-with-american-ships/" TargetMode="External" Id="rId26" /><Relationship Type="http://schemas.openxmlformats.org/officeDocument/2006/relationships/footer" Target="footer2.xml" Id="rId39" /><Relationship Type="http://schemas.openxmlformats.org/officeDocument/2006/relationships/hyperlink" Target="https://www.fdd.org/analysis/2023/10/10/turkey-actively-supports-hamas-refuses-to-condemn-massacre/" TargetMode="External" Id="rId21" /><Relationship Type="http://schemas.openxmlformats.org/officeDocument/2006/relationships/hyperlink" Target="https://www.rferl.org/a/iran-parliament-suspend-iaea-cooperation-nuclear/33454363.html" TargetMode="External" Id="rId34" /><Relationship Type="http://schemas.openxmlformats.org/officeDocument/2006/relationships/theme" Target="theme/theme1.xml" Id="rId42"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yperlink" Target="https://www.cato.org/people/justin-logan" TargetMode="External" Id="rId16" /><Relationship Type="http://schemas.openxmlformats.org/officeDocument/2006/relationships/hyperlink" Target="https://www.geopoliticalmonitor.com/is-turkey-too-big-to-fail-or-too-small-to-bail/" TargetMode="External" Id="rId20" /><Relationship Type="http://schemas.openxmlformats.org/officeDocument/2006/relationships/hyperlink" Target="https://www.hrw.org/report/1995/11/01/weapons-transfers-and-violations-laws-war-turkey" TargetMode="External" Id="rId29"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nationalsecurityjournal.org/irans-military-is-a-battered-mess/" TargetMode="External" Id="rId32" /><Relationship Type="http://schemas.openxmlformats.org/officeDocument/2006/relationships/header" Target="header1.xml" Id="rId37" /><Relationship Type="http://schemas.openxmlformats.org/officeDocument/2006/relationships/footer" Target="footer3.xml" Id="rId40" /><Relationship Type="http://schemas.openxmlformats.org/officeDocument/2006/relationships/webSettings" Target="webSettings.xml" Id="rId5" /><Relationship Type="http://schemas.openxmlformats.org/officeDocument/2006/relationships/hyperlink" Target="https://fas.org/asmp/profiles/turkey_cyprus_1995.txt" TargetMode="External" Id="rId28" /><Relationship Type="http://schemas.openxmlformats.org/officeDocument/2006/relationships/hyperlink" Target="https://www.heritage.org/middle-east/commentary/why-joe-bidens-nuclear-talks-iran-look-disaster" TargetMode="External" Id="rId36" /><Relationship Type="http://schemas.openxmlformats.org/officeDocument/2006/relationships/hyperlink" Target="https://www.jpost.com/opinion/article-891148" TargetMode="External" Id="rId19" /><Relationship Type="http://schemas.openxmlformats.org/officeDocument/2006/relationships/hyperlink" Target="https://www.aei.org/commentary/scoop-turkey-to-declare-s-400-inoperable-to-gain-f-35-stealth-fighter-deal/" TargetMode="External" Id="rId31" /><Relationship Type="http://schemas.openxmlformats.org/officeDocument/2006/relationships/settings" Target="settings.xml" Id="rId4" /><Relationship Type="http://schemas.openxmlformats.org/officeDocument/2006/relationships/hyperlink" Target="https://www.chathamhouse.org/2026/07/turkeys-s-400-saga-shows-hard-realities-defence-procurement" TargetMode="External" Id="rId9" /><Relationship Type="http://schemas.openxmlformats.org/officeDocument/2006/relationships/hyperlink" Target="https://www.nytimes.com/2024/07/29/world/middleeast/turkey-israel-erdogan.html" TargetMode="External" Id="rId22" /><Relationship Type="http://schemas.openxmlformats.org/officeDocument/2006/relationships/hyperlink" Target="https://fas.org/sgp/crs/mideast/R41368.pdf" TargetMode="External" Id="rId27" /><Relationship Type="http://schemas.openxmlformats.org/officeDocument/2006/relationships/hyperlink" Target="https://pallone.house.gov/sites/pallone.house.gov/files/20220123%20Letter%20on%20Turkey%20F-16%20Request.pdf" TargetMode="External" Id="rId30" /><Relationship Type="http://schemas.openxmlformats.org/officeDocument/2006/relationships/hyperlink" Target="https://thebulletin.org/2024/04/russia-plans-to-restart-ukraines-zaporizhzhia-embattled-nuclear-power-plant-that-wont-make-the-plant-safer/" TargetMode="External" Id="rId35" /><Relationship Type="http://schemas.openxmlformats.org/officeDocument/2006/relationships/hyperlink" Target="https://www.reuters.com/world/middle-east/trump-expected-tell-turkey-he-is-ready-restore-access-f-35-jets-nyt-reports-2026-07-07/" TargetMode="External" Id="rId8" /><Relationship Type="http://schemas.openxmlformats.org/officeDocument/2006/relationships/styles" Target="styles.xml" Id="rId3" /><Relationship Type="http://schemas.openxmlformats.org/officeDocument/2006/relationships/hyperlink" Target="https://www.lee.senate.gov/services/files/A1E91DAD-61C7-4A89-BBBC-68BC2C3B3D71" TargetMode="External" Id="rId17" /><Relationship Type="http://schemas.openxmlformats.org/officeDocument/2006/relationships/hyperlink" Target="https://www.geopoliticalmonitor.com/is-turkey-too-big-to-fail-or-too-small-to-bail/" TargetMode="External" Id="rId25" /><Relationship Type="http://schemas.openxmlformats.org/officeDocument/2006/relationships/hyperlink" Target="https://nationalsecurityjournal.org/what-if-north-koreas-icbm-cant-deliver-a-nuclear-warhead/" TargetMode="External" Id="rId33" /><Relationship Type="http://schemas.openxmlformats.org/officeDocument/2006/relationships/footer" Target="footer1.xml" Id="rId38" /><Relationship Type="http://schemas.openxmlformats.org/officeDocument/2006/relationships/hyperlink" Target="https://www.hurriyet.com.tr/yazarlar/abdulkadir-selvi/s400ler-ucuncu-ulkeye-gidiyor-satis-bugun-netlesecek-43234729" TargetMode="External" Id="Rdfa49618c16d4de2" /><Relationship Type="http://schemas.openxmlformats.org/officeDocument/2006/relationships/hyperlink" Target="https://www.al-monitor.com/originals/2026/07/first-russia-confirms-s-400-talks-turkey-amid-transfer-reports-acquire-f-35" TargetMode="External" Id="R4d5f8b739a554d01" /><Relationship Type="http://schemas.openxmlformats.org/officeDocument/2006/relationships/hyperlink" Target="https://www.meforum.org/can-the-united-states-extricate-itself-from" TargetMode="External" Id="R6899cffa5ee34b18" /><Relationship Type="http://schemas.openxmlformats.org/officeDocument/2006/relationships/hyperlink" Target="https://www.meforum.org/can-the-united-states-extricate-itself-from" TargetMode="External" Id="R882de364e1ff4a87" /><Relationship Type="http://schemas.openxmlformats.org/officeDocument/2006/relationships/hyperlink" Target="https://www.cato.org/blog/leaving-nato-even-wrong-reasons-good-policy" TargetMode="External" Id="R061ac292ae5a4a7d" /><Relationship Type="http://schemas.openxmlformats.org/officeDocument/2006/relationships/hyperlink" Target="https://militarywatchmagazine.com/article/u-s-concerned-over-s-400-s-proximity-to-f-35-jets-stealth-profile-could-be-compromised" TargetMode="External" Id="R84bc39ded1b84b16" /><Relationship Type="http://schemas.openxmlformats.org/officeDocument/2006/relationships/hyperlink" Target="https://militarywatchmagazine.com/article/u-s-concerned-over-s-400-s-proximity-to-f-35-jets-stealth-profile-could-be-compromised" TargetMode="External" Id="Re42d4ff2df2d4f4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F8204-8B0B-44D3-8390-9F76029072F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Monument Publishing</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Policy Debate Briefs</dc:title>
  <dc:subject/>
  <dc:creator>Vance E. Trefethen</dc:creator>
  <keywords/>
  <lastModifiedBy>Abigail Vaughan</lastModifiedBy>
  <revision>4</revision>
  <lastPrinted>2014-07-05T10:25:00.0000000Z</lastPrinted>
  <dcterms:created xsi:type="dcterms:W3CDTF">2026-09-21T19:51:00.0000000Z</dcterms:created>
  <dcterms:modified xsi:type="dcterms:W3CDTF">2026-09-21T19:58:26.4507196Z</dcterms:modified>
</coreProperties>
</file>