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B5A35" w14:textId="66B2B929" w:rsidR="00B576F4" w:rsidRPr="0008336E" w:rsidRDefault="0086591B" w:rsidP="00B576F4">
      <w:pPr>
        <w:pStyle w:val="Title"/>
      </w:pPr>
      <w:r w:rsidRPr="0008336E">
        <w:t>Negative</w:t>
      </w:r>
      <w:r w:rsidR="00FB6927" w:rsidRPr="0008336E">
        <w:t xml:space="preserve">: </w:t>
      </w:r>
      <w:r w:rsidR="00184A2C">
        <w:t>S</w:t>
      </w:r>
      <w:r w:rsidR="00B00946">
        <w:t xml:space="preserve">ecuring Agriculture’s Workforce </w:t>
      </w:r>
      <w:r w:rsidR="00184A2C">
        <w:t>A</w:t>
      </w:r>
      <w:r w:rsidR="00B00946">
        <w:t>ct</w:t>
      </w:r>
      <w:r w:rsidR="00184A2C">
        <w:t xml:space="preserve"> - Bad</w:t>
      </w:r>
    </w:p>
    <w:p w14:paraId="16A637BD" w14:textId="4E9C8A41" w:rsidR="00AF2404" w:rsidRPr="0008336E" w:rsidRDefault="00D462AA" w:rsidP="0059156F">
      <w:pPr>
        <w:spacing w:after="240"/>
        <w:jc w:val="center"/>
      </w:pPr>
      <w:r w:rsidRPr="0008336E">
        <w:t xml:space="preserve">By </w:t>
      </w:r>
      <w:r w:rsidR="00A15C04">
        <w:t>“Coach Vance” Trefethen</w:t>
      </w:r>
    </w:p>
    <w:p w14:paraId="15D857BA" w14:textId="3135FF03" w:rsidR="002C0A87" w:rsidRPr="0008336E" w:rsidRDefault="002C0A87" w:rsidP="002C0A87">
      <w:pPr>
        <w:pStyle w:val="Case"/>
        <w:numPr>
          <w:ilvl w:val="0"/>
          <w:numId w:val="0"/>
        </w:numPr>
        <w:spacing w:after="240"/>
        <w:ind w:left="576"/>
        <w:rPr>
          <w:rFonts w:eastAsiaTheme="minorEastAsia"/>
        </w:rPr>
      </w:pPr>
      <w:r w:rsidRPr="0008336E">
        <w:rPr>
          <w:rFonts w:eastAsiaTheme="minorEastAsia"/>
        </w:rPr>
        <w:t xml:space="preserve">The </w:t>
      </w:r>
      <w:r w:rsidR="00FB5BED" w:rsidRPr="0008336E">
        <w:rPr>
          <w:rFonts w:eastAsiaTheme="minorEastAsia"/>
        </w:rPr>
        <w:t xml:space="preserve">AFF </w:t>
      </w:r>
      <w:r w:rsidR="006D3DD7">
        <w:rPr>
          <w:rFonts w:eastAsiaTheme="minorEastAsia"/>
        </w:rPr>
        <w:t>plan</w:t>
      </w:r>
      <w:r w:rsidR="00A15C04">
        <w:rPr>
          <w:rFonts w:eastAsiaTheme="minorEastAsia"/>
        </w:rPr>
        <w:t xml:space="preserve"> </w:t>
      </w:r>
      <w:r w:rsidR="00B00946">
        <w:t>will have Congress pass HR 9535 “Securing Agriculture’s Workforce Act.”  Its goal is to increase the use of H-2A agriculture guest worker visas to solve for “labor shortages.”  It does this by reducing the cost to farm employers, streamlining the application process, extending H-2A visas to year-round labor (meaning more employers can use them), lowering workers’ wages, and providing a path to legal work visa (but not citizenship) for workers who are currently illegally in the country working on farms.</w:t>
      </w:r>
      <w:r w:rsidR="004908E2">
        <w:t xml:space="preserve"> </w:t>
      </w:r>
      <w:r w:rsidR="004908E2">
        <w:br/>
      </w:r>
      <w:r w:rsidR="004908E2">
        <w:rPr>
          <w:color w:val="984806" w:themeColor="accent6" w:themeShade="80"/>
        </w:rPr>
        <w:br/>
      </w:r>
      <w:r w:rsidR="004908E2" w:rsidRPr="004908E2">
        <w:rPr>
          <w:color w:val="984806" w:themeColor="accent6" w:themeShade="80"/>
        </w:rPr>
        <w:t xml:space="preserve">Note: </w:t>
      </w:r>
      <w:r w:rsidR="004908E2" w:rsidRPr="00016874">
        <w:rPr>
          <w:rFonts w:eastAsiaTheme="minorEastAsia"/>
          <w:color w:val="984806" w:themeColor="accent6" w:themeShade="80"/>
        </w:rPr>
        <w:t>This brief has been corrected to comply with a new Stoa evidence rule requiring full paragraph quotations in the evidence</w:t>
      </w:r>
    </w:p>
    <w:p w14:paraId="7F03E613" w14:textId="5D13327C" w:rsidR="005C4C4A" w:rsidRDefault="00DA2F2D">
      <w:pPr>
        <w:pStyle w:val="TOC2"/>
        <w:rPr>
          <w:rFonts w:asciiTheme="minorHAnsi" w:eastAsiaTheme="minorEastAsia" w:hAnsiTheme="minorHAnsi" w:cstheme="minorBidi"/>
          <w:noProof/>
          <w:kern w:val="2"/>
          <w:sz w:val="24"/>
          <w14:ligatures w14:val="standardContextual"/>
        </w:rPr>
      </w:pPr>
      <w:r w:rsidRPr="0008336E">
        <w:fldChar w:fldCharType="begin"/>
      </w:r>
      <w:r w:rsidRPr="0008336E">
        <w:instrText xml:space="preserve"> TOC \o "1-3" \t "Contention 1,2,Contention 2,3,Title 2,1" </w:instrText>
      </w:r>
      <w:r w:rsidRPr="0008336E">
        <w:fldChar w:fldCharType="separate"/>
      </w:r>
      <w:r w:rsidR="005C4C4A">
        <w:rPr>
          <w:noProof/>
        </w:rPr>
        <w:t>INHERENCY</w:t>
      </w:r>
      <w:r w:rsidR="005C4C4A">
        <w:rPr>
          <w:noProof/>
        </w:rPr>
        <w:tab/>
      </w:r>
      <w:r w:rsidR="005C4C4A">
        <w:rPr>
          <w:noProof/>
        </w:rPr>
        <w:fldChar w:fldCharType="begin"/>
      </w:r>
      <w:r w:rsidR="005C4C4A">
        <w:rPr>
          <w:noProof/>
        </w:rPr>
        <w:instrText xml:space="preserve"> PAGEREF _Toc240916749 \h </w:instrText>
      </w:r>
      <w:r w:rsidR="005C4C4A">
        <w:rPr>
          <w:noProof/>
        </w:rPr>
      </w:r>
      <w:r w:rsidR="005C4C4A">
        <w:rPr>
          <w:noProof/>
        </w:rPr>
        <w:fldChar w:fldCharType="separate"/>
      </w:r>
      <w:r w:rsidR="005C4C4A">
        <w:rPr>
          <w:noProof/>
        </w:rPr>
        <w:t>3</w:t>
      </w:r>
      <w:r w:rsidR="005C4C4A">
        <w:rPr>
          <w:noProof/>
        </w:rPr>
        <w:fldChar w:fldCharType="end"/>
      </w:r>
    </w:p>
    <w:p w14:paraId="539E612F" w14:textId="2FB039B4" w:rsidR="005C4C4A" w:rsidRDefault="005C4C4A">
      <w:pPr>
        <w:pStyle w:val="TOC2"/>
        <w:rPr>
          <w:rFonts w:asciiTheme="minorHAnsi" w:eastAsiaTheme="minorEastAsia" w:hAnsiTheme="minorHAnsi" w:cstheme="minorBidi"/>
          <w:noProof/>
          <w:kern w:val="2"/>
          <w:sz w:val="24"/>
          <w14:ligatures w14:val="standardContextual"/>
        </w:rPr>
      </w:pPr>
      <w:r>
        <w:rPr>
          <w:noProof/>
        </w:rPr>
        <w:t>1.   H-2A wage costs declining</w:t>
      </w:r>
      <w:r>
        <w:rPr>
          <w:noProof/>
        </w:rPr>
        <w:tab/>
      </w:r>
      <w:r>
        <w:rPr>
          <w:noProof/>
        </w:rPr>
        <w:fldChar w:fldCharType="begin"/>
      </w:r>
      <w:r>
        <w:rPr>
          <w:noProof/>
        </w:rPr>
        <w:instrText xml:space="preserve"> PAGEREF _Toc240916750 \h </w:instrText>
      </w:r>
      <w:r>
        <w:rPr>
          <w:noProof/>
        </w:rPr>
      </w:r>
      <w:r>
        <w:rPr>
          <w:noProof/>
        </w:rPr>
        <w:fldChar w:fldCharType="separate"/>
      </w:r>
      <w:r>
        <w:rPr>
          <w:noProof/>
        </w:rPr>
        <w:t>3</w:t>
      </w:r>
      <w:r>
        <w:rPr>
          <w:noProof/>
        </w:rPr>
        <w:fldChar w:fldCharType="end"/>
      </w:r>
    </w:p>
    <w:p w14:paraId="7E0332B2" w14:textId="74681011" w:rsidR="005C4C4A" w:rsidRDefault="005C4C4A">
      <w:pPr>
        <w:pStyle w:val="TOC3"/>
        <w:rPr>
          <w:rFonts w:asciiTheme="minorHAnsi" w:eastAsiaTheme="minorEastAsia" w:hAnsiTheme="minorHAnsi" w:cstheme="minorBidi"/>
          <w:noProof/>
          <w:kern w:val="2"/>
          <w:sz w:val="24"/>
          <w14:ligatures w14:val="standardContextual"/>
        </w:rPr>
      </w:pPr>
      <w:r>
        <w:rPr>
          <w:noProof/>
        </w:rPr>
        <w:t>New 2025 Trump rules reduced minimum wages for farm workers</w:t>
      </w:r>
      <w:r>
        <w:rPr>
          <w:noProof/>
        </w:rPr>
        <w:tab/>
      </w:r>
      <w:r>
        <w:rPr>
          <w:noProof/>
        </w:rPr>
        <w:fldChar w:fldCharType="begin"/>
      </w:r>
      <w:r>
        <w:rPr>
          <w:noProof/>
        </w:rPr>
        <w:instrText xml:space="preserve"> PAGEREF _Toc240916751 \h </w:instrText>
      </w:r>
      <w:r>
        <w:rPr>
          <w:noProof/>
        </w:rPr>
      </w:r>
      <w:r>
        <w:rPr>
          <w:noProof/>
        </w:rPr>
        <w:fldChar w:fldCharType="separate"/>
      </w:r>
      <w:r>
        <w:rPr>
          <w:noProof/>
        </w:rPr>
        <w:t>3</w:t>
      </w:r>
      <w:r>
        <w:rPr>
          <w:noProof/>
        </w:rPr>
        <w:fldChar w:fldCharType="end"/>
      </w:r>
    </w:p>
    <w:p w14:paraId="5BBCC2B6" w14:textId="68CB7E73" w:rsidR="005C4C4A" w:rsidRDefault="005C4C4A">
      <w:pPr>
        <w:pStyle w:val="TOC2"/>
        <w:rPr>
          <w:rFonts w:asciiTheme="minorHAnsi" w:eastAsiaTheme="minorEastAsia" w:hAnsiTheme="minorHAnsi" w:cstheme="minorBidi"/>
          <w:noProof/>
          <w:kern w:val="2"/>
          <w:sz w:val="24"/>
          <w14:ligatures w14:val="standardContextual"/>
        </w:rPr>
      </w:pPr>
      <w:r>
        <w:rPr>
          <w:noProof/>
        </w:rPr>
        <w:t>2.   Pay More.   That’s the instant solution to “labor shortage” with no policy change in Status Quo</w:t>
      </w:r>
      <w:r>
        <w:rPr>
          <w:noProof/>
        </w:rPr>
        <w:tab/>
      </w:r>
      <w:r>
        <w:rPr>
          <w:noProof/>
        </w:rPr>
        <w:fldChar w:fldCharType="begin"/>
      </w:r>
      <w:r>
        <w:rPr>
          <w:noProof/>
        </w:rPr>
        <w:instrText xml:space="preserve"> PAGEREF _Toc240916752 \h </w:instrText>
      </w:r>
      <w:r>
        <w:rPr>
          <w:noProof/>
        </w:rPr>
      </w:r>
      <w:r>
        <w:rPr>
          <w:noProof/>
        </w:rPr>
        <w:fldChar w:fldCharType="separate"/>
      </w:r>
      <w:r>
        <w:rPr>
          <w:noProof/>
        </w:rPr>
        <w:t>3</w:t>
      </w:r>
      <w:r>
        <w:rPr>
          <w:noProof/>
        </w:rPr>
        <w:fldChar w:fldCharType="end"/>
      </w:r>
    </w:p>
    <w:p w14:paraId="73869742" w14:textId="7271E8C4" w:rsidR="005C4C4A" w:rsidRDefault="005C4C4A">
      <w:pPr>
        <w:pStyle w:val="TOC3"/>
        <w:rPr>
          <w:rFonts w:asciiTheme="minorHAnsi" w:eastAsiaTheme="minorEastAsia" w:hAnsiTheme="minorHAnsi" w:cstheme="minorBidi"/>
          <w:noProof/>
          <w:kern w:val="2"/>
          <w:sz w:val="24"/>
          <w14:ligatures w14:val="standardContextual"/>
        </w:rPr>
      </w:pPr>
      <w:r>
        <w:rPr>
          <w:noProof/>
        </w:rPr>
        <w:t>Just offer higher pay and the mythical “labor shortage” magically goes away</w:t>
      </w:r>
      <w:r>
        <w:rPr>
          <w:noProof/>
        </w:rPr>
        <w:tab/>
      </w:r>
      <w:r>
        <w:rPr>
          <w:noProof/>
        </w:rPr>
        <w:fldChar w:fldCharType="begin"/>
      </w:r>
      <w:r>
        <w:rPr>
          <w:noProof/>
        </w:rPr>
        <w:instrText xml:space="preserve"> PAGEREF _Toc240916753 \h </w:instrText>
      </w:r>
      <w:r>
        <w:rPr>
          <w:noProof/>
        </w:rPr>
      </w:r>
      <w:r>
        <w:rPr>
          <w:noProof/>
        </w:rPr>
        <w:fldChar w:fldCharType="separate"/>
      </w:r>
      <w:r>
        <w:rPr>
          <w:noProof/>
        </w:rPr>
        <w:t>3</w:t>
      </w:r>
      <w:r>
        <w:rPr>
          <w:noProof/>
        </w:rPr>
        <w:fldChar w:fldCharType="end"/>
      </w:r>
    </w:p>
    <w:p w14:paraId="0D65A256" w14:textId="4CEDCE26" w:rsidR="005C4C4A" w:rsidRDefault="005C4C4A">
      <w:pPr>
        <w:pStyle w:val="TOC2"/>
        <w:rPr>
          <w:rFonts w:asciiTheme="minorHAnsi" w:eastAsiaTheme="minorEastAsia" w:hAnsiTheme="minorHAnsi" w:cstheme="minorBidi"/>
          <w:noProof/>
          <w:kern w:val="2"/>
          <w:sz w:val="24"/>
          <w14:ligatures w14:val="standardContextual"/>
        </w:rPr>
      </w:pPr>
      <w:r>
        <w:rPr>
          <w:noProof/>
        </w:rPr>
        <w:t>3.    H-2A will grow in Status Quo without Plan</w:t>
      </w:r>
      <w:r>
        <w:rPr>
          <w:noProof/>
        </w:rPr>
        <w:tab/>
      </w:r>
      <w:r>
        <w:rPr>
          <w:noProof/>
        </w:rPr>
        <w:fldChar w:fldCharType="begin"/>
      </w:r>
      <w:r>
        <w:rPr>
          <w:noProof/>
        </w:rPr>
        <w:instrText xml:space="preserve"> PAGEREF _Toc240916754 \h </w:instrText>
      </w:r>
      <w:r>
        <w:rPr>
          <w:noProof/>
        </w:rPr>
      </w:r>
      <w:r>
        <w:rPr>
          <w:noProof/>
        </w:rPr>
        <w:fldChar w:fldCharType="separate"/>
      </w:r>
      <w:r>
        <w:rPr>
          <w:noProof/>
        </w:rPr>
        <w:t>3</w:t>
      </w:r>
      <w:r>
        <w:rPr>
          <w:noProof/>
        </w:rPr>
        <w:fldChar w:fldCharType="end"/>
      </w:r>
    </w:p>
    <w:p w14:paraId="0F116B54" w14:textId="5CA6D939" w:rsidR="005C4C4A" w:rsidRDefault="005C4C4A">
      <w:pPr>
        <w:pStyle w:val="TOC3"/>
        <w:rPr>
          <w:rFonts w:asciiTheme="minorHAnsi" w:eastAsiaTheme="minorEastAsia" w:hAnsiTheme="minorHAnsi" w:cstheme="minorBidi"/>
          <w:noProof/>
          <w:kern w:val="2"/>
          <w:sz w:val="24"/>
          <w14:ligatures w14:val="standardContextual"/>
        </w:rPr>
      </w:pPr>
      <w:r>
        <w:rPr>
          <w:noProof/>
        </w:rPr>
        <w:t>Existing trends push H-2A growth in coming years</w:t>
      </w:r>
      <w:r>
        <w:rPr>
          <w:noProof/>
        </w:rPr>
        <w:tab/>
      </w:r>
      <w:r>
        <w:rPr>
          <w:noProof/>
        </w:rPr>
        <w:fldChar w:fldCharType="begin"/>
      </w:r>
      <w:r>
        <w:rPr>
          <w:noProof/>
        </w:rPr>
        <w:instrText xml:space="preserve"> PAGEREF _Toc240916755 \h </w:instrText>
      </w:r>
      <w:r>
        <w:rPr>
          <w:noProof/>
        </w:rPr>
      </w:r>
      <w:r>
        <w:rPr>
          <w:noProof/>
        </w:rPr>
        <w:fldChar w:fldCharType="separate"/>
      </w:r>
      <w:r>
        <w:rPr>
          <w:noProof/>
        </w:rPr>
        <w:t>3</w:t>
      </w:r>
      <w:r>
        <w:rPr>
          <w:noProof/>
        </w:rPr>
        <w:fldChar w:fldCharType="end"/>
      </w:r>
    </w:p>
    <w:p w14:paraId="2A4F1DD4" w14:textId="742253F3" w:rsidR="005C4C4A" w:rsidRDefault="005C4C4A">
      <w:pPr>
        <w:pStyle w:val="TOC2"/>
        <w:rPr>
          <w:rFonts w:asciiTheme="minorHAnsi" w:eastAsiaTheme="minorEastAsia" w:hAnsiTheme="minorHAnsi" w:cstheme="minorBidi"/>
          <w:noProof/>
          <w:kern w:val="2"/>
          <w:sz w:val="24"/>
          <w14:ligatures w14:val="standardContextual"/>
        </w:rPr>
      </w:pPr>
      <w:r>
        <w:rPr>
          <w:noProof/>
        </w:rPr>
        <w:t>HARMS / SIGNIFICANCE</w:t>
      </w:r>
      <w:r>
        <w:rPr>
          <w:noProof/>
        </w:rPr>
        <w:tab/>
      </w:r>
      <w:r>
        <w:rPr>
          <w:noProof/>
        </w:rPr>
        <w:fldChar w:fldCharType="begin"/>
      </w:r>
      <w:r>
        <w:rPr>
          <w:noProof/>
        </w:rPr>
        <w:instrText xml:space="preserve"> PAGEREF _Toc240916756 \h </w:instrText>
      </w:r>
      <w:r>
        <w:rPr>
          <w:noProof/>
        </w:rPr>
      </w:r>
      <w:r>
        <w:rPr>
          <w:noProof/>
        </w:rPr>
        <w:fldChar w:fldCharType="separate"/>
      </w:r>
      <w:r>
        <w:rPr>
          <w:noProof/>
        </w:rPr>
        <w:t>4</w:t>
      </w:r>
      <w:r>
        <w:rPr>
          <w:noProof/>
        </w:rPr>
        <w:fldChar w:fldCharType="end"/>
      </w:r>
    </w:p>
    <w:p w14:paraId="38381D37" w14:textId="435CA0C6" w:rsidR="005C4C4A" w:rsidRDefault="005C4C4A">
      <w:pPr>
        <w:pStyle w:val="TOC2"/>
        <w:rPr>
          <w:rFonts w:asciiTheme="minorHAnsi" w:eastAsiaTheme="minorEastAsia" w:hAnsiTheme="minorHAnsi" w:cstheme="minorBidi"/>
          <w:noProof/>
          <w:kern w:val="2"/>
          <w:sz w:val="24"/>
          <w14:ligatures w14:val="standardContextual"/>
        </w:rPr>
      </w:pPr>
      <w:r>
        <w:rPr>
          <w:noProof/>
        </w:rPr>
        <w:t>1.  A/T “Labor Shortages justify guest workers”</w:t>
      </w:r>
      <w:r>
        <w:rPr>
          <w:noProof/>
        </w:rPr>
        <w:tab/>
      </w:r>
      <w:r>
        <w:rPr>
          <w:noProof/>
        </w:rPr>
        <w:fldChar w:fldCharType="begin"/>
      </w:r>
      <w:r>
        <w:rPr>
          <w:noProof/>
        </w:rPr>
        <w:instrText xml:space="preserve"> PAGEREF _Toc240916757 \h </w:instrText>
      </w:r>
      <w:r>
        <w:rPr>
          <w:noProof/>
        </w:rPr>
      </w:r>
      <w:r>
        <w:rPr>
          <w:noProof/>
        </w:rPr>
        <w:fldChar w:fldCharType="separate"/>
      </w:r>
      <w:r>
        <w:rPr>
          <w:noProof/>
        </w:rPr>
        <w:t>4</w:t>
      </w:r>
      <w:r>
        <w:rPr>
          <w:noProof/>
        </w:rPr>
        <w:fldChar w:fldCharType="end"/>
      </w:r>
    </w:p>
    <w:p w14:paraId="5BC5A098" w14:textId="71425092" w:rsidR="005C4C4A" w:rsidRDefault="005C4C4A">
      <w:pPr>
        <w:pStyle w:val="TOC3"/>
        <w:rPr>
          <w:rFonts w:asciiTheme="minorHAnsi" w:eastAsiaTheme="minorEastAsia" w:hAnsiTheme="minorHAnsi" w:cstheme="minorBidi"/>
          <w:noProof/>
          <w:kern w:val="2"/>
          <w:sz w:val="24"/>
          <w14:ligatures w14:val="standardContextual"/>
        </w:rPr>
      </w:pPr>
      <w:r>
        <w:rPr>
          <w:noProof/>
        </w:rPr>
        <w:t>Turn: Guest worker visas depress wages to create labor shortages and justify guest workers</w:t>
      </w:r>
      <w:r>
        <w:rPr>
          <w:noProof/>
        </w:rPr>
        <w:tab/>
      </w:r>
      <w:r>
        <w:rPr>
          <w:noProof/>
        </w:rPr>
        <w:fldChar w:fldCharType="begin"/>
      </w:r>
      <w:r>
        <w:rPr>
          <w:noProof/>
        </w:rPr>
        <w:instrText xml:space="preserve"> PAGEREF _Toc240916758 \h </w:instrText>
      </w:r>
      <w:r>
        <w:rPr>
          <w:noProof/>
        </w:rPr>
      </w:r>
      <w:r>
        <w:rPr>
          <w:noProof/>
        </w:rPr>
        <w:fldChar w:fldCharType="separate"/>
      </w:r>
      <w:r>
        <w:rPr>
          <w:noProof/>
        </w:rPr>
        <w:t>4</w:t>
      </w:r>
      <w:r>
        <w:rPr>
          <w:noProof/>
        </w:rPr>
        <w:fldChar w:fldCharType="end"/>
      </w:r>
    </w:p>
    <w:p w14:paraId="47AECA59" w14:textId="326EB58E" w:rsidR="005C4C4A" w:rsidRDefault="005C4C4A">
      <w:pPr>
        <w:pStyle w:val="TOC3"/>
        <w:rPr>
          <w:rFonts w:asciiTheme="minorHAnsi" w:eastAsiaTheme="minorEastAsia" w:hAnsiTheme="minorHAnsi" w:cstheme="minorBidi"/>
          <w:noProof/>
          <w:kern w:val="2"/>
          <w:sz w:val="24"/>
          <w14:ligatures w14:val="standardContextual"/>
        </w:rPr>
      </w:pPr>
      <w:r>
        <w:rPr>
          <w:noProof/>
        </w:rPr>
        <w:t>It’s a shortage of workers willing to be degraded and exploited.  That’s what creates “need” for more guest workers</w:t>
      </w:r>
      <w:r>
        <w:rPr>
          <w:noProof/>
        </w:rPr>
        <w:tab/>
      </w:r>
      <w:r>
        <w:rPr>
          <w:noProof/>
        </w:rPr>
        <w:fldChar w:fldCharType="begin"/>
      </w:r>
      <w:r>
        <w:rPr>
          <w:noProof/>
        </w:rPr>
        <w:instrText xml:space="preserve"> PAGEREF _Toc240916759 \h </w:instrText>
      </w:r>
      <w:r>
        <w:rPr>
          <w:noProof/>
        </w:rPr>
      </w:r>
      <w:r>
        <w:rPr>
          <w:noProof/>
        </w:rPr>
        <w:fldChar w:fldCharType="separate"/>
      </w:r>
      <w:r>
        <w:rPr>
          <w:noProof/>
        </w:rPr>
        <w:t>4</w:t>
      </w:r>
      <w:r>
        <w:rPr>
          <w:noProof/>
        </w:rPr>
        <w:fldChar w:fldCharType="end"/>
      </w:r>
    </w:p>
    <w:p w14:paraId="17959E16" w14:textId="6601EC43" w:rsidR="005C4C4A" w:rsidRDefault="005C4C4A">
      <w:pPr>
        <w:pStyle w:val="TOC2"/>
        <w:rPr>
          <w:rFonts w:asciiTheme="minorHAnsi" w:eastAsiaTheme="minorEastAsia" w:hAnsiTheme="minorHAnsi" w:cstheme="minorBidi"/>
          <w:noProof/>
          <w:kern w:val="2"/>
          <w:sz w:val="24"/>
          <w14:ligatures w14:val="standardContextual"/>
        </w:rPr>
      </w:pPr>
      <w:r>
        <w:rPr>
          <w:noProof/>
        </w:rPr>
        <w:t>2.  A/T “Jobs Americans won’t do”</w:t>
      </w:r>
      <w:r>
        <w:rPr>
          <w:noProof/>
        </w:rPr>
        <w:tab/>
      </w:r>
      <w:r>
        <w:rPr>
          <w:noProof/>
        </w:rPr>
        <w:fldChar w:fldCharType="begin"/>
      </w:r>
      <w:r>
        <w:rPr>
          <w:noProof/>
        </w:rPr>
        <w:instrText xml:space="preserve"> PAGEREF _Toc240916760 \h </w:instrText>
      </w:r>
      <w:r>
        <w:rPr>
          <w:noProof/>
        </w:rPr>
      </w:r>
      <w:r>
        <w:rPr>
          <w:noProof/>
        </w:rPr>
        <w:fldChar w:fldCharType="separate"/>
      </w:r>
      <w:r>
        <w:rPr>
          <w:noProof/>
        </w:rPr>
        <w:t>5</w:t>
      </w:r>
      <w:r>
        <w:rPr>
          <w:noProof/>
        </w:rPr>
        <w:fldChar w:fldCharType="end"/>
      </w:r>
    </w:p>
    <w:p w14:paraId="61DE7F17" w14:textId="6FAA2E7E" w:rsidR="005C4C4A" w:rsidRDefault="005C4C4A">
      <w:pPr>
        <w:pStyle w:val="TOC3"/>
        <w:rPr>
          <w:rFonts w:asciiTheme="minorHAnsi" w:eastAsiaTheme="minorEastAsia" w:hAnsiTheme="minorHAnsi" w:cstheme="minorBidi"/>
          <w:noProof/>
          <w:kern w:val="2"/>
          <w:sz w:val="24"/>
          <w14:ligatures w14:val="standardContextual"/>
        </w:rPr>
      </w:pPr>
      <w:r>
        <w:rPr>
          <w:noProof/>
        </w:rPr>
        <w:t>They can’t get Americans because farm owners keep wages down, to create the “need” for guest workers</w:t>
      </w:r>
      <w:r>
        <w:rPr>
          <w:noProof/>
        </w:rPr>
        <w:tab/>
      </w:r>
      <w:r>
        <w:rPr>
          <w:noProof/>
        </w:rPr>
        <w:fldChar w:fldCharType="begin"/>
      </w:r>
      <w:r>
        <w:rPr>
          <w:noProof/>
        </w:rPr>
        <w:instrText xml:space="preserve"> PAGEREF _Toc240916761 \h </w:instrText>
      </w:r>
      <w:r>
        <w:rPr>
          <w:noProof/>
        </w:rPr>
      </w:r>
      <w:r>
        <w:rPr>
          <w:noProof/>
        </w:rPr>
        <w:fldChar w:fldCharType="separate"/>
      </w:r>
      <w:r>
        <w:rPr>
          <w:noProof/>
        </w:rPr>
        <w:t>5</w:t>
      </w:r>
      <w:r>
        <w:rPr>
          <w:noProof/>
        </w:rPr>
        <w:fldChar w:fldCharType="end"/>
      </w:r>
    </w:p>
    <w:p w14:paraId="2FBE920A" w14:textId="508548D0" w:rsidR="005C4C4A" w:rsidRDefault="005C4C4A">
      <w:pPr>
        <w:pStyle w:val="TOC3"/>
        <w:rPr>
          <w:rFonts w:asciiTheme="minorHAnsi" w:eastAsiaTheme="minorEastAsia" w:hAnsiTheme="minorHAnsi" w:cstheme="minorBidi"/>
          <w:noProof/>
          <w:kern w:val="2"/>
          <w:sz w:val="24"/>
          <w14:ligatures w14:val="standardContextual"/>
        </w:rPr>
      </w:pPr>
      <w:r>
        <w:rPr>
          <w:noProof/>
        </w:rPr>
        <w:t>Guest worker programs like H-2A force down wages to guarantee that no US workers will want those jobs</w:t>
      </w:r>
      <w:r>
        <w:rPr>
          <w:noProof/>
        </w:rPr>
        <w:tab/>
      </w:r>
      <w:r>
        <w:rPr>
          <w:noProof/>
        </w:rPr>
        <w:fldChar w:fldCharType="begin"/>
      </w:r>
      <w:r>
        <w:rPr>
          <w:noProof/>
        </w:rPr>
        <w:instrText xml:space="preserve"> PAGEREF _Toc240916762 \h </w:instrText>
      </w:r>
      <w:r>
        <w:rPr>
          <w:noProof/>
        </w:rPr>
      </w:r>
      <w:r>
        <w:rPr>
          <w:noProof/>
        </w:rPr>
        <w:fldChar w:fldCharType="separate"/>
      </w:r>
      <w:r>
        <w:rPr>
          <w:noProof/>
        </w:rPr>
        <w:t>5</w:t>
      </w:r>
      <w:r>
        <w:rPr>
          <w:noProof/>
        </w:rPr>
        <w:fldChar w:fldCharType="end"/>
      </w:r>
    </w:p>
    <w:p w14:paraId="3CF546B3" w14:textId="5A4692D9" w:rsidR="005C4C4A" w:rsidRDefault="005C4C4A">
      <w:pPr>
        <w:pStyle w:val="TOC3"/>
        <w:rPr>
          <w:rFonts w:asciiTheme="minorHAnsi" w:eastAsiaTheme="minorEastAsia" w:hAnsiTheme="minorHAnsi" w:cstheme="minorBidi"/>
          <w:noProof/>
          <w:kern w:val="2"/>
          <w:sz w:val="24"/>
          <w14:ligatures w14:val="standardContextual"/>
        </w:rPr>
      </w:pPr>
      <w:r>
        <w:rPr>
          <w:noProof/>
        </w:rPr>
        <w:t>Guest worker programs intentionally hold down wages to make sure no US workers will apply</w:t>
      </w:r>
      <w:r>
        <w:rPr>
          <w:noProof/>
        </w:rPr>
        <w:tab/>
      </w:r>
      <w:r>
        <w:rPr>
          <w:noProof/>
        </w:rPr>
        <w:fldChar w:fldCharType="begin"/>
      </w:r>
      <w:r>
        <w:rPr>
          <w:noProof/>
        </w:rPr>
        <w:instrText xml:space="preserve"> PAGEREF _Toc240916763 \h </w:instrText>
      </w:r>
      <w:r>
        <w:rPr>
          <w:noProof/>
        </w:rPr>
      </w:r>
      <w:r>
        <w:rPr>
          <w:noProof/>
        </w:rPr>
        <w:fldChar w:fldCharType="separate"/>
      </w:r>
      <w:r>
        <w:rPr>
          <w:noProof/>
        </w:rPr>
        <w:t>5</w:t>
      </w:r>
      <w:r>
        <w:rPr>
          <w:noProof/>
        </w:rPr>
        <w:fldChar w:fldCharType="end"/>
      </w:r>
    </w:p>
    <w:p w14:paraId="28A61C4B" w14:textId="1FA021F8" w:rsidR="005C4C4A" w:rsidRDefault="005C4C4A">
      <w:pPr>
        <w:pStyle w:val="TOC2"/>
        <w:rPr>
          <w:rFonts w:asciiTheme="minorHAnsi" w:eastAsiaTheme="minorEastAsia" w:hAnsiTheme="minorHAnsi" w:cstheme="minorBidi"/>
          <w:noProof/>
          <w:kern w:val="2"/>
          <w:sz w:val="24"/>
          <w14:ligatures w14:val="standardContextual"/>
        </w:rPr>
      </w:pPr>
      <w:r>
        <w:rPr>
          <w:noProof/>
        </w:rPr>
        <w:t>SOLVENCY</w:t>
      </w:r>
      <w:r>
        <w:rPr>
          <w:noProof/>
        </w:rPr>
        <w:tab/>
      </w:r>
      <w:r>
        <w:rPr>
          <w:noProof/>
        </w:rPr>
        <w:fldChar w:fldCharType="begin"/>
      </w:r>
      <w:r>
        <w:rPr>
          <w:noProof/>
        </w:rPr>
        <w:instrText xml:space="preserve"> PAGEREF _Toc240916764 \h </w:instrText>
      </w:r>
      <w:r>
        <w:rPr>
          <w:noProof/>
        </w:rPr>
      </w:r>
      <w:r>
        <w:rPr>
          <w:noProof/>
        </w:rPr>
        <w:fldChar w:fldCharType="separate"/>
      </w:r>
      <w:r>
        <w:rPr>
          <w:noProof/>
        </w:rPr>
        <w:t>6</w:t>
      </w:r>
      <w:r>
        <w:rPr>
          <w:noProof/>
        </w:rPr>
        <w:fldChar w:fldCharType="end"/>
      </w:r>
    </w:p>
    <w:p w14:paraId="079825DE" w14:textId="11F94420" w:rsidR="005C4C4A" w:rsidRDefault="005C4C4A">
      <w:pPr>
        <w:pStyle w:val="TOC2"/>
        <w:rPr>
          <w:rFonts w:asciiTheme="minorHAnsi" w:eastAsiaTheme="minorEastAsia" w:hAnsiTheme="minorHAnsi" w:cstheme="minorBidi"/>
          <w:noProof/>
          <w:kern w:val="2"/>
          <w:sz w:val="24"/>
          <w14:ligatures w14:val="standardContextual"/>
        </w:rPr>
      </w:pPr>
      <w:r>
        <w:rPr>
          <w:noProof/>
        </w:rPr>
        <w:t>1.  Other factors limit supply of “cheap farm labor”</w:t>
      </w:r>
      <w:r>
        <w:rPr>
          <w:noProof/>
        </w:rPr>
        <w:tab/>
      </w:r>
      <w:r>
        <w:rPr>
          <w:noProof/>
        </w:rPr>
        <w:fldChar w:fldCharType="begin"/>
      </w:r>
      <w:r>
        <w:rPr>
          <w:noProof/>
        </w:rPr>
        <w:instrText xml:space="preserve"> PAGEREF _Toc240916765 \h </w:instrText>
      </w:r>
      <w:r>
        <w:rPr>
          <w:noProof/>
        </w:rPr>
      </w:r>
      <w:r>
        <w:rPr>
          <w:noProof/>
        </w:rPr>
        <w:fldChar w:fldCharType="separate"/>
      </w:r>
      <w:r>
        <w:rPr>
          <w:noProof/>
        </w:rPr>
        <w:t>6</w:t>
      </w:r>
      <w:r>
        <w:rPr>
          <w:noProof/>
        </w:rPr>
        <w:fldChar w:fldCharType="end"/>
      </w:r>
    </w:p>
    <w:p w14:paraId="72F16719" w14:textId="68B7838C" w:rsidR="005C4C4A" w:rsidRDefault="005C4C4A">
      <w:pPr>
        <w:pStyle w:val="TOC3"/>
        <w:rPr>
          <w:rFonts w:asciiTheme="minorHAnsi" w:eastAsiaTheme="minorEastAsia" w:hAnsiTheme="minorHAnsi" w:cstheme="minorBidi"/>
          <w:noProof/>
          <w:kern w:val="2"/>
          <w:sz w:val="24"/>
          <w14:ligatures w14:val="standardContextual"/>
        </w:rPr>
      </w:pPr>
      <w:r>
        <w:rPr>
          <w:noProof/>
        </w:rPr>
        <w:t>H-2A wage rules are only 1 of 3 factors influencing higher wages and shortage of labor.  AFF won’t solve the other 2</w:t>
      </w:r>
      <w:r>
        <w:rPr>
          <w:noProof/>
        </w:rPr>
        <w:tab/>
      </w:r>
      <w:r>
        <w:rPr>
          <w:noProof/>
        </w:rPr>
        <w:fldChar w:fldCharType="begin"/>
      </w:r>
      <w:r>
        <w:rPr>
          <w:noProof/>
        </w:rPr>
        <w:instrText xml:space="preserve"> PAGEREF _Toc240916766 \h </w:instrText>
      </w:r>
      <w:r>
        <w:rPr>
          <w:noProof/>
        </w:rPr>
      </w:r>
      <w:r>
        <w:rPr>
          <w:noProof/>
        </w:rPr>
        <w:fldChar w:fldCharType="separate"/>
      </w:r>
      <w:r>
        <w:rPr>
          <w:noProof/>
        </w:rPr>
        <w:t>6</w:t>
      </w:r>
      <w:r>
        <w:rPr>
          <w:noProof/>
        </w:rPr>
        <w:fldChar w:fldCharType="end"/>
      </w:r>
    </w:p>
    <w:p w14:paraId="320D25CA" w14:textId="6F966297" w:rsidR="005C4C4A" w:rsidRDefault="005C4C4A">
      <w:pPr>
        <w:pStyle w:val="TOC3"/>
        <w:rPr>
          <w:rFonts w:asciiTheme="minorHAnsi" w:eastAsiaTheme="minorEastAsia" w:hAnsiTheme="minorHAnsi" w:cstheme="minorBidi"/>
          <w:noProof/>
          <w:kern w:val="2"/>
          <w:sz w:val="24"/>
          <w14:ligatures w14:val="standardContextual"/>
        </w:rPr>
      </w:pPr>
      <w:r>
        <w:rPr>
          <w:noProof/>
        </w:rPr>
        <w:t>Declining supply of Mexican agricultural workers available to come in on an H-2A visa</w:t>
      </w:r>
      <w:r>
        <w:rPr>
          <w:noProof/>
        </w:rPr>
        <w:tab/>
      </w:r>
      <w:r>
        <w:rPr>
          <w:noProof/>
        </w:rPr>
        <w:fldChar w:fldCharType="begin"/>
      </w:r>
      <w:r>
        <w:rPr>
          <w:noProof/>
        </w:rPr>
        <w:instrText xml:space="preserve"> PAGEREF _Toc240916767 \h </w:instrText>
      </w:r>
      <w:r>
        <w:rPr>
          <w:noProof/>
        </w:rPr>
      </w:r>
      <w:r>
        <w:rPr>
          <w:noProof/>
        </w:rPr>
        <w:fldChar w:fldCharType="separate"/>
      </w:r>
      <w:r>
        <w:rPr>
          <w:noProof/>
        </w:rPr>
        <w:t>6</w:t>
      </w:r>
      <w:r>
        <w:rPr>
          <w:noProof/>
        </w:rPr>
        <w:fldChar w:fldCharType="end"/>
      </w:r>
    </w:p>
    <w:p w14:paraId="3D6F8C07" w14:textId="7F626213" w:rsidR="005C4C4A" w:rsidRDefault="005C4C4A">
      <w:pPr>
        <w:pStyle w:val="TOC2"/>
        <w:rPr>
          <w:rFonts w:asciiTheme="minorHAnsi" w:eastAsiaTheme="minorEastAsia" w:hAnsiTheme="minorHAnsi" w:cstheme="minorBidi"/>
          <w:noProof/>
          <w:kern w:val="2"/>
          <w:sz w:val="24"/>
          <w14:ligatures w14:val="standardContextual"/>
        </w:rPr>
      </w:pPr>
      <w:r>
        <w:rPr>
          <w:noProof/>
        </w:rPr>
        <w:t>2.  Increased H-2A recruitment will fail</w:t>
      </w:r>
      <w:r>
        <w:rPr>
          <w:noProof/>
        </w:rPr>
        <w:tab/>
      </w:r>
      <w:r>
        <w:rPr>
          <w:noProof/>
        </w:rPr>
        <w:fldChar w:fldCharType="begin"/>
      </w:r>
      <w:r>
        <w:rPr>
          <w:noProof/>
        </w:rPr>
        <w:instrText xml:space="preserve"> PAGEREF _Toc240916768 \h </w:instrText>
      </w:r>
      <w:r>
        <w:rPr>
          <w:noProof/>
        </w:rPr>
      </w:r>
      <w:r>
        <w:rPr>
          <w:noProof/>
        </w:rPr>
        <w:fldChar w:fldCharType="separate"/>
      </w:r>
      <w:r>
        <w:rPr>
          <w:noProof/>
        </w:rPr>
        <w:t>7</w:t>
      </w:r>
      <w:r>
        <w:rPr>
          <w:noProof/>
        </w:rPr>
        <w:fldChar w:fldCharType="end"/>
      </w:r>
    </w:p>
    <w:p w14:paraId="7B5BB39E" w14:textId="10734F9C" w:rsidR="005C4C4A" w:rsidRDefault="005C4C4A">
      <w:pPr>
        <w:pStyle w:val="TOC3"/>
        <w:rPr>
          <w:rFonts w:asciiTheme="minorHAnsi" w:eastAsiaTheme="minorEastAsia" w:hAnsiTheme="minorHAnsi" w:cstheme="minorBidi"/>
          <w:noProof/>
          <w:kern w:val="2"/>
          <w:sz w:val="24"/>
          <w14:ligatures w14:val="standardContextual"/>
        </w:rPr>
      </w:pPr>
      <w:r>
        <w:rPr>
          <w:noProof/>
        </w:rPr>
        <w:t>They tried to increase H-2A recruitment but scams and illegal fees impede successful recruitment</w:t>
      </w:r>
      <w:r>
        <w:rPr>
          <w:noProof/>
        </w:rPr>
        <w:tab/>
      </w:r>
      <w:r>
        <w:rPr>
          <w:noProof/>
        </w:rPr>
        <w:fldChar w:fldCharType="begin"/>
      </w:r>
      <w:r>
        <w:rPr>
          <w:noProof/>
        </w:rPr>
        <w:instrText xml:space="preserve"> PAGEREF _Toc240916769 \h </w:instrText>
      </w:r>
      <w:r>
        <w:rPr>
          <w:noProof/>
        </w:rPr>
      </w:r>
      <w:r>
        <w:rPr>
          <w:noProof/>
        </w:rPr>
        <w:fldChar w:fldCharType="separate"/>
      </w:r>
      <w:r>
        <w:rPr>
          <w:noProof/>
        </w:rPr>
        <w:t>7</w:t>
      </w:r>
      <w:r>
        <w:rPr>
          <w:noProof/>
        </w:rPr>
        <w:fldChar w:fldCharType="end"/>
      </w:r>
    </w:p>
    <w:p w14:paraId="0806B4C1" w14:textId="4DAE9DBD" w:rsidR="005C4C4A" w:rsidRDefault="005C4C4A">
      <w:pPr>
        <w:pStyle w:val="TOC2"/>
        <w:rPr>
          <w:rFonts w:asciiTheme="minorHAnsi" w:eastAsiaTheme="minorEastAsia" w:hAnsiTheme="minorHAnsi" w:cstheme="minorBidi"/>
          <w:noProof/>
          <w:kern w:val="2"/>
          <w:sz w:val="24"/>
          <w14:ligatures w14:val="standardContextual"/>
        </w:rPr>
      </w:pPr>
      <w:r>
        <w:rPr>
          <w:noProof/>
        </w:rPr>
        <w:t>DISADVANTAGES</w:t>
      </w:r>
      <w:r>
        <w:rPr>
          <w:noProof/>
        </w:rPr>
        <w:tab/>
      </w:r>
      <w:r>
        <w:rPr>
          <w:noProof/>
        </w:rPr>
        <w:fldChar w:fldCharType="begin"/>
      </w:r>
      <w:r>
        <w:rPr>
          <w:noProof/>
        </w:rPr>
        <w:instrText xml:space="preserve"> PAGEREF _Toc240916770 \h </w:instrText>
      </w:r>
      <w:r>
        <w:rPr>
          <w:noProof/>
        </w:rPr>
      </w:r>
      <w:r>
        <w:rPr>
          <w:noProof/>
        </w:rPr>
        <w:fldChar w:fldCharType="separate"/>
      </w:r>
      <w:r>
        <w:rPr>
          <w:noProof/>
        </w:rPr>
        <w:t>7</w:t>
      </w:r>
      <w:r>
        <w:rPr>
          <w:noProof/>
        </w:rPr>
        <w:fldChar w:fldCharType="end"/>
      </w:r>
    </w:p>
    <w:p w14:paraId="04510970" w14:textId="1EB0D76B" w:rsidR="005C4C4A" w:rsidRDefault="005C4C4A">
      <w:pPr>
        <w:pStyle w:val="TOC2"/>
        <w:rPr>
          <w:rFonts w:asciiTheme="minorHAnsi" w:eastAsiaTheme="minorEastAsia" w:hAnsiTheme="minorHAnsi" w:cstheme="minorBidi"/>
          <w:noProof/>
          <w:kern w:val="2"/>
          <w:sz w:val="24"/>
          <w14:ligatures w14:val="standardContextual"/>
        </w:rPr>
      </w:pPr>
      <w:r>
        <w:rPr>
          <w:noProof/>
        </w:rPr>
        <w:t>1.  Abused workers</w:t>
      </w:r>
      <w:r>
        <w:rPr>
          <w:noProof/>
        </w:rPr>
        <w:tab/>
      </w:r>
      <w:r>
        <w:rPr>
          <w:noProof/>
        </w:rPr>
        <w:fldChar w:fldCharType="begin"/>
      </w:r>
      <w:r>
        <w:rPr>
          <w:noProof/>
        </w:rPr>
        <w:instrText xml:space="preserve"> PAGEREF _Toc240916771 \h </w:instrText>
      </w:r>
      <w:r>
        <w:rPr>
          <w:noProof/>
        </w:rPr>
      </w:r>
      <w:r>
        <w:rPr>
          <w:noProof/>
        </w:rPr>
        <w:fldChar w:fldCharType="separate"/>
      </w:r>
      <w:r>
        <w:rPr>
          <w:noProof/>
        </w:rPr>
        <w:t>7</w:t>
      </w:r>
      <w:r>
        <w:rPr>
          <w:noProof/>
        </w:rPr>
        <w:fldChar w:fldCharType="end"/>
      </w:r>
    </w:p>
    <w:p w14:paraId="33E3BF71" w14:textId="4BB26439" w:rsidR="005C4C4A" w:rsidRDefault="005C4C4A">
      <w:pPr>
        <w:pStyle w:val="TOC3"/>
        <w:rPr>
          <w:rFonts w:asciiTheme="minorHAnsi" w:eastAsiaTheme="minorEastAsia" w:hAnsiTheme="minorHAnsi" w:cstheme="minorBidi"/>
          <w:noProof/>
          <w:kern w:val="2"/>
          <w:sz w:val="24"/>
          <w14:ligatures w14:val="standardContextual"/>
        </w:rPr>
      </w:pPr>
      <w:r>
        <w:rPr>
          <w:noProof/>
        </w:rPr>
        <w:t>Link:  AFF wants to increase H-2A workers</w:t>
      </w:r>
      <w:r>
        <w:rPr>
          <w:noProof/>
        </w:rPr>
        <w:tab/>
      </w:r>
      <w:r>
        <w:rPr>
          <w:noProof/>
        </w:rPr>
        <w:fldChar w:fldCharType="begin"/>
      </w:r>
      <w:r>
        <w:rPr>
          <w:noProof/>
        </w:rPr>
        <w:instrText xml:space="preserve"> PAGEREF _Toc240916772 \h </w:instrText>
      </w:r>
      <w:r>
        <w:rPr>
          <w:noProof/>
        </w:rPr>
      </w:r>
      <w:r>
        <w:rPr>
          <w:noProof/>
        </w:rPr>
        <w:fldChar w:fldCharType="separate"/>
      </w:r>
      <w:r>
        <w:rPr>
          <w:noProof/>
        </w:rPr>
        <w:t>7</w:t>
      </w:r>
      <w:r>
        <w:rPr>
          <w:noProof/>
        </w:rPr>
        <w:fldChar w:fldCharType="end"/>
      </w:r>
    </w:p>
    <w:p w14:paraId="43341CE7" w14:textId="6010940F" w:rsidR="005C4C4A" w:rsidRDefault="005C4C4A">
      <w:pPr>
        <w:pStyle w:val="TOC3"/>
        <w:rPr>
          <w:rFonts w:asciiTheme="minorHAnsi" w:eastAsiaTheme="minorEastAsia" w:hAnsiTheme="minorHAnsi" w:cstheme="minorBidi"/>
          <w:noProof/>
          <w:kern w:val="2"/>
          <w:sz w:val="24"/>
          <w14:ligatures w14:val="standardContextual"/>
        </w:rPr>
      </w:pPr>
      <w:r>
        <w:rPr>
          <w:noProof/>
        </w:rPr>
        <w:t>H-2A workers are abused because of their immigration status</w:t>
      </w:r>
      <w:r>
        <w:rPr>
          <w:noProof/>
        </w:rPr>
        <w:tab/>
      </w:r>
      <w:r>
        <w:rPr>
          <w:noProof/>
        </w:rPr>
        <w:fldChar w:fldCharType="begin"/>
      </w:r>
      <w:r>
        <w:rPr>
          <w:noProof/>
        </w:rPr>
        <w:instrText xml:space="preserve"> PAGEREF _Toc240916773 \h </w:instrText>
      </w:r>
      <w:r>
        <w:rPr>
          <w:noProof/>
        </w:rPr>
      </w:r>
      <w:r>
        <w:rPr>
          <w:noProof/>
        </w:rPr>
        <w:fldChar w:fldCharType="separate"/>
      </w:r>
      <w:r>
        <w:rPr>
          <w:noProof/>
        </w:rPr>
        <w:t>7</w:t>
      </w:r>
      <w:r>
        <w:rPr>
          <w:noProof/>
        </w:rPr>
        <w:fldChar w:fldCharType="end"/>
      </w:r>
    </w:p>
    <w:p w14:paraId="4145B55E" w14:textId="46E22B67" w:rsidR="005C4C4A" w:rsidRDefault="005C4C4A">
      <w:pPr>
        <w:pStyle w:val="TOC3"/>
        <w:rPr>
          <w:rFonts w:asciiTheme="minorHAnsi" w:eastAsiaTheme="minorEastAsia" w:hAnsiTheme="minorHAnsi" w:cstheme="minorBidi"/>
          <w:noProof/>
          <w:kern w:val="2"/>
          <w:sz w:val="24"/>
          <w14:ligatures w14:val="standardContextual"/>
        </w:rPr>
      </w:pPr>
      <w:r>
        <w:rPr>
          <w:noProof/>
        </w:rPr>
        <w:t>H-2A’s are abused, exploited, robbed, victimized and trafficked</w:t>
      </w:r>
      <w:r>
        <w:rPr>
          <w:noProof/>
        </w:rPr>
        <w:tab/>
      </w:r>
      <w:r>
        <w:rPr>
          <w:noProof/>
        </w:rPr>
        <w:fldChar w:fldCharType="begin"/>
      </w:r>
      <w:r>
        <w:rPr>
          <w:noProof/>
        </w:rPr>
        <w:instrText xml:space="preserve"> PAGEREF _Toc240916774 \h </w:instrText>
      </w:r>
      <w:r>
        <w:rPr>
          <w:noProof/>
        </w:rPr>
      </w:r>
      <w:r>
        <w:rPr>
          <w:noProof/>
        </w:rPr>
        <w:fldChar w:fldCharType="separate"/>
      </w:r>
      <w:r>
        <w:rPr>
          <w:noProof/>
        </w:rPr>
        <w:t>7</w:t>
      </w:r>
      <w:r>
        <w:rPr>
          <w:noProof/>
        </w:rPr>
        <w:fldChar w:fldCharType="end"/>
      </w:r>
    </w:p>
    <w:p w14:paraId="2A4B9CC2" w14:textId="5F40A9BB" w:rsidR="005C4C4A" w:rsidRDefault="005C4C4A">
      <w:pPr>
        <w:pStyle w:val="TOC3"/>
        <w:rPr>
          <w:rFonts w:asciiTheme="minorHAnsi" w:eastAsiaTheme="minorEastAsia" w:hAnsiTheme="minorHAnsi" w:cstheme="minorBidi"/>
          <w:noProof/>
          <w:kern w:val="2"/>
          <w:sz w:val="24"/>
          <w14:ligatures w14:val="standardContextual"/>
        </w:rPr>
      </w:pPr>
      <w:r>
        <w:rPr>
          <w:noProof/>
        </w:rPr>
        <w:t>H2A program is modern day slavery</w:t>
      </w:r>
      <w:r>
        <w:rPr>
          <w:noProof/>
        </w:rPr>
        <w:tab/>
      </w:r>
      <w:r>
        <w:rPr>
          <w:noProof/>
        </w:rPr>
        <w:fldChar w:fldCharType="begin"/>
      </w:r>
      <w:r>
        <w:rPr>
          <w:noProof/>
        </w:rPr>
        <w:instrText xml:space="preserve"> PAGEREF _Toc240916775 \h </w:instrText>
      </w:r>
      <w:r>
        <w:rPr>
          <w:noProof/>
        </w:rPr>
      </w:r>
      <w:r>
        <w:rPr>
          <w:noProof/>
        </w:rPr>
        <w:fldChar w:fldCharType="separate"/>
      </w:r>
      <w:r>
        <w:rPr>
          <w:noProof/>
        </w:rPr>
        <w:t>8</w:t>
      </w:r>
      <w:r>
        <w:rPr>
          <w:noProof/>
        </w:rPr>
        <w:fldChar w:fldCharType="end"/>
      </w:r>
    </w:p>
    <w:p w14:paraId="31C98E80" w14:textId="2A36941E" w:rsidR="005C4C4A" w:rsidRDefault="005C4C4A">
      <w:pPr>
        <w:pStyle w:val="TOC3"/>
        <w:rPr>
          <w:rFonts w:asciiTheme="minorHAnsi" w:eastAsiaTheme="minorEastAsia" w:hAnsiTheme="minorHAnsi" w:cstheme="minorBidi"/>
          <w:noProof/>
          <w:kern w:val="2"/>
          <w:sz w:val="24"/>
          <w14:ligatures w14:val="standardContextual"/>
        </w:rPr>
      </w:pPr>
      <w:r>
        <w:rPr>
          <w:noProof/>
        </w:rPr>
        <w:t>H-2A workers are consistently exploited, cheated and abused</w:t>
      </w:r>
      <w:r>
        <w:rPr>
          <w:noProof/>
        </w:rPr>
        <w:tab/>
      </w:r>
      <w:r>
        <w:rPr>
          <w:noProof/>
        </w:rPr>
        <w:fldChar w:fldCharType="begin"/>
      </w:r>
      <w:r>
        <w:rPr>
          <w:noProof/>
        </w:rPr>
        <w:instrText xml:space="preserve"> PAGEREF _Toc240916776 \h </w:instrText>
      </w:r>
      <w:r>
        <w:rPr>
          <w:noProof/>
        </w:rPr>
      </w:r>
      <w:r>
        <w:rPr>
          <w:noProof/>
        </w:rPr>
        <w:fldChar w:fldCharType="separate"/>
      </w:r>
      <w:r>
        <w:rPr>
          <w:noProof/>
        </w:rPr>
        <w:t>8</w:t>
      </w:r>
      <w:r>
        <w:rPr>
          <w:noProof/>
        </w:rPr>
        <w:fldChar w:fldCharType="end"/>
      </w:r>
    </w:p>
    <w:p w14:paraId="1C6C9E0B" w14:textId="5CBEB1B2" w:rsidR="005C4C4A" w:rsidRDefault="005C4C4A">
      <w:pPr>
        <w:pStyle w:val="TOC3"/>
        <w:rPr>
          <w:rFonts w:asciiTheme="minorHAnsi" w:eastAsiaTheme="minorEastAsia" w:hAnsiTheme="minorHAnsi" w:cstheme="minorBidi"/>
          <w:noProof/>
          <w:kern w:val="2"/>
          <w:sz w:val="24"/>
          <w14:ligatures w14:val="standardContextual"/>
        </w:rPr>
      </w:pPr>
      <w:r>
        <w:rPr>
          <w:noProof/>
        </w:rPr>
        <w:t>Harms are “baked into” H2A and can’t be avoided.  Almost all H2A workers experience wage theft</w:t>
      </w:r>
      <w:r>
        <w:rPr>
          <w:noProof/>
        </w:rPr>
        <w:tab/>
      </w:r>
      <w:r>
        <w:rPr>
          <w:noProof/>
        </w:rPr>
        <w:fldChar w:fldCharType="begin"/>
      </w:r>
      <w:r>
        <w:rPr>
          <w:noProof/>
        </w:rPr>
        <w:instrText xml:space="preserve"> PAGEREF _Toc240916777 \h </w:instrText>
      </w:r>
      <w:r>
        <w:rPr>
          <w:noProof/>
        </w:rPr>
      </w:r>
      <w:r>
        <w:rPr>
          <w:noProof/>
        </w:rPr>
        <w:fldChar w:fldCharType="separate"/>
      </w:r>
      <w:r>
        <w:rPr>
          <w:noProof/>
        </w:rPr>
        <w:t>9</w:t>
      </w:r>
      <w:r>
        <w:rPr>
          <w:noProof/>
        </w:rPr>
        <w:fldChar w:fldCharType="end"/>
      </w:r>
    </w:p>
    <w:p w14:paraId="0DF7C1CC" w14:textId="03D09EFB" w:rsidR="005C4C4A" w:rsidRDefault="005C4C4A">
      <w:pPr>
        <w:pStyle w:val="TOC3"/>
        <w:rPr>
          <w:rFonts w:asciiTheme="minorHAnsi" w:eastAsiaTheme="minorEastAsia" w:hAnsiTheme="minorHAnsi" w:cstheme="minorBidi"/>
          <w:noProof/>
          <w:kern w:val="2"/>
          <w:sz w:val="24"/>
          <w14:ligatures w14:val="standardContextual"/>
        </w:rPr>
      </w:pPr>
      <w:r>
        <w:rPr>
          <w:noProof/>
        </w:rPr>
        <w:t>H-2 visa program causes debt, violations of rights, and forced labor</w:t>
      </w:r>
      <w:r>
        <w:rPr>
          <w:noProof/>
        </w:rPr>
        <w:tab/>
      </w:r>
      <w:r>
        <w:rPr>
          <w:noProof/>
        </w:rPr>
        <w:fldChar w:fldCharType="begin"/>
      </w:r>
      <w:r>
        <w:rPr>
          <w:noProof/>
        </w:rPr>
        <w:instrText xml:space="preserve"> PAGEREF _Toc240916778 \h </w:instrText>
      </w:r>
      <w:r>
        <w:rPr>
          <w:noProof/>
        </w:rPr>
      </w:r>
      <w:r>
        <w:rPr>
          <w:noProof/>
        </w:rPr>
        <w:fldChar w:fldCharType="separate"/>
      </w:r>
      <w:r>
        <w:rPr>
          <w:noProof/>
        </w:rPr>
        <w:t>9</w:t>
      </w:r>
      <w:r>
        <w:rPr>
          <w:noProof/>
        </w:rPr>
        <w:fldChar w:fldCharType="end"/>
      </w:r>
    </w:p>
    <w:p w14:paraId="74D2729E" w14:textId="5B90EE1D" w:rsidR="005C4C4A" w:rsidRDefault="005C4C4A">
      <w:pPr>
        <w:pStyle w:val="TOC3"/>
        <w:rPr>
          <w:rFonts w:asciiTheme="minorHAnsi" w:eastAsiaTheme="minorEastAsia" w:hAnsiTheme="minorHAnsi" w:cstheme="minorBidi"/>
          <w:noProof/>
          <w:kern w:val="2"/>
          <w:sz w:val="24"/>
          <w14:ligatures w14:val="standardContextual"/>
        </w:rPr>
      </w:pPr>
      <w:r>
        <w:rPr>
          <w:noProof/>
        </w:rPr>
        <w:t>H-2 visas cause debt, rip-offs of migrants, abuses, slavery and human trafficking</w:t>
      </w:r>
      <w:r>
        <w:rPr>
          <w:noProof/>
        </w:rPr>
        <w:tab/>
      </w:r>
      <w:r>
        <w:rPr>
          <w:noProof/>
        </w:rPr>
        <w:fldChar w:fldCharType="begin"/>
      </w:r>
      <w:r>
        <w:rPr>
          <w:noProof/>
        </w:rPr>
        <w:instrText xml:space="preserve"> PAGEREF _Toc240916779 \h </w:instrText>
      </w:r>
      <w:r>
        <w:rPr>
          <w:noProof/>
        </w:rPr>
      </w:r>
      <w:r>
        <w:rPr>
          <w:noProof/>
        </w:rPr>
        <w:fldChar w:fldCharType="separate"/>
      </w:r>
      <w:r>
        <w:rPr>
          <w:noProof/>
        </w:rPr>
        <w:t>9</w:t>
      </w:r>
      <w:r>
        <w:rPr>
          <w:noProof/>
        </w:rPr>
        <w:fldChar w:fldCharType="end"/>
      </w:r>
    </w:p>
    <w:p w14:paraId="48840A7D" w14:textId="77A595BF" w:rsidR="005C4C4A" w:rsidRDefault="005C4C4A">
      <w:pPr>
        <w:pStyle w:val="TOC3"/>
        <w:rPr>
          <w:rFonts w:asciiTheme="minorHAnsi" w:eastAsiaTheme="minorEastAsia" w:hAnsiTheme="minorHAnsi" w:cstheme="minorBidi"/>
          <w:noProof/>
          <w:kern w:val="2"/>
          <w:sz w:val="24"/>
          <w14:ligatures w14:val="standardContextual"/>
        </w:rPr>
      </w:pPr>
      <w:r>
        <w:rPr>
          <w:noProof/>
        </w:rPr>
        <w:t>A/T “H2 workers can change jobs to avoid harm” – No, they can’t.  They’re tied to the job like indentured servants</w:t>
      </w:r>
      <w:r>
        <w:rPr>
          <w:noProof/>
        </w:rPr>
        <w:tab/>
      </w:r>
      <w:r>
        <w:rPr>
          <w:noProof/>
        </w:rPr>
        <w:fldChar w:fldCharType="begin"/>
      </w:r>
      <w:r>
        <w:rPr>
          <w:noProof/>
        </w:rPr>
        <w:instrText xml:space="preserve"> PAGEREF _Toc240916780 \h </w:instrText>
      </w:r>
      <w:r>
        <w:rPr>
          <w:noProof/>
        </w:rPr>
      </w:r>
      <w:r>
        <w:rPr>
          <w:noProof/>
        </w:rPr>
        <w:fldChar w:fldCharType="separate"/>
      </w:r>
      <w:r>
        <w:rPr>
          <w:noProof/>
        </w:rPr>
        <w:t>10</w:t>
      </w:r>
      <w:r>
        <w:rPr>
          <w:noProof/>
        </w:rPr>
        <w:fldChar w:fldCharType="end"/>
      </w:r>
    </w:p>
    <w:p w14:paraId="0C933741" w14:textId="00808262" w:rsidR="005C4C4A" w:rsidRDefault="005C4C4A">
      <w:pPr>
        <w:pStyle w:val="TOC2"/>
        <w:rPr>
          <w:rFonts w:asciiTheme="minorHAnsi" w:eastAsiaTheme="minorEastAsia" w:hAnsiTheme="minorHAnsi" w:cstheme="minorBidi"/>
          <w:noProof/>
          <w:kern w:val="2"/>
          <w:sz w:val="24"/>
          <w14:ligatures w14:val="standardContextual"/>
        </w:rPr>
      </w:pPr>
      <w:r>
        <w:rPr>
          <w:noProof/>
        </w:rPr>
        <w:t>Rebuttal Evidence for Disads:  A/T “We have safeguards/regulations to prevent abuse” – They don’t work</w:t>
      </w:r>
      <w:r>
        <w:rPr>
          <w:noProof/>
        </w:rPr>
        <w:tab/>
      </w:r>
      <w:r>
        <w:rPr>
          <w:noProof/>
        </w:rPr>
        <w:fldChar w:fldCharType="begin"/>
      </w:r>
      <w:r>
        <w:rPr>
          <w:noProof/>
        </w:rPr>
        <w:instrText xml:space="preserve"> PAGEREF _Toc240916781 \h </w:instrText>
      </w:r>
      <w:r>
        <w:rPr>
          <w:noProof/>
        </w:rPr>
      </w:r>
      <w:r>
        <w:rPr>
          <w:noProof/>
        </w:rPr>
        <w:fldChar w:fldCharType="separate"/>
      </w:r>
      <w:r>
        <w:rPr>
          <w:noProof/>
        </w:rPr>
        <w:t>10</w:t>
      </w:r>
      <w:r>
        <w:rPr>
          <w:noProof/>
        </w:rPr>
        <w:fldChar w:fldCharType="end"/>
      </w:r>
    </w:p>
    <w:p w14:paraId="06BB63ED" w14:textId="492A27B4" w:rsidR="005C4C4A" w:rsidRDefault="005C4C4A">
      <w:pPr>
        <w:pStyle w:val="TOC3"/>
        <w:rPr>
          <w:rFonts w:asciiTheme="minorHAnsi" w:eastAsiaTheme="minorEastAsia" w:hAnsiTheme="minorHAnsi" w:cstheme="minorBidi"/>
          <w:noProof/>
          <w:kern w:val="2"/>
          <w:sz w:val="24"/>
          <w14:ligatures w14:val="standardContextual"/>
        </w:rPr>
      </w:pPr>
      <w:r>
        <w:rPr>
          <w:noProof/>
        </w:rPr>
        <w:t>Better regulation of guest worker visas won’t work: The problems are too big to solve by better regulation</w:t>
      </w:r>
      <w:r>
        <w:rPr>
          <w:noProof/>
        </w:rPr>
        <w:tab/>
      </w:r>
      <w:r>
        <w:rPr>
          <w:noProof/>
        </w:rPr>
        <w:fldChar w:fldCharType="begin"/>
      </w:r>
      <w:r>
        <w:rPr>
          <w:noProof/>
        </w:rPr>
        <w:instrText xml:space="preserve"> PAGEREF _Toc240916782 \h </w:instrText>
      </w:r>
      <w:r>
        <w:rPr>
          <w:noProof/>
        </w:rPr>
      </w:r>
      <w:r>
        <w:rPr>
          <w:noProof/>
        </w:rPr>
        <w:fldChar w:fldCharType="separate"/>
      </w:r>
      <w:r>
        <w:rPr>
          <w:noProof/>
        </w:rPr>
        <w:t>10</w:t>
      </w:r>
      <w:r>
        <w:rPr>
          <w:noProof/>
        </w:rPr>
        <w:fldChar w:fldCharType="end"/>
      </w:r>
    </w:p>
    <w:p w14:paraId="5DF52E1F" w14:textId="0C91E5CC" w:rsidR="005C4C4A" w:rsidRDefault="005C4C4A">
      <w:pPr>
        <w:pStyle w:val="TOC3"/>
        <w:rPr>
          <w:rFonts w:asciiTheme="minorHAnsi" w:eastAsiaTheme="minorEastAsia" w:hAnsiTheme="minorHAnsi" w:cstheme="minorBidi"/>
          <w:noProof/>
          <w:kern w:val="2"/>
          <w:sz w:val="24"/>
          <w14:ligatures w14:val="standardContextual"/>
        </w:rPr>
      </w:pPr>
      <w:r>
        <w:rPr>
          <w:noProof/>
        </w:rPr>
        <w:t>Guest worker programs can’t be reformed because the entire mindset of “guest work” guarantees failure</w:t>
      </w:r>
      <w:r>
        <w:rPr>
          <w:noProof/>
        </w:rPr>
        <w:tab/>
      </w:r>
      <w:r>
        <w:rPr>
          <w:noProof/>
        </w:rPr>
        <w:fldChar w:fldCharType="begin"/>
      </w:r>
      <w:r>
        <w:rPr>
          <w:noProof/>
        </w:rPr>
        <w:instrText xml:space="preserve"> PAGEREF _Toc240916783 \h </w:instrText>
      </w:r>
      <w:r>
        <w:rPr>
          <w:noProof/>
        </w:rPr>
      </w:r>
      <w:r>
        <w:rPr>
          <w:noProof/>
        </w:rPr>
        <w:fldChar w:fldCharType="separate"/>
      </w:r>
      <w:r>
        <w:rPr>
          <w:noProof/>
        </w:rPr>
        <w:t>10</w:t>
      </w:r>
      <w:r>
        <w:rPr>
          <w:noProof/>
        </w:rPr>
        <w:fldChar w:fldCharType="end"/>
      </w:r>
    </w:p>
    <w:p w14:paraId="21F74FDA" w14:textId="57329918" w:rsidR="005C4C4A" w:rsidRDefault="005C4C4A">
      <w:pPr>
        <w:pStyle w:val="TOC3"/>
        <w:rPr>
          <w:rFonts w:asciiTheme="minorHAnsi" w:eastAsiaTheme="minorEastAsia" w:hAnsiTheme="minorHAnsi" w:cstheme="minorBidi"/>
          <w:noProof/>
          <w:kern w:val="2"/>
          <w:sz w:val="24"/>
          <w14:ligatures w14:val="standardContextual"/>
        </w:rPr>
      </w:pPr>
      <w:r>
        <w:rPr>
          <w:noProof/>
        </w:rPr>
        <w:lastRenderedPageBreak/>
        <w:t>A/T “Regulations in place” – Easy for employers to bypass, so the exploitation continues</w:t>
      </w:r>
      <w:r>
        <w:rPr>
          <w:noProof/>
        </w:rPr>
        <w:tab/>
      </w:r>
      <w:r>
        <w:rPr>
          <w:noProof/>
        </w:rPr>
        <w:fldChar w:fldCharType="begin"/>
      </w:r>
      <w:r>
        <w:rPr>
          <w:noProof/>
        </w:rPr>
        <w:instrText xml:space="preserve"> PAGEREF _Toc240916784 \h </w:instrText>
      </w:r>
      <w:r>
        <w:rPr>
          <w:noProof/>
        </w:rPr>
      </w:r>
      <w:r>
        <w:rPr>
          <w:noProof/>
        </w:rPr>
        <w:fldChar w:fldCharType="separate"/>
      </w:r>
      <w:r>
        <w:rPr>
          <w:noProof/>
        </w:rPr>
        <w:t>11</w:t>
      </w:r>
      <w:r>
        <w:rPr>
          <w:noProof/>
        </w:rPr>
        <w:fldChar w:fldCharType="end"/>
      </w:r>
    </w:p>
    <w:p w14:paraId="27BF29F3" w14:textId="589D174B" w:rsidR="005C4C4A" w:rsidRDefault="005C4C4A">
      <w:pPr>
        <w:pStyle w:val="TOC3"/>
        <w:rPr>
          <w:rFonts w:asciiTheme="minorHAnsi" w:eastAsiaTheme="minorEastAsia" w:hAnsiTheme="minorHAnsi" w:cstheme="minorBidi"/>
          <w:noProof/>
          <w:kern w:val="2"/>
          <w:sz w:val="24"/>
          <w14:ligatures w14:val="standardContextual"/>
        </w:rPr>
      </w:pPr>
      <w:r>
        <w:rPr>
          <w:noProof/>
        </w:rPr>
        <w:t>A/T “Regulations in place” – They don’t work. H2 visa workers are commonly abused anyway</w:t>
      </w:r>
      <w:r>
        <w:rPr>
          <w:noProof/>
        </w:rPr>
        <w:tab/>
      </w:r>
      <w:r>
        <w:rPr>
          <w:noProof/>
        </w:rPr>
        <w:fldChar w:fldCharType="begin"/>
      </w:r>
      <w:r>
        <w:rPr>
          <w:noProof/>
        </w:rPr>
        <w:instrText xml:space="preserve"> PAGEREF _Toc240916785 \h </w:instrText>
      </w:r>
      <w:r>
        <w:rPr>
          <w:noProof/>
        </w:rPr>
      </w:r>
      <w:r>
        <w:rPr>
          <w:noProof/>
        </w:rPr>
        <w:fldChar w:fldCharType="separate"/>
      </w:r>
      <w:r>
        <w:rPr>
          <w:noProof/>
        </w:rPr>
        <w:t>11</w:t>
      </w:r>
      <w:r>
        <w:rPr>
          <w:noProof/>
        </w:rPr>
        <w:fldChar w:fldCharType="end"/>
      </w:r>
    </w:p>
    <w:p w14:paraId="6BB91B41" w14:textId="3F836586" w:rsidR="005C4C4A" w:rsidRDefault="005C4C4A">
      <w:pPr>
        <w:pStyle w:val="TOC2"/>
        <w:rPr>
          <w:rFonts w:asciiTheme="minorHAnsi" w:eastAsiaTheme="minorEastAsia" w:hAnsiTheme="minorHAnsi" w:cstheme="minorBidi"/>
          <w:noProof/>
          <w:kern w:val="2"/>
          <w:sz w:val="24"/>
          <w14:ligatures w14:val="standardContextual"/>
        </w:rPr>
      </w:pPr>
      <w:r>
        <w:rPr>
          <w:noProof/>
        </w:rPr>
        <w:t>2.  Lower farm worker wages (for both immigrants and US citizens)</w:t>
      </w:r>
      <w:r>
        <w:rPr>
          <w:noProof/>
        </w:rPr>
        <w:tab/>
      </w:r>
      <w:r>
        <w:rPr>
          <w:noProof/>
        </w:rPr>
        <w:fldChar w:fldCharType="begin"/>
      </w:r>
      <w:r>
        <w:rPr>
          <w:noProof/>
        </w:rPr>
        <w:instrText xml:space="preserve"> PAGEREF _Toc240916786 \h </w:instrText>
      </w:r>
      <w:r>
        <w:rPr>
          <w:noProof/>
        </w:rPr>
      </w:r>
      <w:r>
        <w:rPr>
          <w:noProof/>
        </w:rPr>
        <w:fldChar w:fldCharType="separate"/>
      </w:r>
      <w:r>
        <w:rPr>
          <w:noProof/>
        </w:rPr>
        <w:t>11</w:t>
      </w:r>
      <w:r>
        <w:rPr>
          <w:noProof/>
        </w:rPr>
        <w:fldChar w:fldCharType="end"/>
      </w:r>
    </w:p>
    <w:p w14:paraId="37576D7F" w14:textId="12045B90" w:rsidR="005C4C4A" w:rsidRDefault="005C4C4A">
      <w:pPr>
        <w:pStyle w:val="TOC3"/>
        <w:rPr>
          <w:rFonts w:asciiTheme="minorHAnsi" w:eastAsiaTheme="minorEastAsia" w:hAnsiTheme="minorHAnsi" w:cstheme="minorBidi"/>
          <w:noProof/>
          <w:kern w:val="2"/>
          <w:sz w:val="24"/>
          <w14:ligatures w14:val="standardContextual"/>
        </w:rPr>
      </w:pPr>
      <w:r>
        <w:rPr>
          <w:noProof/>
        </w:rPr>
        <w:t>Link:  S.A.W.A. reduces wages for H-2A farm workers</w:t>
      </w:r>
      <w:r>
        <w:rPr>
          <w:noProof/>
        </w:rPr>
        <w:tab/>
      </w:r>
      <w:r>
        <w:rPr>
          <w:noProof/>
        </w:rPr>
        <w:fldChar w:fldCharType="begin"/>
      </w:r>
      <w:r>
        <w:rPr>
          <w:noProof/>
        </w:rPr>
        <w:instrText xml:space="preserve"> PAGEREF _Toc240916787 \h </w:instrText>
      </w:r>
      <w:r>
        <w:rPr>
          <w:noProof/>
        </w:rPr>
      </w:r>
      <w:r>
        <w:rPr>
          <w:noProof/>
        </w:rPr>
        <w:fldChar w:fldCharType="separate"/>
      </w:r>
      <w:r>
        <w:rPr>
          <w:noProof/>
        </w:rPr>
        <w:t>11</w:t>
      </w:r>
      <w:r>
        <w:rPr>
          <w:noProof/>
        </w:rPr>
        <w:fldChar w:fldCharType="end"/>
      </w:r>
    </w:p>
    <w:p w14:paraId="301075BB" w14:textId="510DBAAC" w:rsidR="005C4C4A" w:rsidRDefault="005C4C4A">
      <w:pPr>
        <w:pStyle w:val="TOC3"/>
        <w:rPr>
          <w:rFonts w:asciiTheme="minorHAnsi" w:eastAsiaTheme="minorEastAsia" w:hAnsiTheme="minorHAnsi" w:cstheme="minorBidi"/>
          <w:noProof/>
          <w:kern w:val="2"/>
          <w:sz w:val="24"/>
          <w14:ligatures w14:val="standardContextual"/>
        </w:rPr>
      </w:pPr>
      <w:r>
        <w:rPr>
          <w:noProof/>
        </w:rPr>
        <w:t>Link:  S.A.W.A. guarantees lower wages to H-2A workers, based on false complaints that the workers were paid too much</w:t>
      </w:r>
      <w:r>
        <w:rPr>
          <w:noProof/>
        </w:rPr>
        <w:tab/>
      </w:r>
      <w:r>
        <w:rPr>
          <w:noProof/>
        </w:rPr>
        <w:fldChar w:fldCharType="begin"/>
      </w:r>
      <w:r>
        <w:rPr>
          <w:noProof/>
        </w:rPr>
        <w:instrText xml:space="preserve"> PAGEREF _Toc240916788 \h </w:instrText>
      </w:r>
      <w:r>
        <w:rPr>
          <w:noProof/>
        </w:rPr>
      </w:r>
      <w:r>
        <w:rPr>
          <w:noProof/>
        </w:rPr>
        <w:fldChar w:fldCharType="separate"/>
      </w:r>
      <w:r>
        <w:rPr>
          <w:noProof/>
        </w:rPr>
        <w:t>12</w:t>
      </w:r>
      <w:r>
        <w:rPr>
          <w:noProof/>
        </w:rPr>
        <w:fldChar w:fldCharType="end"/>
      </w:r>
    </w:p>
    <w:p w14:paraId="0281638D" w14:textId="4067A6E9" w:rsidR="005C4C4A" w:rsidRDefault="005C4C4A">
      <w:pPr>
        <w:pStyle w:val="TOC3"/>
        <w:rPr>
          <w:rFonts w:asciiTheme="minorHAnsi" w:eastAsiaTheme="minorEastAsia" w:hAnsiTheme="minorHAnsi" w:cstheme="minorBidi"/>
          <w:noProof/>
          <w:kern w:val="2"/>
          <w:sz w:val="24"/>
          <w14:ligatures w14:val="standardContextual"/>
        </w:rPr>
      </w:pPr>
      <w:r>
        <w:rPr>
          <w:noProof/>
        </w:rPr>
        <w:t>Impact:  Effects spill over to lower wages for US citizens.  Non-H-2A workers will also have their wages reduced</w:t>
      </w:r>
      <w:r>
        <w:rPr>
          <w:noProof/>
        </w:rPr>
        <w:tab/>
      </w:r>
      <w:r>
        <w:rPr>
          <w:noProof/>
        </w:rPr>
        <w:fldChar w:fldCharType="begin"/>
      </w:r>
      <w:r>
        <w:rPr>
          <w:noProof/>
        </w:rPr>
        <w:instrText xml:space="preserve"> PAGEREF _Toc240916789 \h </w:instrText>
      </w:r>
      <w:r>
        <w:rPr>
          <w:noProof/>
        </w:rPr>
      </w:r>
      <w:r>
        <w:rPr>
          <w:noProof/>
        </w:rPr>
        <w:fldChar w:fldCharType="separate"/>
      </w:r>
      <w:r>
        <w:rPr>
          <w:noProof/>
        </w:rPr>
        <w:t>12</w:t>
      </w:r>
      <w:r>
        <w:rPr>
          <w:noProof/>
        </w:rPr>
        <w:fldChar w:fldCharType="end"/>
      </w:r>
    </w:p>
    <w:p w14:paraId="38D4B8D1" w14:textId="02F6F6EE" w:rsidR="005C4C4A" w:rsidRDefault="005C4C4A">
      <w:pPr>
        <w:pStyle w:val="TOC2"/>
        <w:rPr>
          <w:rFonts w:asciiTheme="minorHAnsi" w:eastAsiaTheme="minorEastAsia" w:hAnsiTheme="minorHAnsi" w:cstheme="minorBidi"/>
          <w:noProof/>
          <w:kern w:val="2"/>
          <w:sz w:val="24"/>
          <w14:ligatures w14:val="standardContextual"/>
        </w:rPr>
      </w:pPr>
      <w:r>
        <w:rPr>
          <w:noProof/>
        </w:rPr>
        <w:t>3.  Displaces American Workers</w:t>
      </w:r>
      <w:r>
        <w:rPr>
          <w:noProof/>
        </w:rPr>
        <w:tab/>
      </w:r>
      <w:r>
        <w:rPr>
          <w:noProof/>
        </w:rPr>
        <w:fldChar w:fldCharType="begin"/>
      </w:r>
      <w:r>
        <w:rPr>
          <w:noProof/>
        </w:rPr>
        <w:instrText xml:space="preserve"> PAGEREF _Toc240916790 \h </w:instrText>
      </w:r>
      <w:r>
        <w:rPr>
          <w:noProof/>
        </w:rPr>
      </w:r>
      <w:r>
        <w:rPr>
          <w:noProof/>
        </w:rPr>
        <w:fldChar w:fldCharType="separate"/>
      </w:r>
      <w:r>
        <w:rPr>
          <w:noProof/>
        </w:rPr>
        <w:t>12</w:t>
      </w:r>
      <w:r>
        <w:rPr>
          <w:noProof/>
        </w:rPr>
        <w:fldChar w:fldCharType="end"/>
      </w:r>
    </w:p>
    <w:p w14:paraId="53C3044A" w14:textId="5BEA6E4A" w:rsidR="005C4C4A" w:rsidRDefault="005C4C4A">
      <w:pPr>
        <w:pStyle w:val="TOC3"/>
        <w:rPr>
          <w:rFonts w:asciiTheme="minorHAnsi" w:eastAsiaTheme="minorEastAsia" w:hAnsiTheme="minorHAnsi" w:cstheme="minorBidi"/>
          <w:noProof/>
          <w:kern w:val="2"/>
          <w:sz w:val="24"/>
          <w14:ligatures w14:val="standardContextual"/>
        </w:rPr>
      </w:pPr>
      <w:r>
        <w:rPr>
          <w:noProof/>
        </w:rPr>
        <w:t>S.A.W.A. will displace full-time workers in meat-packing and food processing, devastate communities and threaten our food supply chain</w:t>
      </w:r>
      <w:r>
        <w:rPr>
          <w:noProof/>
        </w:rPr>
        <w:tab/>
      </w:r>
      <w:r>
        <w:rPr>
          <w:noProof/>
        </w:rPr>
        <w:fldChar w:fldCharType="begin"/>
      </w:r>
      <w:r>
        <w:rPr>
          <w:noProof/>
        </w:rPr>
        <w:instrText xml:space="preserve"> PAGEREF _Toc240916791 \h </w:instrText>
      </w:r>
      <w:r>
        <w:rPr>
          <w:noProof/>
        </w:rPr>
      </w:r>
      <w:r>
        <w:rPr>
          <w:noProof/>
        </w:rPr>
        <w:fldChar w:fldCharType="separate"/>
      </w:r>
      <w:r>
        <w:rPr>
          <w:noProof/>
        </w:rPr>
        <w:t>12</w:t>
      </w:r>
      <w:r>
        <w:rPr>
          <w:noProof/>
        </w:rPr>
        <w:fldChar w:fldCharType="end"/>
      </w:r>
    </w:p>
    <w:p w14:paraId="7B887DF8" w14:textId="546D0E97" w:rsidR="005C4C4A" w:rsidRDefault="005C4C4A">
      <w:pPr>
        <w:pStyle w:val="TOC3"/>
        <w:rPr>
          <w:rFonts w:asciiTheme="minorHAnsi" w:eastAsiaTheme="minorEastAsia" w:hAnsiTheme="minorHAnsi" w:cstheme="minorBidi"/>
          <w:noProof/>
          <w:kern w:val="2"/>
          <w:sz w:val="24"/>
          <w14:ligatures w14:val="standardContextual"/>
        </w:rPr>
      </w:pPr>
      <w:r>
        <w:rPr>
          <w:noProof/>
        </w:rPr>
        <w:t>SAWA perpetuates H-2A taking agricultural employment away from US citizens</w:t>
      </w:r>
      <w:r>
        <w:rPr>
          <w:noProof/>
        </w:rPr>
        <w:tab/>
      </w:r>
      <w:r>
        <w:rPr>
          <w:noProof/>
        </w:rPr>
        <w:fldChar w:fldCharType="begin"/>
      </w:r>
      <w:r>
        <w:rPr>
          <w:noProof/>
        </w:rPr>
        <w:instrText xml:space="preserve"> PAGEREF _Toc240916792 \h </w:instrText>
      </w:r>
      <w:r>
        <w:rPr>
          <w:noProof/>
        </w:rPr>
      </w:r>
      <w:r>
        <w:rPr>
          <w:noProof/>
        </w:rPr>
        <w:fldChar w:fldCharType="separate"/>
      </w:r>
      <w:r>
        <w:rPr>
          <w:noProof/>
        </w:rPr>
        <w:t>13</w:t>
      </w:r>
      <w:r>
        <w:rPr>
          <w:noProof/>
        </w:rPr>
        <w:fldChar w:fldCharType="end"/>
      </w:r>
    </w:p>
    <w:p w14:paraId="3E55934C" w14:textId="7950B784" w:rsidR="005C4C4A" w:rsidRDefault="005C4C4A">
      <w:pPr>
        <w:pStyle w:val="TOC3"/>
        <w:rPr>
          <w:rFonts w:asciiTheme="minorHAnsi" w:eastAsiaTheme="minorEastAsia" w:hAnsiTheme="minorHAnsi" w:cstheme="minorBidi"/>
          <w:noProof/>
          <w:kern w:val="2"/>
          <w:sz w:val="24"/>
          <w14:ligatures w14:val="standardContextual"/>
        </w:rPr>
      </w:pPr>
      <w:r>
        <w:rPr>
          <w:noProof/>
        </w:rPr>
        <w:t>H2 visas are designed to keep US workers out of the job market by artificially depressing wages</w:t>
      </w:r>
      <w:r>
        <w:rPr>
          <w:noProof/>
        </w:rPr>
        <w:tab/>
      </w:r>
      <w:r>
        <w:rPr>
          <w:noProof/>
        </w:rPr>
        <w:fldChar w:fldCharType="begin"/>
      </w:r>
      <w:r>
        <w:rPr>
          <w:noProof/>
        </w:rPr>
        <w:instrText xml:space="preserve"> PAGEREF _Toc240916793 \h </w:instrText>
      </w:r>
      <w:r>
        <w:rPr>
          <w:noProof/>
        </w:rPr>
      </w:r>
      <w:r>
        <w:rPr>
          <w:noProof/>
        </w:rPr>
        <w:fldChar w:fldCharType="separate"/>
      </w:r>
      <w:r>
        <w:rPr>
          <w:noProof/>
        </w:rPr>
        <w:t>13</w:t>
      </w:r>
      <w:r>
        <w:rPr>
          <w:noProof/>
        </w:rPr>
        <w:fldChar w:fldCharType="end"/>
      </w:r>
    </w:p>
    <w:p w14:paraId="74009C5A" w14:textId="31F2C0A1" w:rsidR="005C4C4A" w:rsidRDefault="005C4C4A">
      <w:pPr>
        <w:pStyle w:val="TOC2"/>
        <w:rPr>
          <w:rFonts w:asciiTheme="minorHAnsi" w:eastAsiaTheme="minorEastAsia" w:hAnsiTheme="minorHAnsi" w:cstheme="minorBidi"/>
          <w:noProof/>
          <w:kern w:val="2"/>
          <w:sz w:val="24"/>
          <w14:ligatures w14:val="standardContextual"/>
        </w:rPr>
      </w:pPr>
      <w:r>
        <w:rPr>
          <w:noProof/>
        </w:rPr>
        <w:t>4.  Recruitment theft</w:t>
      </w:r>
      <w:r>
        <w:rPr>
          <w:noProof/>
        </w:rPr>
        <w:tab/>
      </w:r>
      <w:r>
        <w:rPr>
          <w:noProof/>
        </w:rPr>
        <w:fldChar w:fldCharType="begin"/>
      </w:r>
      <w:r>
        <w:rPr>
          <w:noProof/>
        </w:rPr>
        <w:instrText xml:space="preserve"> PAGEREF _Toc240916794 \h </w:instrText>
      </w:r>
      <w:r>
        <w:rPr>
          <w:noProof/>
        </w:rPr>
      </w:r>
      <w:r>
        <w:rPr>
          <w:noProof/>
        </w:rPr>
        <w:fldChar w:fldCharType="separate"/>
      </w:r>
      <w:r>
        <w:rPr>
          <w:noProof/>
        </w:rPr>
        <w:t>13</w:t>
      </w:r>
      <w:r>
        <w:rPr>
          <w:noProof/>
        </w:rPr>
        <w:fldChar w:fldCharType="end"/>
      </w:r>
    </w:p>
    <w:p w14:paraId="567B2F6A" w14:textId="1F87CD88" w:rsidR="005C4C4A" w:rsidRDefault="005C4C4A">
      <w:pPr>
        <w:pStyle w:val="TOC3"/>
        <w:rPr>
          <w:rFonts w:asciiTheme="minorHAnsi" w:eastAsiaTheme="minorEastAsia" w:hAnsiTheme="minorHAnsi" w:cstheme="minorBidi"/>
          <w:noProof/>
          <w:kern w:val="2"/>
          <w:sz w:val="24"/>
          <w14:ligatures w14:val="standardContextual"/>
        </w:rPr>
      </w:pPr>
      <w:r>
        <w:rPr>
          <w:noProof/>
        </w:rPr>
        <w:t>Illegal recruiting fees steal large amounts of money from poor immigrants who can least afford it</w:t>
      </w:r>
      <w:r>
        <w:rPr>
          <w:noProof/>
        </w:rPr>
        <w:tab/>
      </w:r>
      <w:r>
        <w:rPr>
          <w:noProof/>
        </w:rPr>
        <w:fldChar w:fldCharType="begin"/>
      </w:r>
      <w:r>
        <w:rPr>
          <w:noProof/>
        </w:rPr>
        <w:instrText xml:space="preserve"> PAGEREF _Toc240916795 \h </w:instrText>
      </w:r>
      <w:r>
        <w:rPr>
          <w:noProof/>
        </w:rPr>
      </w:r>
      <w:r>
        <w:rPr>
          <w:noProof/>
        </w:rPr>
        <w:fldChar w:fldCharType="separate"/>
      </w:r>
      <w:r>
        <w:rPr>
          <w:noProof/>
        </w:rPr>
        <w:t>13</w:t>
      </w:r>
      <w:r>
        <w:rPr>
          <w:noProof/>
        </w:rPr>
        <w:fldChar w:fldCharType="end"/>
      </w:r>
    </w:p>
    <w:p w14:paraId="4ED6E620" w14:textId="59CA1EBE" w:rsidR="005C4C4A" w:rsidRDefault="005C4C4A">
      <w:pPr>
        <w:pStyle w:val="TOC2"/>
        <w:rPr>
          <w:rFonts w:asciiTheme="minorHAnsi" w:eastAsiaTheme="minorEastAsia" w:hAnsiTheme="minorHAnsi" w:cstheme="minorBidi"/>
          <w:noProof/>
          <w:kern w:val="2"/>
          <w:sz w:val="24"/>
          <w14:ligatures w14:val="standardContextual"/>
        </w:rPr>
      </w:pPr>
      <w:r>
        <w:rPr>
          <w:noProof/>
        </w:rPr>
        <w:t>5.  Illegal immigration – Overstaying visas.  They don’t go home when the H-2A visa expires</w:t>
      </w:r>
      <w:r>
        <w:rPr>
          <w:noProof/>
        </w:rPr>
        <w:tab/>
      </w:r>
      <w:r>
        <w:rPr>
          <w:noProof/>
        </w:rPr>
        <w:fldChar w:fldCharType="begin"/>
      </w:r>
      <w:r>
        <w:rPr>
          <w:noProof/>
        </w:rPr>
        <w:instrText xml:space="preserve"> PAGEREF _Toc240916796 \h </w:instrText>
      </w:r>
      <w:r>
        <w:rPr>
          <w:noProof/>
        </w:rPr>
      </w:r>
      <w:r>
        <w:rPr>
          <w:noProof/>
        </w:rPr>
        <w:fldChar w:fldCharType="separate"/>
      </w:r>
      <w:r>
        <w:rPr>
          <w:noProof/>
        </w:rPr>
        <w:t>14</w:t>
      </w:r>
      <w:r>
        <w:rPr>
          <w:noProof/>
        </w:rPr>
        <w:fldChar w:fldCharType="end"/>
      </w:r>
    </w:p>
    <w:p w14:paraId="254733B1" w14:textId="35A462EA" w:rsidR="005C4C4A" w:rsidRDefault="005C4C4A">
      <w:pPr>
        <w:pStyle w:val="TOC3"/>
        <w:rPr>
          <w:rFonts w:asciiTheme="minorHAnsi" w:eastAsiaTheme="minorEastAsia" w:hAnsiTheme="minorHAnsi" w:cstheme="minorBidi"/>
          <w:noProof/>
          <w:kern w:val="2"/>
          <w:sz w:val="24"/>
          <w14:ligatures w14:val="standardContextual"/>
        </w:rPr>
      </w:pPr>
      <w:r>
        <w:rPr>
          <w:noProof/>
        </w:rPr>
        <w:t>Link: H2 visas lead to illegal immigration</w:t>
      </w:r>
      <w:r>
        <w:rPr>
          <w:noProof/>
        </w:rPr>
        <w:tab/>
      </w:r>
      <w:r>
        <w:rPr>
          <w:noProof/>
        </w:rPr>
        <w:fldChar w:fldCharType="begin"/>
      </w:r>
      <w:r>
        <w:rPr>
          <w:noProof/>
        </w:rPr>
        <w:instrText xml:space="preserve"> PAGEREF _Toc240916797 \h </w:instrText>
      </w:r>
      <w:r>
        <w:rPr>
          <w:noProof/>
        </w:rPr>
      </w:r>
      <w:r>
        <w:rPr>
          <w:noProof/>
        </w:rPr>
        <w:fldChar w:fldCharType="separate"/>
      </w:r>
      <w:r>
        <w:rPr>
          <w:noProof/>
        </w:rPr>
        <w:t>14</w:t>
      </w:r>
      <w:r>
        <w:rPr>
          <w:noProof/>
        </w:rPr>
        <w:fldChar w:fldCharType="end"/>
      </w:r>
    </w:p>
    <w:p w14:paraId="3796CD84" w14:textId="2F9437D3" w:rsidR="005C4C4A" w:rsidRDefault="005C4C4A">
      <w:pPr>
        <w:pStyle w:val="TOC3"/>
        <w:rPr>
          <w:rFonts w:asciiTheme="minorHAnsi" w:eastAsiaTheme="minorEastAsia" w:hAnsiTheme="minorHAnsi" w:cstheme="minorBidi"/>
          <w:noProof/>
          <w:kern w:val="2"/>
          <w:sz w:val="24"/>
          <w14:ligatures w14:val="standardContextual"/>
        </w:rPr>
      </w:pPr>
      <w:r>
        <w:rPr>
          <w:noProof/>
        </w:rPr>
        <w:t>Impact:  US taxpayer cost.  Illegal immigration imposes big social costs for schools and medical care</w:t>
      </w:r>
      <w:r>
        <w:rPr>
          <w:noProof/>
        </w:rPr>
        <w:tab/>
      </w:r>
      <w:r>
        <w:rPr>
          <w:noProof/>
        </w:rPr>
        <w:fldChar w:fldCharType="begin"/>
      </w:r>
      <w:r>
        <w:rPr>
          <w:noProof/>
        </w:rPr>
        <w:instrText xml:space="preserve"> PAGEREF _Toc240916798 \h </w:instrText>
      </w:r>
      <w:r>
        <w:rPr>
          <w:noProof/>
        </w:rPr>
      </w:r>
      <w:r>
        <w:rPr>
          <w:noProof/>
        </w:rPr>
        <w:fldChar w:fldCharType="separate"/>
      </w:r>
      <w:r>
        <w:rPr>
          <w:noProof/>
        </w:rPr>
        <w:t>15</w:t>
      </w:r>
      <w:r>
        <w:rPr>
          <w:noProof/>
        </w:rPr>
        <w:fldChar w:fldCharType="end"/>
      </w:r>
    </w:p>
    <w:p w14:paraId="2F570DFB" w14:textId="6561F6D2" w:rsidR="005C4C4A" w:rsidRDefault="005C4C4A">
      <w:pPr>
        <w:pStyle w:val="TOC2"/>
        <w:rPr>
          <w:rFonts w:asciiTheme="minorHAnsi" w:eastAsiaTheme="minorEastAsia" w:hAnsiTheme="minorHAnsi" w:cstheme="minorBidi"/>
          <w:noProof/>
          <w:kern w:val="2"/>
          <w:sz w:val="24"/>
          <w14:ligatures w14:val="standardContextual"/>
        </w:rPr>
      </w:pPr>
      <w:r>
        <w:rPr>
          <w:noProof/>
        </w:rPr>
        <w:t>6.  Replaces better alternatives</w:t>
      </w:r>
      <w:r>
        <w:rPr>
          <w:noProof/>
        </w:rPr>
        <w:tab/>
      </w:r>
      <w:r>
        <w:rPr>
          <w:noProof/>
        </w:rPr>
        <w:fldChar w:fldCharType="begin"/>
      </w:r>
      <w:r>
        <w:rPr>
          <w:noProof/>
        </w:rPr>
        <w:instrText xml:space="preserve"> PAGEREF _Toc240916799 \h </w:instrText>
      </w:r>
      <w:r>
        <w:rPr>
          <w:noProof/>
        </w:rPr>
      </w:r>
      <w:r>
        <w:rPr>
          <w:noProof/>
        </w:rPr>
        <w:fldChar w:fldCharType="separate"/>
      </w:r>
      <w:r>
        <w:rPr>
          <w:noProof/>
        </w:rPr>
        <w:t>15</w:t>
      </w:r>
      <w:r>
        <w:rPr>
          <w:noProof/>
        </w:rPr>
        <w:fldChar w:fldCharType="end"/>
      </w:r>
    </w:p>
    <w:p w14:paraId="39C02589" w14:textId="0A82B2BE" w:rsidR="005C4C4A" w:rsidRDefault="005C4C4A">
      <w:pPr>
        <w:pStyle w:val="TOC3"/>
        <w:rPr>
          <w:rFonts w:asciiTheme="minorHAnsi" w:eastAsiaTheme="minorEastAsia" w:hAnsiTheme="minorHAnsi" w:cstheme="minorBidi"/>
          <w:noProof/>
          <w:kern w:val="2"/>
          <w:sz w:val="24"/>
          <w14:ligatures w14:val="standardContextual"/>
        </w:rPr>
      </w:pPr>
      <w:r>
        <w:rPr>
          <w:noProof/>
        </w:rPr>
        <w:t>Importing low-wage immigrant labor is a replacement for solving the real problems:  Low wages and bad work conditions</w:t>
      </w:r>
      <w:r>
        <w:rPr>
          <w:noProof/>
        </w:rPr>
        <w:tab/>
      </w:r>
      <w:r>
        <w:rPr>
          <w:noProof/>
        </w:rPr>
        <w:fldChar w:fldCharType="begin"/>
      </w:r>
      <w:r>
        <w:rPr>
          <w:noProof/>
        </w:rPr>
        <w:instrText xml:space="preserve"> PAGEREF _Toc240916800 \h </w:instrText>
      </w:r>
      <w:r>
        <w:rPr>
          <w:noProof/>
        </w:rPr>
      </w:r>
      <w:r>
        <w:rPr>
          <w:noProof/>
        </w:rPr>
        <w:fldChar w:fldCharType="separate"/>
      </w:r>
      <w:r>
        <w:rPr>
          <w:noProof/>
        </w:rPr>
        <w:t>15</w:t>
      </w:r>
      <w:r>
        <w:rPr>
          <w:noProof/>
        </w:rPr>
        <w:fldChar w:fldCharType="end"/>
      </w:r>
    </w:p>
    <w:p w14:paraId="1B6CB9F6" w14:textId="2200BA09" w:rsidR="005C4C4A" w:rsidRDefault="005C4C4A">
      <w:pPr>
        <w:pStyle w:val="TOC3"/>
        <w:rPr>
          <w:rFonts w:asciiTheme="minorHAnsi" w:eastAsiaTheme="minorEastAsia" w:hAnsiTheme="minorHAnsi" w:cstheme="minorBidi"/>
          <w:noProof/>
          <w:kern w:val="2"/>
          <w:sz w:val="24"/>
          <w14:ligatures w14:val="standardContextual"/>
        </w:rPr>
      </w:pPr>
      <w:r>
        <w:rPr>
          <w:noProof/>
        </w:rPr>
        <w:t>Growers insisted on the existence of a “labor shortage” even during the massive unemployment of the Great Depression – so they could avoid reforming wages or work conditions by using low-wage immigrants</w:t>
      </w:r>
      <w:r>
        <w:rPr>
          <w:noProof/>
        </w:rPr>
        <w:tab/>
      </w:r>
      <w:r>
        <w:rPr>
          <w:noProof/>
        </w:rPr>
        <w:fldChar w:fldCharType="begin"/>
      </w:r>
      <w:r>
        <w:rPr>
          <w:noProof/>
        </w:rPr>
        <w:instrText xml:space="preserve"> PAGEREF _Toc240916801 \h </w:instrText>
      </w:r>
      <w:r>
        <w:rPr>
          <w:noProof/>
        </w:rPr>
      </w:r>
      <w:r>
        <w:rPr>
          <w:noProof/>
        </w:rPr>
        <w:fldChar w:fldCharType="separate"/>
      </w:r>
      <w:r>
        <w:rPr>
          <w:noProof/>
        </w:rPr>
        <w:t>15</w:t>
      </w:r>
      <w:r>
        <w:rPr>
          <w:noProof/>
        </w:rPr>
        <w:fldChar w:fldCharType="end"/>
      </w:r>
    </w:p>
    <w:p w14:paraId="6AC89C57" w14:textId="3526C6E5" w:rsidR="00C42572" w:rsidRPr="0008336E" w:rsidRDefault="00DA2F2D" w:rsidP="00C42572">
      <w:pPr>
        <w:pStyle w:val="Footer"/>
        <w:spacing w:after="240"/>
      </w:pPr>
      <w:r w:rsidRPr="0008336E">
        <w:fldChar w:fldCharType="end"/>
      </w:r>
      <w:bookmarkStart w:id="0" w:name="_Hlk40428149"/>
    </w:p>
    <w:p w14:paraId="25DC8C70" w14:textId="77777777" w:rsidR="00C42572" w:rsidRPr="0008336E" w:rsidRDefault="00C42572">
      <w:pPr>
        <w:rPr>
          <w:b/>
          <w:bCs/>
          <w:smallCaps/>
        </w:rPr>
      </w:pPr>
      <w:r w:rsidRPr="0008336E">
        <w:br w:type="page"/>
      </w:r>
    </w:p>
    <w:p w14:paraId="1619A930" w14:textId="6DD0D4BA" w:rsidR="002C0A87" w:rsidRPr="0008336E" w:rsidRDefault="00FB6927" w:rsidP="002C0A87">
      <w:pPr>
        <w:pStyle w:val="Title"/>
      </w:pPr>
      <w:bookmarkStart w:id="1" w:name="_Toc76903063"/>
      <w:bookmarkStart w:id="2" w:name="_Toc39995952"/>
      <w:bookmarkEnd w:id="0"/>
      <w:r w:rsidRPr="0008336E">
        <w:lastRenderedPageBreak/>
        <w:t xml:space="preserve">Negative: </w:t>
      </w:r>
      <w:r w:rsidR="00184A2C">
        <w:t>SAWA - Bad</w:t>
      </w:r>
    </w:p>
    <w:p w14:paraId="653800EF" w14:textId="77777777" w:rsidR="00ED332D" w:rsidRDefault="00ED332D" w:rsidP="00ED332D">
      <w:pPr>
        <w:pStyle w:val="Contention1"/>
      </w:pPr>
      <w:bookmarkStart w:id="3" w:name="_Toc234905665"/>
      <w:bookmarkStart w:id="4" w:name="_Toc240916749"/>
      <w:bookmarkEnd w:id="1"/>
      <w:bookmarkEnd w:id="2"/>
      <w:r>
        <w:t>INHERENCY</w:t>
      </w:r>
      <w:bookmarkEnd w:id="3"/>
      <w:bookmarkEnd w:id="4"/>
    </w:p>
    <w:p w14:paraId="3088BFA5" w14:textId="77777777" w:rsidR="00ED332D" w:rsidRDefault="00ED332D" w:rsidP="00ED332D">
      <w:pPr>
        <w:pStyle w:val="Contention1"/>
      </w:pPr>
    </w:p>
    <w:p w14:paraId="092CE939" w14:textId="77777777" w:rsidR="00ED332D" w:rsidRDefault="00ED332D" w:rsidP="00ED332D">
      <w:pPr>
        <w:pStyle w:val="Contention1"/>
      </w:pPr>
      <w:bookmarkStart w:id="5" w:name="_Toc234905666"/>
      <w:bookmarkStart w:id="6" w:name="_Toc240916750"/>
      <w:r>
        <w:t xml:space="preserve">1.   H-2A wage costs </w:t>
      </w:r>
      <w:proofErr w:type="gramStart"/>
      <w:r>
        <w:t>declining</w:t>
      </w:r>
      <w:bookmarkEnd w:id="5"/>
      <w:bookmarkEnd w:id="6"/>
      <w:proofErr w:type="gramEnd"/>
    </w:p>
    <w:p w14:paraId="1AFBDFBD" w14:textId="77777777" w:rsidR="00ED332D" w:rsidRDefault="00ED332D" w:rsidP="00ED332D">
      <w:pPr>
        <w:pStyle w:val="Contention1"/>
      </w:pPr>
    </w:p>
    <w:p w14:paraId="4BC319B2" w14:textId="77777777" w:rsidR="00ED332D" w:rsidRDefault="00ED332D" w:rsidP="00ED332D">
      <w:pPr>
        <w:pStyle w:val="Contention2"/>
      </w:pPr>
      <w:bookmarkStart w:id="7" w:name="_Toc234905667"/>
      <w:bookmarkStart w:id="8" w:name="_Toc240916751"/>
      <w:r>
        <w:t>New 2025 Trump rules reduced minimum wages for farm workers</w:t>
      </w:r>
      <w:bookmarkEnd w:id="7"/>
      <w:bookmarkEnd w:id="8"/>
    </w:p>
    <w:p w14:paraId="16BD98CF" w14:textId="0ADAB495" w:rsidR="00ED332D" w:rsidRPr="001F5F89" w:rsidRDefault="00ED332D" w:rsidP="00ED332D">
      <w:pPr>
        <w:pStyle w:val="Citation3"/>
        <w:rPr>
          <w:color w:val="984806" w:themeColor="accent6" w:themeShade="80"/>
        </w:rPr>
      </w:pPr>
      <w:r w:rsidRPr="001F5F89">
        <w:rPr>
          <w:color w:val="984806" w:themeColor="accent6" w:themeShade="80"/>
          <w:u w:val="single"/>
        </w:rPr>
        <w:t>Christina Herrick 2026</w:t>
      </w:r>
      <w:r w:rsidRPr="001F5F89">
        <w:rPr>
          <w:color w:val="984806" w:themeColor="accent6" w:themeShade="80"/>
        </w:rPr>
        <w:t xml:space="preserve"> (journalist) 6 July 2026 “Economists on the Labor Trends That Will Define the Future of U.S. Fresh Produce” (accessed </w:t>
      </w:r>
      <w:r w:rsidR="001F5F89">
        <w:rPr>
          <w:color w:val="984806" w:themeColor="accent6" w:themeShade="80"/>
        </w:rPr>
        <w:t>21 Sept</w:t>
      </w:r>
      <w:r w:rsidRPr="001F5F89">
        <w:rPr>
          <w:color w:val="984806" w:themeColor="accent6" w:themeShade="80"/>
        </w:rPr>
        <w:t xml:space="preserve"> 2026) </w:t>
      </w:r>
      <w:hyperlink r:id="rId8" w:history="1">
        <w:r w:rsidRPr="001F5F89">
          <w:rPr>
            <w:color w:val="984806" w:themeColor="accent6" w:themeShade="80"/>
          </w:rPr>
          <w:t>https://www.thepacker.com/news/economists-labor-trends-will-define-future-u-s-fresh-produce</w:t>
        </w:r>
      </w:hyperlink>
      <w:r w:rsidRPr="001F5F89">
        <w:rPr>
          <w:color w:val="984806" w:themeColor="accent6" w:themeShade="80"/>
        </w:rPr>
        <w:t xml:space="preserve"> (brackets added)</w:t>
      </w:r>
    </w:p>
    <w:p w14:paraId="029BFA32" w14:textId="77777777" w:rsidR="00ED332D" w:rsidRPr="000F1CD9" w:rsidRDefault="00ED332D" w:rsidP="00ED332D">
      <w:pPr>
        <w:pStyle w:val="Evidence"/>
      </w:pPr>
      <w:r w:rsidRPr="000F1CD9">
        <w:t>Rutledge says it’s hard to predict what will happen in 20 years in terms of agricultural labor in this country, pointing to relief in the Department of Labor’s interim final rule that lowered the AEWR</w:t>
      </w:r>
      <w:r>
        <w:t xml:space="preserve"> [</w:t>
      </w:r>
      <w:r w:rsidRPr="006D585F">
        <w:t>Adverse Effect Wage Rates</w:t>
      </w:r>
      <w:r>
        <w:t>]</w:t>
      </w:r>
      <w:r w:rsidRPr="000F1CD9">
        <w:t>, which should help incentivize expansion of the program. He points to research conducted by Michigan State University that looked at the first half of H-2A applications in the state.</w:t>
      </w:r>
      <w:r>
        <w:t xml:space="preserve"> </w:t>
      </w:r>
      <w:r w:rsidRPr="000F1CD9">
        <w:t>“In the first half of fiscal year 2026, roughly 70% of farmers reduced wages to the Skill Level 1 AEWR (or the applicable minimum wage), revealing that farmers are taking advantage of the new H-2A AEWR rules,” he says.</w:t>
      </w:r>
    </w:p>
    <w:p w14:paraId="34D9FE19" w14:textId="77777777" w:rsidR="00ED332D" w:rsidRDefault="00ED332D" w:rsidP="00ED332D">
      <w:pPr>
        <w:pStyle w:val="Evidence"/>
      </w:pPr>
    </w:p>
    <w:p w14:paraId="29F5C5D3" w14:textId="77777777" w:rsidR="00ED332D" w:rsidRDefault="00ED332D" w:rsidP="00ED332D">
      <w:pPr>
        <w:pStyle w:val="Contention1"/>
      </w:pPr>
      <w:bookmarkStart w:id="9" w:name="_Toc211254206"/>
      <w:bookmarkStart w:id="10" w:name="_Toc234905668"/>
      <w:bookmarkStart w:id="11" w:name="_Toc240916752"/>
      <w:r>
        <w:t>2.   Pay More.   That’s the instant solution to “labor shortage” with no policy change in Status Quo</w:t>
      </w:r>
      <w:bookmarkEnd w:id="9"/>
      <w:bookmarkEnd w:id="10"/>
      <w:bookmarkEnd w:id="11"/>
    </w:p>
    <w:p w14:paraId="54B2F7BC" w14:textId="77777777" w:rsidR="00ED332D" w:rsidRDefault="00ED332D" w:rsidP="00ED332D">
      <w:pPr>
        <w:pStyle w:val="Contention1"/>
      </w:pPr>
    </w:p>
    <w:p w14:paraId="70D6B718" w14:textId="77777777" w:rsidR="00ED332D" w:rsidRDefault="00ED332D" w:rsidP="00ED332D">
      <w:pPr>
        <w:pStyle w:val="Contention2"/>
      </w:pPr>
      <w:bookmarkStart w:id="12" w:name="_Toc211254207"/>
      <w:bookmarkStart w:id="13" w:name="_Toc234905669"/>
      <w:bookmarkStart w:id="14" w:name="_Toc240916753"/>
      <w:r>
        <w:t>Just offer higher pay and the mythical “labor shortage” magically goes away</w:t>
      </w:r>
      <w:bookmarkEnd w:id="12"/>
      <w:bookmarkEnd w:id="13"/>
      <w:bookmarkEnd w:id="14"/>
    </w:p>
    <w:p w14:paraId="783AFEB7" w14:textId="40AE1249" w:rsidR="00ED332D" w:rsidRPr="001F5F89" w:rsidRDefault="00ED332D" w:rsidP="00ED332D">
      <w:pPr>
        <w:pStyle w:val="Citation3"/>
        <w:rPr>
          <w:color w:val="984806" w:themeColor="accent6" w:themeShade="80"/>
        </w:rPr>
      </w:pPr>
      <w:r w:rsidRPr="001F5F89">
        <w:rPr>
          <w:color w:val="984806" w:themeColor="accent6" w:themeShade="80"/>
          <w:u w:val="single"/>
        </w:rPr>
        <w:t>Robert Reich 2023</w:t>
      </w:r>
      <w:r w:rsidRPr="001F5F89">
        <w:rPr>
          <w:color w:val="984806" w:themeColor="accent6" w:themeShade="80"/>
        </w:rPr>
        <w:t xml:space="preserve"> (former US Secretary of Labor) 15 Jan 2023 “There is no US labor shortage. That’s a myth” (accessed </w:t>
      </w:r>
      <w:r w:rsidR="001F5F89">
        <w:rPr>
          <w:color w:val="984806" w:themeColor="accent6" w:themeShade="80"/>
        </w:rPr>
        <w:t>21 Sept</w:t>
      </w:r>
      <w:r w:rsidRPr="001F5F89">
        <w:rPr>
          <w:color w:val="984806" w:themeColor="accent6" w:themeShade="80"/>
        </w:rPr>
        <w:t xml:space="preserve"> 2026) https://www.theguardian.com/commentisfree/2023/jan/15/there-is-no-us-labor-shortage-thats-a-myth</w:t>
      </w:r>
    </w:p>
    <w:p w14:paraId="0A4A9B02" w14:textId="77777777" w:rsidR="00ED332D" w:rsidRPr="000B7DB5" w:rsidRDefault="00ED332D" w:rsidP="00ED332D">
      <w:pPr>
        <w:pStyle w:val="Evidence"/>
      </w:pPr>
      <w:r w:rsidRPr="000B7DB5">
        <w:t>Economists offered similar warnings of a “labor shortage” after the financial crisis and recession of 2008-09. But when the economy strengthened and wages rose, the so-called “labor shortage” magically disappeared.</w:t>
      </w:r>
    </w:p>
    <w:p w14:paraId="6B295E30" w14:textId="77777777" w:rsidR="00ED332D" w:rsidRDefault="00ED332D" w:rsidP="00ED332D">
      <w:pPr>
        <w:pStyle w:val="Evidence"/>
      </w:pPr>
      <w:r w:rsidRPr="000B7DB5">
        <w:t>So, what should be done about the difficulty employers are having finding workers?</w:t>
      </w:r>
      <w:r>
        <w:t xml:space="preserve"> </w:t>
      </w:r>
      <w:r w:rsidRPr="000B7DB5">
        <w:t>Simple. If employers want more workers, they should pay them more.</w:t>
      </w:r>
    </w:p>
    <w:p w14:paraId="2D0F35B3" w14:textId="77777777" w:rsidR="00ED332D" w:rsidRDefault="00ED332D" w:rsidP="00ED332D">
      <w:pPr>
        <w:pStyle w:val="Evidence"/>
      </w:pPr>
    </w:p>
    <w:p w14:paraId="3B8BDAFC" w14:textId="77777777" w:rsidR="00ED332D" w:rsidRDefault="00ED332D" w:rsidP="00ED332D">
      <w:pPr>
        <w:pStyle w:val="Contention1"/>
      </w:pPr>
      <w:bookmarkStart w:id="15" w:name="_Toc234905670"/>
      <w:bookmarkStart w:id="16" w:name="_Toc240916754"/>
      <w:r>
        <w:t>3.    H-2A will grow in Status Quo without Plan</w:t>
      </w:r>
      <w:bookmarkEnd w:id="15"/>
      <w:bookmarkEnd w:id="16"/>
    </w:p>
    <w:p w14:paraId="7F5CCFE8" w14:textId="77777777" w:rsidR="00ED332D" w:rsidRDefault="00ED332D" w:rsidP="00ED332D">
      <w:pPr>
        <w:pStyle w:val="Contention1"/>
      </w:pPr>
    </w:p>
    <w:p w14:paraId="26A0F9BC" w14:textId="77777777" w:rsidR="00ED332D" w:rsidRDefault="00ED332D" w:rsidP="00ED332D">
      <w:pPr>
        <w:pStyle w:val="Contention2"/>
      </w:pPr>
      <w:bookmarkStart w:id="17" w:name="_Toc234905671"/>
      <w:bookmarkStart w:id="18" w:name="_Toc240916755"/>
      <w:r>
        <w:t>Existing trends push H-2A growth in coming years</w:t>
      </w:r>
      <w:bookmarkEnd w:id="17"/>
      <w:bookmarkEnd w:id="18"/>
    </w:p>
    <w:p w14:paraId="08995DEB" w14:textId="5774932F" w:rsidR="00ED332D" w:rsidRPr="001F5F89" w:rsidRDefault="00ED332D" w:rsidP="00ED332D">
      <w:pPr>
        <w:pStyle w:val="Citation3"/>
        <w:rPr>
          <w:color w:val="984806" w:themeColor="accent6" w:themeShade="80"/>
        </w:rPr>
      </w:pPr>
      <w:r w:rsidRPr="001F5F89">
        <w:rPr>
          <w:color w:val="984806" w:themeColor="accent6" w:themeShade="80"/>
          <w:u w:val="single"/>
        </w:rPr>
        <w:t xml:space="preserve">Marcelo Castillo, Philip Martin, and Zachariah </w:t>
      </w:r>
      <w:proofErr w:type="gramStart"/>
      <w:r w:rsidRPr="001F5F89">
        <w:rPr>
          <w:color w:val="984806" w:themeColor="accent6" w:themeShade="80"/>
          <w:u w:val="single"/>
        </w:rPr>
        <w:t>Rutledge  2024</w:t>
      </w:r>
      <w:proofErr w:type="gramEnd"/>
      <w:r w:rsidRPr="001F5F89">
        <w:rPr>
          <w:color w:val="984806" w:themeColor="accent6" w:themeShade="80"/>
        </w:rPr>
        <w:t xml:space="preserve"> (Marcelo Castillo is an Economist with the US Dept of Agriculture, Economic Research Service. Philip Martin is a Professor Emeritus with the Department of Agricultural and Resource Economics at the University of California, Davis. Zachariah Rutledge is an Assistant Professor with the Department of Agricultural, Food, and Resource Economics at Michigan State University) “Whither the H-2A Visa Program: Expansion and Concentration” (accessed </w:t>
      </w:r>
      <w:r w:rsidR="001F5F89">
        <w:rPr>
          <w:color w:val="984806" w:themeColor="accent6" w:themeShade="80"/>
        </w:rPr>
        <w:t xml:space="preserve">21 Sept </w:t>
      </w:r>
      <w:r w:rsidRPr="001F5F89">
        <w:rPr>
          <w:color w:val="984806" w:themeColor="accent6" w:themeShade="80"/>
        </w:rPr>
        <w:t>2026) https://www.choicesmagazine.org/choices-magazine/submitted-articles/whither-the-h-2a-visa-program-expansion-and-concentration</w:t>
      </w:r>
    </w:p>
    <w:p w14:paraId="7EB4B1D2" w14:textId="77777777" w:rsidR="00ED332D" w:rsidRDefault="00ED332D" w:rsidP="00ED332D">
      <w:pPr>
        <w:pStyle w:val="Evidence"/>
      </w:pPr>
      <w:r w:rsidRPr="00D86A65">
        <w:t>The H-2A program is expanding rapidly. Over the last decade, certifications for farm jobs filled by legal foreign temporary workers quadrupled, and they are projected to exceed the peak Bracero Program admissions of 455,000 by 2025. This growth stems from factors that include reduced flows of unauthorized workers willing to fill seasonal farm jobs and the aging of the largely unauthorized farm workforce that arrived before the 2008–2009 recession (</w:t>
      </w:r>
      <w:proofErr w:type="spellStart"/>
      <w:r w:rsidRPr="00D86A65">
        <w:t>Luckstead</w:t>
      </w:r>
      <w:proofErr w:type="spellEnd"/>
      <w:r w:rsidRPr="00D86A65">
        <w:t xml:space="preserve"> and Devadoss, 2019).</w:t>
      </w:r>
    </w:p>
    <w:p w14:paraId="7516C0FE" w14:textId="77777777" w:rsidR="00ED332D" w:rsidRDefault="00ED332D" w:rsidP="00ED332D">
      <w:pPr>
        <w:pStyle w:val="Evidence"/>
      </w:pPr>
    </w:p>
    <w:p w14:paraId="07324538" w14:textId="77777777" w:rsidR="00C53FE2" w:rsidRDefault="00C53FE2" w:rsidP="00C53FE2">
      <w:pPr>
        <w:pStyle w:val="Contention1"/>
      </w:pPr>
      <w:bookmarkStart w:id="19" w:name="_Toc234905672"/>
      <w:bookmarkStart w:id="20" w:name="_Toc240916756"/>
      <w:r>
        <w:lastRenderedPageBreak/>
        <w:t>HARMS / SIGNIFICANCE</w:t>
      </w:r>
      <w:bookmarkEnd w:id="19"/>
      <w:bookmarkEnd w:id="20"/>
    </w:p>
    <w:p w14:paraId="2E962ED1" w14:textId="77777777" w:rsidR="00C53FE2" w:rsidRDefault="00C53FE2" w:rsidP="00C53FE2">
      <w:pPr>
        <w:pStyle w:val="Contention1"/>
      </w:pPr>
    </w:p>
    <w:p w14:paraId="528EC79D" w14:textId="77777777" w:rsidR="00C53FE2" w:rsidRDefault="00C53FE2" w:rsidP="00C53FE2">
      <w:pPr>
        <w:pStyle w:val="Contention1"/>
      </w:pPr>
      <w:bookmarkStart w:id="21" w:name="_Toc234905673"/>
      <w:bookmarkStart w:id="22" w:name="_Toc240916757"/>
      <w:r>
        <w:t>1.  A/T “Labor Shortages justify guest workers”</w:t>
      </w:r>
      <w:bookmarkEnd w:id="21"/>
      <w:bookmarkEnd w:id="22"/>
    </w:p>
    <w:p w14:paraId="4A8CBB02" w14:textId="77777777" w:rsidR="00C53FE2" w:rsidRDefault="00C53FE2" w:rsidP="00C53FE2">
      <w:pPr>
        <w:pStyle w:val="Contention1"/>
      </w:pPr>
    </w:p>
    <w:p w14:paraId="13EF27ED" w14:textId="77777777" w:rsidR="00C53FE2" w:rsidRDefault="00C53FE2" w:rsidP="00C53FE2">
      <w:pPr>
        <w:pStyle w:val="Contention2"/>
      </w:pPr>
      <w:bookmarkStart w:id="23" w:name="_Toc173183937"/>
      <w:bookmarkStart w:id="24" w:name="_Toc211254215"/>
      <w:bookmarkStart w:id="25" w:name="_Toc234905674"/>
      <w:bookmarkStart w:id="26" w:name="_Toc240916758"/>
      <w:r>
        <w:t>Turn: Guest worker visas depress wages to create labor shortages and justify guest workers</w:t>
      </w:r>
      <w:bookmarkEnd w:id="23"/>
      <w:bookmarkEnd w:id="24"/>
      <w:bookmarkEnd w:id="25"/>
      <w:bookmarkEnd w:id="26"/>
    </w:p>
    <w:p w14:paraId="58DB6DA9" w14:textId="749318D2" w:rsidR="00C53FE2" w:rsidRPr="00FF1124" w:rsidRDefault="00C53FE2" w:rsidP="00C53FE2">
      <w:pPr>
        <w:pStyle w:val="Citation3"/>
        <w:rPr>
          <w:color w:val="984806" w:themeColor="accent6" w:themeShade="80"/>
        </w:rPr>
      </w:pPr>
      <w:r w:rsidRPr="00FF1124">
        <w:rPr>
          <w:color w:val="984806" w:themeColor="accent6" w:themeShade="80"/>
          <w:u w:val="single"/>
        </w:rPr>
        <w:t>Prof. Jennifer J. Lee 2017</w:t>
      </w:r>
      <w:r w:rsidRPr="00FF1124">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FF1124">
        <w:rPr>
          <w:color w:val="984806" w:themeColor="accent6" w:themeShade="80"/>
        </w:rPr>
        <w:t xml:space="preserve">21 Sept </w:t>
      </w:r>
      <w:r w:rsidRPr="00FF1124">
        <w:rPr>
          <w:color w:val="984806" w:themeColor="accent6" w:themeShade="80"/>
        </w:rPr>
        <w:t>2026) https://law.stanford.edu/wp-content/uploads/2017/05/SLPR-Vol.-28-1-Lee.pdf</w:t>
      </w:r>
    </w:p>
    <w:p w14:paraId="750ADFEE" w14:textId="77777777" w:rsidR="00C53FE2" w:rsidRDefault="00C53FE2" w:rsidP="00C53FE2">
      <w:pPr>
        <w:pStyle w:val="Evidence"/>
      </w:pPr>
      <w:r>
        <w:t xml:space="preserve">Guest worker programs are not, as advertised, simply filling unwanted jobs. Instead, they chase U.S. workers away by degrading guest worker jobs. Guest worker programs are temporary visa programs that authorize employers to lawfully bring over low-wage immigrant workers if there is a shortage of U.S. workers available for these jobs. The legal framework of these programs, however, delegates substantial power to employers to essentially price-fix depressed wages and transform jobs into ones that require backbreaking productivity. By degrading the wages and working conditions of these </w:t>
      </w:r>
      <w:proofErr w:type="gramStart"/>
      <w:r>
        <w:t>low wage</w:t>
      </w:r>
      <w:proofErr w:type="gramEnd"/>
      <w:r>
        <w:t xml:space="preserve"> jobs, employers ensure that they can only be filled </w:t>
      </w:r>
      <w:proofErr w:type="gramStart"/>
      <w:r>
        <w:t>by</w:t>
      </w:r>
      <w:proofErr w:type="gramEnd"/>
      <w:r>
        <w:t xml:space="preserve"> highly compliant and productive guest workers.</w:t>
      </w:r>
    </w:p>
    <w:p w14:paraId="3D3DB11C" w14:textId="77777777" w:rsidR="00C53FE2" w:rsidRDefault="00C53FE2" w:rsidP="00C53FE2">
      <w:pPr>
        <w:pStyle w:val="Evidence"/>
      </w:pPr>
    </w:p>
    <w:p w14:paraId="02C05E8F" w14:textId="77777777" w:rsidR="00C53FE2" w:rsidRDefault="00C53FE2" w:rsidP="00C53FE2">
      <w:pPr>
        <w:pStyle w:val="Contention2"/>
      </w:pPr>
      <w:bookmarkStart w:id="27" w:name="_Toc173183938"/>
      <w:bookmarkStart w:id="28" w:name="_Toc211254216"/>
      <w:bookmarkStart w:id="29" w:name="_Toc234905675"/>
      <w:bookmarkStart w:id="30" w:name="_Toc240916759"/>
      <w:r>
        <w:t>It’s a shortage of workers willing to be degraded and exploited.  That’s what creates “need” for more guest workers</w:t>
      </w:r>
      <w:bookmarkEnd w:id="27"/>
      <w:bookmarkEnd w:id="28"/>
      <w:bookmarkEnd w:id="29"/>
      <w:bookmarkEnd w:id="30"/>
    </w:p>
    <w:p w14:paraId="28F85031" w14:textId="4B6334F9" w:rsidR="00C53FE2" w:rsidRPr="00FF1124" w:rsidRDefault="00C53FE2" w:rsidP="00C53FE2">
      <w:pPr>
        <w:pStyle w:val="Citation3"/>
        <w:rPr>
          <w:color w:val="984806" w:themeColor="accent6" w:themeShade="80"/>
        </w:rPr>
      </w:pPr>
      <w:r w:rsidRPr="00FF1124">
        <w:rPr>
          <w:color w:val="984806" w:themeColor="accent6" w:themeShade="80"/>
          <w:u w:val="single"/>
        </w:rPr>
        <w:t>Prof. Jennifer J. Lee 2017</w:t>
      </w:r>
      <w:r w:rsidRPr="00FF1124">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FF1124">
        <w:rPr>
          <w:color w:val="984806" w:themeColor="accent6" w:themeShade="80"/>
        </w:rPr>
        <w:t xml:space="preserve">21 Sept </w:t>
      </w:r>
      <w:r w:rsidRPr="00FF1124">
        <w:rPr>
          <w:color w:val="984806" w:themeColor="accent6" w:themeShade="80"/>
        </w:rPr>
        <w:t>2026) https://law.stanford.edu/wp-content/uploads/2017/05/SLPR-Vol.-28-1-Lee.pdf</w:t>
      </w:r>
    </w:p>
    <w:p w14:paraId="59294324" w14:textId="77777777" w:rsidR="00C53FE2" w:rsidRDefault="00C53FE2" w:rsidP="00C53FE2">
      <w:pPr>
        <w:pStyle w:val="Evidence"/>
      </w:pPr>
      <w:r>
        <w:t>As a result, the operation of guest worker programs creates a self-feeding loop by shaping the social relations between employers, guest workers, and U.S. workers. A self-feeding loop is where A creates B, which creates more of A. Here, U.S. worker shortages create the necessity for guest workers, which creates even more U.S. worker shortages. It does so by requiring a highly productive and compliant guest worker, which worsens the problem of U.S. worker shortages. As more guest workers enter an industry, employers are even further able to degrade the wages and working conditions because they need not worry about recruiting U.S. workers. Employers prefer guest workers because they become accustomed to being highly productive and compliant. Over time, these phenomena become more extreme.</w:t>
      </w:r>
    </w:p>
    <w:p w14:paraId="1F0196AB" w14:textId="77777777" w:rsidR="00C53FE2" w:rsidRDefault="00C53FE2" w:rsidP="00C53FE2">
      <w:pPr>
        <w:pStyle w:val="Evidence"/>
      </w:pPr>
    </w:p>
    <w:p w14:paraId="1AFDE8C1" w14:textId="77777777" w:rsidR="00C53FE2" w:rsidRDefault="00C53FE2" w:rsidP="00C53FE2">
      <w:pPr>
        <w:pStyle w:val="Contention1"/>
      </w:pPr>
      <w:bookmarkStart w:id="31" w:name="_Toc234905676"/>
      <w:bookmarkStart w:id="32" w:name="_Toc240916760"/>
      <w:r>
        <w:lastRenderedPageBreak/>
        <w:t xml:space="preserve">2.  </w:t>
      </w:r>
      <w:bookmarkStart w:id="33" w:name="_Toc173183939"/>
      <w:r>
        <w:t>A/T “Jobs Americans won’t do”</w:t>
      </w:r>
      <w:bookmarkEnd w:id="31"/>
      <w:bookmarkEnd w:id="32"/>
    </w:p>
    <w:p w14:paraId="19D6E44B" w14:textId="77777777" w:rsidR="00C53FE2" w:rsidRDefault="00C53FE2" w:rsidP="00C53FE2">
      <w:pPr>
        <w:pStyle w:val="Contention1"/>
      </w:pPr>
    </w:p>
    <w:p w14:paraId="6400E337" w14:textId="77777777" w:rsidR="00C53FE2" w:rsidRDefault="00C53FE2" w:rsidP="00C53FE2">
      <w:pPr>
        <w:pStyle w:val="Contention2"/>
      </w:pPr>
      <w:bookmarkStart w:id="34" w:name="_Toc234905677"/>
      <w:bookmarkStart w:id="35" w:name="_Toc240916761"/>
      <w:bookmarkEnd w:id="33"/>
      <w:r>
        <w:t>They can’t get Americans because farm owners keep wages down, to create the “need” for guest workers</w:t>
      </w:r>
      <w:bookmarkEnd w:id="34"/>
      <w:bookmarkEnd w:id="35"/>
    </w:p>
    <w:p w14:paraId="1119AA3F" w14:textId="216B77E6" w:rsidR="00C53FE2" w:rsidRPr="00FF1124" w:rsidRDefault="00C53FE2" w:rsidP="00C53FE2">
      <w:pPr>
        <w:pStyle w:val="Citation3"/>
        <w:rPr>
          <w:color w:val="984806" w:themeColor="accent6" w:themeShade="80"/>
        </w:rPr>
      </w:pPr>
      <w:r w:rsidRPr="00FF1124">
        <w:rPr>
          <w:color w:val="984806" w:themeColor="accent6" w:themeShade="80"/>
          <w:u w:val="single"/>
        </w:rPr>
        <w:t>Prof. Jennifer J. Lee 2017</w:t>
      </w:r>
      <w:r w:rsidRPr="00FF1124">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FF1124" w:rsidRPr="00FF1124">
        <w:rPr>
          <w:color w:val="984806" w:themeColor="accent6" w:themeShade="80"/>
        </w:rPr>
        <w:t>21 Sept</w:t>
      </w:r>
      <w:r w:rsidRPr="00FF1124">
        <w:rPr>
          <w:color w:val="984806" w:themeColor="accent6" w:themeShade="80"/>
        </w:rPr>
        <w:t xml:space="preserve"> 2026) https://law.stanford.edu/wp-content/uploads/2017/05/SLPR-Vol.-28-1-Lee.pdf</w:t>
      </w:r>
    </w:p>
    <w:p w14:paraId="20A4F0A1" w14:textId="12F57DEF" w:rsidR="00C53FE2" w:rsidRDefault="00C53FE2" w:rsidP="00C53FE2">
      <w:pPr>
        <w:pStyle w:val="Evidence"/>
      </w:pPr>
      <w:r w:rsidRPr="00FF1124">
        <w:rPr>
          <w:u w:val="single"/>
        </w:rPr>
        <w:t xml:space="preserve">Guest worker programs amplify the power imbalance between employers and workers in low-wage jobs. The governing regulatory scheme for both the H-2A and H-2B programs requires that employers maintain minimum job standards </w:t>
      </w:r>
      <w:proofErr w:type="gramStart"/>
      <w:r w:rsidRPr="00FF1124">
        <w:rPr>
          <w:u w:val="single"/>
        </w:rPr>
        <w:t>in order to</w:t>
      </w:r>
      <w:proofErr w:type="gramEnd"/>
      <w:r w:rsidRPr="00FF1124">
        <w:rPr>
          <w:u w:val="single"/>
        </w:rPr>
        <w:t xml:space="preserve"> both competitively recruit U.S. workers and ensure that the employment of guest workers does not adversely impact U.S. workers.  The legal framework, however, fails to achieve its purpose. Rather, it delegates substantial power to employers to degrade the wages and working conditions of guest worker jobs. First, through various wage methodologies, employers can essentially price-fix a suboptimal wage for these jobs so they will attract few U.S. workers.</w:t>
      </w:r>
      <w:r w:rsidR="00FF1124">
        <w:t xml:space="preserve"> </w:t>
      </w:r>
      <w:r w:rsidR="00FF1124" w:rsidRPr="00FF1124">
        <w:t xml:space="preserve">Second, guest worker programs also permit employers to further degrade these relatively undesirable jobs into ones with even poorer working conditions that require high productivity and long hours. The legal framework provides </w:t>
      </w:r>
      <w:proofErr w:type="gramStart"/>
      <w:r w:rsidR="00FF1124" w:rsidRPr="00FF1124">
        <w:t>employers with</w:t>
      </w:r>
      <w:proofErr w:type="gramEnd"/>
      <w:r w:rsidR="00FF1124" w:rsidRPr="00FF1124">
        <w:t xml:space="preserve"> enormous control over an essentially captive workforce without </w:t>
      </w:r>
      <w:proofErr w:type="gramStart"/>
      <w:r w:rsidR="00FF1124" w:rsidRPr="00FF1124">
        <w:t>requiring that</w:t>
      </w:r>
      <w:proofErr w:type="gramEnd"/>
      <w:r w:rsidR="00FF1124" w:rsidRPr="00FF1124">
        <w:t xml:space="preserve"> employers </w:t>
      </w:r>
      <w:proofErr w:type="gramStart"/>
      <w:r w:rsidR="00FF1124" w:rsidRPr="00FF1124">
        <w:t>meet</w:t>
      </w:r>
      <w:proofErr w:type="gramEnd"/>
      <w:r w:rsidR="00FF1124" w:rsidRPr="00FF1124">
        <w:t xml:space="preserve"> either modernized or effective regulations governing workplace conditions. Third, while workers can file complaints</w:t>
      </w:r>
      <w:r w:rsidR="00FF1124">
        <w:t xml:space="preserve"> </w:t>
      </w:r>
      <w:r w:rsidR="00FF1124" w:rsidRPr="00FF1124">
        <w:t>against their employers, the complaint process is inadequate in addressing the broad authority by which employers can degrade wages and working conditions. Yet employers face no consequence for degrading these jobs, as they can always be filled with desperate guest workers.</w:t>
      </w:r>
    </w:p>
    <w:p w14:paraId="72B01DBD" w14:textId="77777777" w:rsidR="00C53FE2" w:rsidRDefault="00C53FE2" w:rsidP="00C53FE2">
      <w:pPr>
        <w:pStyle w:val="Evidence"/>
      </w:pPr>
    </w:p>
    <w:p w14:paraId="6971BFE9" w14:textId="77777777" w:rsidR="00C53FE2" w:rsidRDefault="00C53FE2" w:rsidP="00C53FE2">
      <w:pPr>
        <w:pStyle w:val="Contention2"/>
      </w:pPr>
      <w:bookmarkStart w:id="36" w:name="_Toc234905678"/>
      <w:bookmarkStart w:id="37" w:name="_Toc240916762"/>
      <w:r>
        <w:t>Guest worker programs like H-2A force down wages to guarantee that no US workers will want those jobs</w:t>
      </w:r>
      <w:bookmarkEnd w:id="36"/>
      <w:bookmarkEnd w:id="37"/>
    </w:p>
    <w:p w14:paraId="4BDC4F58" w14:textId="2D40ADE8" w:rsidR="00C53FE2" w:rsidRPr="00FF1124" w:rsidRDefault="00C53FE2" w:rsidP="00C53FE2">
      <w:pPr>
        <w:pStyle w:val="Citation3"/>
        <w:rPr>
          <w:color w:val="984806" w:themeColor="accent6" w:themeShade="80"/>
        </w:rPr>
      </w:pPr>
      <w:r w:rsidRPr="00FF1124">
        <w:rPr>
          <w:color w:val="984806" w:themeColor="accent6" w:themeShade="80"/>
          <w:u w:val="single"/>
        </w:rPr>
        <w:t>Prof. Jennifer J. Lee 2017</w:t>
      </w:r>
      <w:r w:rsidRPr="00FF1124">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FF1124">
        <w:rPr>
          <w:color w:val="984806" w:themeColor="accent6" w:themeShade="80"/>
        </w:rPr>
        <w:t xml:space="preserve">21 Sept </w:t>
      </w:r>
      <w:r w:rsidRPr="00FF1124">
        <w:rPr>
          <w:color w:val="984806" w:themeColor="accent6" w:themeShade="80"/>
        </w:rPr>
        <w:t>2026) https://law.stanford.edu/wp-content/uploads/2017/05/SLPR-Vol.-28-1-Lee.pdf</w:t>
      </w:r>
    </w:p>
    <w:p w14:paraId="5DDCCCEA" w14:textId="77777777" w:rsidR="00C53FE2" w:rsidRDefault="00C53FE2" w:rsidP="00C53FE2">
      <w:pPr>
        <w:pStyle w:val="Evidence"/>
      </w:pPr>
      <w:r w:rsidRPr="00E85ABB">
        <w:t>Employers can use guest worker programs to avoid paying higher wages to U.S. workers for these difficult jobs. In both the H-2A and H-2B context, these wage methodologies have the effect of setting the maximum rate for guest worker jobs. Employers have no incentive to pay higher wages to attract U.S. workers if they can always obtain guest workers by paying the AEWR or prevailing wage.</w:t>
      </w:r>
      <w:r>
        <w:t xml:space="preserve"> </w:t>
      </w:r>
      <w:r w:rsidRPr="00E85ABB">
        <w:t xml:space="preserve"> Setting these rates pressures employers to establish them “as the norm for a position, resulting in the eventual reduction in higher wages now received by U.S. workers in the position.”</w:t>
      </w:r>
      <w:r>
        <w:t xml:space="preserve"> </w:t>
      </w:r>
      <w:r w:rsidRPr="00E85ABB">
        <w:t xml:space="preserve"> The result is a government-enabled price-fixing scheme.</w:t>
      </w:r>
      <w:r>
        <w:t xml:space="preserve"> </w:t>
      </w:r>
      <w:r w:rsidRPr="00E85ABB">
        <w:t xml:space="preserve"> U.S. workers need not bother to compare wages offered by different employers. They are all paying the established maximum rate for guest worker jobs—a rate far below what is necessary to attract U.S. workers to these otherwise undesirable jobs.</w:t>
      </w:r>
    </w:p>
    <w:p w14:paraId="7AAE2710" w14:textId="77777777" w:rsidR="00C53FE2" w:rsidRDefault="00C53FE2" w:rsidP="00C53FE2">
      <w:pPr>
        <w:pStyle w:val="Evidence"/>
      </w:pPr>
    </w:p>
    <w:p w14:paraId="061D8CE6" w14:textId="77777777" w:rsidR="00C53FE2" w:rsidRDefault="00C53FE2" w:rsidP="00C53FE2">
      <w:pPr>
        <w:pStyle w:val="Contention2"/>
      </w:pPr>
      <w:bookmarkStart w:id="38" w:name="_Toc234905679"/>
      <w:bookmarkStart w:id="39" w:name="_Toc240916763"/>
      <w:r>
        <w:t>Guest worker programs intentionally hold down wages to make sure no US workers will apply</w:t>
      </w:r>
      <w:bookmarkEnd w:id="38"/>
      <w:bookmarkEnd w:id="39"/>
    </w:p>
    <w:p w14:paraId="36B2FF3D" w14:textId="62CE3C15" w:rsidR="00C53FE2" w:rsidRPr="00FF1124" w:rsidRDefault="00C53FE2" w:rsidP="00C53FE2">
      <w:pPr>
        <w:pStyle w:val="Citation3"/>
        <w:rPr>
          <w:color w:val="984806" w:themeColor="accent6" w:themeShade="80"/>
        </w:rPr>
      </w:pPr>
      <w:r w:rsidRPr="00FF1124">
        <w:rPr>
          <w:color w:val="984806" w:themeColor="accent6" w:themeShade="80"/>
          <w:u w:val="single"/>
        </w:rPr>
        <w:t>Prof. Jennifer J. Lee 2017</w:t>
      </w:r>
      <w:r w:rsidRPr="00FF1124">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FF1124">
        <w:rPr>
          <w:color w:val="984806" w:themeColor="accent6" w:themeShade="80"/>
        </w:rPr>
        <w:t xml:space="preserve">21 Sept </w:t>
      </w:r>
      <w:r w:rsidRPr="00FF1124">
        <w:rPr>
          <w:color w:val="984806" w:themeColor="accent6" w:themeShade="80"/>
        </w:rPr>
        <w:t>2026) https://law.stanford.edu/wp-content/uploads/2017/05/SLPR-Vol.-28-1-Lee.pdf</w:t>
      </w:r>
    </w:p>
    <w:p w14:paraId="0BF69D08" w14:textId="10BF4784" w:rsidR="00C53FE2" w:rsidRDefault="00FF1124" w:rsidP="00C53FE2">
      <w:pPr>
        <w:pStyle w:val="Evidence"/>
      </w:pPr>
      <w:r w:rsidRPr="00FF1124">
        <w:t>Both the H-2A and H-2B programs use various wage methodologies to set minimum wages that employers are required to pay both U.S. and guest workers. This approach, however, provides employers with excessive power to set wages below what would be required to recruit U.S. workers competitively. The wage methodologies, administered by the U.S. DOL, produce lower wage rates because they are based on formulas that are ineffective at preventing wage stagnation.</w:t>
      </w:r>
      <w:r w:rsidRPr="00FF1124">
        <w:rPr>
          <w:u w:val="single"/>
        </w:rPr>
        <w:t xml:space="preserve"> </w:t>
      </w:r>
      <w:r w:rsidR="00C53FE2" w:rsidRPr="00FF1124">
        <w:rPr>
          <w:u w:val="single"/>
        </w:rPr>
        <w:t>Given that guest worker jobs are largely considered “bad jobs” (i.e., jobs with difficult working conditions), employers would normally be required to pay higher wages to attract U.S. workers to these jobs. Yet guest worker programs essentially price-fix wages for employers, who need not pay higher wages because they can always opt to hire guest workers at these lower wage rates</w:t>
      </w:r>
      <w:r w:rsidR="00C53FE2" w:rsidRPr="00E85ABB">
        <w:t>.</w:t>
      </w:r>
      <w:r>
        <w:t xml:space="preserve"> </w:t>
      </w:r>
    </w:p>
    <w:p w14:paraId="0EF2F588" w14:textId="77777777" w:rsidR="00C53FE2" w:rsidRDefault="00C53FE2" w:rsidP="00C53FE2">
      <w:pPr>
        <w:pStyle w:val="Evidence"/>
      </w:pPr>
    </w:p>
    <w:p w14:paraId="07C78DD1" w14:textId="77777777" w:rsidR="00D01EA3" w:rsidRDefault="00D01EA3" w:rsidP="00D01EA3">
      <w:pPr>
        <w:pStyle w:val="Contention1"/>
      </w:pPr>
      <w:bookmarkStart w:id="40" w:name="_Toc234905680"/>
      <w:bookmarkStart w:id="41" w:name="_Toc240916764"/>
      <w:r>
        <w:lastRenderedPageBreak/>
        <w:t>SOLVENCY</w:t>
      </w:r>
      <w:bookmarkEnd w:id="40"/>
      <w:bookmarkEnd w:id="41"/>
    </w:p>
    <w:p w14:paraId="0D982F59" w14:textId="77777777" w:rsidR="00D01EA3" w:rsidRDefault="00D01EA3" w:rsidP="00D01EA3">
      <w:pPr>
        <w:pStyle w:val="Contention1"/>
      </w:pPr>
    </w:p>
    <w:p w14:paraId="225D1814" w14:textId="77777777" w:rsidR="00D01EA3" w:rsidRDefault="00D01EA3" w:rsidP="00D01EA3">
      <w:pPr>
        <w:pStyle w:val="Contention1"/>
      </w:pPr>
      <w:bookmarkStart w:id="42" w:name="_Toc234905681"/>
      <w:bookmarkStart w:id="43" w:name="_Toc240916765"/>
      <w:r>
        <w:t>1.  Other factors limit supply of “cheap farm labor”</w:t>
      </w:r>
      <w:bookmarkEnd w:id="42"/>
      <w:bookmarkEnd w:id="43"/>
    </w:p>
    <w:p w14:paraId="68718F0B" w14:textId="77777777" w:rsidR="00D01EA3" w:rsidRDefault="00D01EA3" w:rsidP="00D01EA3">
      <w:pPr>
        <w:pStyle w:val="Contention1"/>
      </w:pPr>
    </w:p>
    <w:p w14:paraId="67897E09" w14:textId="77777777" w:rsidR="00D01EA3" w:rsidRDefault="00D01EA3" w:rsidP="00D01EA3">
      <w:pPr>
        <w:pStyle w:val="Contention2"/>
      </w:pPr>
      <w:bookmarkStart w:id="44" w:name="_Toc234905682"/>
      <w:bookmarkStart w:id="45" w:name="_Toc240916766"/>
      <w:r>
        <w:t>H-2A wage rules are only 1 of 3 factors influencing higher wages and shortage of labor.  AFF won’t solve the other 2</w:t>
      </w:r>
      <w:bookmarkEnd w:id="44"/>
      <w:bookmarkEnd w:id="45"/>
    </w:p>
    <w:p w14:paraId="20B50A1F" w14:textId="38754CF6" w:rsidR="00D01EA3" w:rsidRPr="00FF1124" w:rsidRDefault="00D01EA3" w:rsidP="00D01EA3">
      <w:pPr>
        <w:pStyle w:val="Citation3"/>
        <w:rPr>
          <w:color w:val="984806" w:themeColor="accent6" w:themeShade="80"/>
        </w:rPr>
      </w:pPr>
      <w:r w:rsidRPr="00FF1124">
        <w:rPr>
          <w:color w:val="984806" w:themeColor="accent6" w:themeShade="80"/>
          <w:u w:val="single"/>
        </w:rPr>
        <w:t>Elizabeth W. Handwerker 2025</w:t>
      </w:r>
      <w:r w:rsidRPr="00FF1124">
        <w:rPr>
          <w:color w:val="984806" w:themeColor="accent6" w:themeShade="80"/>
        </w:rPr>
        <w:t xml:space="preserve"> (with Congressional Research Service) 1 Aug 2025 “Rising Agricultural Wages: Context for Congressional Interest in the H-2A Visa Program” (accessed </w:t>
      </w:r>
      <w:r w:rsidR="00FF1124">
        <w:rPr>
          <w:color w:val="984806" w:themeColor="accent6" w:themeShade="80"/>
        </w:rPr>
        <w:t xml:space="preserve">21 Sept </w:t>
      </w:r>
      <w:r w:rsidRPr="00FF1124">
        <w:rPr>
          <w:color w:val="984806" w:themeColor="accent6" w:themeShade="80"/>
        </w:rPr>
        <w:t>2026) https://www.congress.gov/crs-product/R48614</w:t>
      </w:r>
    </w:p>
    <w:p w14:paraId="7C1A2937" w14:textId="77777777" w:rsidR="00FF1124" w:rsidRPr="00FF1124" w:rsidRDefault="00D01EA3" w:rsidP="00FF1124">
      <w:pPr>
        <w:pStyle w:val="Evidence"/>
      </w:pPr>
      <w:r w:rsidRPr="008055D9">
        <w:t xml:space="preserve">There are three broad theories regarding why agricultural wages are increasing. This report examines these theories and the evidence supporting each one. The theories are not mutually exclusive; there is some explanatory power in all of them, and a full understanding of how policy changes are likely to affect agricultural labor requires </w:t>
      </w:r>
      <w:proofErr w:type="gramStart"/>
      <w:r w:rsidRPr="008055D9">
        <w:t>understanding</w:t>
      </w:r>
      <w:proofErr w:type="gramEnd"/>
      <w:r w:rsidRPr="008055D9">
        <w:t xml:space="preserve"> all three theories.</w:t>
      </w:r>
      <w:r>
        <w:t xml:space="preserve"> </w:t>
      </w:r>
      <w:r w:rsidRPr="00FF1124">
        <w:rPr>
          <w:u w:val="single"/>
        </w:rPr>
        <w:t>The first of the theories is that wages are rising because the supply of farmworkers—</w:t>
      </w:r>
      <w:proofErr w:type="gramStart"/>
      <w:r w:rsidRPr="00FF1124">
        <w:rPr>
          <w:u w:val="single"/>
        </w:rPr>
        <w:t>in particular,</w:t>
      </w:r>
      <w:proofErr w:type="gramEnd"/>
      <w:r w:rsidRPr="00FF1124">
        <w:rPr>
          <w:u w:val="single"/>
        </w:rPr>
        <w:t xml:space="preserve"> the supply of working-age Mexican-born farmworkers in the United States, with and without work authorization—is declining. There is a great deal of evidence to support this theory. Some of this evidence involves root causes within Mexico that affect the number of Mexican-born people interested in farm work</w:t>
      </w:r>
      <w:r w:rsidRPr="008055D9">
        <w:t xml:space="preserve"> (such as falling birth rates, rising education levels, and greater work opportunities in Mexico); </w:t>
      </w:r>
      <w:r w:rsidRPr="00FF1124">
        <w:rPr>
          <w:u w:val="single"/>
        </w:rPr>
        <w:t xml:space="preserve">other evidence involves U.S. immigration and border enforcement policies that affect the number of Mexican-born farmworkers in the United States.  A second theory is that agricultural wages are rising because wages for similar workers in the United States are also rising. In the U.S. </w:t>
      </w:r>
      <w:proofErr w:type="gramStart"/>
      <w:r w:rsidRPr="00FF1124">
        <w:rPr>
          <w:u w:val="single"/>
        </w:rPr>
        <w:t>economy as a whole, wages</w:t>
      </w:r>
      <w:proofErr w:type="gramEnd"/>
      <w:r w:rsidRPr="00FF1124">
        <w:rPr>
          <w:u w:val="single"/>
        </w:rPr>
        <w:t xml:space="preserve"> for low-paying jobs have been rising more quickly than wages for average- or higher-paying jobs for the past decade. Agricultural work has traditionally been a relatively low-paying job. Researchers studying this pattern of wage changes have attributed the increases in wages for low-wage jobs to state and local minimum wage increases as well as to increased job mobility for low-wage workers during the recovery from the COVID-19 pandemic shocks. A third theory is that agricultural wages are rising because of the wage requirements of the H-2A temporary agricultural worker visa program</w:t>
      </w:r>
      <w:r w:rsidRPr="008055D9">
        <w:t>. </w:t>
      </w:r>
      <w:r w:rsidR="00FF1124" w:rsidRPr="00FF1124">
        <w:t>The H-2A visa program requires that prospective H-2A employers advertise and engage in positive recruitment of U.S. workers for the H-2A job opportunity and offer U.S. workers terms and working conditions no less favorable than those offered to H-2A workers. It also requires these employers to offer wages at or above wage levels specified in regulations that are intended to prevent adverse effects on the wages of similarly employed U.S. workers, and to provide housing and other benefits to workers in these positions. The number of H-2A visas issued has grown in recent years. Some farmer advocates attribute increases in farm labor costs to the wage requirements of the H-2A visa program. There is evidence that wage increases in the H-2A visa program partially spill over into wage increases for U.S. agricultural workers. However, the impact of the H-2A visa program on overall labor costs in the agricultural sector should be understood in the broader context of other factors that also affect agricultural wages and lead farmers to increasingly rely on the H-2A program for farm labor.</w:t>
      </w:r>
    </w:p>
    <w:p w14:paraId="5029B50A" w14:textId="77777777" w:rsidR="00D01EA3" w:rsidRDefault="00D01EA3" w:rsidP="00D01EA3">
      <w:pPr>
        <w:pStyle w:val="Evidence"/>
      </w:pPr>
    </w:p>
    <w:p w14:paraId="6B13172C" w14:textId="77777777" w:rsidR="00D01EA3" w:rsidRDefault="00D01EA3" w:rsidP="00D01EA3">
      <w:pPr>
        <w:pStyle w:val="Contention2"/>
      </w:pPr>
      <w:bookmarkStart w:id="46" w:name="_Toc234905683"/>
      <w:bookmarkStart w:id="47" w:name="_Toc240916767"/>
      <w:r>
        <w:t>Declining supply of Mexican agricultural workers available to come in on an H-2A visa</w:t>
      </w:r>
      <w:bookmarkEnd w:id="46"/>
      <w:bookmarkEnd w:id="47"/>
    </w:p>
    <w:p w14:paraId="566CEB51" w14:textId="370C91B7" w:rsidR="00D01EA3" w:rsidRPr="008D23FA" w:rsidRDefault="00D01EA3" w:rsidP="00D01EA3">
      <w:pPr>
        <w:pStyle w:val="Citation3"/>
        <w:rPr>
          <w:color w:val="984806" w:themeColor="accent6" w:themeShade="80"/>
        </w:rPr>
      </w:pPr>
      <w:r w:rsidRPr="008D23FA">
        <w:rPr>
          <w:color w:val="984806" w:themeColor="accent6" w:themeShade="80"/>
          <w:u w:val="single"/>
        </w:rPr>
        <w:t>Elizabeth W. Handwerker 2025</w:t>
      </w:r>
      <w:r w:rsidRPr="008D23FA">
        <w:rPr>
          <w:color w:val="984806" w:themeColor="accent6" w:themeShade="80"/>
        </w:rPr>
        <w:t xml:space="preserve"> (with Congressional Research Service) 1 Aug 2025 “Rising Agricultural Wages: Context for Congressional Interest in the H-2A Visa Program” (accessed </w:t>
      </w:r>
      <w:r w:rsidR="008D23FA">
        <w:rPr>
          <w:color w:val="984806" w:themeColor="accent6" w:themeShade="80"/>
        </w:rPr>
        <w:t xml:space="preserve">21 Sept </w:t>
      </w:r>
      <w:r w:rsidRPr="008D23FA">
        <w:rPr>
          <w:color w:val="984806" w:themeColor="accent6" w:themeShade="80"/>
        </w:rPr>
        <w:t>2026) https://www.congress.gov/crs-product/R48614</w:t>
      </w:r>
    </w:p>
    <w:p w14:paraId="2B8C77D7" w14:textId="1F3FFC66" w:rsidR="00D01EA3" w:rsidRDefault="00D01EA3" w:rsidP="00D01EA3">
      <w:pPr>
        <w:pStyle w:val="Evidence"/>
      </w:pPr>
      <w:r w:rsidRPr="00C927FE">
        <w:t xml:space="preserve">For many decades, </w:t>
      </w:r>
      <w:proofErr w:type="gramStart"/>
      <w:r w:rsidRPr="00C927FE">
        <w:t>the majority of</w:t>
      </w:r>
      <w:proofErr w:type="gramEnd"/>
      <w:r w:rsidRPr="00C927FE">
        <w:t xml:space="preserve"> hired farm workers in the United States—both those residing in the country and those hired on H-2A visas—were born in Mexico. In recent years, the number of Mexican-born agricultural workers residing in the United States has been decreasing, and the average age of these workers has been rising. This declining availability of Mexican-born farmworkers has been attributed both to changes happening within Mexico and to U.S. immigration policy. A declining supply of Mexican-born agricultural workers puts upward pressure on agricultural wages in both the United States and Mexico.</w:t>
      </w:r>
      <w:r>
        <w:t xml:space="preserve"> </w:t>
      </w:r>
      <w:r w:rsidRPr="00C927FE">
        <w:t xml:space="preserve">The Mexican labor market has experienced major changes in recent decades. Education levels in Mexico have been steadily increasing, the number of children born per woman has been falling, and the portion of the population living in urban areas has increased. The share of the Mexican population working in agriculture has </w:t>
      </w:r>
      <w:proofErr w:type="gramStart"/>
      <w:r w:rsidRPr="00C927FE">
        <w:t>fallen:</w:t>
      </w:r>
      <w:proofErr w:type="gramEnd"/>
      <w:r w:rsidRPr="00C927FE">
        <w:t xml:space="preserve"> studies show large declines in rural Mexican agricultural labor supply from 1980 to 2010—in both Mexico and the United States.</w:t>
      </w:r>
      <w:r w:rsidR="000501D9">
        <w:t xml:space="preserve"> </w:t>
      </w:r>
      <w:r w:rsidRPr="00C927FE">
        <w:t>Farms in southern Mexico are bringing in laborers from Guatemala.</w:t>
      </w:r>
    </w:p>
    <w:p w14:paraId="46DE3EC8" w14:textId="77777777" w:rsidR="00D01EA3" w:rsidRDefault="00D01EA3" w:rsidP="00D01EA3">
      <w:pPr>
        <w:pStyle w:val="Evidence"/>
      </w:pPr>
    </w:p>
    <w:p w14:paraId="571B6A07" w14:textId="77777777" w:rsidR="00D01EA3" w:rsidRDefault="00D01EA3" w:rsidP="00D01EA3">
      <w:pPr>
        <w:pStyle w:val="Contention1"/>
      </w:pPr>
      <w:bookmarkStart w:id="48" w:name="_Toc234905684"/>
      <w:bookmarkStart w:id="49" w:name="_Toc240916768"/>
      <w:r>
        <w:lastRenderedPageBreak/>
        <w:t>2</w:t>
      </w:r>
      <w:proofErr w:type="gramStart"/>
      <w:r>
        <w:t>.  Increased</w:t>
      </w:r>
      <w:proofErr w:type="gramEnd"/>
      <w:r>
        <w:t xml:space="preserve"> H-2A recruitment will fail</w:t>
      </w:r>
      <w:bookmarkEnd w:id="48"/>
      <w:bookmarkEnd w:id="49"/>
    </w:p>
    <w:p w14:paraId="51BF738C" w14:textId="77777777" w:rsidR="00D01EA3" w:rsidRDefault="00D01EA3" w:rsidP="00D01EA3">
      <w:pPr>
        <w:pStyle w:val="Contention1"/>
      </w:pPr>
    </w:p>
    <w:p w14:paraId="38C09601" w14:textId="77777777" w:rsidR="00D01EA3" w:rsidRDefault="00D01EA3" w:rsidP="00D01EA3">
      <w:pPr>
        <w:pStyle w:val="Contention2"/>
      </w:pPr>
      <w:bookmarkStart w:id="50" w:name="_Toc234905685"/>
      <w:bookmarkStart w:id="51" w:name="_Toc240916769"/>
      <w:r>
        <w:t xml:space="preserve">They tried to increase H-2A </w:t>
      </w:r>
      <w:proofErr w:type="gramStart"/>
      <w:r>
        <w:t>recruitment</w:t>
      </w:r>
      <w:proofErr w:type="gramEnd"/>
      <w:r>
        <w:t xml:space="preserve"> but scams and illegal fees impede successful recruitment</w:t>
      </w:r>
      <w:bookmarkEnd w:id="50"/>
      <w:bookmarkEnd w:id="51"/>
    </w:p>
    <w:p w14:paraId="4F477D87" w14:textId="4FAB1090" w:rsidR="00D01EA3" w:rsidRPr="000501D9" w:rsidRDefault="00D01EA3" w:rsidP="00D01EA3">
      <w:pPr>
        <w:pStyle w:val="Citation3"/>
        <w:rPr>
          <w:color w:val="984806" w:themeColor="accent6" w:themeShade="80"/>
        </w:rPr>
      </w:pPr>
      <w:r w:rsidRPr="000501D9">
        <w:rPr>
          <w:color w:val="984806" w:themeColor="accent6" w:themeShade="80"/>
          <w:u w:val="single"/>
        </w:rPr>
        <w:t>Elizabeth W. Handwerker 2025</w:t>
      </w:r>
      <w:r w:rsidRPr="000501D9">
        <w:rPr>
          <w:color w:val="984806" w:themeColor="accent6" w:themeShade="80"/>
        </w:rPr>
        <w:t xml:space="preserve"> (with Congressional Research Service) 1 Aug 2025 “Rising Agricultural Wages: Context for Congressional Interest in the H-2A Visa Program” (accessed </w:t>
      </w:r>
      <w:r w:rsidR="000501D9">
        <w:rPr>
          <w:color w:val="984806" w:themeColor="accent6" w:themeShade="80"/>
        </w:rPr>
        <w:t xml:space="preserve">21 Sept </w:t>
      </w:r>
      <w:r w:rsidRPr="000501D9">
        <w:rPr>
          <w:color w:val="984806" w:themeColor="accent6" w:themeShade="80"/>
        </w:rPr>
        <w:t>2026) https://www.congress.gov/crs-product/R48614</w:t>
      </w:r>
    </w:p>
    <w:p w14:paraId="04A783BB" w14:textId="77777777" w:rsidR="00D01EA3" w:rsidRPr="00C927FE" w:rsidRDefault="00D01EA3" w:rsidP="00D01EA3">
      <w:pPr>
        <w:pStyle w:val="Evidence"/>
      </w:pPr>
      <w:r w:rsidRPr="00C927FE">
        <w:t xml:space="preserve">Research on H-2A recruitment in Guatemala may explain one way it is possible for wage requirements for the H-2A program to be more than sufficiently high to attract workers </w:t>
      </w:r>
      <w:proofErr w:type="gramStart"/>
      <w:r w:rsidRPr="00C927FE">
        <w:t>at the same time that</w:t>
      </w:r>
      <w:proofErr w:type="gramEnd"/>
      <w:r w:rsidRPr="00C927FE">
        <w:t xml:space="preserve"> some employers are having difficulty recruiting H-2A workers. This research shows that (illegal) recruitment fees and recruitment scams can make it difficult for potential workers to identify actual H-2A positions. Programs sponsored by the U.S. Agency for International Development (USAID) to address these problems by connecting Guatemalan farmworkers with bona fide H-2A job opportunities began in 2019 and were expanded in 2022, but these programs were eliminated in early 2025.</w:t>
      </w:r>
    </w:p>
    <w:p w14:paraId="6D6164AF" w14:textId="7F7DE857" w:rsidR="00CB3E32" w:rsidRDefault="00CB3E32" w:rsidP="00ED332D">
      <w:pPr>
        <w:pStyle w:val="Contention1"/>
      </w:pPr>
    </w:p>
    <w:p w14:paraId="78CFE3A4" w14:textId="77777777" w:rsidR="00FA630C" w:rsidRDefault="00FA630C" w:rsidP="00FA630C">
      <w:pPr>
        <w:pStyle w:val="Contention1"/>
      </w:pPr>
      <w:bookmarkStart w:id="52" w:name="_Toc234905686"/>
      <w:bookmarkStart w:id="53" w:name="_Toc240916770"/>
      <w:r>
        <w:t>DISADVANTAGES</w:t>
      </w:r>
      <w:bookmarkEnd w:id="52"/>
      <w:bookmarkEnd w:id="53"/>
    </w:p>
    <w:p w14:paraId="5A5D090E" w14:textId="77777777" w:rsidR="00FA630C" w:rsidRDefault="00FA630C" w:rsidP="00FA630C">
      <w:pPr>
        <w:pStyle w:val="Contention1"/>
      </w:pPr>
    </w:p>
    <w:p w14:paraId="3E314F4E" w14:textId="77777777" w:rsidR="00FA630C" w:rsidRDefault="00FA630C" w:rsidP="00FA630C">
      <w:pPr>
        <w:pStyle w:val="Contention1"/>
      </w:pPr>
      <w:bookmarkStart w:id="54" w:name="_Toc234905687"/>
      <w:bookmarkStart w:id="55" w:name="_Toc240916771"/>
      <w:r>
        <w:t>1</w:t>
      </w:r>
      <w:proofErr w:type="gramStart"/>
      <w:r>
        <w:t>.  Abused</w:t>
      </w:r>
      <w:proofErr w:type="gramEnd"/>
      <w:r>
        <w:t xml:space="preserve"> workers</w:t>
      </w:r>
      <w:bookmarkEnd w:id="54"/>
      <w:bookmarkEnd w:id="55"/>
    </w:p>
    <w:p w14:paraId="04BC286C" w14:textId="77777777" w:rsidR="00FA630C" w:rsidRDefault="00FA630C" w:rsidP="00FA630C">
      <w:pPr>
        <w:pStyle w:val="Contention1"/>
      </w:pPr>
    </w:p>
    <w:p w14:paraId="41677CD8" w14:textId="77777777" w:rsidR="00FA630C" w:rsidRDefault="00FA630C" w:rsidP="00FA630C">
      <w:pPr>
        <w:pStyle w:val="Contention2"/>
      </w:pPr>
      <w:bookmarkStart w:id="56" w:name="_Toc234905688"/>
      <w:bookmarkStart w:id="57" w:name="_Toc240916772"/>
      <w:r>
        <w:t>Link</w:t>
      </w:r>
      <w:proofErr w:type="gramStart"/>
      <w:r>
        <w:t>:  AFF</w:t>
      </w:r>
      <w:proofErr w:type="gramEnd"/>
      <w:r>
        <w:t xml:space="preserve"> wants to increase H-2A workers</w:t>
      </w:r>
      <w:bookmarkEnd w:id="56"/>
      <w:bookmarkEnd w:id="57"/>
    </w:p>
    <w:p w14:paraId="3A2D3A7E" w14:textId="77777777" w:rsidR="00FA630C" w:rsidRDefault="00FA630C" w:rsidP="00FA630C">
      <w:pPr>
        <w:pStyle w:val="Evidence"/>
      </w:pPr>
      <w:r>
        <w:t>If they don’t, then their “labor shortage” harm or advantage never gets resolved.</w:t>
      </w:r>
    </w:p>
    <w:p w14:paraId="7429CD4F" w14:textId="77777777" w:rsidR="00FA630C" w:rsidRDefault="00FA630C" w:rsidP="00FA630C">
      <w:pPr>
        <w:pStyle w:val="Evidence"/>
      </w:pPr>
    </w:p>
    <w:p w14:paraId="02B6523A" w14:textId="77777777" w:rsidR="00FA630C" w:rsidRDefault="00FA630C" w:rsidP="00FA630C">
      <w:pPr>
        <w:pStyle w:val="Contention2"/>
      </w:pPr>
      <w:bookmarkStart w:id="58" w:name="_Toc234905689"/>
      <w:bookmarkStart w:id="59" w:name="_Toc240916773"/>
      <w:r>
        <w:t>H-2A workers are abused because of their immigration status</w:t>
      </w:r>
      <w:bookmarkEnd w:id="58"/>
      <w:bookmarkEnd w:id="59"/>
    </w:p>
    <w:p w14:paraId="277D3EBB" w14:textId="28F5B03F" w:rsidR="00FA630C" w:rsidRPr="000501D9" w:rsidRDefault="00FA630C" w:rsidP="00FA630C">
      <w:pPr>
        <w:pStyle w:val="Citation3"/>
        <w:rPr>
          <w:color w:val="984806" w:themeColor="accent6" w:themeShade="80"/>
        </w:rPr>
      </w:pPr>
      <w:r w:rsidRPr="000501D9">
        <w:rPr>
          <w:color w:val="984806" w:themeColor="accent6" w:themeShade="80"/>
          <w:u w:val="single"/>
        </w:rPr>
        <w:t>Tony Payan, José Iván Rodríguez-Sánchez 2024</w:t>
      </w:r>
      <w:r w:rsidRPr="000501D9">
        <w:rPr>
          <w:color w:val="984806" w:themeColor="accent6" w:themeShade="80"/>
        </w:rPr>
        <w:t xml:space="preserve"> (with Claudio Gonzalez Center for the US &amp; Mexico at Rice University’s Baker Institute) 10 Apr 2024 “Migrant Workers’ Vital Role in Agriculture: A Conversation with Alejandro Gutiérrez-Li” (accessed </w:t>
      </w:r>
      <w:r w:rsidR="000501D9">
        <w:rPr>
          <w:color w:val="984806" w:themeColor="accent6" w:themeShade="80"/>
        </w:rPr>
        <w:t xml:space="preserve">21 Sept </w:t>
      </w:r>
      <w:r w:rsidRPr="000501D9">
        <w:rPr>
          <w:color w:val="984806" w:themeColor="accent6" w:themeShade="80"/>
        </w:rPr>
        <w:t>2026) https://www.bakerinstitute.org/research/migrant-workers-vital-role-agriculture-conversation-alejandro-gutierrez-li</w:t>
      </w:r>
    </w:p>
    <w:p w14:paraId="0ADC669A" w14:textId="77777777" w:rsidR="00FA630C" w:rsidRPr="000F1CD9" w:rsidRDefault="00FA630C" w:rsidP="00FA630C">
      <w:pPr>
        <w:pStyle w:val="Evidence"/>
      </w:pPr>
      <w:r w:rsidRPr="000F1CD9">
        <w:t>After being passed in the House of Representatives, </w:t>
      </w:r>
      <w:hyperlink r:id="rId9" w:history="1">
        <w:r w:rsidRPr="000F1CD9">
          <w:rPr>
            <w:rStyle w:val="Hyperlink"/>
            <w:color w:val="000000"/>
            <w:u w:val="none"/>
          </w:rPr>
          <w:t>HR 1603</w:t>
        </w:r>
      </w:hyperlink>
      <w:r w:rsidRPr="000F1CD9">
        <w:t> stalled in the Senate. Similar legislation has been introduced to Congress many times before, </w:t>
      </w:r>
      <w:hyperlink r:id="rId10" w:history="1">
        <w:r w:rsidRPr="000F1CD9">
          <w:rPr>
            <w:rStyle w:val="Hyperlink"/>
            <w:color w:val="000000"/>
            <w:u w:val="none"/>
          </w:rPr>
          <w:t>most recently in 2023</w:t>
        </w:r>
      </w:hyperlink>
      <w:r w:rsidRPr="000F1CD9">
        <w:t xml:space="preserve">. However, these legislative attempts have all failed, despite the existence of bipartisan support due to the importance of national food security.  </w:t>
      </w:r>
      <w:hyperlink r:id="rId11" w:history="1">
        <w:r w:rsidRPr="000F1CD9">
          <w:rPr>
            <w:rStyle w:val="Hyperlink"/>
            <w:color w:val="000000"/>
            <w:u w:val="none"/>
          </w:rPr>
          <w:t>One failure occurred</w:t>
        </w:r>
      </w:hyperlink>
      <w:r w:rsidRPr="000F1CD9">
        <w:t> because farm owners opposed a provision that would allow workers to file lawsuits against employers for violation of their rights. Given that undocumented workers are unlikely to say anything for fear of deportation — while H-2A workers risk being fired for reporting abusive behavior by their employer — labor abuse is a serious concern.</w:t>
      </w:r>
    </w:p>
    <w:p w14:paraId="4458E42F" w14:textId="77777777" w:rsidR="00FA630C" w:rsidRDefault="00FA630C" w:rsidP="00FA630C">
      <w:pPr>
        <w:pStyle w:val="Evidence"/>
      </w:pPr>
    </w:p>
    <w:p w14:paraId="2136A86E" w14:textId="77777777" w:rsidR="00FA630C" w:rsidRDefault="00FA630C" w:rsidP="00FA630C">
      <w:pPr>
        <w:pStyle w:val="Contention2"/>
      </w:pPr>
      <w:bookmarkStart w:id="60" w:name="_Toc234905690"/>
      <w:bookmarkStart w:id="61" w:name="_Toc240916774"/>
      <w:r>
        <w:t>H-2A’s are abused, exploited, robbed, victimized and trafficked</w:t>
      </w:r>
      <w:bookmarkEnd w:id="60"/>
      <w:bookmarkEnd w:id="61"/>
    </w:p>
    <w:p w14:paraId="48E85722" w14:textId="5DE5833F" w:rsidR="00FA630C" w:rsidRPr="000501D9" w:rsidRDefault="00FA630C" w:rsidP="00FA630C">
      <w:pPr>
        <w:pStyle w:val="Citation3"/>
        <w:rPr>
          <w:color w:val="984806" w:themeColor="accent6" w:themeShade="80"/>
        </w:rPr>
      </w:pPr>
      <w:r w:rsidRPr="000501D9">
        <w:rPr>
          <w:color w:val="984806" w:themeColor="accent6" w:themeShade="80"/>
          <w:u w:val="single"/>
        </w:rPr>
        <w:t>Daniel Costa and Dr Ben Zipperer 2025</w:t>
      </w:r>
      <w:r w:rsidRPr="000501D9">
        <w:rPr>
          <w:color w:val="984806" w:themeColor="accent6" w:themeShade="80"/>
        </w:rPr>
        <w:t xml:space="preserve"> (Costa – attorney with the Economic Policy Institute.  Zipperer – PhD in economics; Senior Economist with Economic Policy Institute) 26 Nov 2025 “Trump’s new H-2A wage rule will radically cut the wages of all farmworkers” (accessed </w:t>
      </w:r>
      <w:r w:rsidR="000501D9">
        <w:rPr>
          <w:color w:val="984806" w:themeColor="accent6" w:themeShade="80"/>
        </w:rPr>
        <w:t xml:space="preserve">21 Sept </w:t>
      </w:r>
      <w:r w:rsidRPr="000501D9">
        <w:rPr>
          <w:color w:val="984806" w:themeColor="accent6" w:themeShade="80"/>
        </w:rPr>
        <w:t>2026) https://www.epi.org/blog/trumps-new-h-2a-wage-rule-will-radically-cut-the-wages-of-all-farmworkers-new-estimates-show-farmworkers-stand-to-lose-4-4-to-5-4-billion-annually-under-dols-updated-adverse-effec/</w:t>
      </w:r>
    </w:p>
    <w:p w14:paraId="14637EA8" w14:textId="77777777" w:rsidR="00FA630C" w:rsidRDefault="00FA630C" w:rsidP="00FA630C">
      <w:pPr>
        <w:pStyle w:val="Evidence"/>
      </w:pPr>
      <w:r w:rsidRPr="00F048F6">
        <w:t xml:space="preserve">It is well documented that the H-2A program is rife with abuse and workers are not adequately protected, in part because H-2A </w:t>
      </w:r>
      <w:proofErr w:type="gramStart"/>
      <w:r w:rsidRPr="00F048F6">
        <w:t>farmworkers</w:t>
      </w:r>
      <w:proofErr w:type="gramEnd"/>
      <w:r w:rsidRPr="00F048F6">
        <w:t xml:space="preserve"> are indentured to their employers through their visa status and due to lax government oversight. As a result, there have been countless exposés from journalists and advocates that reveal how H-2A farmworkers are frequently </w:t>
      </w:r>
      <w:hyperlink r:id="rId12" w:history="1">
        <w:r w:rsidRPr="00F048F6">
          <w:rPr>
            <w:rStyle w:val="Hyperlink"/>
            <w:color w:val="000000"/>
            <w:u w:val="none"/>
          </w:rPr>
          <w:t>robbed</w:t>
        </w:r>
      </w:hyperlink>
      <w:r w:rsidRPr="00F048F6">
        <w:t>, </w:t>
      </w:r>
      <w:hyperlink r:id="rId13" w:history="1">
        <w:r w:rsidRPr="00F048F6">
          <w:rPr>
            <w:rStyle w:val="Hyperlink"/>
            <w:color w:val="000000"/>
            <w:u w:val="none"/>
          </w:rPr>
          <w:t>exploited</w:t>
        </w:r>
      </w:hyperlink>
      <w:r w:rsidRPr="00F048F6">
        <w:t>, </w:t>
      </w:r>
      <w:hyperlink r:id="rId14" w:history="1">
        <w:r w:rsidRPr="00F048F6">
          <w:rPr>
            <w:rStyle w:val="Hyperlink"/>
            <w:color w:val="000000"/>
            <w:u w:val="none"/>
          </w:rPr>
          <w:t>victimized</w:t>
        </w:r>
      </w:hyperlink>
      <w:r w:rsidRPr="00F048F6">
        <w:t>, and </w:t>
      </w:r>
      <w:hyperlink r:id="rId15" w:history="1">
        <w:r w:rsidRPr="00F048F6">
          <w:rPr>
            <w:rStyle w:val="Hyperlink"/>
            <w:color w:val="000000"/>
            <w:u w:val="none"/>
          </w:rPr>
          <w:t>trafficked</w:t>
        </w:r>
      </w:hyperlink>
      <w:r w:rsidRPr="00F048F6">
        <w:t xml:space="preserve">, and EPI </w:t>
      </w:r>
      <w:r>
        <w:t xml:space="preserve">[Economic Policy Institute] </w:t>
      </w:r>
      <w:r w:rsidRPr="00F048F6">
        <w:t>has shown how most back wages stolen and employer penalties levied on farms come from </w:t>
      </w:r>
      <w:hyperlink r:id="rId16" w:history="1">
        <w:r w:rsidRPr="00F048F6">
          <w:rPr>
            <w:rStyle w:val="Hyperlink"/>
            <w:color w:val="000000"/>
            <w:u w:val="none"/>
          </w:rPr>
          <w:t>employers breaking H-2A rules</w:t>
        </w:r>
      </w:hyperlink>
      <w:r w:rsidRPr="00F048F6">
        <w:t>.</w:t>
      </w:r>
    </w:p>
    <w:p w14:paraId="47FEBB90" w14:textId="77777777" w:rsidR="00FA630C" w:rsidRDefault="00FA630C" w:rsidP="00FA630C">
      <w:pPr>
        <w:pStyle w:val="Evidence"/>
      </w:pPr>
    </w:p>
    <w:p w14:paraId="126E5690" w14:textId="77777777" w:rsidR="00FA630C" w:rsidRDefault="00FA630C" w:rsidP="00FA630C">
      <w:pPr>
        <w:pStyle w:val="Contention2"/>
      </w:pPr>
      <w:bookmarkStart w:id="62" w:name="_Toc211254226"/>
      <w:bookmarkStart w:id="63" w:name="_Toc234905691"/>
      <w:bookmarkStart w:id="64" w:name="_Toc240916775"/>
      <w:r>
        <w:lastRenderedPageBreak/>
        <w:t>H2A program is modern day slavery</w:t>
      </w:r>
      <w:bookmarkEnd w:id="62"/>
      <w:bookmarkEnd w:id="63"/>
      <w:bookmarkEnd w:id="64"/>
    </w:p>
    <w:p w14:paraId="2DFB7E39" w14:textId="3E646B53" w:rsidR="00FA630C" w:rsidRPr="000501D9" w:rsidRDefault="00FA630C" w:rsidP="00FA630C">
      <w:pPr>
        <w:pStyle w:val="Citation3"/>
        <w:rPr>
          <w:color w:val="984806" w:themeColor="accent6" w:themeShade="80"/>
        </w:rPr>
      </w:pPr>
      <w:r w:rsidRPr="000501D9">
        <w:rPr>
          <w:color w:val="984806" w:themeColor="accent6" w:themeShade="80"/>
          <w:u w:val="single"/>
        </w:rPr>
        <w:t>Prof. Caroline Keegan 2024</w:t>
      </w:r>
      <w:r w:rsidRPr="000501D9">
        <w:rPr>
          <w:color w:val="984806" w:themeColor="accent6" w:themeShade="80"/>
        </w:rPr>
        <w:t xml:space="preserve"> (assistant professor, Calif. State Univ.-Sacramento) POLITICAL GEOGRAPHY “Constructing disposable farmworkers: Interrogating narrative and legal contours of the US racial capitalist state” (accessed </w:t>
      </w:r>
      <w:r w:rsidR="000501D9">
        <w:rPr>
          <w:color w:val="984806" w:themeColor="accent6" w:themeShade="80"/>
        </w:rPr>
        <w:t>21 Sept 2026</w:t>
      </w:r>
      <w:r w:rsidRPr="000501D9">
        <w:rPr>
          <w:color w:val="984806" w:themeColor="accent6" w:themeShade="80"/>
        </w:rPr>
        <w:t>) https://www.sciencedirect.com/science/article/pii/S0962629824001367</w:t>
      </w:r>
    </w:p>
    <w:p w14:paraId="2426151E" w14:textId="4BFD722B" w:rsidR="00FA630C" w:rsidRPr="0093742F" w:rsidRDefault="00FA630C" w:rsidP="00FA630C">
      <w:pPr>
        <w:pStyle w:val="Evidence"/>
      </w:pPr>
      <w:r w:rsidRPr="000501D9">
        <w:rPr>
          <w:u w:val="single"/>
        </w:rPr>
        <w:t>A </w:t>
      </w:r>
      <w:bookmarkStart w:id="65" w:name="bbib56"/>
      <w:r w:rsidRPr="000501D9">
        <w:rPr>
          <w:u w:val="single"/>
        </w:rPr>
        <w:fldChar w:fldCharType="begin"/>
      </w:r>
      <w:r w:rsidRPr="000501D9">
        <w:rPr>
          <w:u w:val="single"/>
        </w:rPr>
        <w:instrText>HYPERLINK "https://www.sciencedirect.com/science/article/pii/S0962629824001367" \l "bib56"</w:instrText>
      </w:r>
      <w:r w:rsidRPr="000501D9">
        <w:rPr>
          <w:u w:val="single"/>
        </w:rPr>
      </w:r>
      <w:r w:rsidRPr="000501D9">
        <w:rPr>
          <w:u w:val="single"/>
        </w:rPr>
        <w:fldChar w:fldCharType="separate"/>
      </w:r>
      <w:r w:rsidRPr="000501D9">
        <w:rPr>
          <w:rStyle w:val="Hyperlink"/>
          <w:color w:val="000000"/>
          <w:u w:val="single"/>
        </w:rPr>
        <w:t>2013</w:t>
      </w:r>
      <w:r w:rsidRPr="000501D9">
        <w:rPr>
          <w:u w:val="single"/>
        </w:rPr>
        <w:fldChar w:fldCharType="end"/>
      </w:r>
      <w:bookmarkEnd w:id="65"/>
      <w:r w:rsidRPr="000501D9">
        <w:rPr>
          <w:u w:val="single"/>
        </w:rPr>
        <w:t> report by the Southern Poverty Law Center described the H-2A program as “close to slavery”: a “modern-day system of indentured servitude. But unlike European indentured servants of old, today's guestworkers have no prospect of becoming US citizens”</w:t>
      </w:r>
      <w:r w:rsidRPr="0093742F">
        <w:t xml:space="preserve"> (p. 2). </w:t>
      </w:r>
      <w:r w:rsidRPr="000501D9">
        <w:rPr>
          <w:u w:val="single"/>
        </w:rPr>
        <w:t>A separate report on a forced labor scheme involving H-2A workers in Georgia exposed how wage theft, human trafficking, substandard housing, retaliation against whistleblowers, and unsafe working conditions are common in the program</w:t>
      </w:r>
      <w:r w:rsidRPr="0093742F">
        <w:t xml:space="preserve"> (</w:t>
      </w:r>
      <w:bookmarkStart w:id="66" w:name="bbib55"/>
      <w:r w:rsidRPr="0093742F">
        <w:fldChar w:fldCharType="begin"/>
      </w:r>
      <w:r w:rsidRPr="0093742F">
        <w:instrText>HYPERLINK "https://www.sciencedirect.com/science/article/pii/S0962629824001367" \l "bib55"</w:instrText>
      </w:r>
      <w:r w:rsidRPr="0093742F">
        <w:fldChar w:fldCharType="separate"/>
      </w:r>
      <w:r w:rsidRPr="0093742F">
        <w:rPr>
          <w:rStyle w:val="Hyperlink"/>
          <w:color w:val="000000"/>
          <w:u w:val="none"/>
        </w:rPr>
        <w:t>Silva &amp; McCausland, 2021</w:t>
      </w:r>
      <w:r w:rsidRPr="0093742F">
        <w:fldChar w:fldCharType="end"/>
      </w:r>
      <w:bookmarkEnd w:id="66"/>
      <w:r w:rsidRPr="0093742F">
        <w:t>; see also </w:t>
      </w:r>
      <w:bookmarkStart w:id="67" w:name="bbib63"/>
      <w:r w:rsidRPr="0093742F">
        <w:fldChar w:fldCharType="begin"/>
      </w:r>
      <w:r w:rsidRPr="0093742F">
        <w:instrText>HYPERLINK "https://www.sciencedirect.com/science/article/pii/S0962629824001367" \l "bib63"</w:instrText>
      </w:r>
      <w:r w:rsidRPr="0093742F">
        <w:fldChar w:fldCharType="separate"/>
      </w:r>
      <w:r w:rsidRPr="0093742F">
        <w:rPr>
          <w:rStyle w:val="Hyperlink"/>
          <w:color w:val="000000"/>
          <w:u w:val="none"/>
        </w:rPr>
        <w:t>Weiler et al., 2020</w:t>
      </w:r>
      <w:r w:rsidRPr="0093742F">
        <w:fldChar w:fldCharType="end"/>
      </w:r>
      <w:bookmarkEnd w:id="67"/>
      <w:r w:rsidRPr="0093742F">
        <w:t>). </w:t>
      </w:r>
      <w:r w:rsidR="000501D9">
        <w:t xml:space="preserve"> </w:t>
      </w:r>
      <w:r w:rsidR="000501D9" w:rsidRPr="000501D9">
        <w:t>During the Covid-19 pandemic, H-2A workers depended on their employer for access to health care facilities, testing, and spaces to quarantine. Instead, reports surfaced about crowded housing and buses, skyrocketing cases, and disproportionate deaths among farmworkers (</w:t>
      </w:r>
      <w:bookmarkStart w:id="68" w:name="bbib18"/>
      <w:r w:rsidR="000501D9" w:rsidRPr="000501D9">
        <w:fldChar w:fldCharType="begin"/>
      </w:r>
      <w:r w:rsidR="000501D9" w:rsidRPr="000501D9">
        <w:instrText>HYPERLINK "https://www.sciencedirect.com/science/article/pii/S0962629824001367" \l "bib18"</w:instrText>
      </w:r>
      <w:r w:rsidR="000501D9" w:rsidRPr="000501D9">
        <w:fldChar w:fldCharType="separate"/>
      </w:r>
      <w:r w:rsidR="000501D9" w:rsidRPr="000501D9">
        <w:t>Ethridge, 2020</w:t>
      </w:r>
      <w:r w:rsidR="000501D9" w:rsidRPr="000501D9">
        <w:fldChar w:fldCharType="end"/>
      </w:r>
      <w:bookmarkEnd w:id="68"/>
      <w:r w:rsidR="000501D9" w:rsidRPr="000501D9">
        <w:t>). In the name of public safety, the US paused all immigration processing in March 2020. However, as farmworkers were rebranded as “essential” workers, growers insisted on access to foreign farmworkers. The Trump Administration responded quickly by creating a single exemption for H-2A visas. In fact, the process for applying for H-2A workers was streamlined amidst the initial 2-week shutdown. “Growers panicked after the State Department paused all visa processing in Mexico during the public health emergency. In response to an outcry, the department announced on March 26 that it would waive in-person interviews, enabling most applications to be vetted in time for the peak harvest” (</w:t>
      </w:r>
      <w:bookmarkStart w:id="69" w:name="bbib32"/>
      <w:r w:rsidR="000501D9" w:rsidRPr="000501D9">
        <w:fldChar w:fldCharType="begin"/>
      </w:r>
      <w:r w:rsidR="000501D9" w:rsidRPr="000501D9">
        <w:instrText>HYPERLINK "https://www.sciencedirect.com/science/article/pii/S0962629824001367" \l "bib32"</w:instrText>
      </w:r>
      <w:r w:rsidR="000501D9" w:rsidRPr="000501D9">
        <w:fldChar w:fldCharType="separate"/>
      </w:r>
      <w:r w:rsidR="000501D9" w:rsidRPr="000501D9">
        <w:t>Jordan, 2020</w:t>
      </w:r>
      <w:r w:rsidR="000501D9" w:rsidRPr="000501D9">
        <w:fldChar w:fldCharType="end"/>
      </w:r>
      <w:bookmarkEnd w:id="69"/>
      <w:r w:rsidR="000501D9" w:rsidRPr="000501D9">
        <w:t>). </w:t>
      </w:r>
      <w:hyperlink r:id="rId17" w:anchor="bib64" w:history="1">
        <w:r w:rsidR="000501D9" w:rsidRPr="000501D9">
          <w:t>Weise (2020)</w:t>
        </w:r>
      </w:hyperlink>
      <w:r w:rsidR="000501D9" w:rsidRPr="000501D9">
        <w:t xml:space="preserve"> points out these contradictions: “Why simultaneously accelerate immigration in agriculture while restricting it in other industries? Because US farmers have long found a way to access cheap, foreign-born labor in times of depression and prosperity, xenophobia and openness </w:t>
      </w:r>
      <w:proofErr w:type="gramStart"/>
      <w:r w:rsidR="000501D9" w:rsidRPr="000501D9">
        <w:t>alike.”</w:t>
      </w:r>
      <w:proofErr w:type="gramEnd"/>
    </w:p>
    <w:p w14:paraId="6404F384" w14:textId="77777777" w:rsidR="00FA630C" w:rsidRDefault="00FA630C" w:rsidP="00FA630C">
      <w:pPr>
        <w:pStyle w:val="Evidence"/>
      </w:pPr>
    </w:p>
    <w:p w14:paraId="2CFF0411" w14:textId="77777777" w:rsidR="00FA630C" w:rsidRDefault="00FA630C" w:rsidP="00FA630C">
      <w:pPr>
        <w:pStyle w:val="Contention2"/>
      </w:pPr>
      <w:bookmarkStart w:id="70" w:name="_Toc211254227"/>
      <w:bookmarkStart w:id="71" w:name="_Toc234905692"/>
      <w:bookmarkStart w:id="72" w:name="_Toc240916776"/>
      <w:r>
        <w:t>H-2A workers are consistently exploited, cheated and abused</w:t>
      </w:r>
      <w:bookmarkEnd w:id="70"/>
      <w:bookmarkEnd w:id="71"/>
      <w:bookmarkEnd w:id="72"/>
    </w:p>
    <w:p w14:paraId="4E4BD658" w14:textId="7A974FFE" w:rsidR="00FA630C" w:rsidRPr="00013E23" w:rsidRDefault="00FA630C" w:rsidP="00FA630C">
      <w:pPr>
        <w:pStyle w:val="Citation3"/>
        <w:rPr>
          <w:color w:val="984806" w:themeColor="accent6" w:themeShade="80"/>
        </w:rPr>
      </w:pPr>
      <w:r w:rsidRPr="00013E23">
        <w:rPr>
          <w:color w:val="984806" w:themeColor="accent6" w:themeShade="80"/>
          <w:u w:val="single"/>
        </w:rPr>
        <w:t>Sylvia Woodmansee 2023</w:t>
      </w:r>
      <w:r w:rsidRPr="00013E23">
        <w:rPr>
          <w:color w:val="984806" w:themeColor="accent6" w:themeShade="80"/>
        </w:rPr>
        <w:t xml:space="preserve">. (JD candidate, International Human Rights Law Clinic, Univ. of Calif-Berkeley law school) CALIFORNIA LAW REVIEW Aug 2023 “Invisible Hands: Forced Labor in the United States and the H-2 Temporary Worker Visa Program” </w:t>
      </w:r>
      <w:hyperlink r:id="rId18" w:history="1">
        <w:r w:rsidRPr="00013E23">
          <w:rPr>
            <w:color w:val="984806" w:themeColor="accent6" w:themeShade="80"/>
          </w:rPr>
          <w:t>https://www.c</w:t>
        </w:r>
        <w:r w:rsidRPr="00013E23">
          <w:rPr>
            <w:color w:val="984806" w:themeColor="accent6" w:themeShade="80"/>
          </w:rPr>
          <w:t>a</w:t>
        </w:r>
        <w:r w:rsidRPr="00013E23">
          <w:rPr>
            <w:color w:val="984806" w:themeColor="accent6" w:themeShade="80"/>
          </w:rPr>
          <w:t>lifornialawreview.org/print/invisible-hands</w:t>
        </w:r>
      </w:hyperlink>
      <w:r w:rsidRPr="00013E23">
        <w:rPr>
          <w:color w:val="984806" w:themeColor="accent6" w:themeShade="80"/>
        </w:rPr>
        <w:t xml:space="preserve"> (accessed </w:t>
      </w:r>
      <w:r w:rsidR="000501D9" w:rsidRPr="00013E23">
        <w:rPr>
          <w:color w:val="984806" w:themeColor="accent6" w:themeShade="80"/>
        </w:rPr>
        <w:t xml:space="preserve">21 Sept </w:t>
      </w:r>
      <w:proofErr w:type="gramStart"/>
      <w:r w:rsidRPr="00013E23">
        <w:rPr>
          <w:color w:val="984806" w:themeColor="accent6" w:themeShade="80"/>
        </w:rPr>
        <w:t>2026)</w:t>
      </w:r>
      <w:r w:rsidR="000501D9" w:rsidRPr="00013E23">
        <w:rPr>
          <w:color w:val="984806" w:themeColor="accent6" w:themeShade="80"/>
        </w:rPr>
        <w:t>(</w:t>
      </w:r>
      <w:proofErr w:type="gramEnd"/>
      <w:r w:rsidR="000501D9" w:rsidRPr="00013E23">
        <w:rPr>
          <w:color w:val="984806" w:themeColor="accent6" w:themeShade="80"/>
        </w:rPr>
        <w:t>brackets in original)</w:t>
      </w:r>
    </w:p>
    <w:p w14:paraId="4E6AC376" w14:textId="51EAD8CB" w:rsidR="00FA630C" w:rsidRDefault="00FA630C" w:rsidP="00FA630C">
      <w:pPr>
        <w:pStyle w:val="Evidence"/>
      </w:pPr>
      <w:r w:rsidRPr="000501D9">
        <w:rPr>
          <w:u w:val="single"/>
        </w:rPr>
        <w:t xml:space="preserve">H-2 visa holders work throughout the United States but are often invisible, laboring out of public view in industries such as agriculture, domestic work, food processing, construction, janitorial services, landscaping, amusement, and forestry. A 2020 study conducted by Centro de </w:t>
      </w:r>
      <w:proofErr w:type="spellStart"/>
      <w:r w:rsidRPr="000501D9">
        <w:rPr>
          <w:u w:val="single"/>
        </w:rPr>
        <w:t>los</w:t>
      </w:r>
      <w:proofErr w:type="spellEnd"/>
      <w:r w:rsidRPr="000501D9">
        <w:rPr>
          <w:u w:val="single"/>
        </w:rPr>
        <w:t xml:space="preserve"> Derechos del Migrante, Inc. (Center for Migrant Rights) found that all one hundred H-2A visa workers interviewed had experienced at least one serious legal violation while working in the United States. Common violations experienced by H-2 visa workers include withholding wages, exposure to unhealthy and unsafe conditions, discrimination, verbal and physical abuse and harassment, substandard housing, restricted movement, unreimbursed travel to the job site, confiscation of identity documents, and failing to provide contracts in the worker’s language. The conditions that H-2 visa workers face upon arrival at their U.S. workplaces often rise to the level of forced labor as defined under international labor law.</w:t>
      </w:r>
      <w:r w:rsidR="000501D9" w:rsidRPr="000501D9">
        <w:rPr>
          <w:rFonts w:ascii="Merriweather" w:eastAsia="MS Mincho" w:hAnsi="Merriweather"/>
          <w:bCs w:val="0"/>
          <w:sz w:val="22"/>
          <w:szCs w:val="22"/>
          <w:shd w:val="clear" w:color="auto" w:fill="FFFFFF"/>
          <w:lang w:eastAsia="en-US"/>
        </w:rPr>
        <w:t xml:space="preserve"> </w:t>
      </w:r>
      <w:r w:rsidR="000501D9" w:rsidRPr="000501D9">
        <w:t>International law defines forced labor as “all work or service which is exacted from any person under the menace of any penalty and for which the said person has not offered [themselves] voluntarily.”</w:t>
      </w:r>
      <w:hyperlink r:id="rId19" w:anchor="_ftn27" w:history="1">
        <w:r w:rsidR="000501D9">
          <w:rPr>
            <w:rStyle w:val="Hyperlink"/>
          </w:rPr>
          <w:t xml:space="preserve"> </w:t>
        </w:r>
      </w:hyperlink>
      <w:r w:rsidR="000501D9" w:rsidRPr="000501D9">
        <w:t xml:space="preserve"> However, little scholarship has examined the working conditions H-2 visa workers face through the lens of the international prohibition of forced labor. This lens is appropriate because the federal government administers the H-2 visa program and authorizes employers to hire workers under the program. The conditions that some H-2 visa workers face upon arrival at their U.S. workplaces should be named for what they are: forced labor. Forced labor is not limited to certain regions, historical events, or abusive regimes, but constitutes an “acute contemporary problem at the global level.”</w:t>
      </w:r>
    </w:p>
    <w:p w14:paraId="70D9695F" w14:textId="77777777" w:rsidR="00FA630C" w:rsidRDefault="00FA630C" w:rsidP="00FA630C">
      <w:pPr>
        <w:pStyle w:val="Evidence"/>
      </w:pPr>
    </w:p>
    <w:p w14:paraId="5FAC43BE" w14:textId="77777777" w:rsidR="00FA630C" w:rsidRDefault="00FA630C" w:rsidP="00FA630C">
      <w:pPr>
        <w:pStyle w:val="Contention2"/>
      </w:pPr>
      <w:bookmarkStart w:id="73" w:name="_Toc173183922"/>
      <w:bookmarkStart w:id="74" w:name="_Toc211254229"/>
      <w:bookmarkStart w:id="75" w:name="_Toc234905693"/>
      <w:bookmarkStart w:id="76" w:name="_Toc240916777"/>
      <w:r>
        <w:lastRenderedPageBreak/>
        <w:t xml:space="preserve">Harms are “baked into” H2A </w:t>
      </w:r>
      <w:bookmarkEnd w:id="73"/>
      <w:r>
        <w:t>and can’t be avoided.  Almost all H2A workers experience wage theft</w:t>
      </w:r>
      <w:bookmarkEnd w:id="74"/>
      <w:bookmarkEnd w:id="75"/>
      <w:bookmarkEnd w:id="76"/>
    </w:p>
    <w:p w14:paraId="6EAFAEF4" w14:textId="6524DB5E" w:rsidR="00FA630C" w:rsidRPr="00E2294A" w:rsidRDefault="00FA630C" w:rsidP="00FA630C">
      <w:pPr>
        <w:pStyle w:val="Citation3"/>
        <w:rPr>
          <w:color w:val="984806" w:themeColor="accent6" w:themeShade="80"/>
        </w:rPr>
      </w:pPr>
      <w:r w:rsidRPr="00E2294A">
        <w:rPr>
          <w:color w:val="984806" w:themeColor="accent6" w:themeShade="80"/>
          <w:u w:val="single"/>
        </w:rPr>
        <w:t>Tina Vasquez 2023</w:t>
      </w:r>
      <w:r w:rsidRPr="00E2294A">
        <w:rPr>
          <w:color w:val="984806" w:themeColor="accent6" w:themeShade="80"/>
        </w:rPr>
        <w:t xml:space="preserve"> (journalist) 14 Apr 2023 “Human trafficking or a guest worker program? H-2A’s systemic issues result in catastrophic violations” (accessed </w:t>
      </w:r>
      <w:r w:rsidR="00E2294A">
        <w:rPr>
          <w:color w:val="984806" w:themeColor="accent6" w:themeShade="80"/>
        </w:rPr>
        <w:t xml:space="preserve">21 Sept </w:t>
      </w:r>
      <w:r w:rsidRPr="00E2294A">
        <w:rPr>
          <w:color w:val="984806" w:themeColor="accent6" w:themeShade="80"/>
        </w:rPr>
        <w:t xml:space="preserve">2026) </w:t>
      </w:r>
      <w:hyperlink r:id="rId20" w:history="1">
        <w:r w:rsidRPr="00E2294A">
          <w:rPr>
            <w:color w:val="984806" w:themeColor="accent6" w:themeShade="80"/>
          </w:rPr>
          <w:t>https://prismreports.org/2023/04/14/h2a-visa-wage-theft-exploitation/</w:t>
        </w:r>
      </w:hyperlink>
    </w:p>
    <w:p w14:paraId="64D7CC29" w14:textId="77777777" w:rsidR="00FA630C" w:rsidRDefault="00FA630C" w:rsidP="00FA630C">
      <w:pPr>
        <w:pStyle w:val="Evidence"/>
      </w:pPr>
      <w:r>
        <w:t>“But what I can say as an attorney in North Carolina is that there’s a pretty glaring disparity between the program on paper and what happens in practice,” Jacobson said.  One of the biggest disparities comes from employers not paying workers what they are legally owed. It’s rare to come across an H-2A worker who hasn’t experienced wage theft. The history behind H-2A provides some insight into why Rios said wage theft is literally “baked into” how the program operates. In 1938, the Fair Labor Standards Act (FLSA) fundamentally changed working conditions in the U.S., giving us a minimum wage, a regular work week, and overtime pay. But these benefits weren’t equally applied. The law adopted racist exclusions based on the legacy of slavery, which meant that farmworkers—who were overwhelmingly Black at the time—were excluded from basic labor protections.</w:t>
      </w:r>
    </w:p>
    <w:p w14:paraId="45C0351C" w14:textId="77777777" w:rsidR="00FA630C" w:rsidRDefault="00FA630C" w:rsidP="00FA630C">
      <w:pPr>
        <w:pStyle w:val="Evidence"/>
      </w:pPr>
    </w:p>
    <w:p w14:paraId="79C24271" w14:textId="77777777" w:rsidR="00FA630C" w:rsidRDefault="00FA630C" w:rsidP="00FA630C">
      <w:pPr>
        <w:pStyle w:val="Contention2"/>
      </w:pPr>
      <w:bookmarkStart w:id="77" w:name="_Toc173183923"/>
      <w:bookmarkStart w:id="78" w:name="_Toc211254230"/>
      <w:bookmarkStart w:id="79" w:name="_Toc234905694"/>
      <w:bookmarkStart w:id="80" w:name="_Toc240916778"/>
      <w:r>
        <w:t>H-2 visa program causes debt, violations of rights, and forced labor</w:t>
      </w:r>
      <w:bookmarkEnd w:id="77"/>
      <w:bookmarkEnd w:id="78"/>
      <w:bookmarkEnd w:id="79"/>
      <w:bookmarkEnd w:id="80"/>
    </w:p>
    <w:p w14:paraId="2C7BF000" w14:textId="18DCF2C6" w:rsidR="00FA630C" w:rsidRPr="00013E23" w:rsidRDefault="00FA630C" w:rsidP="00FA630C">
      <w:pPr>
        <w:pStyle w:val="Citation3"/>
        <w:rPr>
          <w:color w:val="984806" w:themeColor="accent6" w:themeShade="80"/>
        </w:rPr>
      </w:pPr>
      <w:r w:rsidRPr="00013E23">
        <w:rPr>
          <w:color w:val="984806" w:themeColor="accent6" w:themeShade="80"/>
          <w:u w:val="single"/>
        </w:rPr>
        <w:t>Sylvia Woodmansee 2023</w:t>
      </w:r>
      <w:r w:rsidRPr="00013E23">
        <w:rPr>
          <w:color w:val="984806" w:themeColor="accent6" w:themeShade="80"/>
        </w:rPr>
        <w:t xml:space="preserve">. (JD candidate, International Human Rights Law Clinic, Univ. of Calif-Berkeley law school) CALIFORNIA LAW REVIEW Aug 2023 “Invisible Hands: Forced Labor in the United States and the H-2 Temporary Worker Visa Program” </w:t>
      </w:r>
      <w:hyperlink r:id="rId21" w:history="1">
        <w:r w:rsidRPr="00013E23">
          <w:rPr>
            <w:color w:val="984806" w:themeColor="accent6" w:themeShade="80"/>
          </w:rPr>
          <w:t>https://www.californialawreview.org/print/invisible-hands</w:t>
        </w:r>
      </w:hyperlink>
      <w:r w:rsidRPr="00013E23">
        <w:rPr>
          <w:color w:val="984806" w:themeColor="accent6" w:themeShade="80"/>
        </w:rPr>
        <w:t xml:space="preserve"> (accessed </w:t>
      </w:r>
      <w:r w:rsidR="00013E23" w:rsidRPr="00013E23">
        <w:rPr>
          <w:color w:val="984806" w:themeColor="accent6" w:themeShade="80"/>
        </w:rPr>
        <w:t xml:space="preserve">21 Sept </w:t>
      </w:r>
      <w:r w:rsidRPr="00013E23">
        <w:rPr>
          <w:color w:val="984806" w:themeColor="accent6" w:themeShade="80"/>
        </w:rPr>
        <w:t>2026)</w:t>
      </w:r>
    </w:p>
    <w:p w14:paraId="29B2E8B9" w14:textId="77777777" w:rsidR="00FA630C" w:rsidRDefault="00FA630C" w:rsidP="00FA630C">
      <w:pPr>
        <w:pStyle w:val="Evidence"/>
      </w:pPr>
      <w:r w:rsidRPr="00E44463">
        <w:t>Despite the euphemistic term of “guestworker program,” the H-2 visa program is “rife with systemic violations of workers’ legal rights.”</w:t>
      </w:r>
      <w:r>
        <w:t xml:space="preserve"> </w:t>
      </w:r>
      <w:r w:rsidRPr="00E44463">
        <w:t xml:space="preserve"> H-2 visa workers routinely arrive at their U.S. workplaces in debt, and conditions upon arrival in the United States are often far different than promised.</w:t>
      </w:r>
      <w:r>
        <w:t xml:space="preserve"> </w:t>
      </w:r>
      <w:r w:rsidRPr="00E44463">
        <w:t xml:space="preserve"> The structure of the H-2 visa program, along with inadequate governmental oversight and enforcement and the challenges inherent to being a low-income foreign worker far from home, combine to make H-2 visa workers especially vulnerable to conditions rising to the level of forced labor.</w:t>
      </w:r>
    </w:p>
    <w:p w14:paraId="5750FF3E" w14:textId="77777777" w:rsidR="00FA630C" w:rsidRDefault="00FA630C" w:rsidP="00ED332D">
      <w:pPr>
        <w:pStyle w:val="Contention1"/>
      </w:pPr>
    </w:p>
    <w:p w14:paraId="3C7D3D80" w14:textId="77777777" w:rsidR="00B443C6" w:rsidRDefault="00B443C6" w:rsidP="00B443C6">
      <w:pPr>
        <w:pStyle w:val="Contention2"/>
      </w:pPr>
      <w:bookmarkStart w:id="81" w:name="_Toc173183926"/>
      <w:bookmarkStart w:id="82" w:name="_Toc211254232"/>
      <w:bookmarkStart w:id="83" w:name="_Toc234905695"/>
      <w:bookmarkStart w:id="84" w:name="_Toc240916779"/>
      <w:r>
        <w:t>H-2 visas cause debt, rip-offs of migrants, abuses, slavery and human trafficking</w:t>
      </w:r>
      <w:bookmarkEnd w:id="81"/>
      <w:bookmarkEnd w:id="82"/>
      <w:bookmarkEnd w:id="83"/>
      <w:bookmarkEnd w:id="84"/>
    </w:p>
    <w:p w14:paraId="2BAD2414" w14:textId="60DC7837" w:rsidR="00B443C6" w:rsidRPr="00013E23" w:rsidRDefault="00B443C6" w:rsidP="00B443C6">
      <w:pPr>
        <w:pStyle w:val="Citation3"/>
        <w:rPr>
          <w:color w:val="984806" w:themeColor="accent6" w:themeShade="80"/>
        </w:rPr>
      </w:pPr>
      <w:r w:rsidRPr="00013E23">
        <w:rPr>
          <w:color w:val="984806" w:themeColor="accent6" w:themeShade="80"/>
          <w:u w:val="single"/>
        </w:rPr>
        <w:t>Sylvia Woodmansee 2023</w:t>
      </w:r>
      <w:r w:rsidRPr="00013E23">
        <w:rPr>
          <w:color w:val="984806" w:themeColor="accent6" w:themeShade="80"/>
        </w:rPr>
        <w:t xml:space="preserve">. (JD candidate, International Human Rights Law Clinic, Univ. of Calif-Berkeley law school) CALIFORNIA LAW REVIEW Aug 2023 “Invisible Hands: Forced Labor in the United States and the H-2 Temporary Worker Visa Program” </w:t>
      </w:r>
      <w:hyperlink r:id="rId22" w:history="1">
        <w:r w:rsidRPr="00013E23">
          <w:rPr>
            <w:color w:val="984806" w:themeColor="accent6" w:themeShade="80"/>
          </w:rPr>
          <w:t>https://www.californialawreview.org/print/invisible-hands</w:t>
        </w:r>
      </w:hyperlink>
      <w:r w:rsidRPr="00013E23">
        <w:rPr>
          <w:color w:val="984806" w:themeColor="accent6" w:themeShade="80"/>
        </w:rPr>
        <w:t xml:space="preserve"> (accessed </w:t>
      </w:r>
      <w:r w:rsidR="00013E23">
        <w:rPr>
          <w:color w:val="984806" w:themeColor="accent6" w:themeShade="80"/>
        </w:rPr>
        <w:t xml:space="preserve">21 Sept </w:t>
      </w:r>
      <w:r w:rsidRPr="00013E23">
        <w:rPr>
          <w:color w:val="984806" w:themeColor="accent6" w:themeShade="80"/>
        </w:rPr>
        <w:t>2026)</w:t>
      </w:r>
    </w:p>
    <w:p w14:paraId="2C4DDF2B" w14:textId="77777777" w:rsidR="00B443C6" w:rsidRDefault="00B443C6" w:rsidP="00B443C6">
      <w:pPr>
        <w:pStyle w:val="Evidence"/>
      </w:pPr>
      <w:r w:rsidRPr="00202106">
        <w:t>Due to unlawful recruitment fees and recruitment fraud, along with lawful pre-employment expenses including travel expenses and visa or passport fees, many H-2 visa workers enter the United States with pre-employment related debt.</w:t>
      </w:r>
      <w:r>
        <w:t xml:space="preserve"> </w:t>
      </w:r>
      <w:r w:rsidRPr="00202106">
        <w:t xml:space="preserve"> Because many H-2 visa workers come from impoverished backgrounds and lack the means to pay these costs, “they often have no option but to take out loans, frequently at high interest rates.”</w:t>
      </w:r>
      <w:r>
        <w:t xml:space="preserve"> </w:t>
      </w:r>
      <w:r w:rsidRPr="00202106">
        <w:t xml:space="preserve"> Surveys have shown that 47 percent of migrant workers took out loans to cover pre-employment costs at interest rates ranging from 5 to 79 percent.</w:t>
      </w:r>
      <w:r>
        <w:t xml:space="preserve"> </w:t>
      </w:r>
      <w:r w:rsidRPr="00202106">
        <w:t xml:space="preserve"> This debt may be owed to an employer, labor contractor, recruiter, lending institution, private lender, friend, or family member.</w:t>
      </w:r>
      <w:r>
        <w:t xml:space="preserve"> </w:t>
      </w:r>
      <w:r w:rsidRPr="00202106">
        <w:t xml:space="preserve"> Local banks, lenders, and recruiters sometimes require workers to leave collateral, such as deeds to property or titles to automobiles.</w:t>
      </w:r>
      <w:r>
        <w:t xml:space="preserve"> </w:t>
      </w:r>
      <w:r w:rsidRPr="00202106">
        <w:t xml:space="preserve"> Federal law requires that H-2A visa workers be reimbursed for visa and travel expenses, but employers often fail to comply.</w:t>
      </w:r>
      <w:r>
        <w:t xml:space="preserve"> </w:t>
      </w:r>
      <w:r w:rsidRPr="00202106">
        <w:t xml:space="preserve"> Workers’ pre-employment expenses may range from $100 to $20,000, which can be well over a worker’s annual income in their home country.</w:t>
      </w:r>
      <w:r>
        <w:t xml:space="preserve"> </w:t>
      </w:r>
      <w:r w:rsidRPr="00202106">
        <w:t xml:space="preserve"> This debt, combined with workplace abuses, can lead to situations of forced labor, involuntary servitude, and human trafficking.</w:t>
      </w:r>
    </w:p>
    <w:p w14:paraId="42774E89" w14:textId="77777777" w:rsidR="00B443C6" w:rsidRDefault="00B443C6" w:rsidP="00B443C6">
      <w:pPr>
        <w:pStyle w:val="Evidence"/>
      </w:pPr>
    </w:p>
    <w:p w14:paraId="760CB668" w14:textId="77777777" w:rsidR="00B443C6" w:rsidRDefault="00B443C6" w:rsidP="00B443C6">
      <w:pPr>
        <w:pStyle w:val="Contention2"/>
      </w:pPr>
      <w:bookmarkStart w:id="85" w:name="_Toc173183929"/>
      <w:bookmarkStart w:id="86" w:name="_Toc211254237"/>
      <w:bookmarkStart w:id="87" w:name="_Toc234905696"/>
      <w:bookmarkStart w:id="88" w:name="_Toc240916780"/>
      <w:r>
        <w:lastRenderedPageBreak/>
        <w:t>A/T “H2 workers can change jobs to avoid harm” – No, they can’t.  They’re tied to the job like indentured servants</w:t>
      </w:r>
      <w:bookmarkEnd w:id="85"/>
      <w:bookmarkEnd w:id="86"/>
      <w:bookmarkEnd w:id="87"/>
      <w:bookmarkEnd w:id="88"/>
    </w:p>
    <w:p w14:paraId="60BEAF69" w14:textId="2FB6FAB5" w:rsidR="00B443C6" w:rsidRPr="00456B2E" w:rsidRDefault="00B443C6" w:rsidP="00B443C6">
      <w:pPr>
        <w:pStyle w:val="Citation3"/>
        <w:rPr>
          <w:color w:val="984806" w:themeColor="accent6" w:themeShade="80"/>
        </w:rPr>
      </w:pPr>
      <w:r w:rsidRPr="00456B2E">
        <w:rPr>
          <w:color w:val="984806" w:themeColor="accent6" w:themeShade="80"/>
          <w:u w:val="single"/>
        </w:rPr>
        <w:t>Daniel Costa 2022</w:t>
      </w:r>
      <w:r w:rsidRPr="00456B2E">
        <w:rPr>
          <w:color w:val="984806" w:themeColor="accent6" w:themeShade="80"/>
        </w:rPr>
        <w:t xml:space="preserve">. (attorney; Director of Immigration Law &amp; Policy Research at Economic Policy Institute) 20 July 2022 “Second-class workers” testimony in a hearing before the Subcommittee on Workforce Protections in the United States House Committee on Education and Labor (accessed </w:t>
      </w:r>
      <w:r w:rsidR="00456B2E" w:rsidRPr="00456B2E">
        <w:rPr>
          <w:color w:val="984806" w:themeColor="accent6" w:themeShade="80"/>
        </w:rPr>
        <w:t>21 Sept</w:t>
      </w:r>
      <w:r w:rsidRPr="00456B2E">
        <w:rPr>
          <w:color w:val="984806" w:themeColor="accent6" w:themeShade="80"/>
        </w:rPr>
        <w:t xml:space="preserve"> 2026) https://www.epi.org/publication/second-class-workers-assessing-h2-visa-programs-impact-on-workers/</w:t>
      </w:r>
    </w:p>
    <w:p w14:paraId="0E5C4443" w14:textId="4838E728" w:rsidR="00B443C6" w:rsidRDefault="00456B2E" w:rsidP="00B443C6">
      <w:pPr>
        <w:pStyle w:val="Evidence"/>
      </w:pPr>
      <w:r w:rsidRPr="00456B2E">
        <w:t xml:space="preserve">The many temporary migrant workers who are in debt after paying recruitment fees are anxious to earn enough to pay back what they </w:t>
      </w:r>
      <w:proofErr w:type="gramStart"/>
      <w:r w:rsidRPr="00456B2E">
        <w:t>owe</w:t>
      </w:r>
      <w:proofErr w:type="gramEnd"/>
      <w:r w:rsidRPr="00456B2E">
        <w:t xml:space="preserve"> and hopefully make a </w:t>
      </w:r>
      <w:proofErr w:type="gramStart"/>
      <w:r w:rsidRPr="00456B2E">
        <w:t>profit, and</w:t>
      </w:r>
      <w:proofErr w:type="gramEnd"/>
      <w:r w:rsidRPr="00456B2E">
        <w:t xml:space="preserve"> are thus unlikely to speak up at work when things go wrong on the job. But even those who aren’t caught in the debt trap are often subject to exploitation once they are working in the United States.</w:t>
      </w:r>
      <w:r>
        <w:t xml:space="preserve"> </w:t>
      </w:r>
      <w:r w:rsidR="00B443C6" w:rsidRPr="00456B2E">
        <w:rPr>
          <w:u w:val="single"/>
        </w:rPr>
        <w:t>Like unauthorized immigrants, temporary migrant workers have good reason to fear retaliation and deportation if they speak up about wage theft, workplace abuses, or other working conditions like substandard health and safety procedures on the job—not because they don’t have a valid immigration status, but because their visas are almost always tied to one employer that owns and controls their visa status. That visa status is what determines the worker’s right to remain in the country; if they lose their job, they lose their visa and become deportable. This arrangement results in a form of indentured servitude</w:t>
      </w:r>
      <w:r w:rsidR="00B443C6" w:rsidRPr="00DF2014">
        <w:t>.</w:t>
      </w:r>
      <w:r>
        <w:t xml:space="preserve"> </w:t>
      </w:r>
      <w:r w:rsidRPr="00456B2E">
        <w:t>Further, as noted in the previous section, employers can punish temporary migrant workers for speaking out by not rehiring them the following year or by telling recruiters in countries of origin that they shouldn’t be hired for other job opportunities in the United States (effectively blacklisting them).</w:t>
      </w:r>
    </w:p>
    <w:p w14:paraId="04B36E26" w14:textId="77777777" w:rsidR="00B443C6" w:rsidRDefault="00B443C6" w:rsidP="00B443C6">
      <w:pPr>
        <w:pStyle w:val="Evidence"/>
      </w:pPr>
    </w:p>
    <w:p w14:paraId="729556EF" w14:textId="77777777" w:rsidR="00B443C6" w:rsidRDefault="00B443C6" w:rsidP="00B443C6">
      <w:pPr>
        <w:pStyle w:val="Contention1"/>
      </w:pPr>
      <w:bookmarkStart w:id="89" w:name="_Toc211254222"/>
      <w:bookmarkStart w:id="90" w:name="_Toc234905697"/>
      <w:bookmarkStart w:id="91" w:name="_Toc240916781"/>
      <w:r>
        <w:t xml:space="preserve">Rebuttal Evidence for </w:t>
      </w:r>
      <w:proofErr w:type="spellStart"/>
      <w:r>
        <w:t>Disads</w:t>
      </w:r>
      <w:proofErr w:type="spellEnd"/>
      <w:r>
        <w:t>:  A/T “We have safeguards/regulations to prevent abuse” – They don’t work</w:t>
      </w:r>
      <w:bookmarkEnd w:id="89"/>
      <w:bookmarkEnd w:id="90"/>
      <w:bookmarkEnd w:id="91"/>
    </w:p>
    <w:p w14:paraId="6634F254" w14:textId="77777777" w:rsidR="00B443C6" w:rsidRDefault="00B443C6" w:rsidP="00B443C6">
      <w:pPr>
        <w:pStyle w:val="Contention1"/>
      </w:pPr>
    </w:p>
    <w:p w14:paraId="184162C0" w14:textId="77777777" w:rsidR="00B443C6" w:rsidRDefault="00B443C6" w:rsidP="00B443C6">
      <w:pPr>
        <w:pStyle w:val="Contention2"/>
      </w:pPr>
      <w:bookmarkStart w:id="92" w:name="_Toc173183912"/>
      <w:bookmarkStart w:id="93" w:name="_Toc211254223"/>
      <w:bookmarkStart w:id="94" w:name="_Toc234905698"/>
      <w:bookmarkStart w:id="95" w:name="_Toc240916782"/>
      <w:r>
        <w:t>Better regulation of guest worker visas won’t work: The problems are too big to solve by better regulation</w:t>
      </w:r>
      <w:bookmarkEnd w:id="92"/>
      <w:bookmarkEnd w:id="93"/>
      <w:bookmarkEnd w:id="94"/>
      <w:bookmarkEnd w:id="95"/>
    </w:p>
    <w:p w14:paraId="1F761840" w14:textId="77777777" w:rsidR="00B443C6" w:rsidRPr="00456B2E" w:rsidRDefault="00B443C6" w:rsidP="00B443C6">
      <w:pPr>
        <w:pStyle w:val="Citation3"/>
        <w:rPr>
          <w:color w:val="984806" w:themeColor="accent6" w:themeShade="80"/>
        </w:rPr>
      </w:pPr>
      <w:r w:rsidRPr="00456B2E">
        <w:rPr>
          <w:color w:val="984806" w:themeColor="accent6" w:themeShade="80"/>
          <w:u w:val="single"/>
        </w:rPr>
        <w:t>Prof. Jennifer J. Lee 2017</w:t>
      </w:r>
      <w:r w:rsidRPr="00456B2E">
        <w:rPr>
          <w:color w:val="984806" w:themeColor="accent6" w:themeShade="80"/>
        </w:rPr>
        <w:t xml:space="preserve"> (Assistant Clinical Professor of Law, Temple University Beasley School of Law) U.S. WORKERS NEED NOT APPLY: CHALLENGING LOW-WAGE GUEST WORKER PROGRAMS, STANFORD LAW &amp; POLICY REVIEW (accessed 13 July 2026) https://law.stanford.edu/wp-content/uploads/2017/05/SLPR-Vol.-28-1-Lee.pdf</w:t>
      </w:r>
    </w:p>
    <w:p w14:paraId="108D0115" w14:textId="77777777" w:rsidR="00B443C6" w:rsidRDefault="00B443C6" w:rsidP="00B443C6">
      <w:pPr>
        <w:pStyle w:val="Evidence"/>
      </w:pPr>
      <w:r>
        <w:t xml:space="preserve">While the regulatory framework of guest worker programs can always be revised, enhanced regulations face </w:t>
      </w:r>
      <w:proofErr w:type="gramStart"/>
      <w:r>
        <w:t>a number of</w:t>
      </w:r>
      <w:proofErr w:type="gramEnd"/>
      <w:r>
        <w:t xml:space="preserve"> limitations. Any regulatory scheme that relies on effective governmental enforcement will run into the problems associated with DOL oversight, lack of will and resources, and dependence on the commitment of different administrations. Further, stricter regulations can become ineffective because employers have historically engineered workarounds and manipulated the system to chase U.S. workers away. While the reformulation of regulatory standards can certainly address some problems, regulatory reform is generally a losing proposition in addressing the more comprehensive problem that underlies the legal framework of guest worker programs.</w:t>
      </w:r>
    </w:p>
    <w:p w14:paraId="0C6F2E17" w14:textId="77777777" w:rsidR="00B443C6" w:rsidRDefault="00B443C6" w:rsidP="00B443C6">
      <w:pPr>
        <w:pStyle w:val="Evidence"/>
      </w:pPr>
    </w:p>
    <w:p w14:paraId="2047E952" w14:textId="77777777" w:rsidR="00B443C6" w:rsidRDefault="00B443C6" w:rsidP="00B443C6">
      <w:pPr>
        <w:pStyle w:val="Contention2"/>
      </w:pPr>
      <w:bookmarkStart w:id="96" w:name="_Toc173183913"/>
      <w:bookmarkStart w:id="97" w:name="_Toc211254224"/>
      <w:bookmarkStart w:id="98" w:name="_Toc234905699"/>
      <w:bookmarkStart w:id="99" w:name="_Toc240916783"/>
      <w:r>
        <w:t>Guest worker programs can’t be reformed because the entire mindset of “guest work” guarantees failure</w:t>
      </w:r>
      <w:bookmarkEnd w:id="96"/>
      <w:bookmarkEnd w:id="97"/>
      <w:bookmarkEnd w:id="98"/>
      <w:bookmarkEnd w:id="99"/>
    </w:p>
    <w:p w14:paraId="01CEB4C7" w14:textId="687497B1" w:rsidR="00B443C6" w:rsidRPr="001204E3" w:rsidRDefault="00B443C6" w:rsidP="00B443C6">
      <w:pPr>
        <w:pStyle w:val="Citation3"/>
        <w:rPr>
          <w:color w:val="984806" w:themeColor="accent6" w:themeShade="80"/>
        </w:rPr>
      </w:pPr>
      <w:r w:rsidRPr="001204E3">
        <w:rPr>
          <w:color w:val="984806" w:themeColor="accent6" w:themeShade="80"/>
          <w:u w:val="single"/>
        </w:rPr>
        <w:t>Prof. Jennifer J. Lee 2017</w:t>
      </w:r>
      <w:r w:rsidRPr="001204E3">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1204E3" w:rsidRPr="001204E3">
        <w:rPr>
          <w:color w:val="984806" w:themeColor="accent6" w:themeShade="80"/>
        </w:rPr>
        <w:t xml:space="preserve">21 Sept </w:t>
      </w:r>
      <w:r w:rsidRPr="001204E3">
        <w:rPr>
          <w:color w:val="984806" w:themeColor="accent6" w:themeShade="80"/>
        </w:rPr>
        <w:t>2026) https://law.stanford.edu/wp-content/uploads/2017/05/SLPR-Vol.-28-1-Lee.pdf</w:t>
      </w:r>
    </w:p>
    <w:p w14:paraId="71F9DC6E" w14:textId="20774A8F" w:rsidR="00B443C6" w:rsidRDefault="00456B2E" w:rsidP="00B443C6">
      <w:pPr>
        <w:pStyle w:val="Evidence"/>
      </w:pPr>
      <w:r w:rsidRPr="00456B2E">
        <w:t>Even with such portability, many of the proposals for portable visas still create a subclass of workers who will inevitably negatively impact the wages and working conditions of U.S. workers.</w:t>
      </w:r>
      <w:r>
        <w:t xml:space="preserve"> </w:t>
      </w:r>
      <w:r w:rsidR="00B443C6" w:rsidRPr="00456B2E">
        <w:rPr>
          <w:u w:val="single"/>
        </w:rPr>
        <w:t xml:space="preserve">Jennifer Gordon explains that the very temporary nature of even a refashioned guest worker program creates a mindset that is not “conducive to the defense of basic rights, much less to union organizing” and that “the very fact that migrants are only in the class temporarily may be used as a justification for lower wages and worse treatment.”  While there have been several important examples of </w:t>
      </w:r>
      <w:proofErr w:type="gramStart"/>
      <w:r w:rsidR="00B443C6" w:rsidRPr="00456B2E">
        <w:rPr>
          <w:u w:val="single"/>
        </w:rPr>
        <w:t>guest  worker</w:t>
      </w:r>
      <w:proofErr w:type="gramEnd"/>
      <w:r w:rsidR="00B443C6" w:rsidRPr="00456B2E">
        <w:rPr>
          <w:u w:val="single"/>
        </w:rPr>
        <w:t xml:space="preserve"> organizing, the barriers to organizing within this context are incredible, limiting such efforts to a handful of employers who participate in guest worker programs</w:t>
      </w:r>
      <w:r w:rsidR="00B443C6">
        <w:t>.</w:t>
      </w:r>
      <w:r>
        <w:t xml:space="preserve"> </w:t>
      </w:r>
      <w:r w:rsidRPr="00456B2E">
        <w:t>Dorothy Hill has similarly questioned whether portability will</w:t>
      </w:r>
      <w:r>
        <w:t xml:space="preserve"> </w:t>
      </w:r>
      <w:r w:rsidRPr="00456B2E">
        <w:t xml:space="preserve">decrease </w:t>
      </w:r>
      <w:proofErr w:type="gramStart"/>
      <w:r w:rsidRPr="00456B2E">
        <w:t>abuses</w:t>
      </w:r>
      <w:proofErr w:type="gramEnd"/>
      <w:r w:rsidRPr="00456B2E">
        <w:t xml:space="preserve"> so long as immigration status is tied to continued employment. In studying the visa portability provision for guest workers in the Commonwealth of the Northern Mariana Islands Program, she found that “most workers remained reliant on their original employer because all transfer options ultimately rested upon the willingness of another employer to officially hire the employee within a set period of time.”</w:t>
      </w:r>
    </w:p>
    <w:p w14:paraId="198A5343" w14:textId="77777777" w:rsidR="00B443C6" w:rsidRDefault="00B443C6" w:rsidP="00B443C6">
      <w:pPr>
        <w:pStyle w:val="Evidence"/>
      </w:pPr>
    </w:p>
    <w:p w14:paraId="6AA90016" w14:textId="77777777" w:rsidR="00B443C6" w:rsidRDefault="00B443C6" w:rsidP="00B443C6">
      <w:pPr>
        <w:pStyle w:val="Contention2"/>
      </w:pPr>
      <w:bookmarkStart w:id="100" w:name="_Toc173183919"/>
      <w:bookmarkStart w:id="101" w:name="_Toc211254234"/>
      <w:bookmarkStart w:id="102" w:name="_Toc234905700"/>
      <w:bookmarkStart w:id="103" w:name="_Toc240916784"/>
      <w:r>
        <w:t>A/T “Regulations in place” – Easy for employers to bypass, so the exploitation continues</w:t>
      </w:r>
      <w:bookmarkEnd w:id="100"/>
      <w:bookmarkEnd w:id="101"/>
      <w:bookmarkEnd w:id="102"/>
      <w:bookmarkEnd w:id="103"/>
    </w:p>
    <w:p w14:paraId="70754885" w14:textId="2F30856E" w:rsidR="00B443C6" w:rsidRPr="001204E3" w:rsidRDefault="00B443C6" w:rsidP="00B443C6">
      <w:pPr>
        <w:pStyle w:val="Citation3"/>
        <w:rPr>
          <w:color w:val="984806" w:themeColor="accent6" w:themeShade="80"/>
        </w:rPr>
      </w:pPr>
      <w:r w:rsidRPr="001204E3">
        <w:rPr>
          <w:color w:val="984806" w:themeColor="accent6" w:themeShade="80"/>
          <w:u w:val="single"/>
        </w:rPr>
        <w:t>Sylvia Woodmansee 2023</w:t>
      </w:r>
      <w:r w:rsidRPr="001204E3">
        <w:rPr>
          <w:color w:val="984806" w:themeColor="accent6" w:themeShade="80"/>
        </w:rPr>
        <w:t xml:space="preserve">. (JD candidate, International Human Rights Law Clinic, Univ. of Calif-Berkeley law school) CALIFORNIA LAW REVIEW Aug 2023 “Invisible Hands: Forced Labor in the United States and the H-2 Temporary Worker Visa Program” </w:t>
      </w:r>
      <w:hyperlink r:id="rId23" w:history="1">
        <w:r w:rsidRPr="001204E3">
          <w:rPr>
            <w:color w:val="984806" w:themeColor="accent6" w:themeShade="80"/>
          </w:rPr>
          <w:t>https://www.californialawreview.org/print/invisible-hands</w:t>
        </w:r>
      </w:hyperlink>
      <w:r w:rsidRPr="001204E3">
        <w:rPr>
          <w:color w:val="984806" w:themeColor="accent6" w:themeShade="80"/>
        </w:rPr>
        <w:t xml:space="preserve"> (accessed </w:t>
      </w:r>
      <w:r w:rsidR="001204E3" w:rsidRPr="001204E3">
        <w:rPr>
          <w:color w:val="984806" w:themeColor="accent6" w:themeShade="80"/>
        </w:rPr>
        <w:t xml:space="preserve">21 Sept </w:t>
      </w:r>
      <w:r w:rsidRPr="001204E3">
        <w:rPr>
          <w:color w:val="984806" w:themeColor="accent6" w:themeShade="80"/>
        </w:rPr>
        <w:t>2026)</w:t>
      </w:r>
    </w:p>
    <w:p w14:paraId="5E6C122C" w14:textId="683AEAB2" w:rsidR="00B443C6" w:rsidRDefault="001204E3" w:rsidP="00B443C6">
      <w:pPr>
        <w:pStyle w:val="Evidence"/>
      </w:pPr>
      <w:r w:rsidRPr="001204E3">
        <w:t>The presence of middlemen, including multiple levels of recruiters, recruitment agencies, and labor contractors, further contributes to the web of exploitation that entraps many H-2 visa workers.</w:t>
      </w:r>
      <w:r>
        <w:t xml:space="preserve"> </w:t>
      </w:r>
      <w:r w:rsidR="00B443C6" w:rsidRPr="001204E3">
        <w:rPr>
          <w:u w:val="single"/>
        </w:rPr>
        <w:t xml:space="preserve">The “recruitment supply chain” can take many different forms, and in some cases, recruiters may subcontract out to one or more third parties to find and recruit workers. These third-party agents operate in tandem with employers, helping employers file paperwork to import workers. As repeat players in the system, agents are likely to be familiar with the visa regulations and how to evade them. For example, “agents know that regulations aiming to ensure that U.S. workers are first recruited to fill open positions are all too easy to </w:t>
      </w:r>
      <w:proofErr w:type="gramStart"/>
      <w:r w:rsidR="00B443C6" w:rsidRPr="001204E3">
        <w:rPr>
          <w:u w:val="single"/>
        </w:rPr>
        <w:t>skirt, and</w:t>
      </w:r>
      <w:proofErr w:type="gramEnd"/>
      <w:r w:rsidR="00B443C6" w:rsidRPr="001204E3">
        <w:rPr>
          <w:u w:val="single"/>
        </w:rPr>
        <w:t xml:space="preserve"> simply fulfill employers’ desires to hire more vulnerable and exploitable workers from impoverished backgrounds.”  As the “number of layers between the employer and the worker grow, there are more avenues for someone in the recruitment process to exploit workers.”</w:t>
      </w:r>
    </w:p>
    <w:p w14:paraId="73020590" w14:textId="77777777" w:rsidR="00B443C6" w:rsidRDefault="00B443C6" w:rsidP="00B443C6">
      <w:pPr>
        <w:pStyle w:val="Evidence"/>
      </w:pPr>
    </w:p>
    <w:p w14:paraId="2F9C4E83" w14:textId="77777777" w:rsidR="00B443C6" w:rsidRDefault="00B443C6" w:rsidP="00B443C6">
      <w:pPr>
        <w:pStyle w:val="Contention2"/>
      </w:pPr>
      <w:bookmarkStart w:id="104" w:name="_Toc173183920"/>
      <w:bookmarkStart w:id="105" w:name="_Toc211254235"/>
      <w:bookmarkStart w:id="106" w:name="_Toc234905701"/>
      <w:bookmarkStart w:id="107" w:name="_Toc240916785"/>
      <w:r>
        <w:t>A/T “Regulations in place” – They don’t work. H2 visa workers are commonly abused anyway</w:t>
      </w:r>
      <w:bookmarkEnd w:id="104"/>
      <w:bookmarkEnd w:id="105"/>
      <w:bookmarkEnd w:id="106"/>
      <w:bookmarkEnd w:id="107"/>
    </w:p>
    <w:p w14:paraId="1A7CD255" w14:textId="08213148" w:rsidR="00B443C6" w:rsidRPr="001204E3" w:rsidRDefault="00B443C6" w:rsidP="00B443C6">
      <w:pPr>
        <w:pStyle w:val="Citation3"/>
        <w:rPr>
          <w:color w:val="984806" w:themeColor="accent6" w:themeShade="80"/>
        </w:rPr>
      </w:pPr>
      <w:r w:rsidRPr="001204E3">
        <w:rPr>
          <w:color w:val="984806" w:themeColor="accent6" w:themeShade="80"/>
          <w:u w:val="single"/>
        </w:rPr>
        <w:t>Sylvia Woodmansee 2023</w:t>
      </w:r>
      <w:r w:rsidRPr="001204E3">
        <w:rPr>
          <w:color w:val="984806" w:themeColor="accent6" w:themeShade="80"/>
        </w:rPr>
        <w:t xml:space="preserve">. (JD candidate, International Human Rights Law Clinic, Univ. of Calif-Berkeley law school) CALIFORNIA LAW REVIEW Aug 2023 “Invisible Hands: Forced Labor in the United States and the H-2 Temporary Worker Visa Program” </w:t>
      </w:r>
      <w:hyperlink r:id="rId24" w:history="1">
        <w:r w:rsidRPr="001204E3">
          <w:rPr>
            <w:color w:val="984806" w:themeColor="accent6" w:themeShade="80"/>
          </w:rPr>
          <w:t>https://www.californialawreview.org/print/invisible-hands</w:t>
        </w:r>
      </w:hyperlink>
      <w:r w:rsidRPr="001204E3">
        <w:rPr>
          <w:color w:val="984806" w:themeColor="accent6" w:themeShade="80"/>
        </w:rPr>
        <w:t xml:space="preserve"> (accessed </w:t>
      </w:r>
      <w:r w:rsidR="001204E3" w:rsidRPr="001204E3">
        <w:rPr>
          <w:color w:val="984806" w:themeColor="accent6" w:themeShade="80"/>
        </w:rPr>
        <w:t xml:space="preserve">21 Sept </w:t>
      </w:r>
      <w:r w:rsidRPr="001204E3">
        <w:rPr>
          <w:color w:val="984806" w:themeColor="accent6" w:themeShade="80"/>
        </w:rPr>
        <w:t>2026)</w:t>
      </w:r>
    </w:p>
    <w:p w14:paraId="419DB915" w14:textId="2443AF2B" w:rsidR="00B443C6" w:rsidRDefault="00B443C6" w:rsidP="00B443C6">
      <w:pPr>
        <w:pStyle w:val="Evidence"/>
      </w:pPr>
      <w:r w:rsidRPr="001204E3">
        <w:rPr>
          <w:u w:val="single"/>
        </w:rPr>
        <w:t xml:space="preserve">Despite these protections, many H-2 visa workers experience violations of federal labor laws and H-2 visa program rules and regulations.  Common violations of employment-related rights </w:t>
      </w:r>
      <w:proofErr w:type="gramStart"/>
      <w:r w:rsidRPr="001204E3">
        <w:rPr>
          <w:u w:val="single"/>
        </w:rPr>
        <w:t>include:</w:t>
      </w:r>
      <w:proofErr w:type="gramEnd"/>
      <w:r w:rsidRPr="001204E3">
        <w:rPr>
          <w:u w:val="single"/>
        </w:rPr>
        <w:t xml:space="preserve"> wage and hour violations, discrimination and harassment, physical injuries due to hazardous working conditions, unsafe housing conditions, and retaliation.  Wage and hour abuses include “minimum wage violations disguised by complicated piece-rate pay schemes, underreporting of hours, failure to pay overtime, and making unlawful deductions from workers’ pay.”</w:t>
      </w:r>
      <w:r w:rsidR="001204E3">
        <w:t xml:space="preserve"> </w:t>
      </w:r>
      <w:r w:rsidR="001204E3" w:rsidRPr="001204E3">
        <w:t xml:space="preserve">Wage violations can also include complete failure to pay, as the </w:t>
      </w:r>
      <w:proofErr w:type="gramStart"/>
      <w:r w:rsidR="001204E3" w:rsidRPr="001204E3">
        <w:t>Four Star</w:t>
      </w:r>
      <w:proofErr w:type="gramEnd"/>
      <w:r w:rsidR="001204E3" w:rsidRPr="001204E3">
        <w:t xml:space="preserve"> workers experienced. Furthermore, employers routinely fail to reimburse H-2A visa workers for travel and visa expenses to come to their U.S. workplaces and “frequently make deductions from workers’ paychecks for items that are for the benefit of the employer.”</w:t>
      </w:r>
      <w:hyperlink r:id="rId25" w:anchor="_ftn100" w:history="1">
        <w:r w:rsidR="001204E3">
          <w:rPr>
            <w:rStyle w:val="Hyperlink"/>
          </w:rPr>
          <w:t xml:space="preserve"> </w:t>
        </w:r>
      </w:hyperlink>
      <w:r w:rsidR="001204E3" w:rsidRPr="001204E3">
        <w:t xml:space="preserve"> These practices result in “chronic underpayment of wages, exacerbating guestworkers’ already precarious situation.”</w:t>
      </w:r>
    </w:p>
    <w:p w14:paraId="5AD228ED" w14:textId="77777777" w:rsidR="00B443C6" w:rsidRDefault="00B443C6" w:rsidP="00B443C6">
      <w:pPr>
        <w:pStyle w:val="Evidence"/>
      </w:pPr>
    </w:p>
    <w:p w14:paraId="604367B1" w14:textId="77777777" w:rsidR="001751A8" w:rsidRDefault="001751A8" w:rsidP="001751A8">
      <w:pPr>
        <w:pStyle w:val="Contention1"/>
      </w:pPr>
      <w:bookmarkStart w:id="108" w:name="_Toc234905702"/>
      <w:bookmarkStart w:id="109" w:name="_Toc240916786"/>
      <w:r>
        <w:t>2.  Lower farm worker wages (for both immigrants and US citizens)</w:t>
      </w:r>
      <w:bookmarkEnd w:id="108"/>
      <w:bookmarkEnd w:id="109"/>
    </w:p>
    <w:p w14:paraId="14EDDABA" w14:textId="77777777" w:rsidR="001751A8" w:rsidRDefault="001751A8" w:rsidP="001751A8">
      <w:pPr>
        <w:pStyle w:val="Contention2"/>
      </w:pPr>
    </w:p>
    <w:p w14:paraId="03ECDADB" w14:textId="77777777" w:rsidR="001751A8" w:rsidRDefault="001751A8" w:rsidP="001751A8">
      <w:pPr>
        <w:pStyle w:val="Contention2"/>
      </w:pPr>
      <w:bookmarkStart w:id="110" w:name="_Toc234905703"/>
      <w:bookmarkStart w:id="111" w:name="_Toc240916787"/>
      <w:r>
        <w:t>Link:  S.A.W.A. reduces wages for H-2A farm workers</w:t>
      </w:r>
      <w:bookmarkEnd w:id="110"/>
      <w:bookmarkEnd w:id="111"/>
    </w:p>
    <w:p w14:paraId="3094A966" w14:textId="3DD1977B" w:rsidR="001751A8" w:rsidRPr="001204E3" w:rsidRDefault="001751A8" w:rsidP="001751A8">
      <w:pPr>
        <w:pStyle w:val="Citation3"/>
        <w:rPr>
          <w:color w:val="984806" w:themeColor="accent6" w:themeShade="80"/>
        </w:rPr>
      </w:pPr>
      <w:r w:rsidRPr="001204E3">
        <w:rPr>
          <w:color w:val="984806" w:themeColor="accent6" w:themeShade="80"/>
          <w:u w:val="single"/>
        </w:rPr>
        <w:t>Finn Storer 2026</w:t>
      </w:r>
      <w:r w:rsidRPr="001204E3">
        <w:rPr>
          <w:color w:val="984806" w:themeColor="accent6" w:themeShade="80"/>
        </w:rPr>
        <w:t xml:space="preserve"> (press writer for the United Food &amp; Commercial Workers International Union) 1 July 2026 “UFCW Condemns House Republicans’ Securing Agriculture’s Workforce Act” (accessed </w:t>
      </w:r>
      <w:r w:rsidR="001204E3">
        <w:rPr>
          <w:color w:val="984806" w:themeColor="accent6" w:themeShade="80"/>
        </w:rPr>
        <w:t xml:space="preserve">21 Sept </w:t>
      </w:r>
      <w:r w:rsidRPr="001204E3">
        <w:rPr>
          <w:color w:val="984806" w:themeColor="accent6" w:themeShade="80"/>
        </w:rPr>
        <w:t>2026) https://www.ufcw.org/press-releases/ufcw-condemns-house-republicans-securing-agricultures-workforce-act/</w:t>
      </w:r>
    </w:p>
    <w:p w14:paraId="52337D7A" w14:textId="77777777" w:rsidR="001751A8" w:rsidRDefault="001751A8" w:rsidP="001751A8">
      <w:pPr>
        <w:pStyle w:val="Evidence"/>
      </w:pPr>
      <w:r w:rsidRPr="006D585F">
        <w:t>The Securing Agriculture’s Workforce Act (SAWA) would expand use of the H-2A visa program to non-agricultural, year-round jobs, potentially displacing workers in industries like meat, poultry, and seafood processing. This legislation would also slash wages for workers by codifying key provisions of the Trump administration’s wage cuts regulation, which could </w:t>
      </w:r>
      <w:hyperlink r:id="rId26" w:tgtFrame="_blank" w:history="1">
        <w:r w:rsidRPr="006D585F">
          <w:rPr>
            <w:rStyle w:val="Hyperlink"/>
            <w:color w:val="000000"/>
            <w:u w:val="none"/>
          </w:rPr>
          <w:t>cost</w:t>
        </w:r>
      </w:hyperlink>
      <w:r w:rsidRPr="006D585F">
        <w:t> all farm workers, both native-born and foreign-born, between $4.4 billion and $5.4 billion annually. </w:t>
      </w:r>
    </w:p>
    <w:p w14:paraId="1C619FD8" w14:textId="77777777" w:rsidR="001751A8" w:rsidRDefault="001751A8" w:rsidP="001751A8">
      <w:pPr>
        <w:pStyle w:val="Evidence"/>
      </w:pPr>
    </w:p>
    <w:p w14:paraId="683DD1DF" w14:textId="77777777" w:rsidR="001751A8" w:rsidRDefault="001751A8" w:rsidP="001751A8">
      <w:pPr>
        <w:pStyle w:val="Contention2"/>
      </w:pPr>
      <w:bookmarkStart w:id="112" w:name="_Toc234905704"/>
      <w:bookmarkStart w:id="113" w:name="_Toc240916788"/>
      <w:r>
        <w:lastRenderedPageBreak/>
        <w:t>Link:  S.A.W.A. guarantees lower wages to H-2A workers, based on false complaints that the workers were paid too much</w:t>
      </w:r>
      <w:bookmarkEnd w:id="112"/>
      <w:bookmarkEnd w:id="113"/>
    </w:p>
    <w:p w14:paraId="26A93EE4" w14:textId="0F1ECB92" w:rsidR="001751A8" w:rsidRPr="001204E3" w:rsidRDefault="001751A8" w:rsidP="001751A8">
      <w:pPr>
        <w:pStyle w:val="Citation3"/>
        <w:rPr>
          <w:color w:val="984806" w:themeColor="accent6" w:themeShade="80"/>
        </w:rPr>
      </w:pPr>
      <w:r w:rsidRPr="001204E3">
        <w:rPr>
          <w:color w:val="984806" w:themeColor="accent6" w:themeShade="80"/>
          <w:u w:val="single"/>
        </w:rPr>
        <w:t>Elizabeth Henderson 2026</w:t>
      </w:r>
      <w:r w:rsidRPr="001204E3">
        <w:rPr>
          <w:color w:val="984806" w:themeColor="accent6" w:themeShade="80"/>
        </w:rPr>
        <w:t xml:space="preserve"> (with Northeast Organic Farming Association of New York) 7 July 2026 “Securing Agriculture’s Workforce Act (SAWA) Secures the Continued Exploitation of Farm </w:t>
      </w:r>
      <w:proofErr w:type="gramStart"/>
      <w:r w:rsidRPr="001204E3">
        <w:rPr>
          <w:color w:val="984806" w:themeColor="accent6" w:themeShade="80"/>
        </w:rPr>
        <w:t>Workers”  (</w:t>
      </w:r>
      <w:proofErr w:type="gramEnd"/>
      <w:r w:rsidRPr="001204E3">
        <w:rPr>
          <w:color w:val="984806" w:themeColor="accent6" w:themeShade="80"/>
        </w:rPr>
        <w:t xml:space="preserve">accessed </w:t>
      </w:r>
      <w:r w:rsidR="001204E3">
        <w:rPr>
          <w:color w:val="984806" w:themeColor="accent6" w:themeShade="80"/>
        </w:rPr>
        <w:t xml:space="preserve">21 Sept </w:t>
      </w:r>
      <w:r w:rsidRPr="001204E3">
        <w:rPr>
          <w:color w:val="984806" w:themeColor="accent6" w:themeShade="80"/>
        </w:rPr>
        <w:t xml:space="preserve">2026) </w:t>
      </w:r>
      <w:r w:rsidR="001204E3" w:rsidRPr="001204E3">
        <w:rPr>
          <w:color w:val="984806" w:themeColor="accent6" w:themeShade="80"/>
        </w:rPr>
        <w:t>https://familyfarmers.org/?p=2737</w:t>
      </w:r>
      <w:r w:rsidR="001204E3" w:rsidRPr="001204E3">
        <w:rPr>
          <w:color w:val="984806" w:themeColor="accent6" w:themeShade="80"/>
        </w:rPr>
        <w:t xml:space="preserve"> </w:t>
      </w:r>
      <w:r w:rsidRPr="001204E3">
        <w:rPr>
          <w:color w:val="984806" w:themeColor="accent6" w:themeShade="80"/>
        </w:rPr>
        <w:t>(brackets added)</w:t>
      </w:r>
    </w:p>
    <w:p w14:paraId="45DE735D" w14:textId="77777777" w:rsidR="001751A8" w:rsidRPr="006D585F" w:rsidRDefault="001751A8" w:rsidP="001751A8">
      <w:pPr>
        <w:pStyle w:val="Evidence"/>
      </w:pPr>
      <w:r w:rsidRPr="00462BD1">
        <w:t xml:space="preserve">In Thompson’s introduction to the bill, he responds to farmer complaints of uncertainty about the required wage rate: “Wages for H-2A workers are calculated based on the Adverse Effect Wage Rate (AEWR), a minimum wage originally designed to ensure domestic workers were not undercut by foreign laborers. Dubious methodologies saw this rate skyrocket from 2010-2025—in this </w:t>
      </w:r>
      <w:proofErr w:type="gramStart"/>
      <w:r w:rsidRPr="00462BD1">
        <w:t>time period</w:t>
      </w:r>
      <w:proofErr w:type="gramEnd"/>
      <w:r w:rsidRPr="00462BD1">
        <w:t xml:space="preserve">, the increases to the AEWR outpaced inflation by 70%.” The historical record show, however, that DOL </w:t>
      </w:r>
      <w:r>
        <w:t xml:space="preserve">[Dept of Labor] </w:t>
      </w:r>
      <w:r w:rsidRPr="00462BD1">
        <w:t xml:space="preserve">under Biden was </w:t>
      </w:r>
      <w:proofErr w:type="gramStart"/>
      <w:r w:rsidRPr="00462BD1">
        <w:t>making an effort</w:t>
      </w:r>
      <w:proofErr w:type="gramEnd"/>
      <w:r w:rsidRPr="00462BD1">
        <w:t xml:space="preserve"> to raise farmworker wages from the federal minimum of $7.25 to something resembling a living wage. The loudest complaints came from farmers and especially Farm Labor Contractors who had been enjoying their freedom to outrageous exploitation. The bill also responds to complaints of uncertainty about the required wage rate by requiring that the wage rate cannot go more than 1.5% lower or 3.25% higher than the previous year.</w:t>
      </w:r>
    </w:p>
    <w:p w14:paraId="01FC9C04" w14:textId="77777777" w:rsidR="001751A8" w:rsidRDefault="001751A8" w:rsidP="001751A8">
      <w:pPr>
        <w:pStyle w:val="Contention2"/>
      </w:pPr>
      <w:r>
        <w:br/>
      </w:r>
      <w:bookmarkStart w:id="114" w:name="_Toc234905705"/>
      <w:bookmarkStart w:id="115" w:name="_Toc240916789"/>
      <w:r>
        <w:t>Impact</w:t>
      </w:r>
      <w:proofErr w:type="gramStart"/>
      <w:r>
        <w:t>:  Effects</w:t>
      </w:r>
      <w:proofErr w:type="gramEnd"/>
      <w:r>
        <w:t xml:space="preserve"> spill over to lower wages for US citizens.  Non-H-2A workers will also have their wages reduced</w:t>
      </w:r>
      <w:bookmarkEnd w:id="114"/>
      <w:bookmarkEnd w:id="115"/>
      <w:r>
        <w:t xml:space="preserve"> </w:t>
      </w:r>
    </w:p>
    <w:p w14:paraId="52FA0823" w14:textId="686E497F" w:rsidR="001751A8" w:rsidRPr="001204E3" w:rsidRDefault="001751A8" w:rsidP="001751A8">
      <w:pPr>
        <w:pStyle w:val="Citation3"/>
        <w:rPr>
          <w:color w:val="984806" w:themeColor="accent6" w:themeShade="80"/>
        </w:rPr>
      </w:pPr>
      <w:r w:rsidRPr="001204E3">
        <w:rPr>
          <w:color w:val="984806" w:themeColor="accent6" w:themeShade="80"/>
          <w:u w:val="single"/>
        </w:rPr>
        <w:t>Daniel Costa and Dr Ben Zipperer 2025</w:t>
      </w:r>
      <w:r w:rsidRPr="001204E3">
        <w:rPr>
          <w:color w:val="984806" w:themeColor="accent6" w:themeShade="80"/>
        </w:rPr>
        <w:t xml:space="preserve"> (Costa – attorney with the Economic Policy Institute.  Zipperer – PhD in economics; Senior Economist with Economic Policy Institute) 26 Nov 2025 “Trump’s new H-2A wage rule will radically cut the wages of all farmworkers” (accessed </w:t>
      </w:r>
      <w:r w:rsidR="001204E3">
        <w:rPr>
          <w:color w:val="984806" w:themeColor="accent6" w:themeShade="80"/>
        </w:rPr>
        <w:t xml:space="preserve">21 Sept </w:t>
      </w:r>
      <w:r w:rsidRPr="001204E3">
        <w:rPr>
          <w:color w:val="984806" w:themeColor="accent6" w:themeShade="80"/>
        </w:rPr>
        <w:t xml:space="preserve">2026) </w:t>
      </w:r>
      <w:hyperlink r:id="rId27" w:history="1">
        <w:r w:rsidRPr="001204E3">
          <w:rPr>
            <w:color w:val="984806" w:themeColor="accent6" w:themeShade="80"/>
          </w:rPr>
          <w:t>https://www.epi.org/blog/trumps-new-h-2a-wage-rule-will-radically-cut-the-wages-of-all-farmworkers-new</w:t>
        </w:r>
        <w:r w:rsidRPr="001204E3">
          <w:rPr>
            <w:color w:val="984806" w:themeColor="accent6" w:themeShade="80"/>
          </w:rPr>
          <w:t>-</w:t>
        </w:r>
        <w:r w:rsidRPr="001204E3">
          <w:rPr>
            <w:color w:val="984806" w:themeColor="accent6" w:themeShade="80"/>
          </w:rPr>
          <w:t>estimates-show-farmworkers-stand-to-lose-4-4-to-5-4-billion-annually-under-dols-updated-adverse-effec/</w:t>
        </w:r>
      </w:hyperlink>
      <w:r w:rsidRPr="001204E3">
        <w:rPr>
          <w:color w:val="984806" w:themeColor="accent6" w:themeShade="80"/>
        </w:rPr>
        <w:t xml:space="preserve"> (brackets added)</w:t>
      </w:r>
    </w:p>
    <w:p w14:paraId="5D1719E1" w14:textId="77777777" w:rsidR="001751A8" w:rsidRPr="006F52CC" w:rsidRDefault="001751A8" w:rsidP="001751A8">
      <w:pPr>
        <w:pStyle w:val="Evidence"/>
      </w:pPr>
      <w:r w:rsidRPr="006F52CC">
        <w:t xml:space="preserve">Reducing the AEWR </w:t>
      </w:r>
      <w:r w:rsidRPr="006D585F">
        <w:t>[Adverse Effect Wage Rates]</w:t>
      </w:r>
      <w:r>
        <w:t xml:space="preserve"> </w:t>
      </w:r>
      <w:r w:rsidRPr="006F52CC">
        <w:t>for H-2A workers will also lower wages for U.S. farmworkers—one-third of whom are U.S-born citizens, according to the latest </w:t>
      </w:r>
      <w:hyperlink r:id="rId28" w:history="1">
        <w:r w:rsidRPr="006F52CC">
          <w:rPr>
            <w:rStyle w:val="Hyperlink"/>
            <w:color w:val="000000"/>
            <w:u w:val="none"/>
          </w:rPr>
          <w:t xml:space="preserve">DOL </w:t>
        </w:r>
        <w:r>
          <w:rPr>
            <w:rStyle w:val="Hyperlink"/>
            <w:color w:val="000000"/>
            <w:u w:val="none"/>
          </w:rPr>
          <w:t xml:space="preserve">[Dept of Labor] </w:t>
        </w:r>
        <w:r w:rsidRPr="006F52CC">
          <w:rPr>
            <w:rStyle w:val="Hyperlink"/>
            <w:color w:val="000000"/>
            <w:u w:val="none"/>
          </w:rPr>
          <w:t>survey</w:t>
        </w:r>
      </w:hyperlink>
      <w:r w:rsidRPr="006F52CC">
        <w:t>. A fall in the H-2A wage will increase demand for H-2A workers, since employers can save significantly on labor costs if they hire them. As a result, it will become relatively more expensive to hire non-H-2A U.S. farmworkers. Employers will therefore reduce demand for U.S. farmworkers, putting downward pressure on their wages. This is not hypothetical: Rutledge et al. </w:t>
      </w:r>
      <w:hyperlink r:id="rId29" w:history="1">
        <w:r w:rsidRPr="006F52CC">
          <w:rPr>
            <w:rStyle w:val="Hyperlink"/>
            <w:color w:val="000000"/>
            <w:u w:val="none"/>
          </w:rPr>
          <w:t>found</w:t>
        </w:r>
      </w:hyperlink>
      <w:r w:rsidRPr="006F52CC">
        <w:t> that a 10% increase in the AEWR caused an almost 2.8% increase in the wages of U.S. farmworkers. With those estimates, the authors estimated that a one-year AEWR wage freeze would reduce annual U.S. farmworker wages by $475 million. Using a similar methodology, we estimate the likely wage reductions for U.S. farmworkers due to the new rule (see the appendix for methodological details).</w:t>
      </w:r>
    </w:p>
    <w:p w14:paraId="5A48C48C" w14:textId="77777777" w:rsidR="001751A8" w:rsidRDefault="001751A8" w:rsidP="001751A8">
      <w:pPr>
        <w:pStyle w:val="Evidence"/>
      </w:pPr>
    </w:p>
    <w:p w14:paraId="34A919B5" w14:textId="77777777" w:rsidR="001751A8" w:rsidRDefault="001751A8" w:rsidP="001751A8">
      <w:pPr>
        <w:pStyle w:val="Contention1"/>
      </w:pPr>
      <w:bookmarkStart w:id="116" w:name="_Toc234905706"/>
      <w:bookmarkStart w:id="117" w:name="_Toc240916790"/>
      <w:r>
        <w:t>3.  Displaces American Workers</w:t>
      </w:r>
      <w:bookmarkEnd w:id="116"/>
      <w:bookmarkEnd w:id="117"/>
    </w:p>
    <w:p w14:paraId="564C0F57" w14:textId="77777777" w:rsidR="001751A8" w:rsidRDefault="001751A8" w:rsidP="001751A8">
      <w:pPr>
        <w:pStyle w:val="Contention1"/>
      </w:pPr>
    </w:p>
    <w:p w14:paraId="3EF56D99" w14:textId="77777777" w:rsidR="001751A8" w:rsidRDefault="001751A8" w:rsidP="001751A8">
      <w:pPr>
        <w:pStyle w:val="Contention2"/>
      </w:pPr>
      <w:bookmarkStart w:id="118" w:name="_Toc234905707"/>
      <w:bookmarkStart w:id="119" w:name="_Toc240916791"/>
      <w:r>
        <w:t xml:space="preserve">S.A.W.A. will displace full-time workers in </w:t>
      </w:r>
      <w:proofErr w:type="gramStart"/>
      <w:r>
        <w:t>meat-packing</w:t>
      </w:r>
      <w:proofErr w:type="gramEnd"/>
      <w:r>
        <w:t xml:space="preserve"> and food processing, devastate communities and threaten our food supply chain</w:t>
      </w:r>
      <w:bookmarkEnd w:id="118"/>
      <w:bookmarkEnd w:id="119"/>
    </w:p>
    <w:p w14:paraId="687A5D1F" w14:textId="31A28DB4" w:rsidR="001751A8" w:rsidRPr="001204E3" w:rsidRDefault="001751A8" w:rsidP="001751A8">
      <w:pPr>
        <w:pStyle w:val="Citation3"/>
        <w:rPr>
          <w:color w:val="984806" w:themeColor="accent6" w:themeShade="80"/>
        </w:rPr>
      </w:pPr>
      <w:r w:rsidRPr="001204E3">
        <w:rPr>
          <w:color w:val="984806" w:themeColor="accent6" w:themeShade="80"/>
          <w:u w:val="single"/>
        </w:rPr>
        <w:t>Milton Jones 2026</w:t>
      </w:r>
      <w:r w:rsidRPr="001204E3">
        <w:rPr>
          <w:color w:val="984806" w:themeColor="accent6" w:themeShade="80"/>
        </w:rPr>
        <w:t xml:space="preserve"> (President of the United Food and Commercial Workers International Union) 1 July 2026 “UFCW Condemns House Republicans’ Securing Agriculture’s Workforce Act” (accessed </w:t>
      </w:r>
      <w:r w:rsidR="001204E3">
        <w:rPr>
          <w:color w:val="984806" w:themeColor="accent6" w:themeShade="80"/>
        </w:rPr>
        <w:t xml:space="preserve">21 Sept </w:t>
      </w:r>
      <w:r w:rsidRPr="001204E3">
        <w:rPr>
          <w:color w:val="984806" w:themeColor="accent6" w:themeShade="80"/>
        </w:rPr>
        <w:t>2026) https://www.ufcw.org/press-releases/ufcw-condemns-house-republicans-securing-agricultures-workforce-act/</w:t>
      </w:r>
    </w:p>
    <w:p w14:paraId="39536699" w14:textId="77777777" w:rsidR="001751A8" w:rsidRDefault="001751A8" w:rsidP="001751A8">
      <w:pPr>
        <w:pStyle w:val="Evidence"/>
      </w:pPr>
      <w:r w:rsidRPr="00502338">
        <w:t>“Across the country, rural communities are powered by farm and food processing jobs. The Securing Agriculture’s Workforce Act will turn these stable, permanent jobs into temporary ones, leaving workers with less money to take home and spend in their local economies.</w:t>
      </w:r>
      <w:r>
        <w:t xml:space="preserve"> </w:t>
      </w:r>
      <w:r w:rsidRPr="00502338">
        <w:t>“Americans are already shouldering the burden of an affordability crisis, but instead of addressing it, House Republicans would rather focus on weakening the jobs that keep our country running and put food on American families’ tables. Jobs in meatpacking and food processing and the communities that rely on them should be invested in, not demolished. Turning dependable jobs into temporary ones will threaten the livelihoods of thousands of Americans, devastate entire communities, and threaten our food supply chain.”</w:t>
      </w:r>
    </w:p>
    <w:p w14:paraId="4F93CA7B" w14:textId="77777777" w:rsidR="001751A8" w:rsidRDefault="001751A8" w:rsidP="001751A8">
      <w:pPr>
        <w:pStyle w:val="Evidence"/>
      </w:pPr>
    </w:p>
    <w:p w14:paraId="73CBB4C9" w14:textId="77777777" w:rsidR="001751A8" w:rsidRDefault="001751A8" w:rsidP="001751A8">
      <w:pPr>
        <w:pStyle w:val="Contention2"/>
      </w:pPr>
      <w:bookmarkStart w:id="120" w:name="_Toc234905708"/>
      <w:bookmarkStart w:id="121" w:name="_Toc240916792"/>
      <w:r>
        <w:lastRenderedPageBreak/>
        <w:t>SAWA perpetuates H-2A taking agricultural employment away from US citizens</w:t>
      </w:r>
      <w:bookmarkEnd w:id="120"/>
      <w:bookmarkEnd w:id="121"/>
    </w:p>
    <w:p w14:paraId="113EDEEC" w14:textId="14DC3E34" w:rsidR="001204E3" w:rsidRPr="001204E3" w:rsidRDefault="001204E3" w:rsidP="001204E3">
      <w:pPr>
        <w:pStyle w:val="Citation3"/>
        <w:rPr>
          <w:color w:val="984806" w:themeColor="accent6" w:themeShade="80"/>
        </w:rPr>
      </w:pPr>
      <w:r w:rsidRPr="001204E3">
        <w:rPr>
          <w:color w:val="984806" w:themeColor="accent6" w:themeShade="80"/>
          <w:u w:val="single"/>
        </w:rPr>
        <w:t>Elizabeth Henderson 2026</w:t>
      </w:r>
      <w:r w:rsidRPr="001204E3">
        <w:rPr>
          <w:color w:val="984806" w:themeColor="accent6" w:themeShade="80"/>
        </w:rPr>
        <w:t xml:space="preserve"> (with Northeast Organic Farming Association of New York) 7 July 2026 “Securing Agriculture’s Workforce Act (SAWA) Secures the Continued Exploitation of Farm Workers” (accessed 21 Sept 2026) https://familyfarmers.org/?p=2737 </w:t>
      </w:r>
    </w:p>
    <w:p w14:paraId="794B092D" w14:textId="5654E0BF" w:rsidR="001751A8" w:rsidRPr="00502338" w:rsidRDefault="001751A8" w:rsidP="001751A8">
      <w:pPr>
        <w:pStyle w:val="Evidence"/>
      </w:pPr>
      <w:r w:rsidRPr="00AC57BC">
        <w:t>Requiring that employers demonstrate some attempt to hire locals, SAWA continues the fiction that H2A workers are not taking jobs from US citizens. And if a local pops up before the H2A workers start their journey, the farm must cancel the H2A visa. The huge growth in H2A visas to over 400,000 in 2025 suggests that no one is making a genuine effort to make farmwork a respected vocation that attracts citizens.</w:t>
      </w:r>
    </w:p>
    <w:p w14:paraId="4EAC0BDE" w14:textId="77777777" w:rsidR="001751A8" w:rsidRDefault="001751A8" w:rsidP="001751A8">
      <w:pPr>
        <w:pStyle w:val="Evidence"/>
      </w:pPr>
    </w:p>
    <w:p w14:paraId="39501BB1" w14:textId="77777777" w:rsidR="001751A8" w:rsidRDefault="001751A8" w:rsidP="001751A8">
      <w:pPr>
        <w:pStyle w:val="Contention2"/>
      </w:pPr>
      <w:bookmarkStart w:id="122" w:name="_Toc173183927"/>
      <w:bookmarkStart w:id="123" w:name="_Toc211254242"/>
      <w:bookmarkStart w:id="124" w:name="_Toc234905709"/>
      <w:bookmarkStart w:id="125" w:name="_Toc240916793"/>
      <w:r>
        <w:t>H2 visas are designed to keep US workers out of the job market by artificially depressing wages</w:t>
      </w:r>
      <w:bookmarkEnd w:id="122"/>
      <w:bookmarkEnd w:id="123"/>
      <w:bookmarkEnd w:id="124"/>
      <w:bookmarkEnd w:id="125"/>
    </w:p>
    <w:p w14:paraId="5143192F" w14:textId="1C687AAC" w:rsidR="001751A8" w:rsidRPr="005C4C4A" w:rsidRDefault="001751A8" w:rsidP="001751A8">
      <w:pPr>
        <w:pStyle w:val="Citation3"/>
        <w:rPr>
          <w:color w:val="984806" w:themeColor="accent6" w:themeShade="80"/>
        </w:rPr>
      </w:pPr>
      <w:r w:rsidRPr="005C4C4A">
        <w:rPr>
          <w:color w:val="984806" w:themeColor="accent6" w:themeShade="80"/>
          <w:u w:val="single"/>
        </w:rPr>
        <w:t>Prof. Jennifer J. Lee 2017</w:t>
      </w:r>
      <w:r w:rsidRPr="005C4C4A">
        <w:rPr>
          <w:color w:val="984806" w:themeColor="accent6" w:themeShade="80"/>
        </w:rPr>
        <w:t xml:space="preserve"> (Assistant Clinical Professor of Law, Temple University Beasley School of Law) U.S. WORKERS NEED NOT APPLY: CHALLENGING LOW-WAGE GUEST WORKER PROGRAMS, STANFORD LAW &amp; POLICY REVIEW (accessed </w:t>
      </w:r>
      <w:r w:rsidR="005C4C4A" w:rsidRPr="005C4C4A">
        <w:rPr>
          <w:color w:val="984806" w:themeColor="accent6" w:themeShade="80"/>
        </w:rPr>
        <w:t xml:space="preserve">21 Sept </w:t>
      </w:r>
      <w:r w:rsidRPr="005C4C4A">
        <w:rPr>
          <w:color w:val="984806" w:themeColor="accent6" w:themeShade="80"/>
        </w:rPr>
        <w:t>202</w:t>
      </w:r>
      <w:r w:rsidR="005C4C4A">
        <w:rPr>
          <w:color w:val="984806" w:themeColor="accent6" w:themeShade="80"/>
        </w:rPr>
        <w:t>6</w:t>
      </w:r>
      <w:r w:rsidRPr="005C4C4A">
        <w:rPr>
          <w:color w:val="984806" w:themeColor="accent6" w:themeShade="80"/>
        </w:rPr>
        <w:t>) https://law.stanford.edu/wp-content/uploads/2017/05/SLPR-Vol.-28-1-Lee.pdf</w:t>
      </w:r>
    </w:p>
    <w:p w14:paraId="162A0FA5" w14:textId="6E40E510" w:rsidR="001751A8" w:rsidRDefault="001751A8" w:rsidP="001751A8">
      <w:pPr>
        <w:pStyle w:val="Evidence"/>
      </w:pPr>
      <w:r w:rsidRPr="005C4C4A">
        <w:rPr>
          <w:u w:val="single"/>
        </w:rPr>
        <w:t xml:space="preserve">Guest worker programs amplify the power imbalance between employers and workers in low-wage jobs. The governing regulatory scheme for both the H-2A and H-2B programs requires that employers maintain minimum job standards </w:t>
      </w:r>
      <w:proofErr w:type="gramStart"/>
      <w:r w:rsidRPr="005C4C4A">
        <w:rPr>
          <w:u w:val="single"/>
        </w:rPr>
        <w:t>in order to</w:t>
      </w:r>
      <w:proofErr w:type="gramEnd"/>
      <w:r w:rsidRPr="005C4C4A">
        <w:rPr>
          <w:u w:val="single"/>
        </w:rPr>
        <w:t xml:space="preserve"> both competitively recruit U.S. workers and ensure that the employment of guest workers does not adversely impact U.S. workers. The legal framework, however, fails to achieve its purpose. Rather, it delegates substantial power to employers to degrade the wages and working conditions of guest worker jobs. First, through various wage methodologies, employers can essentially price-fix a suboptimal wage for these jobs so they will attract few U.S. workers.</w:t>
      </w:r>
      <w:r w:rsidR="005C4C4A">
        <w:t xml:space="preserve"> </w:t>
      </w:r>
      <w:r w:rsidR="005C4C4A" w:rsidRPr="005C4C4A">
        <w:t>The legal framework, however, fails to achieve its purpose. Rather, it delegates substantial power to employers to degrade the wages and working conditions of guest worker jobs.</w:t>
      </w:r>
    </w:p>
    <w:p w14:paraId="66A6F22C" w14:textId="77777777" w:rsidR="001751A8" w:rsidRDefault="001751A8" w:rsidP="001751A8">
      <w:pPr>
        <w:pStyle w:val="Evidence"/>
      </w:pPr>
    </w:p>
    <w:p w14:paraId="2B4F430C" w14:textId="77777777" w:rsidR="001579EE" w:rsidRDefault="001579EE" w:rsidP="001579EE">
      <w:pPr>
        <w:pStyle w:val="Contention1"/>
      </w:pPr>
      <w:bookmarkStart w:id="126" w:name="_Toc211254238"/>
      <w:bookmarkStart w:id="127" w:name="_Toc234905710"/>
      <w:bookmarkStart w:id="128" w:name="_Toc240916794"/>
      <w:r>
        <w:t>4</w:t>
      </w:r>
      <w:proofErr w:type="gramStart"/>
      <w:r>
        <w:t>.  Recruitment</w:t>
      </w:r>
      <w:proofErr w:type="gramEnd"/>
      <w:r>
        <w:t xml:space="preserve"> theft</w:t>
      </w:r>
      <w:bookmarkEnd w:id="126"/>
      <w:bookmarkEnd w:id="127"/>
      <w:bookmarkEnd w:id="128"/>
    </w:p>
    <w:p w14:paraId="1ACBDAE2" w14:textId="77777777" w:rsidR="001579EE" w:rsidRDefault="001579EE" w:rsidP="001579EE">
      <w:pPr>
        <w:pStyle w:val="Contention2"/>
      </w:pPr>
      <w:bookmarkStart w:id="129" w:name="_Toc173183895"/>
    </w:p>
    <w:p w14:paraId="1998DA6F" w14:textId="77777777" w:rsidR="001579EE" w:rsidRDefault="001579EE" w:rsidP="001579EE">
      <w:pPr>
        <w:pStyle w:val="Contention2"/>
      </w:pPr>
      <w:bookmarkStart w:id="130" w:name="_Toc211254239"/>
      <w:bookmarkStart w:id="131" w:name="_Toc234905711"/>
      <w:bookmarkStart w:id="132" w:name="_Toc240916795"/>
      <w:r>
        <w:t>Illegal recruiting fees steal large amounts of money from poor immigrants who can least afford it</w:t>
      </w:r>
      <w:bookmarkEnd w:id="129"/>
      <w:bookmarkEnd w:id="130"/>
      <w:bookmarkEnd w:id="131"/>
      <w:bookmarkEnd w:id="132"/>
    </w:p>
    <w:p w14:paraId="18008EFF" w14:textId="5BF877AB" w:rsidR="001579EE" w:rsidRPr="005C4C4A" w:rsidRDefault="001579EE" w:rsidP="001579EE">
      <w:pPr>
        <w:pStyle w:val="Citation3"/>
        <w:rPr>
          <w:color w:val="984806" w:themeColor="accent6" w:themeShade="80"/>
        </w:rPr>
      </w:pPr>
      <w:r w:rsidRPr="005C4C4A">
        <w:rPr>
          <w:color w:val="984806" w:themeColor="accent6" w:themeShade="80"/>
          <w:u w:val="single"/>
        </w:rPr>
        <w:t>Tina Vasquez 2023</w:t>
      </w:r>
      <w:r w:rsidRPr="005C4C4A">
        <w:rPr>
          <w:color w:val="984806" w:themeColor="accent6" w:themeShade="80"/>
        </w:rPr>
        <w:t xml:space="preserve"> (journalist) 14 Apr 2023 “Human trafficking or a guest worker program? H-2A’s systemic issues result in catastrophic violations” (accessed </w:t>
      </w:r>
      <w:r w:rsidR="005C4C4A">
        <w:rPr>
          <w:color w:val="984806" w:themeColor="accent6" w:themeShade="80"/>
        </w:rPr>
        <w:t xml:space="preserve">21 Sept </w:t>
      </w:r>
      <w:r w:rsidRPr="005C4C4A">
        <w:rPr>
          <w:color w:val="984806" w:themeColor="accent6" w:themeShade="80"/>
        </w:rPr>
        <w:t xml:space="preserve">2026) </w:t>
      </w:r>
      <w:r w:rsidRPr="005C4C4A">
        <w:rPr>
          <w:color w:val="984806" w:themeColor="accent6" w:themeShade="80"/>
        </w:rPr>
        <w:fldChar w:fldCharType="begin"/>
      </w:r>
      <w:r w:rsidRPr="005C4C4A">
        <w:rPr>
          <w:color w:val="984806" w:themeColor="accent6" w:themeShade="80"/>
        </w:rPr>
        <w:instrText>HYPERLINK "https://prismreports.org/2023/04/14/h2a-visa-wage-theft-exploitation/"</w:instrText>
      </w:r>
      <w:r w:rsidRPr="005C4C4A">
        <w:rPr>
          <w:color w:val="984806" w:themeColor="accent6" w:themeShade="80"/>
        </w:rPr>
      </w:r>
      <w:r w:rsidRPr="005C4C4A">
        <w:rPr>
          <w:color w:val="984806" w:themeColor="accent6" w:themeShade="80"/>
        </w:rPr>
        <w:fldChar w:fldCharType="separate"/>
      </w:r>
      <w:r w:rsidRPr="005C4C4A">
        <w:rPr>
          <w:color w:val="984806" w:themeColor="accent6" w:themeShade="80"/>
        </w:rPr>
        <w:t>https://prismreports.org/2023/04/14/h2a-visa-wage-theft-exploitation/</w:t>
      </w:r>
      <w:r w:rsidRPr="005C4C4A">
        <w:rPr>
          <w:color w:val="984806" w:themeColor="accent6" w:themeShade="80"/>
        </w:rPr>
        <w:fldChar w:fldCharType="end"/>
      </w:r>
      <w:r w:rsidRPr="005C4C4A">
        <w:rPr>
          <w:color w:val="984806" w:themeColor="accent6" w:themeShade="80"/>
        </w:rPr>
        <w:t xml:space="preserve"> (brackets added; ellipses in original)</w:t>
      </w:r>
    </w:p>
    <w:p w14:paraId="687A88BA" w14:textId="77777777" w:rsidR="001579EE" w:rsidRPr="00255CAA" w:rsidRDefault="001579EE" w:rsidP="001579EE">
      <w:pPr>
        <w:pStyle w:val="Evidence"/>
        <w:rPr>
          <w:b/>
        </w:rPr>
      </w:pPr>
      <w:r w:rsidRPr="00255CAA">
        <w:t xml:space="preserve">Recruitment fees are illegal according to H-2A regulations, though very common in the program. Data gathered by advocacy organizations suggests that illegal recruitment fees are going up, far exceeding the $2,000 cited by Sarraf. According to the 2020 report “Ripe for Reform” from CDM, 26% of the 100 H-2A workers the group interviewed said they paid illegal recruitment fees as high as $4,500. In another CDM report from 2013, 58% of H-2A workers surveyed said they paid an illegal recruitment fee. </w:t>
      </w:r>
      <w:r w:rsidRPr="00255CAA">
        <w:rPr>
          <w:b/>
        </w:rPr>
        <w:t xml:space="preserve"> </w:t>
      </w:r>
      <w:r w:rsidRPr="00255CAA">
        <w:t xml:space="preserve">Despite being tied to much of the fraud in H-2A, the U.S. government has allowed labor recruiters to play an outsized role in the program by giving them unprecedented power to decide who gets to be an H-2A worker. Recruiters are such a known issue that even government officials overseeing the H-2A program refer to them as a problem. Mike Rios, a regional agricultural enforcement coordinator with the DOL [Dept of Labor] overseeing the Southeast, which currently employs about 30% of H-2A workers nationwide, says many recruiters simply behave as “traffickers.” “Unfortunately, recruiters take advantage of the </w:t>
      </w:r>
      <w:proofErr w:type="gramStart"/>
      <w:r w:rsidRPr="00255CAA">
        <w:t>most needy</w:t>
      </w:r>
      <w:proofErr w:type="gramEnd"/>
      <w:r w:rsidRPr="00255CAA">
        <w:t>, the desperate, the ones who will give someone almost anything they own … for the opportunity to work in the U.S.,” said Rios, noting that in some cases, workers have given recruiters the deeds to their homes.</w:t>
      </w:r>
    </w:p>
    <w:p w14:paraId="3FDC3B56" w14:textId="77777777" w:rsidR="001579EE" w:rsidRDefault="001579EE" w:rsidP="001579EE">
      <w:pPr>
        <w:pStyle w:val="Evidence"/>
      </w:pPr>
    </w:p>
    <w:p w14:paraId="7EDD1E11" w14:textId="77777777" w:rsidR="001579EE" w:rsidRDefault="001579EE" w:rsidP="001579EE">
      <w:pPr>
        <w:pStyle w:val="Contention1"/>
      </w:pPr>
      <w:bookmarkStart w:id="133" w:name="_Toc211254244"/>
      <w:bookmarkStart w:id="134" w:name="_Toc234905712"/>
      <w:bookmarkStart w:id="135" w:name="_Toc240916796"/>
      <w:r>
        <w:lastRenderedPageBreak/>
        <w:t>5.  Illegal immigration – Overstaying visas.  They don’t go home when the H-2A visa expires</w:t>
      </w:r>
      <w:bookmarkEnd w:id="133"/>
      <w:bookmarkEnd w:id="134"/>
      <w:bookmarkEnd w:id="135"/>
    </w:p>
    <w:p w14:paraId="03D76B7D" w14:textId="77777777" w:rsidR="001579EE" w:rsidRDefault="001579EE" w:rsidP="001579EE">
      <w:pPr>
        <w:pStyle w:val="Contention1"/>
      </w:pPr>
    </w:p>
    <w:p w14:paraId="7A4350E1" w14:textId="24885CE7" w:rsidR="001579EE" w:rsidRDefault="005C4C4A" w:rsidP="001579EE">
      <w:pPr>
        <w:pStyle w:val="Contention2"/>
      </w:pPr>
      <w:bookmarkStart w:id="136" w:name="_Toc234905713"/>
      <w:bookmarkStart w:id="137" w:name="_Toc211254245"/>
      <w:bookmarkStart w:id="138" w:name="_Toc240916797"/>
      <w:r>
        <w:t xml:space="preserve">Link: </w:t>
      </w:r>
      <w:r w:rsidR="001579EE">
        <w:t>H2 visas lead to illegal immigration</w:t>
      </w:r>
      <w:bookmarkEnd w:id="136"/>
      <w:bookmarkEnd w:id="138"/>
      <w:r w:rsidR="001579EE">
        <w:t xml:space="preserve"> </w:t>
      </w:r>
      <w:bookmarkEnd w:id="137"/>
    </w:p>
    <w:p w14:paraId="0382C9F8" w14:textId="790A1E12" w:rsidR="001579EE" w:rsidRPr="005C4C4A" w:rsidRDefault="001579EE" w:rsidP="001579EE">
      <w:pPr>
        <w:pStyle w:val="Citation3"/>
        <w:rPr>
          <w:color w:val="984806" w:themeColor="accent6" w:themeShade="80"/>
        </w:rPr>
      </w:pPr>
      <w:r w:rsidRPr="005C4C4A">
        <w:rPr>
          <w:color w:val="984806" w:themeColor="accent6" w:themeShade="80"/>
          <w:u w:val="single"/>
        </w:rPr>
        <w:t>Jessica M. Vaughan and Preston Huennekens 2019</w:t>
      </w:r>
      <w:r w:rsidRPr="005C4C4A">
        <w:rPr>
          <w:color w:val="984806" w:themeColor="accent6" w:themeShade="80"/>
        </w:rPr>
        <w:t xml:space="preserve"> (Vaughan - Director of Policy Studies for the Center for Immigration Studies, former Foreign Service officer with US State Dept.  Huennekens – MA in political science; Research Associate at the Center for Immigration Studies) 25 Jan 2019 “Guestworker Programs Remain Open to Countries with High Overstay Rates” (accessed 2</w:t>
      </w:r>
      <w:r w:rsidR="005C4C4A" w:rsidRPr="005C4C4A">
        <w:rPr>
          <w:color w:val="984806" w:themeColor="accent6" w:themeShade="80"/>
        </w:rPr>
        <w:t xml:space="preserve">1 Sept </w:t>
      </w:r>
      <w:r w:rsidRPr="005C4C4A">
        <w:rPr>
          <w:color w:val="984806" w:themeColor="accent6" w:themeShade="80"/>
        </w:rPr>
        <w:t>202</w:t>
      </w:r>
      <w:r w:rsidR="005C4C4A" w:rsidRPr="005C4C4A">
        <w:rPr>
          <w:color w:val="984806" w:themeColor="accent6" w:themeShade="80"/>
        </w:rPr>
        <w:t>6</w:t>
      </w:r>
      <w:r w:rsidRPr="005C4C4A">
        <w:rPr>
          <w:color w:val="984806" w:themeColor="accent6" w:themeShade="80"/>
        </w:rPr>
        <w:t>) https://cis.org/Vaughan/Guestworker-Programs-Remain-Open-Countries-High-Overstay-Rates</w:t>
      </w:r>
    </w:p>
    <w:p w14:paraId="324BECBC" w14:textId="77777777" w:rsidR="005C4C4A" w:rsidRPr="005C4C4A" w:rsidRDefault="001579EE" w:rsidP="005C4C4A">
      <w:pPr>
        <w:pStyle w:val="Evidence"/>
      </w:pPr>
      <w:r w:rsidRPr="005C4C4A">
        <w:rPr>
          <w:u w:val="single"/>
        </w:rPr>
        <w:t xml:space="preserve">The H-2 visas allow employers to sponsor seasonal agricultural workers (H-2A) and seasonal or temporary non-agricultural workers (H-2B). The three countries disqualified from the program are the Dominican Republic, Ethiopia, and the Philippines. That is a wise move, considering the poor visa compliance rates of citizens from these countries. But these countries are not the only ones with </w:t>
      </w:r>
      <w:proofErr w:type="gramStart"/>
      <w:r w:rsidRPr="005C4C4A">
        <w:rPr>
          <w:u w:val="single"/>
        </w:rPr>
        <w:t>concerning</w:t>
      </w:r>
      <w:proofErr w:type="gramEnd"/>
      <w:r w:rsidRPr="005C4C4A">
        <w:rPr>
          <w:u w:val="single"/>
        </w:rPr>
        <w:t xml:space="preserve"> overstay rates.</w:t>
      </w:r>
      <w:r w:rsidR="005C4C4A">
        <w:t xml:space="preserve"> </w:t>
      </w:r>
      <w:r w:rsidR="005C4C4A" w:rsidRPr="005C4C4A">
        <w:t>We compared the new list of eligible countries with the 2018 DHS report on overstays and found that there are 14 other countries on the H-2 visa eligibility list with very high overstay rates of 10 percent or more in at least one temporary visa category, including work visas, student and exchange visas, and short-term visitors. Table 1 provides a list of the countries with the overstay rates reported by DHS that were calculated either for short-term visitors, students and exchange visitors, or other categories, including guestworkers.</w:t>
      </w:r>
      <w:r>
        <w:br/>
      </w:r>
      <w:r w:rsidRPr="002E78E7">
        <w:rPr>
          <w:b/>
          <w:bCs w:val="0"/>
        </w:rPr>
        <w:t>END QUOTE. THEY CONTINUE LATER QUOTE:</w:t>
      </w:r>
      <w:r>
        <w:br/>
      </w:r>
      <w:r w:rsidRPr="005C4C4A">
        <w:rPr>
          <w:u w:val="single"/>
        </w:rPr>
        <w:t>We cannot think of a good reason to allow these countries to participate in the program, given their record of non-compliance. Some of the countries with very high overstay rates, like Vanuatu and Madagascar, are quite small and do not send a large number of people, but others, like El Salvador, Guatemala, and Honduras are larger and, more significantly, already have large numbers of their citizens arriving illegally or overstaying in all of the categories</w:t>
      </w:r>
      <w:r w:rsidRPr="00185EE5">
        <w:t>.</w:t>
      </w:r>
      <w:r>
        <w:br/>
      </w:r>
      <w:r w:rsidRPr="002E78E7">
        <w:rPr>
          <w:b/>
          <w:bCs w:val="0"/>
        </w:rPr>
        <w:t>END QUOTE. THEY CONTINUE LATER QUOTE:</w:t>
      </w:r>
      <w:r w:rsidRPr="002E78E7">
        <w:rPr>
          <w:b/>
          <w:bCs w:val="0"/>
        </w:rPr>
        <w:br/>
      </w:r>
      <w:r w:rsidRPr="005C4C4A">
        <w:rPr>
          <w:u w:val="single"/>
        </w:rPr>
        <w:t>The H-2 guestworker programs deprive U.S. workers of job opportunities and add to the population of illegal workers here</w:t>
      </w:r>
      <w:r w:rsidRPr="00185EE5">
        <w:t xml:space="preserve">. </w:t>
      </w:r>
      <w:r w:rsidR="005C4C4A" w:rsidRPr="005C4C4A">
        <w:t xml:space="preserve">The H-2 guestworker programs deprive U.S. workers of job opportunities and add to the population of illegal workers here. Our country does not have a shortage of laborers to do these jobs, but </w:t>
      </w:r>
      <w:proofErr w:type="gramStart"/>
      <w:r w:rsidR="005C4C4A" w:rsidRPr="005C4C4A">
        <w:t>If</w:t>
      </w:r>
      <w:proofErr w:type="gramEnd"/>
      <w:r w:rsidR="005C4C4A" w:rsidRPr="005C4C4A">
        <w:t xml:space="preserve"> the programs are to be continued at all to assuage the employer lobby, the following reforms should be made:</w:t>
      </w:r>
    </w:p>
    <w:p w14:paraId="25C5C596" w14:textId="77777777" w:rsidR="005C4C4A" w:rsidRPr="005C4C4A" w:rsidRDefault="005C4C4A" w:rsidP="005C4C4A">
      <w:pPr>
        <w:pStyle w:val="Evidence"/>
        <w:numPr>
          <w:ilvl w:val="0"/>
          <w:numId w:val="12"/>
        </w:numPr>
      </w:pPr>
      <w:r w:rsidRPr="005C4C4A">
        <w:t xml:space="preserve">Employers sponsoring </w:t>
      </w:r>
      <w:proofErr w:type="gramStart"/>
      <w:r w:rsidRPr="005C4C4A">
        <w:t>guestworkers</w:t>
      </w:r>
      <w:proofErr w:type="gramEnd"/>
      <w:r w:rsidRPr="005C4C4A">
        <w:t xml:space="preserve"> should also be required to use E-Verify;</w:t>
      </w:r>
    </w:p>
    <w:p w14:paraId="2F39C470" w14:textId="77777777" w:rsidR="005C4C4A" w:rsidRPr="005C4C4A" w:rsidRDefault="005C4C4A" w:rsidP="005C4C4A">
      <w:pPr>
        <w:pStyle w:val="Evidence"/>
        <w:numPr>
          <w:ilvl w:val="0"/>
          <w:numId w:val="12"/>
        </w:numPr>
      </w:pPr>
      <w:r w:rsidRPr="005C4C4A">
        <w:t xml:space="preserve">A tracking database </w:t>
      </w:r>
      <w:proofErr w:type="gramStart"/>
      <w:r w:rsidRPr="005C4C4A">
        <w:t>similar to</w:t>
      </w:r>
      <w:proofErr w:type="gramEnd"/>
      <w:r w:rsidRPr="005C4C4A">
        <w:t xml:space="preserve"> that used for foreign students and exchange visitors should be established;</w:t>
      </w:r>
    </w:p>
    <w:p w14:paraId="5631D853" w14:textId="77777777" w:rsidR="005C4C4A" w:rsidRPr="005C4C4A" w:rsidRDefault="005C4C4A" w:rsidP="005C4C4A">
      <w:pPr>
        <w:pStyle w:val="Evidence"/>
        <w:numPr>
          <w:ilvl w:val="0"/>
          <w:numId w:val="12"/>
        </w:numPr>
      </w:pPr>
      <w:r w:rsidRPr="005C4C4A">
        <w:t>Workers should be required to exit the country through designated ports of exit and record their departure, such as by using one of the kiosks tested recently by CBP, which collect biometrics;</w:t>
      </w:r>
    </w:p>
    <w:p w14:paraId="5144C79C" w14:textId="77777777" w:rsidR="005C4C4A" w:rsidRPr="005C4C4A" w:rsidRDefault="005C4C4A" w:rsidP="005C4C4A">
      <w:pPr>
        <w:pStyle w:val="Evidence"/>
        <w:numPr>
          <w:ilvl w:val="0"/>
          <w:numId w:val="12"/>
        </w:numPr>
      </w:pPr>
      <w:r w:rsidRPr="005C4C4A">
        <w:t>Participating workers should be required to waive their right to a deportation hearing if found to overstay without good reason, as Visa Waiver Program visitors must do;</w:t>
      </w:r>
    </w:p>
    <w:p w14:paraId="56AA953F" w14:textId="77777777" w:rsidR="005C4C4A" w:rsidRPr="005C4C4A" w:rsidRDefault="005C4C4A" w:rsidP="005C4C4A">
      <w:pPr>
        <w:pStyle w:val="Evidence"/>
        <w:numPr>
          <w:ilvl w:val="0"/>
          <w:numId w:val="12"/>
        </w:numPr>
      </w:pPr>
      <w:r w:rsidRPr="005C4C4A">
        <w:t>CBP should be required to report annually on program overstays;</w:t>
      </w:r>
    </w:p>
    <w:p w14:paraId="692C691A" w14:textId="77777777" w:rsidR="005C4C4A" w:rsidRPr="005C4C4A" w:rsidRDefault="005C4C4A" w:rsidP="005C4C4A">
      <w:pPr>
        <w:pStyle w:val="Evidence"/>
        <w:numPr>
          <w:ilvl w:val="0"/>
          <w:numId w:val="12"/>
        </w:numPr>
      </w:pPr>
      <w:r w:rsidRPr="005C4C4A">
        <w:t>DHS should set thresholds of compliance that will result in consequences for high rates of overstays, including being barred from participation and/or enhanced screening of visa applicants by the State Department; and</w:t>
      </w:r>
    </w:p>
    <w:p w14:paraId="67C8F4C4" w14:textId="77777777" w:rsidR="005C4C4A" w:rsidRPr="005C4C4A" w:rsidRDefault="005C4C4A" w:rsidP="005C4C4A">
      <w:pPr>
        <w:pStyle w:val="Evidence"/>
        <w:numPr>
          <w:ilvl w:val="0"/>
          <w:numId w:val="12"/>
        </w:numPr>
      </w:pPr>
      <w:r w:rsidRPr="005C4C4A">
        <w:t xml:space="preserve">Employers and labor/visa </w:t>
      </w:r>
      <w:proofErr w:type="gramStart"/>
      <w:r w:rsidRPr="005C4C4A">
        <w:t>brokers</w:t>
      </w:r>
      <w:proofErr w:type="gramEnd"/>
      <w:r w:rsidRPr="005C4C4A">
        <w:t xml:space="preserve"> whose clients employ overstaying workers should be sanctioned and/or barred from petitioning for workers or assisting in petitioning for workers.</w:t>
      </w:r>
    </w:p>
    <w:p w14:paraId="4B8AD6E1" w14:textId="2362F9BE" w:rsidR="001579EE" w:rsidRDefault="001579EE" w:rsidP="001579EE">
      <w:pPr>
        <w:pStyle w:val="Evidence"/>
      </w:pPr>
    </w:p>
    <w:p w14:paraId="612BB490" w14:textId="77777777" w:rsidR="001579EE" w:rsidRDefault="001579EE" w:rsidP="001579EE">
      <w:pPr>
        <w:pStyle w:val="Contention2"/>
      </w:pPr>
      <w:bookmarkStart w:id="139" w:name="_Toc170744186"/>
      <w:bookmarkStart w:id="140" w:name="_Toc208914967"/>
      <w:bookmarkStart w:id="141" w:name="_Toc211254246"/>
      <w:bookmarkStart w:id="142" w:name="_Toc234905714"/>
      <w:bookmarkStart w:id="143" w:name="_Toc240916798"/>
      <w:r>
        <w:lastRenderedPageBreak/>
        <w:t>Impact</w:t>
      </w:r>
      <w:proofErr w:type="gramStart"/>
      <w:r>
        <w:t>:  US</w:t>
      </w:r>
      <w:proofErr w:type="gramEnd"/>
      <w:r>
        <w:t xml:space="preserve"> taxpayer cost.  Illegal immigration imposes big social costs for schools and medical care</w:t>
      </w:r>
      <w:bookmarkEnd w:id="139"/>
      <w:bookmarkEnd w:id="140"/>
      <w:bookmarkEnd w:id="141"/>
      <w:bookmarkEnd w:id="142"/>
      <w:bookmarkEnd w:id="143"/>
    </w:p>
    <w:p w14:paraId="64BAD8D1" w14:textId="2D168461" w:rsidR="001579EE" w:rsidRPr="005C4C4A" w:rsidRDefault="001579EE" w:rsidP="001579EE">
      <w:pPr>
        <w:pStyle w:val="Citation3"/>
        <w:rPr>
          <w:color w:val="984806" w:themeColor="accent6" w:themeShade="80"/>
        </w:rPr>
      </w:pPr>
      <w:r w:rsidRPr="005C4C4A">
        <w:rPr>
          <w:color w:val="984806" w:themeColor="accent6" w:themeShade="80"/>
          <w:u w:val="single"/>
        </w:rPr>
        <w:t>Dr. Steve Camarota 2024</w:t>
      </w:r>
      <w:r w:rsidRPr="005C4C4A">
        <w:rPr>
          <w:color w:val="984806" w:themeColor="accent6" w:themeShade="80"/>
        </w:rPr>
        <w:t xml:space="preserve"> (master’s degree in political science from the Univ of Pennsylvania, PhD in public policy analysis from Univ. of Virginia; director of research at the Center for Immigration Studies) Summer 2024 NATIONAL AFFAIRS “The Cost of Illegal Immigration” </w:t>
      </w:r>
      <w:hyperlink r:id="rId30" w:history="1">
        <w:r w:rsidRPr="005C4C4A">
          <w:rPr>
            <w:color w:val="984806" w:themeColor="accent6" w:themeShade="80"/>
          </w:rPr>
          <w:t>https:</w:t>
        </w:r>
        <w:r w:rsidRPr="005C4C4A">
          <w:rPr>
            <w:color w:val="984806" w:themeColor="accent6" w:themeShade="80"/>
          </w:rPr>
          <w:t>/</w:t>
        </w:r>
        <w:r w:rsidRPr="005C4C4A">
          <w:rPr>
            <w:color w:val="984806" w:themeColor="accent6" w:themeShade="80"/>
          </w:rPr>
          <w:t>/nationalaffairs.com/publications/detail/the-cost-of-illegal-immigration</w:t>
        </w:r>
      </w:hyperlink>
      <w:r w:rsidRPr="005C4C4A">
        <w:rPr>
          <w:color w:val="984806" w:themeColor="accent6" w:themeShade="80"/>
        </w:rPr>
        <w:t xml:space="preserve"> (accessed </w:t>
      </w:r>
      <w:r w:rsidR="005C4C4A">
        <w:rPr>
          <w:color w:val="984806" w:themeColor="accent6" w:themeShade="80"/>
        </w:rPr>
        <w:t xml:space="preserve">21 Sept </w:t>
      </w:r>
      <w:r w:rsidRPr="005C4C4A">
        <w:rPr>
          <w:color w:val="984806" w:themeColor="accent6" w:themeShade="80"/>
        </w:rPr>
        <w:t>2026)</w:t>
      </w:r>
    </w:p>
    <w:p w14:paraId="6F1CC854" w14:textId="77777777" w:rsidR="001579EE" w:rsidRDefault="001579EE" w:rsidP="001579EE">
      <w:pPr>
        <w:pStyle w:val="Evidence"/>
      </w:pPr>
      <w:r>
        <w:t>Aside from welfare, public education is probably the largest single cost associated with illegal immigration. Based on estimates developed by Pew and my own analysis, about 4 million children of illegal immigrants attended public school before the pandemic, the vast majority of whom were native born. Conservatively, the cost to educate these children amounts to $68 billion annually, with many of the most affected school districts already struggling to educate at-risk students. Medical treatment for the uninsured is another area where illegal immigrants generate significant costs — around $7 billion annually before the Covid-19 pandemic. The waves of illegal immigrants that have arrived since the pandemic have stretched emergency rooms and public clinics in some cities to the breaking point.</w:t>
      </w:r>
    </w:p>
    <w:p w14:paraId="3E3E28C4" w14:textId="77777777" w:rsidR="001579EE" w:rsidRDefault="001579EE" w:rsidP="001579EE">
      <w:pPr>
        <w:pStyle w:val="Evidence"/>
      </w:pPr>
    </w:p>
    <w:p w14:paraId="71AEB08E" w14:textId="77777777" w:rsidR="001579EE" w:rsidRDefault="001579EE" w:rsidP="001579EE">
      <w:pPr>
        <w:pStyle w:val="Contention1"/>
      </w:pPr>
      <w:bookmarkStart w:id="144" w:name="_Toc211254247"/>
      <w:bookmarkStart w:id="145" w:name="_Toc234905715"/>
      <w:bookmarkStart w:id="146" w:name="_Toc240916799"/>
      <w:r>
        <w:t>6.  Replaces better alternatives</w:t>
      </w:r>
      <w:bookmarkEnd w:id="144"/>
      <w:bookmarkEnd w:id="145"/>
      <w:bookmarkEnd w:id="146"/>
    </w:p>
    <w:p w14:paraId="55B8311E" w14:textId="77777777" w:rsidR="001579EE" w:rsidRDefault="001579EE" w:rsidP="001579EE">
      <w:pPr>
        <w:pStyle w:val="Contention1"/>
      </w:pPr>
    </w:p>
    <w:p w14:paraId="16413DB8" w14:textId="77777777" w:rsidR="001579EE" w:rsidRDefault="001579EE" w:rsidP="001579EE">
      <w:pPr>
        <w:pStyle w:val="Contention2"/>
      </w:pPr>
      <w:bookmarkStart w:id="147" w:name="_Toc211254248"/>
      <w:bookmarkStart w:id="148" w:name="_Toc234905716"/>
      <w:bookmarkStart w:id="149" w:name="_Toc240916800"/>
      <w:r>
        <w:t>Importing low-wage immigrant labor is a replacement for solving the real problems:  Low wages and bad work conditions</w:t>
      </w:r>
      <w:bookmarkEnd w:id="147"/>
      <w:bookmarkEnd w:id="148"/>
      <w:bookmarkEnd w:id="149"/>
    </w:p>
    <w:p w14:paraId="5FE96BF2" w14:textId="6A8616D7" w:rsidR="001579EE" w:rsidRPr="005C4C4A" w:rsidRDefault="001579EE" w:rsidP="001579EE">
      <w:pPr>
        <w:pStyle w:val="Citation3"/>
        <w:rPr>
          <w:color w:val="984806" w:themeColor="accent6" w:themeShade="80"/>
        </w:rPr>
      </w:pPr>
      <w:r w:rsidRPr="005C4C4A">
        <w:rPr>
          <w:color w:val="984806" w:themeColor="accent6" w:themeShade="80"/>
          <w:u w:val="single"/>
        </w:rPr>
        <w:t>Prof. Caroline Keegan 2024</w:t>
      </w:r>
      <w:r w:rsidRPr="005C4C4A">
        <w:rPr>
          <w:color w:val="984806" w:themeColor="accent6" w:themeShade="80"/>
        </w:rPr>
        <w:t xml:space="preserve"> (assistant professor, Calif. State Univ.-Sacramento) POLITICAL GEOGRAPHY “Constructing disposable farmworkers: Interrogating narrative and legal contours of the US racial capitalist state” (accessed </w:t>
      </w:r>
      <w:r w:rsidR="005C4C4A">
        <w:rPr>
          <w:color w:val="984806" w:themeColor="accent6" w:themeShade="80"/>
        </w:rPr>
        <w:t xml:space="preserve">21 Sept </w:t>
      </w:r>
      <w:r w:rsidRPr="005C4C4A">
        <w:rPr>
          <w:color w:val="984806" w:themeColor="accent6" w:themeShade="80"/>
        </w:rPr>
        <w:t>202</w:t>
      </w:r>
      <w:r w:rsidR="005C4C4A">
        <w:rPr>
          <w:color w:val="984806" w:themeColor="accent6" w:themeShade="80"/>
        </w:rPr>
        <w:t>6</w:t>
      </w:r>
      <w:r w:rsidRPr="005C4C4A">
        <w:rPr>
          <w:color w:val="984806" w:themeColor="accent6" w:themeShade="80"/>
        </w:rPr>
        <w:t>) https://www.sciencedirect.com/science/article/pii/S0962629824001367</w:t>
      </w:r>
    </w:p>
    <w:p w14:paraId="18DF1449" w14:textId="14E20091" w:rsidR="001579EE" w:rsidRDefault="005C4C4A" w:rsidP="001579EE">
      <w:pPr>
        <w:pStyle w:val="Evidence"/>
      </w:pPr>
      <w:proofErr w:type="gramStart"/>
      <w:r w:rsidRPr="005C4C4A">
        <w:t>In particular, I</w:t>
      </w:r>
      <w:proofErr w:type="gramEnd"/>
      <w:r w:rsidRPr="005C4C4A">
        <w:t xml:space="preserve"> focus on the contemporary H-2A agricultural guestworker visa program in Georgia. Through foreign labor schemes like the H-2A program, the state-supported system of surplus labor allows growers to ensure an essential mass of farm labor while disposing of individual farmworkers (</w:t>
      </w:r>
      <w:bookmarkStart w:id="150" w:name="bbib23"/>
      <w:r w:rsidRPr="005C4C4A">
        <w:fldChar w:fldCharType="begin"/>
      </w:r>
      <w:r w:rsidRPr="005C4C4A">
        <w:instrText>HYPERLINK "https://www.sciencedirect.com/science/article/pii/S0962629824001367" \l "bib23"</w:instrText>
      </w:r>
      <w:r w:rsidRPr="005C4C4A">
        <w:fldChar w:fldCharType="separate"/>
      </w:r>
      <w:r w:rsidRPr="005C4C4A">
        <w:t>Guthman, 2017</w:t>
      </w:r>
      <w:r w:rsidRPr="005C4C4A">
        <w:fldChar w:fldCharType="end"/>
      </w:r>
      <w:bookmarkEnd w:id="150"/>
      <w:r w:rsidRPr="005C4C4A">
        <w:t>; </w:t>
      </w:r>
      <w:hyperlink r:id="rId31" w:anchor="bib41" w:history="1">
        <w:r w:rsidRPr="005C4C4A">
          <w:t>Mitchell, 2012</w:t>
        </w:r>
      </w:hyperlink>
      <w:r w:rsidRPr="005C4C4A">
        <w:t>). </w:t>
      </w:r>
      <w:bookmarkStart w:id="151" w:name="bbib25"/>
      <w:proofErr w:type="spellStart"/>
      <w:r w:rsidRPr="005C4C4A">
        <w:fldChar w:fldCharType="begin"/>
      </w:r>
      <w:r w:rsidRPr="005C4C4A">
        <w:instrText>HYPERLINK "https://www.sciencedirect.com/science/article/pii/S0962629824001367" \l "bib25"</w:instrText>
      </w:r>
      <w:r w:rsidRPr="005C4C4A">
        <w:fldChar w:fldCharType="separate"/>
      </w:r>
      <w:r w:rsidRPr="005C4C4A">
        <w:t>Hahamovitch</w:t>
      </w:r>
      <w:proofErr w:type="spellEnd"/>
      <w:r w:rsidRPr="005C4C4A">
        <w:t xml:space="preserve"> (2003)</w:t>
      </w:r>
      <w:r w:rsidRPr="005C4C4A">
        <w:fldChar w:fldCharType="end"/>
      </w:r>
      <w:bookmarkEnd w:id="151"/>
      <w:r w:rsidRPr="005C4C4A">
        <w:t> outlines the state project of “creating perfect immigrants” through temporary guestworker programs that allow workers to remain in a country only so long as their productive energies are desired.</w:t>
      </w:r>
      <w:r w:rsidRPr="005C4C4A">
        <w:t xml:space="preserve"> </w:t>
      </w:r>
      <w:r>
        <w:t xml:space="preserve"> </w:t>
      </w:r>
      <w:r w:rsidR="001579EE" w:rsidRPr="005C4C4A">
        <w:rPr>
          <w:u w:val="single"/>
        </w:rPr>
        <w:t>While US borders have always been somewhat permeable for growers (</w:t>
      </w:r>
      <w:bookmarkStart w:id="152" w:name="bbib24"/>
      <w:proofErr w:type="spellStart"/>
      <w:r w:rsidR="001579EE" w:rsidRPr="005C4C4A">
        <w:rPr>
          <w:u w:val="single"/>
        </w:rPr>
        <w:fldChar w:fldCharType="begin"/>
      </w:r>
      <w:r w:rsidR="001579EE" w:rsidRPr="005C4C4A">
        <w:rPr>
          <w:u w:val="single"/>
        </w:rPr>
        <w:instrText>HYPERLINK "https://www.sciencedirect.com/science/article/pii/S0962629824001367" \l "bib24"</w:instrText>
      </w:r>
      <w:r w:rsidR="001579EE" w:rsidRPr="005C4C4A">
        <w:rPr>
          <w:u w:val="single"/>
        </w:rPr>
      </w:r>
      <w:r w:rsidR="001579EE" w:rsidRPr="005C4C4A">
        <w:rPr>
          <w:u w:val="single"/>
        </w:rPr>
        <w:fldChar w:fldCharType="separate"/>
      </w:r>
      <w:r w:rsidR="001579EE" w:rsidRPr="005C4C4A">
        <w:rPr>
          <w:rStyle w:val="Hyperlink"/>
          <w:u w:val="single"/>
        </w:rPr>
        <w:t>Hahamovitch</w:t>
      </w:r>
      <w:proofErr w:type="spellEnd"/>
      <w:r w:rsidR="001579EE" w:rsidRPr="005C4C4A">
        <w:rPr>
          <w:rStyle w:val="Hyperlink"/>
          <w:u w:val="single"/>
        </w:rPr>
        <w:t>, 1997</w:t>
      </w:r>
      <w:r w:rsidR="001579EE" w:rsidRPr="005C4C4A">
        <w:rPr>
          <w:u w:val="single"/>
        </w:rPr>
        <w:fldChar w:fldCharType="end"/>
      </w:r>
      <w:r w:rsidR="001579EE" w:rsidRPr="005C4C4A">
        <w:rPr>
          <w:u w:val="single"/>
        </w:rPr>
        <w:t>), throughout the 20th century, farmers increasingly called for the state to adopt a direct role in securing the labor supply through formal foreign guestworker programs</w:t>
      </w:r>
      <w:r w:rsidR="001579EE" w:rsidRPr="006F5CEF">
        <w:t xml:space="preserve"> (</w:t>
      </w:r>
      <w:bookmarkStart w:id="153" w:name="bbib58"/>
      <w:r w:rsidR="001579EE" w:rsidRPr="006F5CEF">
        <w:fldChar w:fldCharType="begin"/>
      </w:r>
      <w:r w:rsidR="001579EE" w:rsidRPr="006F5CEF">
        <w:instrText>HYPERLINK "https://www.sciencedirect.com/science/article/pii/S0962629824001367" \l "bib58"</w:instrText>
      </w:r>
      <w:r w:rsidR="001579EE" w:rsidRPr="006F5CEF">
        <w:fldChar w:fldCharType="separate"/>
      </w:r>
      <w:r w:rsidR="001579EE" w:rsidRPr="006F5CEF">
        <w:rPr>
          <w:rStyle w:val="Hyperlink"/>
        </w:rPr>
        <w:t>Thomas, 1986</w:t>
      </w:r>
      <w:r w:rsidR="001579EE" w:rsidRPr="006F5CEF">
        <w:fldChar w:fldCharType="end"/>
      </w:r>
      <w:bookmarkEnd w:id="153"/>
      <w:r w:rsidR="001579EE" w:rsidRPr="006F5CEF">
        <w:t xml:space="preserve">, p. 18). </w:t>
      </w:r>
      <w:r w:rsidR="001579EE" w:rsidRPr="005C4C4A">
        <w:rPr>
          <w:u w:val="single"/>
        </w:rPr>
        <w:t>In moments when labor surpluses were threatened by war deployments, low unemployment, or racial progress, growers sought to increase labor supply through supportive state policies, violent labor controls, and the importation of foreign labor, remaking the system of “disposable” labor rather than altering the labor process by offering higher wages or better working conditions</w:t>
      </w:r>
      <w:r w:rsidR="001579EE" w:rsidRPr="006F5CEF">
        <w:t xml:space="preserve"> (</w:t>
      </w:r>
      <w:proofErr w:type="spellStart"/>
      <w:r w:rsidR="001579EE" w:rsidRPr="005C4C4A">
        <w:fldChar w:fldCharType="begin"/>
      </w:r>
      <w:r w:rsidR="001579EE" w:rsidRPr="005C4C4A">
        <w:instrText>HYPERLINK "https://www.sciencedirect.com/science/article/pii/S0962629824001367" \l "bib24"</w:instrText>
      </w:r>
      <w:r w:rsidR="001579EE" w:rsidRPr="005C4C4A">
        <w:fldChar w:fldCharType="separate"/>
      </w:r>
      <w:r w:rsidR="001579EE" w:rsidRPr="005C4C4A">
        <w:t>Hahamovitch</w:t>
      </w:r>
      <w:proofErr w:type="spellEnd"/>
      <w:r w:rsidR="001579EE" w:rsidRPr="005C4C4A">
        <w:t>, 1997</w:t>
      </w:r>
      <w:r w:rsidR="001579EE" w:rsidRPr="005C4C4A">
        <w:fldChar w:fldCharType="end"/>
      </w:r>
      <w:bookmarkEnd w:id="152"/>
      <w:r w:rsidR="001579EE" w:rsidRPr="005C4C4A">
        <w:t>; </w:t>
      </w:r>
      <w:bookmarkStart w:id="154" w:name="bbib41"/>
      <w:r w:rsidR="001579EE" w:rsidRPr="005C4C4A">
        <w:fldChar w:fldCharType="begin"/>
      </w:r>
      <w:r w:rsidR="001579EE" w:rsidRPr="005C4C4A">
        <w:instrText>HYPERLINK "https://www.sciencedirect.com/science/article/pii/S0962629824001367" \l "bib41"</w:instrText>
      </w:r>
      <w:r w:rsidR="001579EE" w:rsidRPr="005C4C4A">
        <w:fldChar w:fldCharType="separate"/>
      </w:r>
      <w:r w:rsidR="001579EE" w:rsidRPr="005C4C4A">
        <w:t>Mitchell, 2012</w:t>
      </w:r>
      <w:r w:rsidR="001579EE" w:rsidRPr="005C4C4A">
        <w:fldChar w:fldCharType="end"/>
      </w:r>
      <w:bookmarkEnd w:id="154"/>
      <w:r w:rsidR="001579EE" w:rsidRPr="005C4C4A">
        <w:t>; </w:t>
      </w:r>
      <w:bookmarkStart w:id="155" w:name="bbib62"/>
      <w:r w:rsidR="001579EE" w:rsidRPr="005C4C4A">
        <w:fldChar w:fldCharType="begin"/>
      </w:r>
      <w:r w:rsidR="001579EE" w:rsidRPr="005C4C4A">
        <w:instrText>HYPERLINK "https://www.sciencedirect.com/science/article/pii/S0962629824001367" \l "bib62"</w:instrText>
      </w:r>
      <w:r w:rsidR="001579EE" w:rsidRPr="005C4C4A">
        <w:fldChar w:fldCharType="separate"/>
      </w:r>
      <w:r w:rsidR="001579EE" w:rsidRPr="005C4C4A">
        <w:t>Weber, 2015</w:t>
      </w:r>
      <w:r w:rsidR="001579EE" w:rsidRPr="005C4C4A">
        <w:fldChar w:fldCharType="end"/>
      </w:r>
      <w:bookmarkEnd w:id="155"/>
      <w:r w:rsidR="001579EE" w:rsidRPr="005C4C4A">
        <w:t>).</w:t>
      </w:r>
    </w:p>
    <w:p w14:paraId="4119E12D" w14:textId="77777777" w:rsidR="001579EE" w:rsidRDefault="001579EE" w:rsidP="001579EE">
      <w:pPr>
        <w:pStyle w:val="Evidence"/>
      </w:pPr>
    </w:p>
    <w:p w14:paraId="18E05F14" w14:textId="77777777" w:rsidR="001579EE" w:rsidRDefault="001579EE" w:rsidP="001579EE">
      <w:pPr>
        <w:pStyle w:val="Contention2"/>
      </w:pPr>
      <w:bookmarkStart w:id="156" w:name="_Toc211254249"/>
      <w:bookmarkStart w:id="157" w:name="_Toc234905717"/>
      <w:bookmarkStart w:id="158" w:name="_Toc240916801"/>
      <w:r>
        <w:t>Growers insisted on the existence of a “labor shortage” even during the massive unemployment of the Great Depression – so they could avoid reforming wages or work conditions by using low-wage immigrants</w:t>
      </w:r>
      <w:bookmarkEnd w:id="156"/>
      <w:bookmarkEnd w:id="157"/>
      <w:bookmarkEnd w:id="158"/>
    </w:p>
    <w:p w14:paraId="72AC5309" w14:textId="140D6602" w:rsidR="001579EE" w:rsidRPr="005C4C4A" w:rsidRDefault="001579EE" w:rsidP="001579EE">
      <w:pPr>
        <w:pStyle w:val="Citation3"/>
        <w:rPr>
          <w:color w:val="984806" w:themeColor="accent6" w:themeShade="80"/>
        </w:rPr>
      </w:pPr>
      <w:r w:rsidRPr="005C4C4A">
        <w:rPr>
          <w:color w:val="984806" w:themeColor="accent6" w:themeShade="80"/>
          <w:u w:val="single"/>
        </w:rPr>
        <w:t>Prof. Caroline Keegan 2024</w:t>
      </w:r>
      <w:r w:rsidRPr="005C4C4A">
        <w:rPr>
          <w:color w:val="984806" w:themeColor="accent6" w:themeShade="80"/>
        </w:rPr>
        <w:t xml:space="preserve"> (assistant professor, Calif. State Univ.-Sacramento) POLITICAL GEOGRAPHY “Constructing disposable farmworkers: Interrogating narrative and legal contours of the US racial capitalist state” (accessed </w:t>
      </w:r>
      <w:r w:rsidR="005C4C4A" w:rsidRPr="005C4C4A">
        <w:rPr>
          <w:color w:val="984806" w:themeColor="accent6" w:themeShade="80"/>
        </w:rPr>
        <w:t xml:space="preserve">21 Sept </w:t>
      </w:r>
      <w:r w:rsidRPr="005C4C4A">
        <w:rPr>
          <w:color w:val="984806" w:themeColor="accent6" w:themeShade="80"/>
        </w:rPr>
        <w:t>202</w:t>
      </w:r>
      <w:r w:rsidR="005C4C4A" w:rsidRPr="005C4C4A">
        <w:rPr>
          <w:color w:val="984806" w:themeColor="accent6" w:themeShade="80"/>
        </w:rPr>
        <w:t>6</w:t>
      </w:r>
      <w:r w:rsidRPr="005C4C4A">
        <w:rPr>
          <w:color w:val="984806" w:themeColor="accent6" w:themeShade="80"/>
        </w:rPr>
        <w:t>) https://www.sciencedirect.com/science/article/pii/S0962629824001367</w:t>
      </w:r>
    </w:p>
    <w:p w14:paraId="57FA7921" w14:textId="28DECA94" w:rsidR="001579EE" w:rsidRPr="006F5CEF" w:rsidRDefault="005C4C4A" w:rsidP="001579EE">
      <w:pPr>
        <w:pStyle w:val="Evidence"/>
      </w:pPr>
      <w:r w:rsidRPr="005C4C4A">
        <w:t>Just months after passing the most restrictive immigration law to date, Congress created the first agricultural guestworker program in 1917—what became known as the “First Bracero Program”— justifying the importation of foreign farm labor as a national defense policy despite continuing for several years after World War I (</w:t>
      </w:r>
      <w:bookmarkStart w:id="159" w:name="bbib52"/>
      <w:r w:rsidRPr="005C4C4A">
        <w:fldChar w:fldCharType="begin"/>
      </w:r>
      <w:r w:rsidRPr="005C4C4A">
        <w:instrText>HYPERLINK "https://www.sciencedirect.com/science/article/pii/S0962629824001367" \l "bib52"</w:instrText>
      </w:r>
      <w:r w:rsidRPr="005C4C4A">
        <w:fldChar w:fldCharType="separate"/>
      </w:r>
      <w:r w:rsidRPr="005C4C4A">
        <w:rPr>
          <w:rStyle w:val="Hyperlink"/>
        </w:rPr>
        <w:t>Rodman &amp; O'Conor, 2016</w:t>
      </w:r>
      <w:r w:rsidRPr="005C4C4A">
        <w:fldChar w:fldCharType="end"/>
      </w:r>
      <w:bookmarkEnd w:id="159"/>
      <w:r w:rsidRPr="005C4C4A">
        <w:t>). These exceptions are early examples of the US racial capitalist state cracking down on immigration while defending the existing farm labor system dependent on a devalued foreign workforce. </w:t>
      </w:r>
      <w:r w:rsidRPr="005C4C4A">
        <w:t xml:space="preserve"> </w:t>
      </w:r>
      <w:r>
        <w:t xml:space="preserve"> </w:t>
      </w:r>
      <w:r w:rsidR="001579EE" w:rsidRPr="005C4C4A">
        <w:rPr>
          <w:u w:val="single"/>
        </w:rPr>
        <w:t>Growers' insistence on a surplus labor pool of Mexican farmworkers continued through the 1920s and 1930s despite high domestic unemployment during the Great Depression</w:t>
      </w:r>
      <w:r w:rsidR="001579EE" w:rsidRPr="00E03068">
        <w:t xml:space="preserve"> (</w:t>
      </w:r>
      <w:bookmarkStart w:id="160" w:name="bbib64"/>
      <w:r w:rsidR="001579EE" w:rsidRPr="00E03068">
        <w:fldChar w:fldCharType="begin"/>
      </w:r>
      <w:r w:rsidR="001579EE" w:rsidRPr="00E03068">
        <w:instrText>HYPERLINK "https://www.sciencedirect.com/science/article/pii/S0962629824001367" \l "bib64"</w:instrText>
      </w:r>
      <w:r w:rsidR="001579EE" w:rsidRPr="00E03068">
        <w:fldChar w:fldCharType="separate"/>
      </w:r>
      <w:r w:rsidR="001579EE" w:rsidRPr="00E03068">
        <w:rPr>
          <w:rStyle w:val="Hyperlink"/>
        </w:rPr>
        <w:t>Weise, 2020</w:t>
      </w:r>
      <w:r w:rsidR="001579EE" w:rsidRPr="00E03068">
        <w:fldChar w:fldCharType="end"/>
      </w:r>
      <w:r w:rsidR="001579EE" w:rsidRPr="00E03068">
        <w:t xml:space="preserve">). </w:t>
      </w:r>
      <w:r w:rsidR="001579EE" w:rsidRPr="005C4C4A">
        <w:rPr>
          <w:u w:val="single"/>
        </w:rPr>
        <w:t>The desire for immigrant workers was based on the supposed “natural” abilities of immigrants as well as being a strategy deployed to maintain the labor system without reforming wages or working conditions</w:t>
      </w:r>
      <w:r w:rsidR="001579EE" w:rsidRPr="00E03068">
        <w:t xml:space="preserve"> (</w:t>
      </w:r>
      <w:hyperlink r:id="rId32" w:anchor="bib64" w:history="1">
        <w:r w:rsidR="001579EE" w:rsidRPr="00E03068">
          <w:rPr>
            <w:rStyle w:val="Hyperlink"/>
          </w:rPr>
          <w:t>Weise, 2020</w:t>
        </w:r>
      </w:hyperlink>
      <w:bookmarkEnd w:id="160"/>
      <w:r w:rsidR="001579EE" w:rsidRPr="00E03068">
        <w:t>).</w:t>
      </w:r>
    </w:p>
    <w:p w14:paraId="3F05C061" w14:textId="77777777" w:rsidR="001579EE" w:rsidRPr="00F048F6" w:rsidRDefault="001579EE" w:rsidP="001579EE">
      <w:pPr>
        <w:pStyle w:val="Evidence"/>
      </w:pPr>
    </w:p>
    <w:p w14:paraId="4B79052E" w14:textId="77777777" w:rsidR="00B443C6" w:rsidRDefault="00B443C6" w:rsidP="00B443C6">
      <w:pPr>
        <w:pStyle w:val="Evidence"/>
      </w:pPr>
    </w:p>
    <w:p w14:paraId="7CC8A3ED" w14:textId="77777777" w:rsidR="00B443C6" w:rsidRDefault="00B443C6" w:rsidP="00B443C6">
      <w:pPr>
        <w:pStyle w:val="Evidence"/>
      </w:pPr>
    </w:p>
    <w:p w14:paraId="11FD4643" w14:textId="77777777" w:rsidR="00B443C6" w:rsidRPr="00CB3E32" w:rsidRDefault="00B443C6" w:rsidP="00ED332D">
      <w:pPr>
        <w:pStyle w:val="Contention1"/>
      </w:pPr>
    </w:p>
    <w:sectPr w:rsidR="00B443C6" w:rsidRPr="00CB3E32" w:rsidSect="00F04C23">
      <w:headerReference w:type="default" r:id="rId33"/>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B79C" w14:textId="77777777" w:rsidR="00BC2620" w:rsidRDefault="00BC2620" w:rsidP="001D5FD6">
      <w:r>
        <w:separator/>
      </w:r>
    </w:p>
    <w:p w14:paraId="64D9B3EF" w14:textId="77777777" w:rsidR="00BC2620" w:rsidRDefault="00BC2620"/>
    <w:p w14:paraId="0ED8D6FB" w14:textId="77777777" w:rsidR="00BC2620" w:rsidRDefault="00BC2620"/>
  </w:endnote>
  <w:endnote w:type="continuationSeparator" w:id="0">
    <w:p w14:paraId="5DF28AE6" w14:textId="77777777" w:rsidR="00BC2620" w:rsidRDefault="00BC2620" w:rsidP="001D5FD6">
      <w:r>
        <w:continuationSeparator/>
      </w:r>
    </w:p>
    <w:p w14:paraId="3CC788E6" w14:textId="77777777" w:rsidR="00BC2620" w:rsidRDefault="00BC2620"/>
    <w:p w14:paraId="4DDBB63F" w14:textId="77777777" w:rsidR="00BC2620" w:rsidRDefault="00BC26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Myriad Pro">
    <w:altName w:val="Calibri"/>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047" w14:textId="1932F074" w:rsidR="0026073A" w:rsidRDefault="0026073A"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proofErr w:type="gramStart"/>
    <w:r>
      <w:rPr>
        <w:sz w:val="18"/>
        <w:szCs w:val="18"/>
      </w:rPr>
      <w:t>202</w:t>
    </w:r>
    <w:r w:rsidR="0080405A">
      <w:rPr>
        <w:sz w:val="18"/>
        <w:szCs w:val="18"/>
      </w:rPr>
      <w:t>6</w:t>
    </w:r>
    <w:r>
      <w:rPr>
        <w:sz w:val="18"/>
        <w:szCs w:val="18"/>
      </w:rPr>
      <w:t xml:space="preserve">  Vance</w:t>
    </w:r>
    <w:proofErr w:type="gramEnd"/>
    <w:r>
      <w:rPr>
        <w:sz w:val="18"/>
        <w:szCs w:val="18"/>
      </w:rPr>
      <w:t xml:space="preserve"> E. Trefethen</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4A6B42">
      <w:rPr>
        <w:noProof/>
      </w:rPr>
      <w:t>4</w:t>
    </w:r>
    <w:r w:rsidRPr="0018486A">
      <w:rPr>
        <w:b w:val="0"/>
      </w:rPr>
      <w:fldChar w:fldCharType="end"/>
    </w:r>
    <w:r w:rsidRPr="0018486A">
      <w:t xml:space="preserve"> of </w:t>
    </w:r>
    <w:r w:rsidR="004A6B42">
      <w:fldChar w:fldCharType="begin"/>
    </w:r>
    <w:r w:rsidR="004A6B42">
      <w:instrText xml:space="preserve"> NUMPAGES </w:instrText>
    </w:r>
    <w:r w:rsidR="004A6B42">
      <w:fldChar w:fldCharType="separate"/>
    </w:r>
    <w:r w:rsidR="004A6B42">
      <w:rPr>
        <w:noProof/>
      </w:rPr>
      <w:t>4</w:t>
    </w:r>
    <w:r w:rsidR="004A6B42">
      <w:rPr>
        <w:noProof/>
      </w:rPr>
      <w:fldChar w:fldCharType="end"/>
    </w:r>
    <w:r>
      <w:tab/>
    </w:r>
    <w:r w:rsidR="005823DE">
      <w:t>Licensed to</w:t>
    </w:r>
    <w:proofErr w:type="gramStart"/>
    <w:r w:rsidR="005823DE">
      <w:t xml:space="preserve">: </w:t>
    </w:r>
    <w:r w:rsidRPr="0018486A">
      <w:rPr>
        <w:sz w:val="18"/>
        <w:szCs w:val="18"/>
      </w:rPr>
      <w:t xml:space="preserve"> </w:t>
    </w:r>
    <w:r>
      <w:rPr>
        <w:sz w:val="18"/>
        <w:szCs w:val="18"/>
      </w:rPr>
      <w:t>MonumentMembers.com</w:t>
    </w:r>
    <w:proofErr w:type="gramEnd"/>
  </w:p>
  <w:p w14:paraId="030B3577" w14:textId="77777777" w:rsidR="0026073A" w:rsidRDefault="0026073A"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032D695B" w:rsidR="0026073A" w:rsidRPr="00303BC4" w:rsidRDefault="0026073A" w:rsidP="00303BC4">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sidR="00C35111">
      <w:rPr>
        <w:b w:val="0"/>
        <w:i/>
        <w:smallCaps w:val="0"/>
        <w:sz w:val="15"/>
        <w:szCs w:val="15"/>
      </w:rPr>
      <w:t xml:space="preserve">copied nor </w:t>
    </w:r>
    <w:r>
      <w:rPr>
        <w:b w:val="0"/>
        <w:i/>
        <w:smallCaps w:val="0"/>
        <w:sz w:val="15"/>
        <w:szCs w:val="15"/>
      </w:rPr>
      <w:t xml:space="preserve">used </w:t>
    </w:r>
    <w:r w:rsidRPr="00B441D5">
      <w:rPr>
        <w:b w:val="0"/>
        <w:i/>
        <w:smallCaps w:val="0"/>
        <w:sz w:val="15"/>
        <w:szCs w:val="15"/>
      </w:rPr>
      <w:t>without proper ownership</w:t>
    </w:r>
    <w:r>
      <w:rPr>
        <w:b w:val="0"/>
        <w:i/>
        <w:smallCaps w:val="0"/>
        <w:sz w:val="15"/>
        <w:szCs w:val="15"/>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A3DB8" w14:textId="77777777" w:rsidR="00BC2620" w:rsidRDefault="00BC2620" w:rsidP="001D5FD6">
      <w:r>
        <w:separator/>
      </w:r>
    </w:p>
    <w:p w14:paraId="263E9AB4" w14:textId="77777777" w:rsidR="00BC2620" w:rsidRDefault="00BC2620"/>
    <w:p w14:paraId="4AC1C395" w14:textId="77777777" w:rsidR="00BC2620" w:rsidRDefault="00BC2620"/>
  </w:footnote>
  <w:footnote w:type="continuationSeparator" w:id="0">
    <w:p w14:paraId="6A8CDD9A" w14:textId="77777777" w:rsidR="00BC2620" w:rsidRDefault="00BC2620" w:rsidP="001D5FD6">
      <w:r>
        <w:continuationSeparator/>
      </w:r>
    </w:p>
    <w:p w14:paraId="391E494B" w14:textId="77777777" w:rsidR="00BC2620" w:rsidRDefault="00BC2620"/>
    <w:p w14:paraId="59EE8EBF" w14:textId="77777777" w:rsidR="00BC2620" w:rsidRDefault="00BC26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BB00" w14:textId="00F901F4" w:rsidR="0026073A" w:rsidRDefault="0086591B" w:rsidP="00934A35">
    <w:pPr>
      <w:pStyle w:val="Footer"/>
    </w:pPr>
    <w:r>
      <w:t>Neg</w:t>
    </w:r>
    <w:r w:rsidR="0026073A">
      <w:t>ative:</w:t>
    </w:r>
    <w:r>
      <w:t xml:space="preserve">  </w:t>
    </w:r>
    <w:r w:rsidR="0026073A">
      <w:t xml:space="preserve"> </w:t>
    </w:r>
    <w:r w:rsidR="00184A2C">
      <w:t>S</w:t>
    </w:r>
    <w:r w:rsidR="00B00946">
      <w:t>ecuring Agriculture’s Workforce Act</w:t>
    </w:r>
    <w:r w:rsidR="00184A2C">
      <w:t xml:space="preserve"> - Bad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C941CD"/>
    <w:multiLevelType w:val="singleLevel"/>
    <w:tmpl w:val="8EC941CD"/>
    <w:lvl w:ilvl="0">
      <w:start w:val="1"/>
      <w:numFmt w:val="upperLetter"/>
      <w:suff w:val="space"/>
      <w:lvlText w:val="%1."/>
      <w:lvlJc w:val="left"/>
    </w:lvl>
  </w:abstractNum>
  <w:abstractNum w:abstractNumId="1" w15:restartNumberingAfterBreak="0">
    <w:nsid w:val="A3491954"/>
    <w:multiLevelType w:val="singleLevel"/>
    <w:tmpl w:val="A3491954"/>
    <w:lvl w:ilvl="0">
      <w:start w:val="1"/>
      <w:numFmt w:val="decimal"/>
      <w:suff w:val="space"/>
      <w:lvlText w:val="%1."/>
      <w:lvlJc w:val="left"/>
    </w:lvl>
  </w:abstractNum>
  <w:abstractNum w:abstractNumId="2" w15:restartNumberingAfterBreak="0">
    <w:nsid w:val="F46CC8FA"/>
    <w:multiLevelType w:val="singleLevel"/>
    <w:tmpl w:val="F46CC8FA"/>
    <w:lvl w:ilvl="0">
      <w:start w:val="1"/>
      <w:numFmt w:val="upperLetter"/>
      <w:suff w:val="space"/>
      <w:lvlText w:val="%1."/>
      <w:lvlJc w:val="left"/>
    </w:lvl>
  </w:abstractNum>
  <w:abstractNum w:abstractNumId="3"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4"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5" w15:restartNumberingAfterBreak="0">
    <w:nsid w:val="3C414771"/>
    <w:multiLevelType w:val="multilevel"/>
    <w:tmpl w:val="10B08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D9020C"/>
    <w:multiLevelType w:val="multilevel"/>
    <w:tmpl w:val="6B26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40834"/>
    <w:multiLevelType w:val="hybridMultilevel"/>
    <w:tmpl w:val="7FAA134E"/>
    <w:lvl w:ilvl="0" w:tplc="EFF41A0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9"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A06704"/>
    <w:multiLevelType w:val="multilevel"/>
    <w:tmpl w:val="A6CA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05689143">
    <w:abstractNumId w:val="11"/>
  </w:num>
  <w:num w:numId="2" w16cid:durableId="184295178">
    <w:abstractNumId w:val="9"/>
  </w:num>
  <w:num w:numId="3" w16cid:durableId="1091465153">
    <w:abstractNumId w:val="4"/>
  </w:num>
  <w:num w:numId="4" w16cid:durableId="915624292">
    <w:abstractNumId w:val="7"/>
  </w:num>
  <w:num w:numId="5" w16cid:durableId="6949245">
    <w:abstractNumId w:val="3"/>
  </w:num>
  <w:num w:numId="6" w16cid:durableId="718821870">
    <w:abstractNumId w:val="1"/>
  </w:num>
  <w:num w:numId="7" w16cid:durableId="1740520766">
    <w:abstractNumId w:val="2"/>
  </w:num>
  <w:num w:numId="8" w16cid:durableId="698244264">
    <w:abstractNumId w:val="0"/>
  </w:num>
  <w:num w:numId="9" w16cid:durableId="1024554170">
    <w:abstractNumId w:val="6"/>
  </w:num>
  <w:num w:numId="10" w16cid:durableId="154146619">
    <w:abstractNumId w:val="8"/>
  </w:num>
  <w:num w:numId="11" w16cid:durableId="639073171">
    <w:abstractNumId w:val="10"/>
  </w:num>
  <w:num w:numId="12" w16cid:durableId="116204612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1441"/>
    <w:rsid w:val="00005181"/>
    <w:rsid w:val="00012937"/>
    <w:rsid w:val="00013E23"/>
    <w:rsid w:val="00016E82"/>
    <w:rsid w:val="00021326"/>
    <w:rsid w:val="0002423A"/>
    <w:rsid w:val="00025B9D"/>
    <w:rsid w:val="00027BAE"/>
    <w:rsid w:val="00030820"/>
    <w:rsid w:val="00037C74"/>
    <w:rsid w:val="0004008F"/>
    <w:rsid w:val="000435DA"/>
    <w:rsid w:val="000501D9"/>
    <w:rsid w:val="000519FE"/>
    <w:rsid w:val="000534F6"/>
    <w:rsid w:val="00055371"/>
    <w:rsid w:val="000602F5"/>
    <w:rsid w:val="00065C69"/>
    <w:rsid w:val="000679F1"/>
    <w:rsid w:val="0007056F"/>
    <w:rsid w:val="0007133A"/>
    <w:rsid w:val="000769F0"/>
    <w:rsid w:val="000777C0"/>
    <w:rsid w:val="00077A74"/>
    <w:rsid w:val="00082506"/>
    <w:rsid w:val="0008336E"/>
    <w:rsid w:val="0008580D"/>
    <w:rsid w:val="0008674B"/>
    <w:rsid w:val="0009425D"/>
    <w:rsid w:val="0009716A"/>
    <w:rsid w:val="000A1662"/>
    <w:rsid w:val="000A6B42"/>
    <w:rsid w:val="000B0848"/>
    <w:rsid w:val="000B3CC7"/>
    <w:rsid w:val="000B504C"/>
    <w:rsid w:val="000C0767"/>
    <w:rsid w:val="000C54F8"/>
    <w:rsid w:val="000D3779"/>
    <w:rsid w:val="000D5C9A"/>
    <w:rsid w:val="000E070F"/>
    <w:rsid w:val="000F24E5"/>
    <w:rsid w:val="000F546C"/>
    <w:rsid w:val="000F5B0E"/>
    <w:rsid w:val="000F5F5A"/>
    <w:rsid w:val="001113AB"/>
    <w:rsid w:val="00112AE8"/>
    <w:rsid w:val="00115D0B"/>
    <w:rsid w:val="00115D12"/>
    <w:rsid w:val="00116ED5"/>
    <w:rsid w:val="001204E3"/>
    <w:rsid w:val="00125C7C"/>
    <w:rsid w:val="00125D4F"/>
    <w:rsid w:val="001315CF"/>
    <w:rsid w:val="001347E3"/>
    <w:rsid w:val="0013546D"/>
    <w:rsid w:val="001361FB"/>
    <w:rsid w:val="00150303"/>
    <w:rsid w:val="00152CA7"/>
    <w:rsid w:val="001530A9"/>
    <w:rsid w:val="001547C3"/>
    <w:rsid w:val="0015488C"/>
    <w:rsid w:val="00155C6A"/>
    <w:rsid w:val="00157280"/>
    <w:rsid w:val="001579EE"/>
    <w:rsid w:val="00160DAE"/>
    <w:rsid w:val="0017181C"/>
    <w:rsid w:val="001750F8"/>
    <w:rsid w:val="001751A8"/>
    <w:rsid w:val="00177091"/>
    <w:rsid w:val="00184A2C"/>
    <w:rsid w:val="00190F49"/>
    <w:rsid w:val="00196952"/>
    <w:rsid w:val="0019756B"/>
    <w:rsid w:val="001B7892"/>
    <w:rsid w:val="001C036D"/>
    <w:rsid w:val="001C1735"/>
    <w:rsid w:val="001C3DAB"/>
    <w:rsid w:val="001C7CF8"/>
    <w:rsid w:val="001D5FD6"/>
    <w:rsid w:val="001E0A50"/>
    <w:rsid w:val="001E3E13"/>
    <w:rsid w:val="001E5CAD"/>
    <w:rsid w:val="001E632A"/>
    <w:rsid w:val="001F0ADE"/>
    <w:rsid w:val="001F0F10"/>
    <w:rsid w:val="001F1F86"/>
    <w:rsid w:val="001F359E"/>
    <w:rsid w:val="001F5F89"/>
    <w:rsid w:val="001F799E"/>
    <w:rsid w:val="00206AB8"/>
    <w:rsid w:val="00213EE2"/>
    <w:rsid w:val="00213FEC"/>
    <w:rsid w:val="00226680"/>
    <w:rsid w:val="00236F83"/>
    <w:rsid w:val="002477FA"/>
    <w:rsid w:val="00253523"/>
    <w:rsid w:val="002541B3"/>
    <w:rsid w:val="002558C7"/>
    <w:rsid w:val="00256996"/>
    <w:rsid w:val="0026073A"/>
    <w:rsid w:val="00260CBE"/>
    <w:rsid w:val="00261955"/>
    <w:rsid w:val="00265032"/>
    <w:rsid w:val="00265952"/>
    <w:rsid w:val="0027223C"/>
    <w:rsid w:val="00272807"/>
    <w:rsid w:val="002732DD"/>
    <w:rsid w:val="0027474B"/>
    <w:rsid w:val="00280A66"/>
    <w:rsid w:val="00284528"/>
    <w:rsid w:val="0028462E"/>
    <w:rsid w:val="002847EA"/>
    <w:rsid w:val="00285587"/>
    <w:rsid w:val="00290BD7"/>
    <w:rsid w:val="00292D17"/>
    <w:rsid w:val="00294743"/>
    <w:rsid w:val="002A018C"/>
    <w:rsid w:val="002A286B"/>
    <w:rsid w:val="002A46C2"/>
    <w:rsid w:val="002A72DE"/>
    <w:rsid w:val="002B00BB"/>
    <w:rsid w:val="002B5551"/>
    <w:rsid w:val="002B5D9F"/>
    <w:rsid w:val="002B6665"/>
    <w:rsid w:val="002B709E"/>
    <w:rsid w:val="002B7A50"/>
    <w:rsid w:val="002C0A87"/>
    <w:rsid w:val="002C1829"/>
    <w:rsid w:val="002C20CF"/>
    <w:rsid w:val="002C4368"/>
    <w:rsid w:val="002C4542"/>
    <w:rsid w:val="002C4E20"/>
    <w:rsid w:val="002C5690"/>
    <w:rsid w:val="002C5F5A"/>
    <w:rsid w:val="002C7E78"/>
    <w:rsid w:val="002D1F9C"/>
    <w:rsid w:val="002D2C8E"/>
    <w:rsid w:val="002D6A50"/>
    <w:rsid w:val="002D6D50"/>
    <w:rsid w:val="002E0230"/>
    <w:rsid w:val="002E4C7F"/>
    <w:rsid w:val="002E75CC"/>
    <w:rsid w:val="002E7D31"/>
    <w:rsid w:val="002F32A5"/>
    <w:rsid w:val="00301DF5"/>
    <w:rsid w:val="00303793"/>
    <w:rsid w:val="00303BC4"/>
    <w:rsid w:val="00305472"/>
    <w:rsid w:val="003111E8"/>
    <w:rsid w:val="00313DAC"/>
    <w:rsid w:val="00314765"/>
    <w:rsid w:val="003153FF"/>
    <w:rsid w:val="00315C27"/>
    <w:rsid w:val="00323003"/>
    <w:rsid w:val="003246E8"/>
    <w:rsid w:val="003252AF"/>
    <w:rsid w:val="00326FFF"/>
    <w:rsid w:val="00333184"/>
    <w:rsid w:val="00333200"/>
    <w:rsid w:val="00342572"/>
    <w:rsid w:val="00350D69"/>
    <w:rsid w:val="00361740"/>
    <w:rsid w:val="00370EE2"/>
    <w:rsid w:val="00371778"/>
    <w:rsid w:val="0037278C"/>
    <w:rsid w:val="00373DA9"/>
    <w:rsid w:val="003748CB"/>
    <w:rsid w:val="00374C43"/>
    <w:rsid w:val="0037528A"/>
    <w:rsid w:val="003764E3"/>
    <w:rsid w:val="00380948"/>
    <w:rsid w:val="00391D35"/>
    <w:rsid w:val="00391D90"/>
    <w:rsid w:val="003920E8"/>
    <w:rsid w:val="00394FA5"/>
    <w:rsid w:val="003965EC"/>
    <w:rsid w:val="00396B4A"/>
    <w:rsid w:val="00397292"/>
    <w:rsid w:val="00397432"/>
    <w:rsid w:val="00397A53"/>
    <w:rsid w:val="003A0980"/>
    <w:rsid w:val="003A3571"/>
    <w:rsid w:val="003A5200"/>
    <w:rsid w:val="003B252C"/>
    <w:rsid w:val="003B46CF"/>
    <w:rsid w:val="003C1F6A"/>
    <w:rsid w:val="003C34A5"/>
    <w:rsid w:val="003C3867"/>
    <w:rsid w:val="003C6525"/>
    <w:rsid w:val="003D1A28"/>
    <w:rsid w:val="003D27DB"/>
    <w:rsid w:val="003D4F66"/>
    <w:rsid w:val="003D6BD8"/>
    <w:rsid w:val="003E06CB"/>
    <w:rsid w:val="003E0B64"/>
    <w:rsid w:val="003E2B4F"/>
    <w:rsid w:val="003E359D"/>
    <w:rsid w:val="003E478B"/>
    <w:rsid w:val="003E4ED3"/>
    <w:rsid w:val="003E6942"/>
    <w:rsid w:val="003F0388"/>
    <w:rsid w:val="003F0B6D"/>
    <w:rsid w:val="003F19C1"/>
    <w:rsid w:val="003F7D2A"/>
    <w:rsid w:val="00402560"/>
    <w:rsid w:val="00402643"/>
    <w:rsid w:val="004051DC"/>
    <w:rsid w:val="00406A73"/>
    <w:rsid w:val="004136A1"/>
    <w:rsid w:val="004146F4"/>
    <w:rsid w:val="0041500B"/>
    <w:rsid w:val="00415932"/>
    <w:rsid w:val="0041744C"/>
    <w:rsid w:val="0041797B"/>
    <w:rsid w:val="0042262F"/>
    <w:rsid w:val="004228C0"/>
    <w:rsid w:val="00437A48"/>
    <w:rsid w:val="0044601A"/>
    <w:rsid w:val="0045354C"/>
    <w:rsid w:val="00454342"/>
    <w:rsid w:val="00454A0E"/>
    <w:rsid w:val="00454B16"/>
    <w:rsid w:val="004555FD"/>
    <w:rsid w:val="00456B2E"/>
    <w:rsid w:val="0045767E"/>
    <w:rsid w:val="00457835"/>
    <w:rsid w:val="00461E5E"/>
    <w:rsid w:val="004639D6"/>
    <w:rsid w:val="00464CBE"/>
    <w:rsid w:val="00466F16"/>
    <w:rsid w:val="004724B8"/>
    <w:rsid w:val="004731D9"/>
    <w:rsid w:val="004745B1"/>
    <w:rsid w:val="00480F6E"/>
    <w:rsid w:val="00481E67"/>
    <w:rsid w:val="0048283B"/>
    <w:rsid w:val="004831D4"/>
    <w:rsid w:val="004908E2"/>
    <w:rsid w:val="0049548F"/>
    <w:rsid w:val="0049656E"/>
    <w:rsid w:val="004969CB"/>
    <w:rsid w:val="004969CF"/>
    <w:rsid w:val="0049779E"/>
    <w:rsid w:val="004A004A"/>
    <w:rsid w:val="004A0964"/>
    <w:rsid w:val="004A1F58"/>
    <w:rsid w:val="004A276D"/>
    <w:rsid w:val="004A322F"/>
    <w:rsid w:val="004A38B2"/>
    <w:rsid w:val="004A3C63"/>
    <w:rsid w:val="004A674E"/>
    <w:rsid w:val="004A6B42"/>
    <w:rsid w:val="004B1DF4"/>
    <w:rsid w:val="004D148E"/>
    <w:rsid w:val="004D3BBD"/>
    <w:rsid w:val="004D3D92"/>
    <w:rsid w:val="004E50B1"/>
    <w:rsid w:val="004F011F"/>
    <w:rsid w:val="004F139E"/>
    <w:rsid w:val="00501F49"/>
    <w:rsid w:val="00502714"/>
    <w:rsid w:val="00502AA2"/>
    <w:rsid w:val="0050313D"/>
    <w:rsid w:val="005034D5"/>
    <w:rsid w:val="00510141"/>
    <w:rsid w:val="005111F7"/>
    <w:rsid w:val="00516F37"/>
    <w:rsid w:val="00520F71"/>
    <w:rsid w:val="00522547"/>
    <w:rsid w:val="005279BE"/>
    <w:rsid w:val="00534155"/>
    <w:rsid w:val="00535C69"/>
    <w:rsid w:val="00541DF3"/>
    <w:rsid w:val="00546041"/>
    <w:rsid w:val="005476B4"/>
    <w:rsid w:val="00550582"/>
    <w:rsid w:val="00553F1B"/>
    <w:rsid w:val="00555734"/>
    <w:rsid w:val="00565C56"/>
    <w:rsid w:val="005804E0"/>
    <w:rsid w:val="0058196A"/>
    <w:rsid w:val="005823DE"/>
    <w:rsid w:val="00583921"/>
    <w:rsid w:val="0059156F"/>
    <w:rsid w:val="00592B61"/>
    <w:rsid w:val="00593922"/>
    <w:rsid w:val="00594FF0"/>
    <w:rsid w:val="00595961"/>
    <w:rsid w:val="005A01B9"/>
    <w:rsid w:val="005A03BA"/>
    <w:rsid w:val="005A0856"/>
    <w:rsid w:val="005A481D"/>
    <w:rsid w:val="005B02DF"/>
    <w:rsid w:val="005B1129"/>
    <w:rsid w:val="005B29AC"/>
    <w:rsid w:val="005B6DC5"/>
    <w:rsid w:val="005C2FAD"/>
    <w:rsid w:val="005C4C4A"/>
    <w:rsid w:val="005C772A"/>
    <w:rsid w:val="005C7FFA"/>
    <w:rsid w:val="005E1B5E"/>
    <w:rsid w:val="005F196D"/>
    <w:rsid w:val="0060067C"/>
    <w:rsid w:val="00607A2B"/>
    <w:rsid w:val="00613861"/>
    <w:rsid w:val="00616E3B"/>
    <w:rsid w:val="006237D8"/>
    <w:rsid w:val="006308D2"/>
    <w:rsid w:val="006310F2"/>
    <w:rsid w:val="0063440B"/>
    <w:rsid w:val="00635786"/>
    <w:rsid w:val="006359AF"/>
    <w:rsid w:val="00635A9E"/>
    <w:rsid w:val="00635E59"/>
    <w:rsid w:val="00643D3C"/>
    <w:rsid w:val="006454BC"/>
    <w:rsid w:val="00647B08"/>
    <w:rsid w:val="006531BA"/>
    <w:rsid w:val="006540DC"/>
    <w:rsid w:val="00660055"/>
    <w:rsid w:val="00661995"/>
    <w:rsid w:val="006629BD"/>
    <w:rsid w:val="00662A0B"/>
    <w:rsid w:val="006632E9"/>
    <w:rsid w:val="00670AB5"/>
    <w:rsid w:val="00674F77"/>
    <w:rsid w:val="006806D8"/>
    <w:rsid w:val="00680A38"/>
    <w:rsid w:val="00683A88"/>
    <w:rsid w:val="00685030"/>
    <w:rsid w:val="00686687"/>
    <w:rsid w:val="00692A70"/>
    <w:rsid w:val="00695777"/>
    <w:rsid w:val="00696C92"/>
    <w:rsid w:val="006A0F1F"/>
    <w:rsid w:val="006A2CBF"/>
    <w:rsid w:val="006A5945"/>
    <w:rsid w:val="006A5C68"/>
    <w:rsid w:val="006A70E6"/>
    <w:rsid w:val="006B06E8"/>
    <w:rsid w:val="006B4408"/>
    <w:rsid w:val="006B5C75"/>
    <w:rsid w:val="006B601F"/>
    <w:rsid w:val="006B691C"/>
    <w:rsid w:val="006C187C"/>
    <w:rsid w:val="006C2E90"/>
    <w:rsid w:val="006C3A23"/>
    <w:rsid w:val="006C4265"/>
    <w:rsid w:val="006C457B"/>
    <w:rsid w:val="006C6302"/>
    <w:rsid w:val="006D3DD7"/>
    <w:rsid w:val="006D3F93"/>
    <w:rsid w:val="006E03C9"/>
    <w:rsid w:val="006E3EE6"/>
    <w:rsid w:val="006F5487"/>
    <w:rsid w:val="00700114"/>
    <w:rsid w:val="007002D3"/>
    <w:rsid w:val="007006E3"/>
    <w:rsid w:val="00700C0A"/>
    <w:rsid w:val="0070221F"/>
    <w:rsid w:val="007022A7"/>
    <w:rsid w:val="00705917"/>
    <w:rsid w:val="0070686C"/>
    <w:rsid w:val="00707014"/>
    <w:rsid w:val="0071441E"/>
    <w:rsid w:val="007157DA"/>
    <w:rsid w:val="00720189"/>
    <w:rsid w:val="00723E52"/>
    <w:rsid w:val="0072413B"/>
    <w:rsid w:val="007252AF"/>
    <w:rsid w:val="007254F4"/>
    <w:rsid w:val="007255B4"/>
    <w:rsid w:val="0072778E"/>
    <w:rsid w:val="00732989"/>
    <w:rsid w:val="00732AE8"/>
    <w:rsid w:val="00733B3D"/>
    <w:rsid w:val="00734298"/>
    <w:rsid w:val="0073488F"/>
    <w:rsid w:val="00734E6E"/>
    <w:rsid w:val="0073676F"/>
    <w:rsid w:val="007410E5"/>
    <w:rsid w:val="00741AF9"/>
    <w:rsid w:val="00742F32"/>
    <w:rsid w:val="007449B0"/>
    <w:rsid w:val="00744B8F"/>
    <w:rsid w:val="00746139"/>
    <w:rsid w:val="00755F06"/>
    <w:rsid w:val="00756E9F"/>
    <w:rsid w:val="00762EB7"/>
    <w:rsid w:val="00766B7B"/>
    <w:rsid w:val="007679E5"/>
    <w:rsid w:val="00772DB7"/>
    <w:rsid w:val="007749F8"/>
    <w:rsid w:val="007763F0"/>
    <w:rsid w:val="00780EE5"/>
    <w:rsid w:val="00781C62"/>
    <w:rsid w:val="007828BB"/>
    <w:rsid w:val="00782DBD"/>
    <w:rsid w:val="0078491A"/>
    <w:rsid w:val="00787E14"/>
    <w:rsid w:val="00791AC3"/>
    <w:rsid w:val="007B03C5"/>
    <w:rsid w:val="007B39AF"/>
    <w:rsid w:val="007B4BA3"/>
    <w:rsid w:val="007B6228"/>
    <w:rsid w:val="007B6FA0"/>
    <w:rsid w:val="007C2180"/>
    <w:rsid w:val="007C4773"/>
    <w:rsid w:val="007C4CEE"/>
    <w:rsid w:val="007C747C"/>
    <w:rsid w:val="007C74BB"/>
    <w:rsid w:val="007C7812"/>
    <w:rsid w:val="007C7916"/>
    <w:rsid w:val="007D0335"/>
    <w:rsid w:val="007D1307"/>
    <w:rsid w:val="007D2883"/>
    <w:rsid w:val="007D4CD8"/>
    <w:rsid w:val="007D5353"/>
    <w:rsid w:val="007E0C03"/>
    <w:rsid w:val="007E3156"/>
    <w:rsid w:val="007E7E3D"/>
    <w:rsid w:val="007F3A66"/>
    <w:rsid w:val="007F4F35"/>
    <w:rsid w:val="007F6B0C"/>
    <w:rsid w:val="008016C1"/>
    <w:rsid w:val="00801E3C"/>
    <w:rsid w:val="0080405A"/>
    <w:rsid w:val="00804D7C"/>
    <w:rsid w:val="00820EB1"/>
    <w:rsid w:val="00820F80"/>
    <w:rsid w:val="0082486E"/>
    <w:rsid w:val="00825475"/>
    <w:rsid w:val="00836FFA"/>
    <w:rsid w:val="0083743F"/>
    <w:rsid w:val="008423D0"/>
    <w:rsid w:val="0084286F"/>
    <w:rsid w:val="00844A8B"/>
    <w:rsid w:val="00847706"/>
    <w:rsid w:val="00850F1C"/>
    <w:rsid w:val="00853642"/>
    <w:rsid w:val="00857987"/>
    <w:rsid w:val="00862483"/>
    <w:rsid w:val="008630ED"/>
    <w:rsid w:val="0086591B"/>
    <w:rsid w:val="00867C40"/>
    <w:rsid w:val="00873EA1"/>
    <w:rsid w:val="00874518"/>
    <w:rsid w:val="00876932"/>
    <w:rsid w:val="008827A3"/>
    <w:rsid w:val="00890302"/>
    <w:rsid w:val="008921A4"/>
    <w:rsid w:val="008928FF"/>
    <w:rsid w:val="00895B3E"/>
    <w:rsid w:val="008A14BC"/>
    <w:rsid w:val="008A159B"/>
    <w:rsid w:val="008A371F"/>
    <w:rsid w:val="008A5B8F"/>
    <w:rsid w:val="008A7E94"/>
    <w:rsid w:val="008B0EB0"/>
    <w:rsid w:val="008B3437"/>
    <w:rsid w:val="008B4CC1"/>
    <w:rsid w:val="008C0A87"/>
    <w:rsid w:val="008D23FA"/>
    <w:rsid w:val="008D493E"/>
    <w:rsid w:val="008E1700"/>
    <w:rsid w:val="008E5E01"/>
    <w:rsid w:val="008F07D0"/>
    <w:rsid w:val="008F0BB6"/>
    <w:rsid w:val="008F189E"/>
    <w:rsid w:val="008F18BB"/>
    <w:rsid w:val="008F2444"/>
    <w:rsid w:val="008F2665"/>
    <w:rsid w:val="008F2EF9"/>
    <w:rsid w:val="008F5992"/>
    <w:rsid w:val="00902F7F"/>
    <w:rsid w:val="00905356"/>
    <w:rsid w:val="00910B4E"/>
    <w:rsid w:val="009123CE"/>
    <w:rsid w:val="009138A4"/>
    <w:rsid w:val="00922595"/>
    <w:rsid w:val="0092592E"/>
    <w:rsid w:val="009324C8"/>
    <w:rsid w:val="00932C8D"/>
    <w:rsid w:val="00934A35"/>
    <w:rsid w:val="009352D2"/>
    <w:rsid w:val="00940DFB"/>
    <w:rsid w:val="00941310"/>
    <w:rsid w:val="00942633"/>
    <w:rsid w:val="009446C4"/>
    <w:rsid w:val="00944983"/>
    <w:rsid w:val="00944A45"/>
    <w:rsid w:val="00946BA9"/>
    <w:rsid w:val="00950410"/>
    <w:rsid w:val="00950F5B"/>
    <w:rsid w:val="0095211B"/>
    <w:rsid w:val="00953454"/>
    <w:rsid w:val="009541D9"/>
    <w:rsid w:val="00956016"/>
    <w:rsid w:val="00956E0D"/>
    <w:rsid w:val="0096279C"/>
    <w:rsid w:val="00962BE3"/>
    <w:rsid w:val="00964821"/>
    <w:rsid w:val="009703E5"/>
    <w:rsid w:val="00975960"/>
    <w:rsid w:val="00980F90"/>
    <w:rsid w:val="00983350"/>
    <w:rsid w:val="00983CED"/>
    <w:rsid w:val="009945CD"/>
    <w:rsid w:val="009A03FC"/>
    <w:rsid w:val="009A0F6F"/>
    <w:rsid w:val="009A2CF2"/>
    <w:rsid w:val="009B17EF"/>
    <w:rsid w:val="009B5E07"/>
    <w:rsid w:val="009B71A7"/>
    <w:rsid w:val="009C076C"/>
    <w:rsid w:val="009C1B16"/>
    <w:rsid w:val="009C23FF"/>
    <w:rsid w:val="009C5A5A"/>
    <w:rsid w:val="009D5383"/>
    <w:rsid w:val="009D7B1D"/>
    <w:rsid w:val="009E5FA0"/>
    <w:rsid w:val="009E71D9"/>
    <w:rsid w:val="009F0118"/>
    <w:rsid w:val="009F0352"/>
    <w:rsid w:val="009F06D9"/>
    <w:rsid w:val="009F1341"/>
    <w:rsid w:val="009F2EDA"/>
    <w:rsid w:val="009F34E9"/>
    <w:rsid w:val="009F5834"/>
    <w:rsid w:val="009F6B46"/>
    <w:rsid w:val="00A03D2E"/>
    <w:rsid w:val="00A05AFD"/>
    <w:rsid w:val="00A14D04"/>
    <w:rsid w:val="00A15705"/>
    <w:rsid w:val="00A15C04"/>
    <w:rsid w:val="00A177C3"/>
    <w:rsid w:val="00A2247C"/>
    <w:rsid w:val="00A25462"/>
    <w:rsid w:val="00A259D1"/>
    <w:rsid w:val="00A31F34"/>
    <w:rsid w:val="00A327F4"/>
    <w:rsid w:val="00A3353B"/>
    <w:rsid w:val="00A36994"/>
    <w:rsid w:val="00A40F2D"/>
    <w:rsid w:val="00A43902"/>
    <w:rsid w:val="00A522C5"/>
    <w:rsid w:val="00A52A43"/>
    <w:rsid w:val="00A53707"/>
    <w:rsid w:val="00A55007"/>
    <w:rsid w:val="00A62D6F"/>
    <w:rsid w:val="00A645F2"/>
    <w:rsid w:val="00A6757D"/>
    <w:rsid w:val="00A706D7"/>
    <w:rsid w:val="00A71948"/>
    <w:rsid w:val="00A71E72"/>
    <w:rsid w:val="00A71F9B"/>
    <w:rsid w:val="00A74580"/>
    <w:rsid w:val="00A74BE7"/>
    <w:rsid w:val="00A75971"/>
    <w:rsid w:val="00A75E4E"/>
    <w:rsid w:val="00A7665E"/>
    <w:rsid w:val="00A85F6A"/>
    <w:rsid w:val="00A8725E"/>
    <w:rsid w:val="00A91668"/>
    <w:rsid w:val="00A946F8"/>
    <w:rsid w:val="00A961A3"/>
    <w:rsid w:val="00A9621E"/>
    <w:rsid w:val="00AA06CB"/>
    <w:rsid w:val="00AA35CF"/>
    <w:rsid w:val="00AA3CD8"/>
    <w:rsid w:val="00AB19E3"/>
    <w:rsid w:val="00AB1D4D"/>
    <w:rsid w:val="00AB32D6"/>
    <w:rsid w:val="00AB3973"/>
    <w:rsid w:val="00AC2340"/>
    <w:rsid w:val="00AC6C64"/>
    <w:rsid w:val="00AD0B14"/>
    <w:rsid w:val="00AD2212"/>
    <w:rsid w:val="00AD3A26"/>
    <w:rsid w:val="00AD47B2"/>
    <w:rsid w:val="00AD4FCD"/>
    <w:rsid w:val="00AD73F6"/>
    <w:rsid w:val="00AE0EAF"/>
    <w:rsid w:val="00AE1CE7"/>
    <w:rsid w:val="00AE2EF1"/>
    <w:rsid w:val="00AE465D"/>
    <w:rsid w:val="00AF2404"/>
    <w:rsid w:val="00B0088F"/>
    <w:rsid w:val="00B00941"/>
    <w:rsid w:val="00B00946"/>
    <w:rsid w:val="00B00F4D"/>
    <w:rsid w:val="00B013F3"/>
    <w:rsid w:val="00B02578"/>
    <w:rsid w:val="00B03C62"/>
    <w:rsid w:val="00B03E62"/>
    <w:rsid w:val="00B04FDF"/>
    <w:rsid w:val="00B13800"/>
    <w:rsid w:val="00B15196"/>
    <w:rsid w:val="00B21CC9"/>
    <w:rsid w:val="00B220B5"/>
    <w:rsid w:val="00B24E4E"/>
    <w:rsid w:val="00B428D3"/>
    <w:rsid w:val="00B441D5"/>
    <w:rsid w:val="00B443C6"/>
    <w:rsid w:val="00B4500E"/>
    <w:rsid w:val="00B50052"/>
    <w:rsid w:val="00B510E2"/>
    <w:rsid w:val="00B54070"/>
    <w:rsid w:val="00B55376"/>
    <w:rsid w:val="00B576F4"/>
    <w:rsid w:val="00B617DD"/>
    <w:rsid w:val="00B62CDB"/>
    <w:rsid w:val="00B6434A"/>
    <w:rsid w:val="00B64CAF"/>
    <w:rsid w:val="00B65822"/>
    <w:rsid w:val="00B66C57"/>
    <w:rsid w:val="00B70CC1"/>
    <w:rsid w:val="00B71E76"/>
    <w:rsid w:val="00B7204E"/>
    <w:rsid w:val="00B72A13"/>
    <w:rsid w:val="00B8088D"/>
    <w:rsid w:val="00B8173E"/>
    <w:rsid w:val="00B83537"/>
    <w:rsid w:val="00B90A1B"/>
    <w:rsid w:val="00B9421F"/>
    <w:rsid w:val="00B950B0"/>
    <w:rsid w:val="00BA3609"/>
    <w:rsid w:val="00BA3FB8"/>
    <w:rsid w:val="00BA5BDA"/>
    <w:rsid w:val="00BB4DDB"/>
    <w:rsid w:val="00BB4EBE"/>
    <w:rsid w:val="00BC0270"/>
    <w:rsid w:val="00BC1FD0"/>
    <w:rsid w:val="00BC2620"/>
    <w:rsid w:val="00BD7016"/>
    <w:rsid w:val="00BE2983"/>
    <w:rsid w:val="00BE6ADE"/>
    <w:rsid w:val="00BE7C2B"/>
    <w:rsid w:val="00BF4D30"/>
    <w:rsid w:val="00BF65A4"/>
    <w:rsid w:val="00C01268"/>
    <w:rsid w:val="00C01359"/>
    <w:rsid w:val="00C0195B"/>
    <w:rsid w:val="00C01FF0"/>
    <w:rsid w:val="00C024E9"/>
    <w:rsid w:val="00C04A45"/>
    <w:rsid w:val="00C061EA"/>
    <w:rsid w:val="00C062ED"/>
    <w:rsid w:val="00C1136B"/>
    <w:rsid w:val="00C16C82"/>
    <w:rsid w:val="00C1777A"/>
    <w:rsid w:val="00C2709A"/>
    <w:rsid w:val="00C302BE"/>
    <w:rsid w:val="00C35111"/>
    <w:rsid w:val="00C367C3"/>
    <w:rsid w:val="00C37750"/>
    <w:rsid w:val="00C42572"/>
    <w:rsid w:val="00C44279"/>
    <w:rsid w:val="00C465A4"/>
    <w:rsid w:val="00C52897"/>
    <w:rsid w:val="00C53FE2"/>
    <w:rsid w:val="00C550E8"/>
    <w:rsid w:val="00C5657A"/>
    <w:rsid w:val="00C56940"/>
    <w:rsid w:val="00C57AD9"/>
    <w:rsid w:val="00C60EBD"/>
    <w:rsid w:val="00C627C4"/>
    <w:rsid w:val="00C74032"/>
    <w:rsid w:val="00C76930"/>
    <w:rsid w:val="00C77C22"/>
    <w:rsid w:val="00C9103C"/>
    <w:rsid w:val="00C936FD"/>
    <w:rsid w:val="00C955AF"/>
    <w:rsid w:val="00CA24B4"/>
    <w:rsid w:val="00CA3E00"/>
    <w:rsid w:val="00CA4494"/>
    <w:rsid w:val="00CA54FB"/>
    <w:rsid w:val="00CB1171"/>
    <w:rsid w:val="00CB3E32"/>
    <w:rsid w:val="00CB47D8"/>
    <w:rsid w:val="00CB5124"/>
    <w:rsid w:val="00CB53F0"/>
    <w:rsid w:val="00CC49E9"/>
    <w:rsid w:val="00CD0720"/>
    <w:rsid w:val="00CD1A9B"/>
    <w:rsid w:val="00CD5649"/>
    <w:rsid w:val="00CD6ABF"/>
    <w:rsid w:val="00CD7D2A"/>
    <w:rsid w:val="00CE3F31"/>
    <w:rsid w:val="00CE4AD6"/>
    <w:rsid w:val="00CE4E80"/>
    <w:rsid w:val="00CE5B1F"/>
    <w:rsid w:val="00CF38D4"/>
    <w:rsid w:val="00CF5E42"/>
    <w:rsid w:val="00D01EA3"/>
    <w:rsid w:val="00D03335"/>
    <w:rsid w:val="00D05C87"/>
    <w:rsid w:val="00D06A1C"/>
    <w:rsid w:val="00D11CE7"/>
    <w:rsid w:val="00D14B08"/>
    <w:rsid w:val="00D221A5"/>
    <w:rsid w:val="00D22DFE"/>
    <w:rsid w:val="00D31EBF"/>
    <w:rsid w:val="00D32E08"/>
    <w:rsid w:val="00D36A4A"/>
    <w:rsid w:val="00D401E6"/>
    <w:rsid w:val="00D4112C"/>
    <w:rsid w:val="00D462AA"/>
    <w:rsid w:val="00D47FBB"/>
    <w:rsid w:val="00D50E50"/>
    <w:rsid w:val="00D522CD"/>
    <w:rsid w:val="00D52C45"/>
    <w:rsid w:val="00D54AB2"/>
    <w:rsid w:val="00D600CB"/>
    <w:rsid w:val="00D61ACA"/>
    <w:rsid w:val="00D67FFD"/>
    <w:rsid w:val="00D70EF1"/>
    <w:rsid w:val="00D71F68"/>
    <w:rsid w:val="00D730AB"/>
    <w:rsid w:val="00D75457"/>
    <w:rsid w:val="00D81942"/>
    <w:rsid w:val="00D922B2"/>
    <w:rsid w:val="00D94246"/>
    <w:rsid w:val="00D974F1"/>
    <w:rsid w:val="00D979DD"/>
    <w:rsid w:val="00DA0864"/>
    <w:rsid w:val="00DA1608"/>
    <w:rsid w:val="00DA2F2D"/>
    <w:rsid w:val="00DA5BC6"/>
    <w:rsid w:val="00DA64B0"/>
    <w:rsid w:val="00DB1E70"/>
    <w:rsid w:val="00DB3DDA"/>
    <w:rsid w:val="00DB5B27"/>
    <w:rsid w:val="00DB6570"/>
    <w:rsid w:val="00DB66BD"/>
    <w:rsid w:val="00DB7B94"/>
    <w:rsid w:val="00DC1C3F"/>
    <w:rsid w:val="00DC3094"/>
    <w:rsid w:val="00DC46E4"/>
    <w:rsid w:val="00DC6CCC"/>
    <w:rsid w:val="00DC78D0"/>
    <w:rsid w:val="00DD6678"/>
    <w:rsid w:val="00DD7693"/>
    <w:rsid w:val="00DE16D3"/>
    <w:rsid w:val="00DE40DA"/>
    <w:rsid w:val="00DE4778"/>
    <w:rsid w:val="00DE5C18"/>
    <w:rsid w:val="00DE6160"/>
    <w:rsid w:val="00DE74C6"/>
    <w:rsid w:val="00DF3D5E"/>
    <w:rsid w:val="00E01562"/>
    <w:rsid w:val="00E017EE"/>
    <w:rsid w:val="00E138DE"/>
    <w:rsid w:val="00E13945"/>
    <w:rsid w:val="00E13C94"/>
    <w:rsid w:val="00E164BE"/>
    <w:rsid w:val="00E2294A"/>
    <w:rsid w:val="00E24EF9"/>
    <w:rsid w:val="00E32D33"/>
    <w:rsid w:val="00E336AB"/>
    <w:rsid w:val="00E351BF"/>
    <w:rsid w:val="00E36909"/>
    <w:rsid w:val="00E40994"/>
    <w:rsid w:val="00E42C4F"/>
    <w:rsid w:val="00E4330C"/>
    <w:rsid w:val="00E470E0"/>
    <w:rsid w:val="00E50219"/>
    <w:rsid w:val="00E52C0E"/>
    <w:rsid w:val="00E60498"/>
    <w:rsid w:val="00E6202F"/>
    <w:rsid w:val="00E6209F"/>
    <w:rsid w:val="00E6412D"/>
    <w:rsid w:val="00E6481C"/>
    <w:rsid w:val="00E6588E"/>
    <w:rsid w:val="00E65DFE"/>
    <w:rsid w:val="00E661F9"/>
    <w:rsid w:val="00E67F2B"/>
    <w:rsid w:val="00E71428"/>
    <w:rsid w:val="00E71E7B"/>
    <w:rsid w:val="00E7324C"/>
    <w:rsid w:val="00E7494E"/>
    <w:rsid w:val="00E766FE"/>
    <w:rsid w:val="00E92115"/>
    <w:rsid w:val="00E975F1"/>
    <w:rsid w:val="00EA565D"/>
    <w:rsid w:val="00EA7BF8"/>
    <w:rsid w:val="00EB05B0"/>
    <w:rsid w:val="00EB3E11"/>
    <w:rsid w:val="00EB5D30"/>
    <w:rsid w:val="00EC21D1"/>
    <w:rsid w:val="00EC4802"/>
    <w:rsid w:val="00EC7954"/>
    <w:rsid w:val="00EC7B87"/>
    <w:rsid w:val="00ED086E"/>
    <w:rsid w:val="00ED1364"/>
    <w:rsid w:val="00ED24CB"/>
    <w:rsid w:val="00ED332D"/>
    <w:rsid w:val="00EE3E2F"/>
    <w:rsid w:val="00EE73D2"/>
    <w:rsid w:val="00EF2D02"/>
    <w:rsid w:val="00EF40C4"/>
    <w:rsid w:val="00EF66A0"/>
    <w:rsid w:val="00F02239"/>
    <w:rsid w:val="00F02443"/>
    <w:rsid w:val="00F04C23"/>
    <w:rsid w:val="00F10343"/>
    <w:rsid w:val="00F11AE2"/>
    <w:rsid w:val="00F133B4"/>
    <w:rsid w:val="00F155BA"/>
    <w:rsid w:val="00F17A3A"/>
    <w:rsid w:val="00F212C7"/>
    <w:rsid w:val="00F22E6E"/>
    <w:rsid w:val="00F22EF5"/>
    <w:rsid w:val="00F23FDC"/>
    <w:rsid w:val="00F2448E"/>
    <w:rsid w:val="00F31E11"/>
    <w:rsid w:val="00F32431"/>
    <w:rsid w:val="00F32D12"/>
    <w:rsid w:val="00F36B38"/>
    <w:rsid w:val="00F43E2B"/>
    <w:rsid w:val="00F44E6A"/>
    <w:rsid w:val="00F46D02"/>
    <w:rsid w:val="00F475C5"/>
    <w:rsid w:val="00F55129"/>
    <w:rsid w:val="00F55BA9"/>
    <w:rsid w:val="00F60940"/>
    <w:rsid w:val="00F60D98"/>
    <w:rsid w:val="00F622BD"/>
    <w:rsid w:val="00F62473"/>
    <w:rsid w:val="00F65582"/>
    <w:rsid w:val="00F76BC9"/>
    <w:rsid w:val="00F76F67"/>
    <w:rsid w:val="00F7723E"/>
    <w:rsid w:val="00F900FE"/>
    <w:rsid w:val="00F9334E"/>
    <w:rsid w:val="00F933C4"/>
    <w:rsid w:val="00F949D5"/>
    <w:rsid w:val="00FA41B5"/>
    <w:rsid w:val="00FA630C"/>
    <w:rsid w:val="00FA7225"/>
    <w:rsid w:val="00FA7791"/>
    <w:rsid w:val="00FB0D2B"/>
    <w:rsid w:val="00FB33BD"/>
    <w:rsid w:val="00FB4FA2"/>
    <w:rsid w:val="00FB5BED"/>
    <w:rsid w:val="00FB6927"/>
    <w:rsid w:val="00FC274E"/>
    <w:rsid w:val="00FC374C"/>
    <w:rsid w:val="00FC3FF5"/>
    <w:rsid w:val="00FC534D"/>
    <w:rsid w:val="00FC6B5A"/>
    <w:rsid w:val="00FC7015"/>
    <w:rsid w:val="00FC74DB"/>
    <w:rsid w:val="00FD3ADB"/>
    <w:rsid w:val="00FD47AA"/>
    <w:rsid w:val="00FD7009"/>
    <w:rsid w:val="00FE297A"/>
    <w:rsid w:val="00FE4BA0"/>
    <w:rsid w:val="00FE57AF"/>
    <w:rsid w:val="00FE70F8"/>
    <w:rsid w:val="00FF040A"/>
    <w:rsid w:val="00FF1124"/>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qFormat/>
    <w:rsid w:val="00944983"/>
    <w:pPr>
      <w:widowControl w:val="0"/>
      <w:numPr>
        <w:numId w:val="1"/>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1"/>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1"/>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1"/>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1"/>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1"/>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qFormat/>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4"/>
      </w:numPr>
      <w:tabs>
        <w:tab w:val="num" w:pos="360"/>
      </w:tabs>
      <w:ind w:left="0" w:firstLine="0"/>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szCs w:val="24"/>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2"/>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3"/>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character" w:customStyle="1" w:styleId="UnresolvedMention1">
    <w:name w:val="Unresolved Mention1"/>
    <w:basedOn w:val="DefaultParagraphFont"/>
    <w:uiPriority w:val="99"/>
    <w:semiHidden/>
    <w:unhideWhenUsed/>
    <w:rsid w:val="00F155BA"/>
    <w:rPr>
      <w:color w:val="605E5C"/>
      <w:shd w:val="clear" w:color="auto" w:fill="E1DFDD"/>
    </w:rPr>
  </w:style>
  <w:style w:type="character" w:customStyle="1" w:styleId="num">
    <w:name w:val="num"/>
    <w:basedOn w:val="DefaultParagraphFont"/>
    <w:rsid w:val="00CF38D4"/>
  </w:style>
  <w:style w:type="character" w:customStyle="1" w:styleId="dttext">
    <w:name w:val="dttext"/>
    <w:basedOn w:val="DefaultParagraphFont"/>
    <w:rsid w:val="00CF38D4"/>
  </w:style>
  <w:style w:type="character" w:customStyle="1" w:styleId="text-uppercase">
    <w:name w:val="text-uppercase"/>
    <w:basedOn w:val="DefaultParagraphFont"/>
    <w:rsid w:val="00CF38D4"/>
  </w:style>
  <w:style w:type="character" w:customStyle="1" w:styleId="letter">
    <w:name w:val="letter"/>
    <w:basedOn w:val="DefaultParagraphFont"/>
    <w:rsid w:val="00CF38D4"/>
  </w:style>
  <w:style w:type="character" w:customStyle="1" w:styleId="il">
    <w:name w:val="il"/>
    <w:basedOn w:val="DefaultParagraphFont"/>
    <w:rsid w:val="00C52897"/>
  </w:style>
  <w:style w:type="paragraph" w:customStyle="1" w:styleId="story-body-text">
    <w:name w:val="story-body-text"/>
    <w:basedOn w:val="Normal"/>
    <w:rsid w:val="00C52897"/>
    <w:pPr>
      <w:spacing w:before="100" w:beforeAutospacing="1" w:after="100" w:afterAutospacing="1"/>
    </w:pPr>
    <w:rPr>
      <w:rFonts w:eastAsia="Times New Roman"/>
    </w:rPr>
  </w:style>
  <w:style w:type="paragraph" w:customStyle="1" w:styleId="answer">
    <w:name w:val="answer"/>
    <w:basedOn w:val="Normal"/>
    <w:rsid w:val="00C52897"/>
    <w:pPr>
      <w:spacing w:before="100" w:beforeAutospacing="1" w:after="100" w:afterAutospacing="1"/>
    </w:pPr>
    <w:rPr>
      <w:rFonts w:eastAsia="Times New Roman"/>
    </w:rPr>
  </w:style>
  <w:style w:type="character" w:customStyle="1" w:styleId="trbarhlk">
    <w:name w:val="trb_ar_hl_k"/>
    <w:basedOn w:val="DefaultParagraphFont"/>
    <w:rsid w:val="00C52897"/>
  </w:style>
  <w:style w:type="paragraph" w:customStyle="1" w:styleId="g-body">
    <w:name w:val="g-body"/>
    <w:basedOn w:val="Normal"/>
    <w:rsid w:val="00C52897"/>
    <w:pPr>
      <w:spacing w:before="100" w:beforeAutospacing="1" w:after="100" w:afterAutospacing="1"/>
    </w:pPr>
    <w:rPr>
      <w:rFonts w:eastAsia="Times New Roman"/>
    </w:rPr>
  </w:style>
  <w:style w:type="character" w:customStyle="1" w:styleId="inlne-adnotification-text">
    <w:name w:val="inlne-ad__notification-text"/>
    <w:basedOn w:val="DefaultParagraphFont"/>
    <w:rsid w:val="00C52897"/>
  </w:style>
  <w:style w:type="character" w:customStyle="1" w:styleId="lede-text-onlyhighlight">
    <w:name w:val="lede-text-only__highlight"/>
    <w:basedOn w:val="DefaultParagraphFont"/>
    <w:rsid w:val="00C52897"/>
  </w:style>
  <w:style w:type="paragraph" w:customStyle="1" w:styleId="css-imjp5j">
    <w:name w:val="css-imjp5j"/>
    <w:basedOn w:val="Normal"/>
    <w:rsid w:val="00C52897"/>
    <w:pPr>
      <w:spacing w:before="100" w:beforeAutospacing="1" w:after="100" w:afterAutospacing="1"/>
    </w:pPr>
    <w:rPr>
      <w:rFonts w:eastAsia="Times New Roman"/>
    </w:rPr>
  </w:style>
  <w:style w:type="character" w:customStyle="1" w:styleId="balancedheadline">
    <w:name w:val="balancedheadline"/>
    <w:basedOn w:val="DefaultParagraphFont"/>
    <w:rsid w:val="00C52897"/>
  </w:style>
  <w:style w:type="paragraph" w:customStyle="1" w:styleId="selectionshareable">
    <w:name w:val="selectionshareable"/>
    <w:basedOn w:val="Normal"/>
    <w:rsid w:val="00C52897"/>
    <w:pPr>
      <w:spacing w:before="100" w:beforeAutospacing="1" w:after="100" w:afterAutospacing="1"/>
    </w:pPr>
    <w:rPr>
      <w:rFonts w:eastAsia="Times New Roman"/>
    </w:rPr>
  </w:style>
  <w:style w:type="paragraph" w:customStyle="1" w:styleId="speakable-p-1">
    <w:name w:val="speakable-p-1"/>
    <w:basedOn w:val="Normal"/>
    <w:rsid w:val="00C52897"/>
    <w:pPr>
      <w:spacing w:before="100" w:beforeAutospacing="1" w:after="100" w:afterAutospacing="1"/>
    </w:pPr>
    <w:rPr>
      <w:rFonts w:eastAsia="Times New Roman"/>
    </w:rPr>
  </w:style>
  <w:style w:type="paragraph" w:customStyle="1" w:styleId="speakable-p-2">
    <w:name w:val="speakable-p-2"/>
    <w:basedOn w:val="Normal"/>
    <w:rsid w:val="00C52897"/>
    <w:pPr>
      <w:spacing w:before="100" w:beforeAutospacing="1" w:after="100" w:afterAutospacing="1"/>
    </w:pPr>
    <w:rPr>
      <w:rFonts w:eastAsia="Times New Roman"/>
    </w:rPr>
  </w:style>
  <w:style w:type="character" w:customStyle="1" w:styleId="exclude-from-newsgate">
    <w:name w:val="exclude-from-newsgate"/>
    <w:basedOn w:val="DefaultParagraphFont"/>
    <w:rsid w:val="00C52897"/>
  </w:style>
  <w:style w:type="paragraph" w:customStyle="1" w:styleId="p-text">
    <w:name w:val="p-text"/>
    <w:basedOn w:val="Normal"/>
    <w:rsid w:val="00C52897"/>
    <w:pPr>
      <w:spacing w:before="100" w:beforeAutospacing="1" w:after="100" w:afterAutospacing="1"/>
    </w:pPr>
    <w:rPr>
      <w:rFonts w:eastAsia="Times New Roman"/>
    </w:rPr>
  </w:style>
  <w:style w:type="character" w:customStyle="1" w:styleId="article-template">
    <w:name w:val="article-template"/>
    <w:basedOn w:val="DefaultParagraphFont"/>
    <w:rsid w:val="00C52897"/>
  </w:style>
  <w:style w:type="character" w:customStyle="1" w:styleId="Contention2Char">
    <w:name w:val="Contention 2 Char"/>
    <w:basedOn w:val="DefaultParagraphFont"/>
    <w:link w:val="Contention2"/>
    <w:locked/>
    <w:rsid w:val="00C52897"/>
    <w:rPr>
      <w:rFonts w:ascii="Times New Roman" w:eastAsia="Times New Roman" w:hAnsi="Times New Roman"/>
      <w:b/>
      <w:bCs/>
      <w:color w:val="000000"/>
      <w:lang w:eastAsia="fr-FR"/>
    </w:rPr>
  </w:style>
  <w:style w:type="paragraph" w:customStyle="1" w:styleId="css-1cy1v93">
    <w:name w:val="css-1cy1v93"/>
    <w:basedOn w:val="Normal"/>
    <w:rsid w:val="00C52897"/>
    <w:pPr>
      <w:spacing w:before="100" w:beforeAutospacing="1" w:after="100" w:afterAutospacing="1"/>
    </w:pPr>
    <w:rPr>
      <w:rFonts w:eastAsia="Times New Roman"/>
    </w:rPr>
  </w:style>
  <w:style w:type="paragraph" w:customStyle="1" w:styleId="Default">
    <w:name w:val="Default"/>
    <w:rsid w:val="00C52897"/>
    <w:pPr>
      <w:autoSpaceDE w:val="0"/>
      <w:autoSpaceDN w:val="0"/>
      <w:adjustRightInd w:val="0"/>
    </w:pPr>
    <w:rPr>
      <w:rFonts w:ascii="Century Schoolbook" w:hAnsi="Century Schoolbook" w:cs="Century Schoolbook"/>
      <w:color w:val="000000"/>
      <w:sz w:val="24"/>
      <w:szCs w:val="24"/>
    </w:rPr>
  </w:style>
  <w:style w:type="paragraph" w:customStyle="1" w:styleId="Pa0">
    <w:name w:val="Pa0"/>
    <w:basedOn w:val="Default"/>
    <w:next w:val="Default"/>
    <w:uiPriority w:val="99"/>
    <w:rsid w:val="00C52897"/>
    <w:pPr>
      <w:spacing w:line="221" w:lineRule="atLeast"/>
    </w:pPr>
    <w:rPr>
      <w:rFonts w:cs="Times New Roman"/>
      <w:color w:val="auto"/>
    </w:rPr>
  </w:style>
  <w:style w:type="paragraph" w:customStyle="1" w:styleId="Pa11">
    <w:name w:val="Pa11"/>
    <w:basedOn w:val="Default"/>
    <w:next w:val="Default"/>
    <w:uiPriority w:val="99"/>
    <w:rsid w:val="00C52897"/>
    <w:pPr>
      <w:spacing w:line="241" w:lineRule="atLeast"/>
    </w:pPr>
    <w:rPr>
      <w:rFonts w:ascii="Times New Roman" w:hAnsi="Times New Roman" w:cs="Times New Roman"/>
      <w:color w:val="auto"/>
    </w:rPr>
  </w:style>
  <w:style w:type="character" w:customStyle="1" w:styleId="A7">
    <w:name w:val="A7"/>
    <w:uiPriority w:val="99"/>
    <w:rsid w:val="00C52897"/>
    <w:rPr>
      <w:color w:val="000000"/>
      <w:sz w:val="14"/>
      <w:szCs w:val="14"/>
    </w:rPr>
  </w:style>
  <w:style w:type="character" w:customStyle="1" w:styleId="UnresolvedMention10">
    <w:name w:val="Unresolved Mention1"/>
    <w:basedOn w:val="DefaultParagraphFont"/>
    <w:uiPriority w:val="99"/>
    <w:semiHidden/>
    <w:unhideWhenUsed/>
    <w:rsid w:val="00C52897"/>
    <w:rPr>
      <w:color w:val="808080"/>
      <w:shd w:val="clear" w:color="auto" w:fill="E6E6E6"/>
    </w:rPr>
  </w:style>
  <w:style w:type="character" w:customStyle="1" w:styleId="m-3465399162384007344gmail-pb-caption">
    <w:name w:val="m_-3465399162384007344gmail-pb-caption"/>
    <w:basedOn w:val="DefaultParagraphFont"/>
    <w:rsid w:val="00C52897"/>
  </w:style>
  <w:style w:type="character" w:customStyle="1" w:styleId="rollover-people">
    <w:name w:val="rollover-people"/>
    <w:basedOn w:val="DefaultParagraphFont"/>
    <w:rsid w:val="00C52897"/>
  </w:style>
  <w:style w:type="paragraph" w:customStyle="1" w:styleId="a1dbe">
    <w:name w:val="a1dbe"/>
    <w:basedOn w:val="Normal"/>
    <w:rsid w:val="00C52897"/>
    <w:pPr>
      <w:spacing w:before="100" w:beforeAutospacing="1" w:after="100" w:afterAutospacing="1"/>
    </w:pPr>
    <w:rPr>
      <w:rFonts w:eastAsia="Times New Roman"/>
    </w:rPr>
  </w:style>
  <w:style w:type="paragraph" w:customStyle="1" w:styleId="pq-quote">
    <w:name w:val="pq-quote"/>
    <w:basedOn w:val="Normal"/>
    <w:rsid w:val="00C52897"/>
    <w:pPr>
      <w:spacing w:before="100" w:beforeAutospacing="1" w:after="100" w:afterAutospacing="1"/>
    </w:pPr>
    <w:rPr>
      <w:rFonts w:eastAsia="Times New Roman"/>
    </w:rPr>
  </w:style>
  <w:style w:type="character" w:customStyle="1" w:styleId="pq-body">
    <w:name w:val="pq-body"/>
    <w:basedOn w:val="DefaultParagraphFont"/>
    <w:rsid w:val="00C52897"/>
  </w:style>
  <w:style w:type="paragraph" w:customStyle="1" w:styleId="text-align-center">
    <w:name w:val="text-align-center"/>
    <w:basedOn w:val="Normal"/>
    <w:rsid w:val="00C52897"/>
    <w:pPr>
      <w:spacing w:before="100" w:beforeAutospacing="1" w:after="100" w:afterAutospacing="1"/>
    </w:pPr>
    <w:rPr>
      <w:rFonts w:eastAsia="Times New Roman"/>
    </w:rPr>
  </w:style>
  <w:style w:type="paragraph" w:customStyle="1" w:styleId="t-body-text">
    <w:name w:val="t-body-text"/>
    <w:basedOn w:val="Normal"/>
    <w:rsid w:val="00C52897"/>
    <w:pPr>
      <w:spacing w:before="100" w:beforeAutospacing="1" w:after="100" w:afterAutospacing="1"/>
    </w:pPr>
    <w:rPr>
      <w:rFonts w:eastAsia="Times New Roman"/>
    </w:rPr>
  </w:style>
  <w:style w:type="paragraph" w:customStyle="1" w:styleId="slate-paragraph">
    <w:name w:val="slate-paragraph"/>
    <w:basedOn w:val="Normal"/>
    <w:rsid w:val="00C52897"/>
    <w:pPr>
      <w:spacing w:before="100" w:beforeAutospacing="1" w:after="100" w:afterAutospacing="1"/>
    </w:pPr>
    <w:rPr>
      <w:rFonts w:eastAsia="Times New Roman"/>
    </w:rPr>
  </w:style>
  <w:style w:type="paragraph" w:customStyle="1" w:styleId="paywall">
    <w:name w:val="paywall"/>
    <w:basedOn w:val="Normal"/>
    <w:rsid w:val="00695777"/>
    <w:pPr>
      <w:spacing w:before="100" w:beforeAutospacing="1" w:after="100" w:afterAutospacing="1"/>
    </w:pPr>
    <w:rPr>
      <w:rFonts w:eastAsia="Times New Roman"/>
    </w:rPr>
  </w:style>
  <w:style w:type="paragraph" w:customStyle="1" w:styleId="p">
    <w:name w:val="p"/>
    <w:basedOn w:val="Normal"/>
    <w:rsid w:val="008F18BB"/>
    <w:pPr>
      <w:spacing w:before="100" w:beforeAutospacing="1" w:after="100" w:afterAutospacing="1"/>
    </w:pPr>
    <w:rPr>
      <w:rFonts w:eastAsia="Times New Roman"/>
    </w:rPr>
  </w:style>
  <w:style w:type="character" w:customStyle="1" w:styleId="footnotereferrer">
    <w:name w:val="footnote_referrer"/>
    <w:basedOn w:val="DefaultParagraphFont"/>
    <w:rsid w:val="00253523"/>
  </w:style>
  <w:style w:type="paragraph" w:customStyle="1" w:styleId="preintro">
    <w:name w:val="pre_intro"/>
    <w:basedOn w:val="Normal"/>
    <w:rsid w:val="00A71F9B"/>
    <w:pPr>
      <w:spacing w:before="100" w:beforeAutospacing="1" w:after="100" w:afterAutospacing="1"/>
    </w:pPr>
    <w:rPr>
      <w:rFonts w:eastAsia="Times New Roman"/>
    </w:rPr>
  </w:style>
  <w:style w:type="character" w:customStyle="1" w:styleId="abstractchar">
    <w:name w:val="abstractchar"/>
    <w:basedOn w:val="DefaultParagraphFont"/>
    <w:rsid w:val="00A71F9B"/>
  </w:style>
  <w:style w:type="character" w:customStyle="1" w:styleId="UnresolvedMention2">
    <w:name w:val="Unresolved Mention2"/>
    <w:basedOn w:val="DefaultParagraphFont"/>
    <w:uiPriority w:val="99"/>
    <w:semiHidden/>
    <w:unhideWhenUsed/>
    <w:rsid w:val="00030820"/>
    <w:rPr>
      <w:color w:val="605E5C"/>
      <w:shd w:val="clear" w:color="auto" w:fill="E1DFDD"/>
    </w:rPr>
  </w:style>
  <w:style w:type="character" w:customStyle="1" w:styleId="dewidow">
    <w:name w:val="dewidow"/>
    <w:basedOn w:val="DefaultParagraphFont"/>
    <w:rsid w:val="005B02DF"/>
  </w:style>
  <w:style w:type="paragraph" w:styleId="ListBullet">
    <w:name w:val="List Bullet"/>
    <w:basedOn w:val="Normal"/>
    <w:qFormat/>
    <w:rsid w:val="007749F8"/>
    <w:pPr>
      <w:numPr>
        <w:numId w:val="5"/>
      </w:numPr>
      <w:jc w:val="both"/>
    </w:pPr>
    <w:rPr>
      <w:rFonts w:eastAsia="Times New Roman"/>
      <w:sz w:val="20"/>
      <w:szCs w:val="20"/>
    </w:rPr>
  </w:style>
  <w:style w:type="paragraph" w:customStyle="1" w:styleId="article-authordesc">
    <w:name w:val="article-author__desc"/>
    <w:basedOn w:val="Normal"/>
    <w:rsid w:val="00226680"/>
    <w:pPr>
      <w:spacing w:before="100" w:beforeAutospacing="1" w:after="100" w:afterAutospacing="1"/>
    </w:pPr>
    <w:rPr>
      <w:rFonts w:eastAsia="Times New Roman"/>
    </w:rPr>
  </w:style>
  <w:style w:type="paragraph" w:styleId="BodyText2">
    <w:name w:val="Body Text 2"/>
    <w:basedOn w:val="Normal"/>
    <w:link w:val="BodyText2Char"/>
    <w:qFormat/>
    <w:rsid w:val="005C2FAD"/>
    <w:pPr>
      <w:spacing w:after="120" w:line="480" w:lineRule="auto"/>
      <w:jc w:val="both"/>
    </w:pPr>
    <w:rPr>
      <w:rFonts w:eastAsia="Times New Roman"/>
      <w:sz w:val="20"/>
      <w:szCs w:val="20"/>
    </w:rPr>
  </w:style>
  <w:style w:type="character" w:customStyle="1" w:styleId="BodyText2Char">
    <w:name w:val="Body Text 2 Char"/>
    <w:basedOn w:val="DefaultParagraphFont"/>
    <w:link w:val="BodyText2"/>
    <w:rsid w:val="005C2FAD"/>
    <w:rPr>
      <w:rFonts w:ascii="Times New Roman" w:eastAsia="Times New Roman" w:hAnsi="Times New Roman"/>
    </w:rPr>
  </w:style>
  <w:style w:type="paragraph" w:customStyle="1" w:styleId="comp">
    <w:name w:val="comp"/>
    <w:basedOn w:val="Normal"/>
    <w:rsid w:val="008928FF"/>
    <w:pPr>
      <w:spacing w:before="100" w:beforeAutospacing="1" w:after="100" w:afterAutospacing="1"/>
    </w:pPr>
    <w:rPr>
      <w:rFonts w:eastAsia="Times New Roman"/>
    </w:rPr>
  </w:style>
  <w:style w:type="character" w:customStyle="1" w:styleId="styleswrapper-sc-8awjxn-0">
    <w:name w:val="styles__wrapper-sc-8awjxn-0"/>
    <w:basedOn w:val="DefaultParagraphFont"/>
    <w:rsid w:val="00A71948"/>
  </w:style>
  <w:style w:type="character" w:customStyle="1" w:styleId="apple-converted-space">
    <w:name w:val="apple-converted-space"/>
    <w:basedOn w:val="DefaultParagraphFont"/>
    <w:rsid w:val="002541B3"/>
  </w:style>
  <w:style w:type="character" w:customStyle="1" w:styleId="column--highlighted-text">
    <w:name w:val="column--highlighted-text"/>
    <w:basedOn w:val="DefaultParagraphFont"/>
    <w:rsid w:val="002541B3"/>
  </w:style>
  <w:style w:type="character" w:customStyle="1" w:styleId="field">
    <w:name w:val="field"/>
    <w:basedOn w:val="DefaultParagraphFont"/>
    <w:rsid w:val="008F189E"/>
  </w:style>
  <w:style w:type="character" w:customStyle="1" w:styleId="contentpasted0">
    <w:name w:val="contentpasted0"/>
    <w:basedOn w:val="DefaultParagraphFont"/>
    <w:rsid w:val="004831D4"/>
  </w:style>
  <w:style w:type="character" w:styleId="UnresolvedMention">
    <w:name w:val="Unresolved Mention"/>
    <w:basedOn w:val="DefaultParagraphFont"/>
    <w:uiPriority w:val="99"/>
    <w:semiHidden/>
    <w:unhideWhenUsed/>
    <w:rsid w:val="00EC7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3092896">
      <w:bodyDiv w:val="1"/>
      <w:marLeft w:val="0"/>
      <w:marRight w:val="0"/>
      <w:marTop w:val="0"/>
      <w:marBottom w:val="0"/>
      <w:divBdr>
        <w:top w:val="none" w:sz="0" w:space="0" w:color="auto"/>
        <w:left w:val="none" w:sz="0" w:space="0" w:color="auto"/>
        <w:bottom w:val="none" w:sz="0" w:space="0" w:color="auto"/>
        <w:right w:val="none" w:sz="0" w:space="0" w:color="auto"/>
      </w:divBdr>
    </w:div>
    <w:div w:id="39020480">
      <w:bodyDiv w:val="1"/>
      <w:marLeft w:val="0"/>
      <w:marRight w:val="0"/>
      <w:marTop w:val="0"/>
      <w:marBottom w:val="0"/>
      <w:divBdr>
        <w:top w:val="none" w:sz="0" w:space="0" w:color="auto"/>
        <w:left w:val="none" w:sz="0" w:space="0" w:color="auto"/>
        <w:bottom w:val="none" w:sz="0" w:space="0" w:color="auto"/>
        <w:right w:val="none" w:sz="0" w:space="0" w:color="auto"/>
      </w:divBdr>
    </w:div>
    <w:div w:id="40056995">
      <w:bodyDiv w:val="1"/>
      <w:marLeft w:val="0"/>
      <w:marRight w:val="0"/>
      <w:marTop w:val="0"/>
      <w:marBottom w:val="0"/>
      <w:divBdr>
        <w:top w:val="none" w:sz="0" w:space="0" w:color="auto"/>
        <w:left w:val="none" w:sz="0" w:space="0" w:color="auto"/>
        <w:bottom w:val="none" w:sz="0" w:space="0" w:color="auto"/>
        <w:right w:val="none" w:sz="0" w:space="0" w:color="auto"/>
      </w:divBdr>
    </w:div>
    <w:div w:id="41373704">
      <w:bodyDiv w:val="1"/>
      <w:marLeft w:val="0"/>
      <w:marRight w:val="0"/>
      <w:marTop w:val="0"/>
      <w:marBottom w:val="0"/>
      <w:divBdr>
        <w:top w:val="none" w:sz="0" w:space="0" w:color="auto"/>
        <w:left w:val="none" w:sz="0" w:space="0" w:color="auto"/>
        <w:bottom w:val="none" w:sz="0" w:space="0" w:color="auto"/>
        <w:right w:val="none" w:sz="0" w:space="0" w:color="auto"/>
      </w:divBdr>
    </w:div>
    <w:div w:id="54670488">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3452850">
      <w:bodyDiv w:val="1"/>
      <w:marLeft w:val="0"/>
      <w:marRight w:val="0"/>
      <w:marTop w:val="0"/>
      <w:marBottom w:val="0"/>
      <w:divBdr>
        <w:top w:val="none" w:sz="0" w:space="0" w:color="auto"/>
        <w:left w:val="none" w:sz="0" w:space="0" w:color="auto"/>
        <w:bottom w:val="none" w:sz="0" w:space="0" w:color="auto"/>
        <w:right w:val="none" w:sz="0" w:space="0" w:color="auto"/>
      </w:divBdr>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72631116">
      <w:bodyDiv w:val="1"/>
      <w:marLeft w:val="0"/>
      <w:marRight w:val="0"/>
      <w:marTop w:val="0"/>
      <w:marBottom w:val="0"/>
      <w:divBdr>
        <w:top w:val="none" w:sz="0" w:space="0" w:color="auto"/>
        <w:left w:val="none" w:sz="0" w:space="0" w:color="auto"/>
        <w:bottom w:val="none" w:sz="0" w:space="0" w:color="auto"/>
        <w:right w:val="none" w:sz="0" w:space="0" w:color="auto"/>
      </w:divBdr>
    </w:div>
    <w:div w:id="81801926">
      <w:bodyDiv w:val="1"/>
      <w:marLeft w:val="0"/>
      <w:marRight w:val="0"/>
      <w:marTop w:val="0"/>
      <w:marBottom w:val="0"/>
      <w:divBdr>
        <w:top w:val="none" w:sz="0" w:space="0" w:color="auto"/>
        <w:left w:val="none" w:sz="0" w:space="0" w:color="auto"/>
        <w:bottom w:val="none" w:sz="0" w:space="0" w:color="auto"/>
        <w:right w:val="none" w:sz="0" w:space="0" w:color="auto"/>
      </w:divBdr>
      <w:divsChild>
        <w:div w:id="1987008536">
          <w:marLeft w:val="0"/>
          <w:marRight w:val="0"/>
          <w:marTop w:val="0"/>
          <w:marBottom w:val="0"/>
          <w:divBdr>
            <w:top w:val="none" w:sz="0" w:space="0" w:color="auto"/>
            <w:left w:val="none" w:sz="0" w:space="0" w:color="auto"/>
            <w:bottom w:val="none" w:sz="0" w:space="0" w:color="auto"/>
            <w:right w:val="none" w:sz="0" w:space="0" w:color="auto"/>
          </w:divBdr>
        </w:div>
      </w:divsChild>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8836320">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993302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6581281">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39077394">
      <w:bodyDiv w:val="1"/>
      <w:marLeft w:val="0"/>
      <w:marRight w:val="0"/>
      <w:marTop w:val="0"/>
      <w:marBottom w:val="0"/>
      <w:divBdr>
        <w:top w:val="none" w:sz="0" w:space="0" w:color="auto"/>
        <w:left w:val="none" w:sz="0" w:space="0" w:color="auto"/>
        <w:bottom w:val="none" w:sz="0" w:space="0" w:color="auto"/>
        <w:right w:val="none" w:sz="0" w:space="0" w:color="auto"/>
      </w:divBdr>
    </w:div>
    <w:div w:id="141821110">
      <w:bodyDiv w:val="1"/>
      <w:marLeft w:val="0"/>
      <w:marRight w:val="0"/>
      <w:marTop w:val="0"/>
      <w:marBottom w:val="0"/>
      <w:divBdr>
        <w:top w:val="none" w:sz="0" w:space="0" w:color="auto"/>
        <w:left w:val="none" w:sz="0" w:space="0" w:color="auto"/>
        <w:bottom w:val="none" w:sz="0" w:space="0" w:color="auto"/>
        <w:right w:val="none" w:sz="0" w:space="0" w:color="auto"/>
      </w:divBdr>
    </w:div>
    <w:div w:id="156500018">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0025672">
      <w:bodyDiv w:val="1"/>
      <w:marLeft w:val="0"/>
      <w:marRight w:val="0"/>
      <w:marTop w:val="0"/>
      <w:marBottom w:val="0"/>
      <w:divBdr>
        <w:top w:val="none" w:sz="0" w:space="0" w:color="auto"/>
        <w:left w:val="none" w:sz="0" w:space="0" w:color="auto"/>
        <w:bottom w:val="none" w:sz="0" w:space="0" w:color="auto"/>
        <w:right w:val="none" w:sz="0" w:space="0" w:color="auto"/>
      </w:divBdr>
      <w:divsChild>
        <w:div w:id="1155563409">
          <w:marLeft w:val="0"/>
          <w:marRight w:val="0"/>
          <w:marTop w:val="0"/>
          <w:marBottom w:val="0"/>
          <w:divBdr>
            <w:top w:val="none" w:sz="0" w:space="0" w:color="auto"/>
            <w:left w:val="none" w:sz="0" w:space="0" w:color="auto"/>
            <w:bottom w:val="none" w:sz="0" w:space="0" w:color="auto"/>
            <w:right w:val="none" w:sz="0" w:space="0" w:color="auto"/>
          </w:divBdr>
        </w:div>
        <w:div w:id="1675642295">
          <w:marLeft w:val="0"/>
          <w:marRight w:val="0"/>
          <w:marTop w:val="0"/>
          <w:marBottom w:val="0"/>
          <w:divBdr>
            <w:top w:val="none" w:sz="0" w:space="0" w:color="auto"/>
            <w:left w:val="none" w:sz="0" w:space="0" w:color="auto"/>
            <w:bottom w:val="none" w:sz="0" w:space="0" w:color="auto"/>
            <w:right w:val="none" w:sz="0" w:space="0" w:color="auto"/>
          </w:divBdr>
        </w:div>
      </w:divsChild>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84373143">
      <w:bodyDiv w:val="1"/>
      <w:marLeft w:val="0"/>
      <w:marRight w:val="0"/>
      <w:marTop w:val="0"/>
      <w:marBottom w:val="0"/>
      <w:divBdr>
        <w:top w:val="none" w:sz="0" w:space="0" w:color="auto"/>
        <w:left w:val="none" w:sz="0" w:space="0" w:color="auto"/>
        <w:bottom w:val="none" w:sz="0" w:space="0" w:color="auto"/>
        <w:right w:val="none" w:sz="0" w:space="0" w:color="auto"/>
      </w:divBdr>
    </w:div>
    <w:div w:id="189103317">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06338185">
      <w:bodyDiv w:val="1"/>
      <w:marLeft w:val="0"/>
      <w:marRight w:val="0"/>
      <w:marTop w:val="0"/>
      <w:marBottom w:val="0"/>
      <w:divBdr>
        <w:top w:val="none" w:sz="0" w:space="0" w:color="auto"/>
        <w:left w:val="none" w:sz="0" w:space="0" w:color="auto"/>
        <w:bottom w:val="none" w:sz="0" w:space="0" w:color="auto"/>
        <w:right w:val="none" w:sz="0" w:space="0" w:color="auto"/>
      </w:divBdr>
      <w:divsChild>
        <w:div w:id="1626040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10016">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18983729">
      <w:bodyDiv w:val="1"/>
      <w:marLeft w:val="0"/>
      <w:marRight w:val="0"/>
      <w:marTop w:val="0"/>
      <w:marBottom w:val="0"/>
      <w:divBdr>
        <w:top w:val="none" w:sz="0" w:space="0" w:color="auto"/>
        <w:left w:val="none" w:sz="0" w:space="0" w:color="auto"/>
        <w:bottom w:val="none" w:sz="0" w:space="0" w:color="auto"/>
        <w:right w:val="none" w:sz="0" w:space="0" w:color="auto"/>
      </w:divBdr>
    </w:div>
    <w:div w:id="225997691">
      <w:bodyDiv w:val="1"/>
      <w:marLeft w:val="0"/>
      <w:marRight w:val="0"/>
      <w:marTop w:val="0"/>
      <w:marBottom w:val="0"/>
      <w:divBdr>
        <w:top w:val="none" w:sz="0" w:space="0" w:color="auto"/>
        <w:left w:val="none" w:sz="0" w:space="0" w:color="auto"/>
        <w:bottom w:val="none" w:sz="0" w:space="0" w:color="auto"/>
        <w:right w:val="none" w:sz="0" w:space="0" w:color="auto"/>
      </w:divBdr>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178964">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0646849">
      <w:bodyDiv w:val="1"/>
      <w:marLeft w:val="0"/>
      <w:marRight w:val="0"/>
      <w:marTop w:val="0"/>
      <w:marBottom w:val="0"/>
      <w:divBdr>
        <w:top w:val="none" w:sz="0" w:space="0" w:color="auto"/>
        <w:left w:val="none" w:sz="0" w:space="0" w:color="auto"/>
        <w:bottom w:val="none" w:sz="0" w:space="0" w:color="auto"/>
        <w:right w:val="none" w:sz="0" w:space="0" w:color="auto"/>
      </w:divBdr>
      <w:divsChild>
        <w:div w:id="760101433">
          <w:marLeft w:val="0"/>
          <w:marRight w:val="0"/>
          <w:marTop w:val="0"/>
          <w:marBottom w:val="0"/>
          <w:divBdr>
            <w:top w:val="none" w:sz="0" w:space="0" w:color="auto"/>
            <w:left w:val="none" w:sz="0" w:space="0" w:color="auto"/>
            <w:bottom w:val="none" w:sz="0" w:space="0" w:color="auto"/>
            <w:right w:val="none" w:sz="0" w:space="0" w:color="auto"/>
          </w:divBdr>
          <w:divsChild>
            <w:div w:id="12812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87591535">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574002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423070">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644475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745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36615775">
      <w:bodyDiv w:val="1"/>
      <w:marLeft w:val="0"/>
      <w:marRight w:val="0"/>
      <w:marTop w:val="0"/>
      <w:marBottom w:val="0"/>
      <w:divBdr>
        <w:top w:val="none" w:sz="0" w:space="0" w:color="auto"/>
        <w:left w:val="none" w:sz="0" w:space="0" w:color="auto"/>
        <w:bottom w:val="none" w:sz="0" w:space="0" w:color="auto"/>
        <w:right w:val="none" w:sz="0" w:space="0" w:color="auto"/>
      </w:divBdr>
      <w:divsChild>
        <w:div w:id="1440023049">
          <w:marLeft w:val="0"/>
          <w:marRight w:val="0"/>
          <w:marTop w:val="75"/>
          <w:marBottom w:val="0"/>
          <w:divBdr>
            <w:top w:val="none" w:sz="0" w:space="0" w:color="auto"/>
            <w:left w:val="none" w:sz="0" w:space="0" w:color="auto"/>
            <w:bottom w:val="none" w:sz="0" w:space="0" w:color="auto"/>
            <w:right w:val="none" w:sz="0" w:space="0" w:color="auto"/>
          </w:divBdr>
          <w:divsChild>
            <w:div w:id="20123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647">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537207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395861743">
      <w:bodyDiv w:val="1"/>
      <w:marLeft w:val="0"/>
      <w:marRight w:val="0"/>
      <w:marTop w:val="0"/>
      <w:marBottom w:val="0"/>
      <w:divBdr>
        <w:top w:val="none" w:sz="0" w:space="0" w:color="auto"/>
        <w:left w:val="none" w:sz="0" w:space="0" w:color="auto"/>
        <w:bottom w:val="none" w:sz="0" w:space="0" w:color="auto"/>
        <w:right w:val="none" w:sz="0" w:space="0" w:color="auto"/>
      </w:divBdr>
    </w:div>
    <w:div w:id="399182825">
      <w:bodyDiv w:val="1"/>
      <w:marLeft w:val="0"/>
      <w:marRight w:val="0"/>
      <w:marTop w:val="0"/>
      <w:marBottom w:val="0"/>
      <w:divBdr>
        <w:top w:val="none" w:sz="0" w:space="0" w:color="auto"/>
        <w:left w:val="none" w:sz="0" w:space="0" w:color="auto"/>
        <w:bottom w:val="none" w:sz="0" w:space="0" w:color="auto"/>
        <w:right w:val="none" w:sz="0" w:space="0" w:color="auto"/>
      </w:divBdr>
      <w:divsChild>
        <w:div w:id="926766158">
          <w:marLeft w:val="0"/>
          <w:marRight w:val="0"/>
          <w:marTop w:val="0"/>
          <w:marBottom w:val="0"/>
          <w:divBdr>
            <w:top w:val="none" w:sz="0" w:space="0" w:color="auto"/>
            <w:left w:val="none" w:sz="0" w:space="0" w:color="auto"/>
            <w:bottom w:val="none" w:sz="0" w:space="0" w:color="auto"/>
            <w:right w:val="none" w:sz="0" w:space="0" w:color="auto"/>
          </w:divBdr>
          <w:divsChild>
            <w:div w:id="31785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45700">
      <w:bodyDiv w:val="1"/>
      <w:marLeft w:val="0"/>
      <w:marRight w:val="0"/>
      <w:marTop w:val="0"/>
      <w:marBottom w:val="0"/>
      <w:divBdr>
        <w:top w:val="none" w:sz="0" w:space="0" w:color="auto"/>
        <w:left w:val="none" w:sz="0" w:space="0" w:color="auto"/>
        <w:bottom w:val="none" w:sz="0" w:space="0" w:color="auto"/>
        <w:right w:val="none" w:sz="0" w:space="0" w:color="auto"/>
      </w:divBdr>
    </w:div>
    <w:div w:id="400103681">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222617">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0032395">
      <w:bodyDiv w:val="1"/>
      <w:marLeft w:val="0"/>
      <w:marRight w:val="0"/>
      <w:marTop w:val="0"/>
      <w:marBottom w:val="0"/>
      <w:divBdr>
        <w:top w:val="none" w:sz="0" w:space="0" w:color="auto"/>
        <w:left w:val="none" w:sz="0" w:space="0" w:color="auto"/>
        <w:bottom w:val="none" w:sz="0" w:space="0" w:color="auto"/>
        <w:right w:val="none" w:sz="0" w:space="0" w:color="auto"/>
      </w:divBdr>
    </w:div>
    <w:div w:id="421416871">
      <w:bodyDiv w:val="1"/>
      <w:marLeft w:val="0"/>
      <w:marRight w:val="0"/>
      <w:marTop w:val="0"/>
      <w:marBottom w:val="0"/>
      <w:divBdr>
        <w:top w:val="none" w:sz="0" w:space="0" w:color="auto"/>
        <w:left w:val="none" w:sz="0" w:space="0" w:color="auto"/>
        <w:bottom w:val="none" w:sz="0" w:space="0" w:color="auto"/>
        <w:right w:val="none" w:sz="0" w:space="0" w:color="auto"/>
      </w:divBdr>
    </w:div>
    <w:div w:id="424571142">
      <w:bodyDiv w:val="1"/>
      <w:marLeft w:val="0"/>
      <w:marRight w:val="0"/>
      <w:marTop w:val="0"/>
      <w:marBottom w:val="0"/>
      <w:divBdr>
        <w:top w:val="none" w:sz="0" w:space="0" w:color="auto"/>
        <w:left w:val="none" w:sz="0" w:space="0" w:color="auto"/>
        <w:bottom w:val="none" w:sz="0" w:space="0" w:color="auto"/>
        <w:right w:val="none" w:sz="0" w:space="0" w:color="auto"/>
      </w:divBdr>
    </w:div>
    <w:div w:id="430079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54250917">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059014">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7927021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08101393">
      <w:bodyDiv w:val="1"/>
      <w:marLeft w:val="0"/>
      <w:marRight w:val="0"/>
      <w:marTop w:val="0"/>
      <w:marBottom w:val="0"/>
      <w:divBdr>
        <w:top w:val="none" w:sz="0" w:space="0" w:color="auto"/>
        <w:left w:val="none" w:sz="0" w:space="0" w:color="auto"/>
        <w:bottom w:val="none" w:sz="0" w:space="0" w:color="auto"/>
        <w:right w:val="none" w:sz="0" w:space="0" w:color="auto"/>
      </w:divBdr>
    </w:div>
    <w:div w:id="508562624">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011199">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5530518">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0652591">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1988331">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4943582">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6388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47904818">
      <w:bodyDiv w:val="1"/>
      <w:marLeft w:val="0"/>
      <w:marRight w:val="0"/>
      <w:marTop w:val="0"/>
      <w:marBottom w:val="0"/>
      <w:divBdr>
        <w:top w:val="none" w:sz="0" w:space="0" w:color="auto"/>
        <w:left w:val="none" w:sz="0" w:space="0" w:color="auto"/>
        <w:bottom w:val="none" w:sz="0" w:space="0" w:color="auto"/>
        <w:right w:val="none" w:sz="0" w:space="0" w:color="auto"/>
      </w:divBdr>
      <w:divsChild>
        <w:div w:id="915439150">
          <w:marLeft w:val="0"/>
          <w:marRight w:val="0"/>
          <w:marTop w:val="0"/>
          <w:marBottom w:val="0"/>
          <w:divBdr>
            <w:top w:val="none" w:sz="0" w:space="0" w:color="auto"/>
            <w:left w:val="none" w:sz="0" w:space="0" w:color="auto"/>
            <w:bottom w:val="none" w:sz="0" w:space="0" w:color="auto"/>
            <w:right w:val="none" w:sz="0" w:space="0" w:color="auto"/>
          </w:divBdr>
        </w:div>
        <w:div w:id="1285497946">
          <w:marLeft w:val="0"/>
          <w:marRight w:val="0"/>
          <w:marTop w:val="0"/>
          <w:marBottom w:val="0"/>
          <w:divBdr>
            <w:top w:val="none" w:sz="0" w:space="0" w:color="auto"/>
            <w:left w:val="none" w:sz="0" w:space="0" w:color="auto"/>
            <w:bottom w:val="none" w:sz="0" w:space="0" w:color="auto"/>
            <w:right w:val="none" w:sz="0" w:space="0" w:color="auto"/>
          </w:divBdr>
        </w:div>
      </w:divsChild>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3116826">
      <w:bodyDiv w:val="1"/>
      <w:marLeft w:val="0"/>
      <w:marRight w:val="0"/>
      <w:marTop w:val="0"/>
      <w:marBottom w:val="0"/>
      <w:divBdr>
        <w:top w:val="none" w:sz="0" w:space="0" w:color="auto"/>
        <w:left w:val="none" w:sz="0" w:space="0" w:color="auto"/>
        <w:bottom w:val="none" w:sz="0" w:space="0" w:color="auto"/>
        <w:right w:val="none" w:sz="0" w:space="0" w:color="auto"/>
      </w:divBdr>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2780676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2530688">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44645217">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720283">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4733385">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2068343">
      <w:bodyDiv w:val="1"/>
      <w:marLeft w:val="0"/>
      <w:marRight w:val="0"/>
      <w:marTop w:val="0"/>
      <w:marBottom w:val="0"/>
      <w:divBdr>
        <w:top w:val="none" w:sz="0" w:space="0" w:color="auto"/>
        <w:left w:val="none" w:sz="0" w:space="0" w:color="auto"/>
        <w:bottom w:val="none" w:sz="0" w:space="0" w:color="auto"/>
        <w:right w:val="none" w:sz="0" w:space="0" w:color="auto"/>
      </w:divBdr>
      <w:divsChild>
        <w:div w:id="816533871">
          <w:marLeft w:val="0"/>
          <w:marRight w:val="0"/>
          <w:marTop w:val="0"/>
          <w:marBottom w:val="0"/>
          <w:divBdr>
            <w:top w:val="none" w:sz="0" w:space="0" w:color="auto"/>
            <w:left w:val="none" w:sz="0" w:space="0" w:color="auto"/>
            <w:bottom w:val="none" w:sz="0" w:space="0" w:color="auto"/>
            <w:right w:val="none" w:sz="0" w:space="0" w:color="auto"/>
          </w:divBdr>
        </w:div>
      </w:divsChild>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25976991">
      <w:bodyDiv w:val="1"/>
      <w:marLeft w:val="0"/>
      <w:marRight w:val="0"/>
      <w:marTop w:val="0"/>
      <w:marBottom w:val="0"/>
      <w:divBdr>
        <w:top w:val="none" w:sz="0" w:space="0" w:color="auto"/>
        <w:left w:val="none" w:sz="0" w:space="0" w:color="auto"/>
        <w:bottom w:val="none" w:sz="0" w:space="0" w:color="auto"/>
        <w:right w:val="none" w:sz="0" w:space="0" w:color="auto"/>
      </w:divBdr>
    </w:div>
    <w:div w:id="826743693">
      <w:bodyDiv w:val="1"/>
      <w:marLeft w:val="0"/>
      <w:marRight w:val="0"/>
      <w:marTop w:val="0"/>
      <w:marBottom w:val="0"/>
      <w:divBdr>
        <w:top w:val="none" w:sz="0" w:space="0" w:color="auto"/>
        <w:left w:val="none" w:sz="0" w:space="0" w:color="auto"/>
        <w:bottom w:val="none" w:sz="0" w:space="0" w:color="auto"/>
        <w:right w:val="none" w:sz="0" w:space="0" w:color="auto"/>
      </w:divBdr>
    </w:div>
    <w:div w:id="826870696">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7353584">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76623491">
      <w:bodyDiv w:val="1"/>
      <w:marLeft w:val="0"/>
      <w:marRight w:val="0"/>
      <w:marTop w:val="0"/>
      <w:marBottom w:val="0"/>
      <w:divBdr>
        <w:top w:val="none" w:sz="0" w:space="0" w:color="auto"/>
        <w:left w:val="none" w:sz="0" w:space="0" w:color="auto"/>
        <w:bottom w:val="none" w:sz="0" w:space="0" w:color="auto"/>
        <w:right w:val="none" w:sz="0" w:space="0" w:color="auto"/>
      </w:divBdr>
    </w:div>
    <w:div w:id="882594505">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46278791">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67317933">
      <w:bodyDiv w:val="1"/>
      <w:marLeft w:val="0"/>
      <w:marRight w:val="0"/>
      <w:marTop w:val="0"/>
      <w:marBottom w:val="0"/>
      <w:divBdr>
        <w:top w:val="none" w:sz="0" w:space="0" w:color="auto"/>
        <w:left w:val="none" w:sz="0" w:space="0" w:color="auto"/>
        <w:bottom w:val="none" w:sz="0" w:space="0" w:color="auto"/>
        <w:right w:val="none" w:sz="0" w:space="0" w:color="auto"/>
      </w:divBdr>
    </w:div>
    <w:div w:id="971256404">
      <w:bodyDiv w:val="1"/>
      <w:marLeft w:val="0"/>
      <w:marRight w:val="0"/>
      <w:marTop w:val="0"/>
      <w:marBottom w:val="0"/>
      <w:divBdr>
        <w:top w:val="none" w:sz="0" w:space="0" w:color="auto"/>
        <w:left w:val="none" w:sz="0" w:space="0" w:color="auto"/>
        <w:bottom w:val="none" w:sz="0" w:space="0" w:color="auto"/>
        <w:right w:val="none" w:sz="0" w:space="0" w:color="auto"/>
      </w:divBdr>
    </w:div>
    <w:div w:id="972834644">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995915875">
      <w:bodyDiv w:val="1"/>
      <w:marLeft w:val="0"/>
      <w:marRight w:val="0"/>
      <w:marTop w:val="0"/>
      <w:marBottom w:val="0"/>
      <w:divBdr>
        <w:top w:val="none" w:sz="0" w:space="0" w:color="auto"/>
        <w:left w:val="none" w:sz="0" w:space="0" w:color="auto"/>
        <w:bottom w:val="none" w:sz="0" w:space="0" w:color="auto"/>
        <w:right w:val="none" w:sz="0" w:space="0" w:color="auto"/>
      </w:divBdr>
      <w:divsChild>
        <w:div w:id="683284043">
          <w:marLeft w:val="0"/>
          <w:marRight w:val="0"/>
          <w:marTop w:val="0"/>
          <w:marBottom w:val="0"/>
          <w:divBdr>
            <w:top w:val="none" w:sz="0" w:space="0" w:color="auto"/>
            <w:left w:val="none" w:sz="0" w:space="0" w:color="auto"/>
            <w:bottom w:val="none" w:sz="0" w:space="0" w:color="auto"/>
            <w:right w:val="none" w:sz="0" w:space="0" w:color="auto"/>
          </w:divBdr>
          <w:divsChild>
            <w:div w:id="12368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04821437">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0766685">
      <w:bodyDiv w:val="1"/>
      <w:marLeft w:val="0"/>
      <w:marRight w:val="0"/>
      <w:marTop w:val="0"/>
      <w:marBottom w:val="0"/>
      <w:divBdr>
        <w:top w:val="none" w:sz="0" w:space="0" w:color="auto"/>
        <w:left w:val="none" w:sz="0" w:space="0" w:color="auto"/>
        <w:bottom w:val="none" w:sz="0" w:space="0" w:color="auto"/>
        <w:right w:val="none" w:sz="0" w:space="0" w:color="auto"/>
      </w:divBdr>
    </w:div>
    <w:div w:id="1034381594">
      <w:bodyDiv w:val="1"/>
      <w:marLeft w:val="0"/>
      <w:marRight w:val="0"/>
      <w:marTop w:val="0"/>
      <w:marBottom w:val="0"/>
      <w:divBdr>
        <w:top w:val="none" w:sz="0" w:space="0" w:color="auto"/>
        <w:left w:val="none" w:sz="0" w:space="0" w:color="auto"/>
        <w:bottom w:val="none" w:sz="0" w:space="0" w:color="auto"/>
        <w:right w:val="none" w:sz="0" w:space="0" w:color="auto"/>
      </w:divBdr>
      <w:divsChild>
        <w:div w:id="1381706144">
          <w:marLeft w:val="0"/>
          <w:marRight w:val="0"/>
          <w:marTop w:val="0"/>
          <w:marBottom w:val="0"/>
          <w:divBdr>
            <w:top w:val="none" w:sz="0" w:space="0" w:color="auto"/>
            <w:left w:val="none" w:sz="0" w:space="0" w:color="auto"/>
            <w:bottom w:val="none" w:sz="0" w:space="0" w:color="auto"/>
            <w:right w:val="none" w:sz="0" w:space="0" w:color="auto"/>
          </w:divBdr>
          <w:divsChild>
            <w:div w:id="1984043025">
              <w:marLeft w:val="0"/>
              <w:marRight w:val="0"/>
              <w:marTop w:val="0"/>
              <w:marBottom w:val="0"/>
              <w:divBdr>
                <w:top w:val="none" w:sz="0" w:space="0" w:color="auto"/>
                <w:left w:val="none" w:sz="0" w:space="0" w:color="auto"/>
                <w:bottom w:val="none" w:sz="0" w:space="0" w:color="auto"/>
                <w:right w:val="none" w:sz="0" w:space="0" w:color="auto"/>
              </w:divBdr>
              <w:divsChild>
                <w:div w:id="2071922154">
                  <w:marLeft w:val="0"/>
                  <w:marRight w:val="0"/>
                  <w:marTop w:val="0"/>
                  <w:marBottom w:val="0"/>
                  <w:divBdr>
                    <w:top w:val="none" w:sz="0" w:space="0" w:color="auto"/>
                    <w:left w:val="none" w:sz="0" w:space="0" w:color="auto"/>
                    <w:bottom w:val="none" w:sz="0" w:space="0" w:color="auto"/>
                    <w:right w:val="none" w:sz="0" w:space="0" w:color="auto"/>
                  </w:divBdr>
                  <w:divsChild>
                    <w:div w:id="14087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693371">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52071401">
      <w:bodyDiv w:val="1"/>
      <w:marLeft w:val="0"/>
      <w:marRight w:val="0"/>
      <w:marTop w:val="0"/>
      <w:marBottom w:val="0"/>
      <w:divBdr>
        <w:top w:val="none" w:sz="0" w:space="0" w:color="auto"/>
        <w:left w:val="none" w:sz="0" w:space="0" w:color="auto"/>
        <w:bottom w:val="none" w:sz="0" w:space="0" w:color="auto"/>
        <w:right w:val="none" w:sz="0" w:space="0" w:color="auto"/>
      </w:divBdr>
    </w:div>
    <w:div w:id="1055467407">
      <w:bodyDiv w:val="1"/>
      <w:marLeft w:val="0"/>
      <w:marRight w:val="0"/>
      <w:marTop w:val="0"/>
      <w:marBottom w:val="0"/>
      <w:divBdr>
        <w:top w:val="none" w:sz="0" w:space="0" w:color="auto"/>
        <w:left w:val="none" w:sz="0" w:space="0" w:color="auto"/>
        <w:bottom w:val="none" w:sz="0" w:space="0" w:color="auto"/>
        <w:right w:val="none" w:sz="0" w:space="0" w:color="auto"/>
      </w:divBdr>
    </w:div>
    <w:div w:id="1060058178">
      <w:bodyDiv w:val="1"/>
      <w:marLeft w:val="0"/>
      <w:marRight w:val="0"/>
      <w:marTop w:val="0"/>
      <w:marBottom w:val="0"/>
      <w:divBdr>
        <w:top w:val="none" w:sz="0" w:space="0" w:color="auto"/>
        <w:left w:val="none" w:sz="0" w:space="0" w:color="auto"/>
        <w:bottom w:val="none" w:sz="0" w:space="0" w:color="auto"/>
        <w:right w:val="none" w:sz="0" w:space="0" w:color="auto"/>
      </w:divBdr>
    </w:div>
    <w:div w:id="1062829682">
      <w:bodyDiv w:val="1"/>
      <w:marLeft w:val="0"/>
      <w:marRight w:val="0"/>
      <w:marTop w:val="0"/>
      <w:marBottom w:val="0"/>
      <w:divBdr>
        <w:top w:val="none" w:sz="0" w:space="0" w:color="auto"/>
        <w:left w:val="none" w:sz="0" w:space="0" w:color="auto"/>
        <w:bottom w:val="none" w:sz="0" w:space="0" w:color="auto"/>
        <w:right w:val="none" w:sz="0" w:space="0" w:color="auto"/>
      </w:divBdr>
    </w:div>
    <w:div w:id="1063138579">
      <w:bodyDiv w:val="1"/>
      <w:marLeft w:val="0"/>
      <w:marRight w:val="0"/>
      <w:marTop w:val="0"/>
      <w:marBottom w:val="0"/>
      <w:divBdr>
        <w:top w:val="none" w:sz="0" w:space="0" w:color="auto"/>
        <w:left w:val="none" w:sz="0" w:space="0" w:color="auto"/>
        <w:bottom w:val="none" w:sz="0" w:space="0" w:color="auto"/>
        <w:right w:val="none" w:sz="0" w:space="0" w:color="auto"/>
      </w:divBdr>
    </w:div>
    <w:div w:id="1064183534">
      <w:bodyDiv w:val="1"/>
      <w:marLeft w:val="0"/>
      <w:marRight w:val="0"/>
      <w:marTop w:val="0"/>
      <w:marBottom w:val="0"/>
      <w:divBdr>
        <w:top w:val="none" w:sz="0" w:space="0" w:color="auto"/>
        <w:left w:val="none" w:sz="0" w:space="0" w:color="auto"/>
        <w:bottom w:val="none" w:sz="0" w:space="0" w:color="auto"/>
        <w:right w:val="none" w:sz="0" w:space="0" w:color="auto"/>
      </w:divBdr>
    </w:div>
    <w:div w:id="1072119912">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2702027">
      <w:bodyDiv w:val="1"/>
      <w:marLeft w:val="0"/>
      <w:marRight w:val="0"/>
      <w:marTop w:val="0"/>
      <w:marBottom w:val="0"/>
      <w:divBdr>
        <w:top w:val="none" w:sz="0" w:space="0" w:color="auto"/>
        <w:left w:val="none" w:sz="0" w:space="0" w:color="auto"/>
        <w:bottom w:val="none" w:sz="0" w:space="0" w:color="auto"/>
        <w:right w:val="none" w:sz="0" w:space="0" w:color="auto"/>
      </w:divBdr>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87226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15564044">
      <w:bodyDiv w:val="1"/>
      <w:marLeft w:val="0"/>
      <w:marRight w:val="0"/>
      <w:marTop w:val="0"/>
      <w:marBottom w:val="0"/>
      <w:divBdr>
        <w:top w:val="none" w:sz="0" w:space="0" w:color="auto"/>
        <w:left w:val="none" w:sz="0" w:space="0" w:color="auto"/>
        <w:bottom w:val="none" w:sz="0" w:space="0" w:color="auto"/>
        <w:right w:val="none" w:sz="0" w:space="0" w:color="auto"/>
      </w:divBdr>
    </w:div>
    <w:div w:id="1122501098">
      <w:bodyDiv w:val="1"/>
      <w:marLeft w:val="0"/>
      <w:marRight w:val="0"/>
      <w:marTop w:val="0"/>
      <w:marBottom w:val="0"/>
      <w:divBdr>
        <w:top w:val="none" w:sz="0" w:space="0" w:color="auto"/>
        <w:left w:val="none" w:sz="0" w:space="0" w:color="auto"/>
        <w:bottom w:val="none" w:sz="0" w:space="0" w:color="auto"/>
        <w:right w:val="none" w:sz="0" w:space="0" w:color="auto"/>
      </w:divBdr>
      <w:divsChild>
        <w:div w:id="459111914">
          <w:marLeft w:val="0"/>
          <w:marRight w:val="0"/>
          <w:marTop w:val="0"/>
          <w:marBottom w:val="0"/>
          <w:divBdr>
            <w:top w:val="none" w:sz="0" w:space="0" w:color="auto"/>
            <w:left w:val="none" w:sz="0" w:space="0" w:color="auto"/>
            <w:bottom w:val="none" w:sz="0" w:space="0" w:color="auto"/>
            <w:right w:val="none" w:sz="0" w:space="0" w:color="auto"/>
          </w:divBdr>
        </w:div>
      </w:divsChild>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45583645">
      <w:bodyDiv w:val="1"/>
      <w:marLeft w:val="0"/>
      <w:marRight w:val="0"/>
      <w:marTop w:val="0"/>
      <w:marBottom w:val="0"/>
      <w:divBdr>
        <w:top w:val="none" w:sz="0" w:space="0" w:color="auto"/>
        <w:left w:val="none" w:sz="0" w:space="0" w:color="auto"/>
        <w:bottom w:val="none" w:sz="0" w:space="0" w:color="auto"/>
        <w:right w:val="none" w:sz="0" w:space="0" w:color="auto"/>
      </w:divBdr>
    </w:div>
    <w:div w:id="1151144178">
      <w:bodyDiv w:val="1"/>
      <w:marLeft w:val="0"/>
      <w:marRight w:val="0"/>
      <w:marTop w:val="0"/>
      <w:marBottom w:val="0"/>
      <w:divBdr>
        <w:top w:val="none" w:sz="0" w:space="0" w:color="auto"/>
        <w:left w:val="none" w:sz="0" w:space="0" w:color="auto"/>
        <w:bottom w:val="none" w:sz="0" w:space="0" w:color="auto"/>
        <w:right w:val="none" w:sz="0" w:space="0" w:color="auto"/>
      </w:divBdr>
    </w:div>
    <w:div w:id="115182649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74687599">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8831793">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61060380">
      <w:bodyDiv w:val="1"/>
      <w:marLeft w:val="0"/>
      <w:marRight w:val="0"/>
      <w:marTop w:val="0"/>
      <w:marBottom w:val="0"/>
      <w:divBdr>
        <w:top w:val="none" w:sz="0" w:space="0" w:color="auto"/>
        <w:left w:val="none" w:sz="0" w:space="0" w:color="auto"/>
        <w:bottom w:val="none" w:sz="0" w:space="0" w:color="auto"/>
        <w:right w:val="none" w:sz="0" w:space="0" w:color="auto"/>
      </w:divBdr>
    </w:div>
    <w:div w:id="1276864758">
      <w:bodyDiv w:val="1"/>
      <w:marLeft w:val="0"/>
      <w:marRight w:val="0"/>
      <w:marTop w:val="0"/>
      <w:marBottom w:val="0"/>
      <w:divBdr>
        <w:top w:val="none" w:sz="0" w:space="0" w:color="auto"/>
        <w:left w:val="none" w:sz="0" w:space="0" w:color="auto"/>
        <w:bottom w:val="none" w:sz="0" w:space="0" w:color="auto"/>
        <w:right w:val="none" w:sz="0" w:space="0" w:color="auto"/>
      </w:divBdr>
      <w:divsChild>
        <w:div w:id="540704047">
          <w:marLeft w:val="0"/>
          <w:marRight w:val="0"/>
          <w:marTop w:val="0"/>
          <w:marBottom w:val="0"/>
          <w:divBdr>
            <w:top w:val="none" w:sz="0" w:space="0" w:color="auto"/>
            <w:left w:val="none" w:sz="0" w:space="0" w:color="auto"/>
            <w:bottom w:val="none" w:sz="0" w:space="0" w:color="auto"/>
            <w:right w:val="none" w:sz="0" w:space="0" w:color="auto"/>
          </w:divBdr>
        </w:div>
      </w:divsChild>
    </w:div>
    <w:div w:id="1278101757">
      <w:bodyDiv w:val="1"/>
      <w:marLeft w:val="0"/>
      <w:marRight w:val="0"/>
      <w:marTop w:val="0"/>
      <w:marBottom w:val="0"/>
      <w:divBdr>
        <w:top w:val="none" w:sz="0" w:space="0" w:color="auto"/>
        <w:left w:val="none" w:sz="0" w:space="0" w:color="auto"/>
        <w:bottom w:val="none" w:sz="0" w:space="0" w:color="auto"/>
        <w:right w:val="none" w:sz="0" w:space="0" w:color="auto"/>
      </w:divBdr>
    </w:div>
    <w:div w:id="1278834759">
      <w:bodyDiv w:val="1"/>
      <w:marLeft w:val="0"/>
      <w:marRight w:val="0"/>
      <w:marTop w:val="0"/>
      <w:marBottom w:val="0"/>
      <w:divBdr>
        <w:top w:val="none" w:sz="0" w:space="0" w:color="auto"/>
        <w:left w:val="none" w:sz="0" w:space="0" w:color="auto"/>
        <w:bottom w:val="none" w:sz="0" w:space="0" w:color="auto"/>
        <w:right w:val="none" w:sz="0" w:space="0" w:color="auto"/>
      </w:divBdr>
      <w:divsChild>
        <w:div w:id="1921596541">
          <w:marLeft w:val="0"/>
          <w:marRight w:val="0"/>
          <w:marTop w:val="0"/>
          <w:marBottom w:val="0"/>
          <w:divBdr>
            <w:top w:val="none" w:sz="0" w:space="0" w:color="auto"/>
            <w:left w:val="none" w:sz="0" w:space="0" w:color="auto"/>
            <w:bottom w:val="none" w:sz="0" w:space="0" w:color="auto"/>
            <w:right w:val="none" w:sz="0" w:space="0" w:color="auto"/>
          </w:divBdr>
        </w:div>
      </w:divsChild>
    </w:div>
    <w:div w:id="1279533944">
      <w:bodyDiv w:val="1"/>
      <w:marLeft w:val="0"/>
      <w:marRight w:val="0"/>
      <w:marTop w:val="0"/>
      <w:marBottom w:val="0"/>
      <w:divBdr>
        <w:top w:val="none" w:sz="0" w:space="0" w:color="auto"/>
        <w:left w:val="none" w:sz="0" w:space="0" w:color="auto"/>
        <w:bottom w:val="none" w:sz="0" w:space="0" w:color="auto"/>
        <w:right w:val="none" w:sz="0" w:space="0" w:color="auto"/>
      </w:divBdr>
    </w:div>
    <w:div w:id="1283611051">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7273636">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07052279">
      <w:bodyDiv w:val="1"/>
      <w:marLeft w:val="0"/>
      <w:marRight w:val="0"/>
      <w:marTop w:val="0"/>
      <w:marBottom w:val="0"/>
      <w:divBdr>
        <w:top w:val="none" w:sz="0" w:space="0" w:color="auto"/>
        <w:left w:val="none" w:sz="0" w:space="0" w:color="auto"/>
        <w:bottom w:val="none" w:sz="0" w:space="0" w:color="auto"/>
        <w:right w:val="none" w:sz="0" w:space="0" w:color="auto"/>
      </w:divBdr>
    </w:div>
    <w:div w:id="1330674823">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36610537">
      <w:bodyDiv w:val="1"/>
      <w:marLeft w:val="0"/>
      <w:marRight w:val="0"/>
      <w:marTop w:val="0"/>
      <w:marBottom w:val="0"/>
      <w:divBdr>
        <w:top w:val="none" w:sz="0" w:space="0" w:color="auto"/>
        <w:left w:val="none" w:sz="0" w:space="0" w:color="auto"/>
        <w:bottom w:val="none" w:sz="0" w:space="0" w:color="auto"/>
        <w:right w:val="none" w:sz="0" w:space="0" w:color="auto"/>
      </w:divBdr>
    </w:div>
    <w:div w:id="1348756103">
      <w:bodyDiv w:val="1"/>
      <w:marLeft w:val="0"/>
      <w:marRight w:val="0"/>
      <w:marTop w:val="0"/>
      <w:marBottom w:val="0"/>
      <w:divBdr>
        <w:top w:val="none" w:sz="0" w:space="0" w:color="auto"/>
        <w:left w:val="none" w:sz="0" w:space="0" w:color="auto"/>
        <w:bottom w:val="none" w:sz="0" w:space="0" w:color="auto"/>
        <w:right w:val="none" w:sz="0" w:space="0" w:color="auto"/>
      </w:divBdr>
    </w:div>
    <w:div w:id="1355301567">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0834742">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78360907">
      <w:bodyDiv w:val="1"/>
      <w:marLeft w:val="0"/>
      <w:marRight w:val="0"/>
      <w:marTop w:val="0"/>
      <w:marBottom w:val="0"/>
      <w:divBdr>
        <w:top w:val="none" w:sz="0" w:space="0" w:color="auto"/>
        <w:left w:val="none" w:sz="0" w:space="0" w:color="auto"/>
        <w:bottom w:val="none" w:sz="0" w:space="0" w:color="auto"/>
        <w:right w:val="none" w:sz="0" w:space="0" w:color="auto"/>
      </w:divBdr>
    </w:div>
    <w:div w:id="138452017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2531621">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1023336">
      <w:bodyDiv w:val="1"/>
      <w:marLeft w:val="0"/>
      <w:marRight w:val="0"/>
      <w:marTop w:val="0"/>
      <w:marBottom w:val="0"/>
      <w:divBdr>
        <w:top w:val="none" w:sz="0" w:space="0" w:color="auto"/>
        <w:left w:val="none" w:sz="0" w:space="0" w:color="auto"/>
        <w:bottom w:val="none" w:sz="0" w:space="0" w:color="auto"/>
        <w:right w:val="none" w:sz="0" w:space="0" w:color="auto"/>
      </w:divBdr>
      <w:divsChild>
        <w:div w:id="526984926">
          <w:marLeft w:val="0"/>
          <w:marRight w:val="0"/>
          <w:marTop w:val="750"/>
          <w:marBottom w:val="750"/>
          <w:divBdr>
            <w:top w:val="none" w:sz="0" w:space="0" w:color="auto"/>
            <w:left w:val="none" w:sz="0" w:space="0" w:color="auto"/>
            <w:bottom w:val="none" w:sz="0" w:space="0" w:color="auto"/>
            <w:right w:val="none" w:sz="0" w:space="0" w:color="auto"/>
          </w:divBdr>
          <w:divsChild>
            <w:div w:id="1733697332">
              <w:marLeft w:val="0"/>
              <w:marRight w:val="0"/>
              <w:marTop w:val="0"/>
              <w:marBottom w:val="0"/>
              <w:divBdr>
                <w:top w:val="none" w:sz="0" w:space="0" w:color="auto"/>
                <w:left w:val="none" w:sz="0" w:space="0" w:color="auto"/>
                <w:bottom w:val="none" w:sz="0" w:space="0" w:color="auto"/>
                <w:right w:val="none" w:sz="0" w:space="0" w:color="auto"/>
              </w:divBdr>
              <w:divsChild>
                <w:div w:id="917053775">
                  <w:marLeft w:val="0"/>
                  <w:marRight w:val="0"/>
                  <w:marTop w:val="0"/>
                  <w:marBottom w:val="0"/>
                  <w:divBdr>
                    <w:top w:val="none" w:sz="0" w:space="0" w:color="auto"/>
                    <w:left w:val="none" w:sz="0" w:space="0" w:color="auto"/>
                    <w:bottom w:val="none" w:sz="0" w:space="0" w:color="auto"/>
                    <w:right w:val="none" w:sz="0" w:space="0" w:color="auto"/>
                  </w:divBdr>
                  <w:divsChild>
                    <w:div w:id="982737461">
                      <w:marLeft w:val="0"/>
                      <w:marRight w:val="0"/>
                      <w:marTop w:val="450"/>
                      <w:marBottom w:val="0"/>
                      <w:divBdr>
                        <w:top w:val="none" w:sz="0" w:space="0" w:color="auto"/>
                        <w:left w:val="none" w:sz="0" w:space="0" w:color="auto"/>
                        <w:bottom w:val="none" w:sz="0" w:space="0" w:color="auto"/>
                        <w:right w:val="none" w:sz="0" w:space="0" w:color="auto"/>
                      </w:divBdr>
                      <w:divsChild>
                        <w:div w:id="911739469">
                          <w:marLeft w:val="0"/>
                          <w:marRight w:val="0"/>
                          <w:marTop w:val="0"/>
                          <w:marBottom w:val="0"/>
                          <w:divBdr>
                            <w:top w:val="none" w:sz="0" w:space="0" w:color="auto"/>
                            <w:left w:val="none" w:sz="0" w:space="0" w:color="auto"/>
                            <w:bottom w:val="none" w:sz="0" w:space="0" w:color="auto"/>
                            <w:right w:val="none" w:sz="0" w:space="0" w:color="auto"/>
                          </w:divBdr>
                          <w:divsChild>
                            <w:div w:id="145871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2699965">
      <w:bodyDiv w:val="1"/>
      <w:marLeft w:val="0"/>
      <w:marRight w:val="0"/>
      <w:marTop w:val="0"/>
      <w:marBottom w:val="0"/>
      <w:divBdr>
        <w:top w:val="none" w:sz="0" w:space="0" w:color="auto"/>
        <w:left w:val="none" w:sz="0" w:space="0" w:color="auto"/>
        <w:bottom w:val="none" w:sz="0" w:space="0" w:color="auto"/>
        <w:right w:val="none" w:sz="0" w:space="0" w:color="auto"/>
      </w:divBdr>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3956908">
      <w:bodyDiv w:val="1"/>
      <w:marLeft w:val="0"/>
      <w:marRight w:val="0"/>
      <w:marTop w:val="0"/>
      <w:marBottom w:val="0"/>
      <w:divBdr>
        <w:top w:val="none" w:sz="0" w:space="0" w:color="auto"/>
        <w:left w:val="none" w:sz="0" w:space="0" w:color="auto"/>
        <w:bottom w:val="none" w:sz="0" w:space="0" w:color="auto"/>
        <w:right w:val="none" w:sz="0" w:space="0" w:color="auto"/>
      </w:divBdr>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5858465">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0920736">
      <w:bodyDiv w:val="1"/>
      <w:marLeft w:val="0"/>
      <w:marRight w:val="0"/>
      <w:marTop w:val="0"/>
      <w:marBottom w:val="0"/>
      <w:divBdr>
        <w:top w:val="none" w:sz="0" w:space="0" w:color="auto"/>
        <w:left w:val="none" w:sz="0" w:space="0" w:color="auto"/>
        <w:bottom w:val="none" w:sz="0" w:space="0" w:color="auto"/>
        <w:right w:val="none" w:sz="0" w:space="0" w:color="auto"/>
      </w:divBdr>
      <w:divsChild>
        <w:div w:id="1863081917">
          <w:marLeft w:val="0"/>
          <w:marRight w:val="0"/>
          <w:marTop w:val="0"/>
          <w:marBottom w:val="0"/>
          <w:divBdr>
            <w:top w:val="none" w:sz="0" w:space="0" w:color="auto"/>
            <w:left w:val="none" w:sz="0" w:space="0" w:color="auto"/>
            <w:bottom w:val="none" w:sz="0" w:space="0" w:color="auto"/>
            <w:right w:val="none" w:sz="0" w:space="0" w:color="auto"/>
          </w:divBdr>
          <w:divsChild>
            <w:div w:id="21364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2571352">
      <w:bodyDiv w:val="1"/>
      <w:marLeft w:val="0"/>
      <w:marRight w:val="0"/>
      <w:marTop w:val="0"/>
      <w:marBottom w:val="0"/>
      <w:divBdr>
        <w:top w:val="none" w:sz="0" w:space="0" w:color="auto"/>
        <w:left w:val="none" w:sz="0" w:space="0" w:color="auto"/>
        <w:bottom w:val="none" w:sz="0" w:space="0" w:color="auto"/>
        <w:right w:val="none" w:sz="0" w:space="0" w:color="auto"/>
      </w:divBdr>
    </w:div>
    <w:div w:id="1512908740">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3638632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2862996">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4678719">
      <w:bodyDiv w:val="1"/>
      <w:marLeft w:val="0"/>
      <w:marRight w:val="0"/>
      <w:marTop w:val="0"/>
      <w:marBottom w:val="0"/>
      <w:divBdr>
        <w:top w:val="none" w:sz="0" w:space="0" w:color="auto"/>
        <w:left w:val="none" w:sz="0" w:space="0" w:color="auto"/>
        <w:bottom w:val="none" w:sz="0" w:space="0" w:color="auto"/>
        <w:right w:val="none" w:sz="0" w:space="0" w:color="auto"/>
      </w:divBdr>
      <w:divsChild>
        <w:div w:id="696124879">
          <w:marLeft w:val="0"/>
          <w:marRight w:val="0"/>
          <w:marTop w:val="0"/>
          <w:marBottom w:val="0"/>
          <w:divBdr>
            <w:top w:val="none" w:sz="0" w:space="0" w:color="auto"/>
            <w:left w:val="none" w:sz="0" w:space="0" w:color="auto"/>
            <w:bottom w:val="none" w:sz="0" w:space="0" w:color="auto"/>
            <w:right w:val="none" w:sz="0" w:space="0" w:color="auto"/>
          </w:divBdr>
          <w:divsChild>
            <w:div w:id="108187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205680">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39144399">
      <w:bodyDiv w:val="1"/>
      <w:marLeft w:val="0"/>
      <w:marRight w:val="0"/>
      <w:marTop w:val="0"/>
      <w:marBottom w:val="0"/>
      <w:divBdr>
        <w:top w:val="none" w:sz="0" w:space="0" w:color="auto"/>
        <w:left w:val="none" w:sz="0" w:space="0" w:color="auto"/>
        <w:bottom w:val="none" w:sz="0" w:space="0" w:color="auto"/>
        <w:right w:val="none" w:sz="0" w:space="0" w:color="auto"/>
      </w:divBdr>
    </w:div>
    <w:div w:id="1645424342">
      <w:bodyDiv w:val="1"/>
      <w:marLeft w:val="0"/>
      <w:marRight w:val="0"/>
      <w:marTop w:val="0"/>
      <w:marBottom w:val="0"/>
      <w:divBdr>
        <w:top w:val="none" w:sz="0" w:space="0" w:color="auto"/>
        <w:left w:val="none" w:sz="0" w:space="0" w:color="auto"/>
        <w:bottom w:val="none" w:sz="0" w:space="0" w:color="auto"/>
        <w:right w:val="none" w:sz="0" w:space="0" w:color="auto"/>
      </w:divBdr>
      <w:divsChild>
        <w:div w:id="833761404">
          <w:marLeft w:val="0"/>
          <w:marRight w:val="0"/>
          <w:marTop w:val="0"/>
          <w:marBottom w:val="0"/>
          <w:divBdr>
            <w:top w:val="none" w:sz="0" w:space="0" w:color="auto"/>
            <w:left w:val="none" w:sz="0" w:space="0" w:color="auto"/>
            <w:bottom w:val="none" w:sz="0" w:space="0" w:color="auto"/>
            <w:right w:val="none" w:sz="0" w:space="0" w:color="auto"/>
          </w:divBdr>
        </w:div>
        <w:div w:id="371730741">
          <w:marLeft w:val="0"/>
          <w:marRight w:val="0"/>
          <w:marTop w:val="0"/>
          <w:marBottom w:val="0"/>
          <w:divBdr>
            <w:top w:val="none" w:sz="0" w:space="0" w:color="auto"/>
            <w:left w:val="none" w:sz="0" w:space="0" w:color="auto"/>
            <w:bottom w:val="none" w:sz="0" w:space="0" w:color="auto"/>
            <w:right w:val="none" w:sz="0" w:space="0" w:color="auto"/>
          </w:divBdr>
        </w:div>
      </w:divsChild>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81663802">
      <w:bodyDiv w:val="1"/>
      <w:marLeft w:val="0"/>
      <w:marRight w:val="0"/>
      <w:marTop w:val="0"/>
      <w:marBottom w:val="0"/>
      <w:divBdr>
        <w:top w:val="none" w:sz="0" w:space="0" w:color="auto"/>
        <w:left w:val="none" w:sz="0" w:space="0" w:color="auto"/>
        <w:bottom w:val="none" w:sz="0" w:space="0" w:color="auto"/>
        <w:right w:val="none" w:sz="0" w:space="0" w:color="auto"/>
      </w:divBdr>
    </w:div>
    <w:div w:id="1686832795">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3340460">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27945094">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0472072">
      <w:bodyDiv w:val="1"/>
      <w:marLeft w:val="0"/>
      <w:marRight w:val="0"/>
      <w:marTop w:val="0"/>
      <w:marBottom w:val="0"/>
      <w:divBdr>
        <w:top w:val="none" w:sz="0" w:space="0" w:color="auto"/>
        <w:left w:val="none" w:sz="0" w:space="0" w:color="auto"/>
        <w:bottom w:val="none" w:sz="0" w:space="0" w:color="auto"/>
        <w:right w:val="none" w:sz="0" w:space="0" w:color="auto"/>
      </w:divBdr>
    </w:div>
    <w:div w:id="1742941900">
      <w:bodyDiv w:val="1"/>
      <w:marLeft w:val="0"/>
      <w:marRight w:val="0"/>
      <w:marTop w:val="0"/>
      <w:marBottom w:val="0"/>
      <w:divBdr>
        <w:top w:val="none" w:sz="0" w:space="0" w:color="auto"/>
        <w:left w:val="none" w:sz="0" w:space="0" w:color="auto"/>
        <w:bottom w:val="none" w:sz="0" w:space="0" w:color="auto"/>
        <w:right w:val="none" w:sz="0" w:space="0" w:color="auto"/>
      </w:divBdr>
    </w:div>
    <w:div w:id="1746949446">
      <w:bodyDiv w:val="1"/>
      <w:marLeft w:val="0"/>
      <w:marRight w:val="0"/>
      <w:marTop w:val="0"/>
      <w:marBottom w:val="0"/>
      <w:divBdr>
        <w:top w:val="none" w:sz="0" w:space="0" w:color="auto"/>
        <w:left w:val="none" w:sz="0" w:space="0" w:color="auto"/>
        <w:bottom w:val="none" w:sz="0" w:space="0" w:color="auto"/>
        <w:right w:val="none" w:sz="0" w:space="0" w:color="auto"/>
      </w:divBdr>
    </w:div>
    <w:div w:id="1754085406">
      <w:bodyDiv w:val="1"/>
      <w:marLeft w:val="0"/>
      <w:marRight w:val="0"/>
      <w:marTop w:val="0"/>
      <w:marBottom w:val="0"/>
      <w:divBdr>
        <w:top w:val="none" w:sz="0" w:space="0" w:color="auto"/>
        <w:left w:val="none" w:sz="0" w:space="0" w:color="auto"/>
        <w:bottom w:val="none" w:sz="0" w:space="0" w:color="auto"/>
        <w:right w:val="none" w:sz="0" w:space="0" w:color="auto"/>
      </w:divBdr>
    </w:div>
    <w:div w:id="1757743551">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19047">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136439">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1049807">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38956116">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54414240">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86679558">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088172">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3373972">
      <w:bodyDiv w:val="1"/>
      <w:marLeft w:val="0"/>
      <w:marRight w:val="0"/>
      <w:marTop w:val="0"/>
      <w:marBottom w:val="0"/>
      <w:divBdr>
        <w:top w:val="none" w:sz="0" w:space="0" w:color="auto"/>
        <w:left w:val="none" w:sz="0" w:space="0" w:color="auto"/>
        <w:bottom w:val="none" w:sz="0" w:space="0" w:color="auto"/>
        <w:right w:val="none" w:sz="0" w:space="0" w:color="auto"/>
      </w:divBdr>
    </w:div>
    <w:div w:id="1924414209">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34940">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58104236">
      <w:bodyDiv w:val="1"/>
      <w:marLeft w:val="0"/>
      <w:marRight w:val="0"/>
      <w:marTop w:val="0"/>
      <w:marBottom w:val="0"/>
      <w:divBdr>
        <w:top w:val="none" w:sz="0" w:space="0" w:color="auto"/>
        <w:left w:val="none" w:sz="0" w:space="0" w:color="auto"/>
        <w:bottom w:val="none" w:sz="0" w:space="0" w:color="auto"/>
        <w:right w:val="none" w:sz="0" w:space="0" w:color="auto"/>
      </w:divBdr>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61297545">
      <w:bodyDiv w:val="1"/>
      <w:marLeft w:val="0"/>
      <w:marRight w:val="0"/>
      <w:marTop w:val="0"/>
      <w:marBottom w:val="0"/>
      <w:divBdr>
        <w:top w:val="none" w:sz="0" w:space="0" w:color="auto"/>
        <w:left w:val="none" w:sz="0" w:space="0" w:color="auto"/>
        <w:bottom w:val="none" w:sz="0" w:space="0" w:color="auto"/>
        <w:right w:val="none" w:sz="0" w:space="0" w:color="auto"/>
      </w:divBdr>
      <w:divsChild>
        <w:div w:id="721557850">
          <w:marLeft w:val="0"/>
          <w:marRight w:val="0"/>
          <w:marTop w:val="0"/>
          <w:marBottom w:val="0"/>
          <w:divBdr>
            <w:top w:val="none" w:sz="0" w:space="0" w:color="auto"/>
            <w:left w:val="none" w:sz="0" w:space="0" w:color="auto"/>
            <w:bottom w:val="none" w:sz="0" w:space="0" w:color="auto"/>
            <w:right w:val="none" w:sz="0" w:space="0" w:color="auto"/>
          </w:divBdr>
          <w:divsChild>
            <w:div w:id="922763386">
              <w:marLeft w:val="0"/>
              <w:marRight w:val="0"/>
              <w:marTop w:val="0"/>
              <w:marBottom w:val="0"/>
              <w:divBdr>
                <w:top w:val="none" w:sz="0" w:space="0" w:color="auto"/>
                <w:left w:val="none" w:sz="0" w:space="0" w:color="auto"/>
                <w:bottom w:val="none" w:sz="0" w:space="0" w:color="auto"/>
                <w:right w:val="none" w:sz="0" w:space="0" w:color="auto"/>
              </w:divBdr>
            </w:div>
          </w:divsChild>
        </w:div>
        <w:div w:id="788666212">
          <w:marLeft w:val="0"/>
          <w:marRight w:val="0"/>
          <w:marTop w:val="0"/>
          <w:marBottom w:val="0"/>
          <w:divBdr>
            <w:top w:val="none" w:sz="0" w:space="0" w:color="auto"/>
            <w:left w:val="none" w:sz="0" w:space="0" w:color="auto"/>
            <w:bottom w:val="none" w:sz="0" w:space="0" w:color="auto"/>
            <w:right w:val="none" w:sz="0" w:space="0" w:color="auto"/>
          </w:divBdr>
          <w:divsChild>
            <w:div w:id="3204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4120494">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0009928">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06472371">
      <w:bodyDiv w:val="1"/>
      <w:marLeft w:val="0"/>
      <w:marRight w:val="0"/>
      <w:marTop w:val="0"/>
      <w:marBottom w:val="0"/>
      <w:divBdr>
        <w:top w:val="none" w:sz="0" w:space="0" w:color="auto"/>
        <w:left w:val="none" w:sz="0" w:space="0" w:color="auto"/>
        <w:bottom w:val="none" w:sz="0" w:space="0" w:color="auto"/>
        <w:right w:val="none" w:sz="0" w:space="0" w:color="auto"/>
      </w:divBdr>
    </w:div>
    <w:div w:id="2010869680">
      <w:bodyDiv w:val="1"/>
      <w:marLeft w:val="0"/>
      <w:marRight w:val="0"/>
      <w:marTop w:val="0"/>
      <w:marBottom w:val="0"/>
      <w:divBdr>
        <w:top w:val="none" w:sz="0" w:space="0" w:color="auto"/>
        <w:left w:val="none" w:sz="0" w:space="0" w:color="auto"/>
        <w:bottom w:val="none" w:sz="0" w:space="0" w:color="auto"/>
        <w:right w:val="none" w:sz="0" w:space="0" w:color="auto"/>
      </w:divBdr>
    </w:div>
    <w:div w:id="2012289354">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3051591">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758563">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0908967">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08846838">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19907416">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 w:id="214473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1COm0C73CKw" TargetMode="External"/><Relationship Id="rId18" Type="http://schemas.openxmlformats.org/officeDocument/2006/relationships/hyperlink" Target="https://www.californialawreview.org/print/invisible-hands" TargetMode="External"/><Relationship Id="rId26" Type="http://schemas.openxmlformats.org/officeDocument/2006/relationships/hyperlink" Target="https://www.epi.org/blog/trumps-new-h-2a-wage-rule-will-radically-cut-the-wages-of-all-farmworkers-new-estimates-show-farmworkers-stand-to-lose-4-4-to-5-4-billion-annually-under-dols-updated-adverse-effec/" TargetMode="External"/><Relationship Id="rId3" Type="http://schemas.openxmlformats.org/officeDocument/2006/relationships/styles" Target="styles.xml"/><Relationship Id="rId21" Type="http://schemas.openxmlformats.org/officeDocument/2006/relationships/hyperlink" Target="https://www.californialawreview.org/print/invisible-hand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pi.org/publication/record-low-farm-investigations/" TargetMode="External"/><Relationship Id="rId17" Type="http://schemas.openxmlformats.org/officeDocument/2006/relationships/hyperlink" Target="https://www.sciencedirect.com/science/article/pii/S0962629824001367" TargetMode="External"/><Relationship Id="rId25" Type="http://schemas.openxmlformats.org/officeDocument/2006/relationships/hyperlink" Target="https://www.californialawreview.org/print/invisible-hand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pi.org/publication/record-low-farm-investigations/" TargetMode="External"/><Relationship Id="rId20" Type="http://schemas.openxmlformats.org/officeDocument/2006/relationships/hyperlink" Target="https://prismreports.org/2023/04/14/h2a-visa-wage-theft-exploitation/" TargetMode="External"/><Relationship Id="rId29" Type="http://schemas.openxmlformats.org/officeDocument/2006/relationships/hyperlink" Target="https://doi.org/10.1111/ajae.125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shingtonpost.com/made-by-history/2022/12/14/farm-workforce-modernization-act-history/" TargetMode="External"/><Relationship Id="rId24" Type="http://schemas.openxmlformats.org/officeDocument/2006/relationships/hyperlink" Target="https://www.californialawreview.org/print/invisible-hands" TargetMode="External"/><Relationship Id="rId32" Type="http://schemas.openxmlformats.org/officeDocument/2006/relationships/hyperlink" Target="https://www.sciencedirect.com/science/article/pii/S0962629824001367" TargetMode="External"/><Relationship Id="rId5" Type="http://schemas.openxmlformats.org/officeDocument/2006/relationships/webSettings" Target="webSettings.xml"/><Relationship Id="rId15" Type="http://schemas.openxmlformats.org/officeDocument/2006/relationships/hyperlink" Target="https://polarisproject.org/resources/labor-trafficking-on-specific-temporary-work-visas-report/" TargetMode="External"/><Relationship Id="rId23" Type="http://schemas.openxmlformats.org/officeDocument/2006/relationships/hyperlink" Target="https://www.californialawreview.org/print/invisible-hands" TargetMode="External"/><Relationship Id="rId28" Type="http://schemas.openxmlformats.org/officeDocument/2006/relationships/hyperlink" Target="https://www.dol.gov/sites/dolgov/files/ETA/naws/pdfs/NAWS%20Research%20Report%2017.pdf" TargetMode="External"/><Relationship Id="rId36" Type="http://schemas.openxmlformats.org/officeDocument/2006/relationships/theme" Target="theme/theme1.xml"/><Relationship Id="rId10" Type="http://schemas.openxmlformats.org/officeDocument/2006/relationships/hyperlink" Target="https://lofgren.house.gov/media/press-releases/bipartisan-members-reintroduce-farm-workforce-modernization-act-2023" TargetMode="External"/><Relationship Id="rId19" Type="http://schemas.openxmlformats.org/officeDocument/2006/relationships/hyperlink" Target="https://www.californialawreview.org/print/invisible-hands" TargetMode="External"/><Relationship Id="rId31" Type="http://schemas.openxmlformats.org/officeDocument/2006/relationships/hyperlink" Target="https://www.sciencedirect.com/science/article/pii/S0962629824001367" TargetMode="External"/><Relationship Id="rId4" Type="http://schemas.openxmlformats.org/officeDocument/2006/relationships/settings" Target="settings.xml"/><Relationship Id="rId9" Type="http://schemas.openxmlformats.org/officeDocument/2006/relationships/hyperlink" Target="https://www.congress.gov/bill/117th-congress/house-bill/1603" TargetMode="External"/><Relationship Id="rId14" Type="http://schemas.openxmlformats.org/officeDocument/2006/relationships/hyperlink" Target="https://prismreports.org/2025/09/24/women-h2a-visa-farm-workers-migrant/" TargetMode="External"/><Relationship Id="rId22" Type="http://schemas.openxmlformats.org/officeDocument/2006/relationships/hyperlink" Target="https://www.californialawreview.org/print/invisible-hands" TargetMode="External"/><Relationship Id="rId27" Type="http://schemas.openxmlformats.org/officeDocument/2006/relationships/hyperlink" Target="https://www.epi.org/blog/trumps-new-h-2a-wage-rule-will-radically-cut-the-wages-of-all-farmworkers-new-estimates-show-farmworkers-stand-to-lose-4-4-to-5-4-billion-annually-under-dols-updated-adverse-effec/" TargetMode="External"/><Relationship Id="rId30" Type="http://schemas.openxmlformats.org/officeDocument/2006/relationships/hyperlink" Target="https://nationalaffairs.com/publications/detail/the-cost-of-illegal-immigration" TargetMode="External"/><Relationship Id="rId35" Type="http://schemas.openxmlformats.org/officeDocument/2006/relationships/fontTable" Target="fontTable.xml"/><Relationship Id="rId8" Type="http://schemas.openxmlformats.org/officeDocument/2006/relationships/hyperlink" Target="https://www.thepacker.com/news/economists-labor-trends-will-define-future-u-s-fresh-prod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EA4A7-DA9F-42E9-A887-E7342C36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15</Pages>
  <Words>9089</Words>
  <Characters>51811</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TP Debate Brief</vt:lpstr>
    </vt:vector>
  </TitlesOfParts>
  <Company>DASSAULT SYSTEMES</Company>
  <LinksUpToDate>false</LinksUpToDate>
  <CharactersWithSpaces>60779</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Debate Brief</dc:title>
  <dc:subject/>
  <dc:creator>Vance TREFETHEN</dc:creator>
  <cp:keywords/>
  <dc:description/>
  <cp:lastModifiedBy>Vance Edward</cp:lastModifiedBy>
  <cp:revision>88</cp:revision>
  <cp:lastPrinted>2014-07-05T10:25:00Z</cp:lastPrinted>
  <dcterms:created xsi:type="dcterms:W3CDTF">2023-07-04T18:29:00Z</dcterms:created>
  <dcterms:modified xsi:type="dcterms:W3CDTF">2026-09-22T00:58:00Z</dcterms:modified>
</cp:coreProperties>
</file>