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08336E" w:rsidR="00B576F4" w:rsidP="75CF5ADD" w:rsidRDefault="0086591B" w14:paraId="55AB5A35" w14:textId="4354346E">
      <w:pPr>
        <w:pStyle w:val="Title"/>
        <w:rPr>
          <w:color w:val="auto"/>
        </w:rPr>
      </w:pPr>
      <w:r w:rsidRPr="75CF5ADD" w:rsidR="75CF5ADD">
        <w:rPr>
          <w:color w:val="auto"/>
        </w:rPr>
        <w:t>Negative</w:t>
      </w:r>
      <w:r w:rsidRPr="75CF5ADD" w:rsidR="75CF5ADD">
        <w:rPr>
          <w:color w:val="auto"/>
        </w:rPr>
        <w:t xml:space="preserve">: </w:t>
      </w:r>
      <w:r w:rsidRPr="75CF5ADD" w:rsidR="75CF5ADD">
        <w:rPr>
          <w:color w:val="auto"/>
        </w:rPr>
        <w:t>Glyphosate Ban</w:t>
      </w:r>
    </w:p>
    <w:p w:rsidRPr="0008336E" w:rsidR="00AF2404" w:rsidP="75CF5ADD" w:rsidRDefault="00D462AA" w14:paraId="16A637BD" w14:textId="4E9C8A41">
      <w:pPr>
        <w:spacing w:after="240"/>
        <w:jc w:val="center"/>
        <w:rPr>
          <w:color w:val="auto"/>
        </w:rPr>
      </w:pPr>
      <w:r w:rsidRPr="75CF5ADD" w:rsidR="75CF5ADD">
        <w:rPr>
          <w:color w:val="auto"/>
        </w:rPr>
        <w:t xml:space="preserve">By </w:t>
      </w:r>
      <w:r w:rsidRPr="75CF5ADD" w:rsidR="75CF5ADD">
        <w:rPr>
          <w:color w:val="auto"/>
        </w:rPr>
        <w:t>“Coach Vance” Trefethen</w:t>
      </w:r>
    </w:p>
    <w:p w:rsidRPr="003C2283" w:rsidR="003C2283" w:rsidP="75CF5ADD" w:rsidRDefault="002C0A87" w14:paraId="140C376F" w14:textId="0CA11997">
      <w:pPr>
        <w:pStyle w:val="Case"/>
        <w:numPr>
          <w:ilvl w:val="0"/>
          <w:numId w:val="0"/>
        </w:numPr>
        <w:spacing w:after="240"/>
        <w:ind w:left="576"/>
        <w:rPr>
          <w:rFonts w:eastAsia="ＭＳ 明朝" w:eastAsiaTheme="minorEastAsia"/>
          <w:color w:val="auto"/>
        </w:rPr>
      </w:pPr>
      <w:r w:rsidRPr="75CF5ADD" w:rsidR="75CF5ADD">
        <w:rPr>
          <w:rFonts w:eastAsia="ＭＳ 明朝" w:eastAsiaTheme="minorEastAsia"/>
          <w:color w:val="auto"/>
        </w:rPr>
        <w:t xml:space="preserve">The </w:t>
      </w:r>
      <w:r w:rsidRPr="75CF5ADD" w:rsidR="75CF5ADD">
        <w:rPr>
          <w:rFonts w:eastAsia="ＭＳ 明朝" w:eastAsiaTheme="minorEastAsia"/>
          <w:color w:val="auto"/>
        </w:rPr>
        <w:t xml:space="preserve">AFF </w:t>
      </w:r>
      <w:r w:rsidRPr="75CF5ADD" w:rsidR="75CF5ADD">
        <w:rPr>
          <w:rFonts w:eastAsia="ＭＳ 明朝" w:eastAsiaTheme="minorEastAsia"/>
          <w:color w:val="auto"/>
        </w:rPr>
        <w:t>plan</w:t>
      </w:r>
      <w:r w:rsidRPr="75CF5ADD" w:rsidR="75CF5ADD">
        <w:rPr>
          <w:rFonts w:eastAsia="ＭＳ 明朝" w:eastAsiaTheme="minorEastAsia"/>
          <w:color w:val="auto"/>
        </w:rPr>
        <w:t xml:space="preserve"> bans glyphosate, the herbicide forming the active ingredient in “Round Up.”  It’s also commonly used on crop fields that have been sown with “Round Up Ready” genetically modified seeds, so that the herbicide can be sprayed on the crop and kill everything else except the desired crop, whose genetic resistance to glyphosate protect it against harm.  Glyphosate </w:t>
      </w:r>
      <w:r w:rsidRPr="75CF5ADD" w:rsidR="75CF5ADD">
        <w:rPr>
          <w:rFonts w:eastAsia="ＭＳ 明朝" w:eastAsiaTheme="minorEastAsia"/>
          <w:color w:val="auto"/>
        </w:rPr>
        <w:t>has been link</w:t>
      </w:r>
      <w:r w:rsidRPr="75CF5ADD" w:rsidR="75CF5ADD">
        <w:rPr>
          <w:rFonts w:eastAsia="ＭＳ 明朝" w:eastAsiaTheme="minorEastAsia"/>
          <w:color w:val="auto"/>
        </w:rPr>
        <w:t>e</w:t>
      </w:r>
      <w:r w:rsidRPr="75CF5ADD" w:rsidR="75CF5ADD">
        <w:rPr>
          <w:rFonts w:eastAsia="ＭＳ 明朝" w:eastAsiaTheme="minorEastAsia"/>
          <w:color w:val="auto"/>
        </w:rPr>
        <w:t xml:space="preserve">d to </w:t>
      </w:r>
      <w:r w:rsidRPr="75CF5ADD" w:rsidR="75CF5ADD">
        <w:rPr>
          <w:rFonts w:eastAsia="ＭＳ 明朝" w:eastAsiaTheme="minorEastAsia"/>
          <w:color w:val="auto"/>
        </w:rPr>
        <w:t xml:space="preserve">human health risks mostly by </w:t>
      </w:r>
      <w:r w:rsidRPr="75CF5ADD" w:rsidR="75CF5ADD">
        <w:rPr>
          <w:rFonts w:eastAsia="ＭＳ 明朝" w:eastAsiaTheme="minorEastAsia"/>
          <w:color w:val="auto"/>
        </w:rPr>
        <w:t>one</w:t>
      </w:r>
      <w:r w:rsidRPr="75CF5ADD" w:rsidR="75CF5ADD">
        <w:rPr>
          <w:rFonts w:eastAsia="ＭＳ 明朝" w:eastAsiaTheme="minorEastAsia"/>
          <w:color w:val="auto"/>
        </w:rPr>
        <w:t xml:space="preserve"> study, the International Agency for Research on Cancer (IARC). Watch for AFF evidence coming from multiple sources but all or most of them ultimately mapping back to the single IARC study, which was flawed.  All the other studies have reached negative conclusions, finding that glyphosate does not cause cancer or other human diseases. </w:t>
      </w:r>
      <w:r>
        <w:br/>
      </w:r>
      <w:r w:rsidRPr="75CF5ADD" w:rsidR="75CF5ADD">
        <w:rPr>
          <w:rFonts w:eastAsia="ＭＳ 明朝" w:eastAsiaTheme="minorEastAsia"/>
          <w:color w:val="auto"/>
        </w:rPr>
        <w:t xml:space="preserve">Note:  </w:t>
      </w:r>
      <w:r w:rsidRPr="75CF5ADD" w:rsidR="75CF5ADD">
        <w:rPr>
          <w:rFonts w:eastAsia="ＭＳ 明朝" w:eastAsiaTheme="minorEastAsia"/>
          <w:color w:val="E36C0A" w:themeColor="accent6" w:themeTint="FF" w:themeShade="BF"/>
        </w:rPr>
        <w:t>This brief has been corrected to meet the new Stoa “full paragraph” evidence rule</w:t>
      </w:r>
      <w:r w:rsidRPr="75CF5ADD" w:rsidR="75CF5ADD">
        <w:rPr>
          <w:rFonts w:eastAsia="ＭＳ 明朝" w:eastAsiaTheme="minorEastAsia"/>
          <w:color w:val="E36C0A" w:themeColor="accent6" w:themeTint="FF" w:themeShade="BF"/>
        </w:rPr>
        <w:t xml:space="preserve">. It also </w:t>
      </w:r>
      <w:r w:rsidRPr="75CF5ADD" w:rsidR="75CF5ADD">
        <w:rPr>
          <w:rFonts w:eastAsia="ＭＳ 明朝" w:eastAsiaTheme="minorEastAsia"/>
          <w:color w:val="E36C0A" w:themeColor="accent6" w:themeTint="FF" w:themeShade="BF"/>
        </w:rPr>
        <w:t xml:space="preserve">has  </w:t>
      </w:r>
      <w:r w:rsidRPr="75CF5ADD" w:rsidR="75CF5ADD">
        <w:rPr>
          <w:rFonts w:eastAsia="ＭＳ 明朝" w:eastAsiaTheme="minorEastAsia"/>
          <w:color w:val="E36C0A" w:themeColor="accent6" w:themeTint="FF" w:themeShade="BF"/>
        </w:rPr>
        <w:t>corrections</w:t>
      </w:r>
      <w:r w:rsidRPr="75CF5ADD" w:rsidR="75CF5ADD">
        <w:rPr>
          <w:rFonts w:eastAsia="ＭＳ 明朝" w:eastAsiaTheme="minorEastAsia"/>
          <w:color w:val="E36C0A" w:themeColor="accent6" w:themeTint="FF" w:themeShade="BF"/>
        </w:rPr>
        <w:t xml:space="preserve"> to some citations</w:t>
      </w:r>
      <w:r w:rsidRPr="75CF5ADD" w:rsidR="75CF5ADD">
        <w:rPr>
          <w:rFonts w:eastAsia="ＭＳ 明朝" w:eastAsiaTheme="minorEastAsia"/>
          <w:color w:val="E36C0A" w:themeColor="accent6" w:themeTint="FF" w:themeShade="BF"/>
        </w:rPr>
        <w:t xml:space="preserve"> from the article at </w:t>
      </w:r>
      <w:hyperlink r:id="R240b94a918ca4005">
        <w:r w:rsidRPr="75CF5ADD" w:rsidR="75CF5ADD">
          <w:rPr>
            <w:color w:val="E36C0A" w:themeColor="accent6" w:themeTint="FF" w:themeShade="BF"/>
          </w:rPr>
          <w:t>https://www.epa.gov/ingredients-used-pesticide-products/glyphosate</w:t>
        </w:r>
      </w:hyperlink>
      <w:r w:rsidRPr="75CF5ADD" w:rsidR="75CF5ADD">
        <w:rPr>
          <w:color w:val="E36C0A" w:themeColor="accent6" w:themeTint="FF" w:themeShade="BF"/>
        </w:rPr>
        <w:t>, which was substantially modified after this brief was originally written and has a new “last updated” date</w:t>
      </w:r>
      <w:r w:rsidRPr="75CF5ADD" w:rsidR="75CF5ADD">
        <w:rPr>
          <w:color w:val="E36C0A" w:themeColor="accent6" w:themeTint="FF" w:themeShade="BF"/>
        </w:rPr>
        <w:t xml:space="preserve"> in its online publication</w:t>
      </w:r>
      <w:r w:rsidRPr="75CF5ADD" w:rsidR="75CF5ADD">
        <w:rPr>
          <w:color w:val="E36C0A" w:themeColor="accent6" w:themeTint="FF" w:themeShade="BF"/>
        </w:rPr>
        <w:t xml:space="preserve">.  We have removed the old quotes from the old article and </w:t>
      </w:r>
      <w:r w:rsidRPr="75CF5ADD" w:rsidR="75CF5ADD">
        <w:rPr>
          <w:color w:val="E36C0A" w:themeColor="accent6" w:themeTint="FF" w:themeShade="BF"/>
        </w:rPr>
        <w:t>replaced them with quotes from the new version of the article</w:t>
      </w:r>
      <w:r w:rsidRPr="75CF5ADD" w:rsidR="75CF5ADD">
        <w:rPr>
          <w:color w:val="E36C0A" w:themeColor="accent6" w:themeTint="FF" w:themeShade="BF"/>
        </w:rPr>
        <w:t xml:space="preserve"> or from other articles that had the same information.</w:t>
      </w:r>
    </w:p>
    <w:p w:rsidR="00024FC5" w:rsidP="75CF5ADD" w:rsidRDefault="00DA2F2D" w14:paraId="6B2F3B71" w14:textId="0A2A0B03">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08336E">
        <w:fldChar w:fldCharType="begin"/>
      </w:r>
      <w:r w:rsidRPr="0008336E">
        <w:instrText xml:space="preserve"> TOC \o "1-3" \t "Contention 1,2,Contention 2,3,Title 2,1" </w:instrText>
      </w:r>
      <w:r w:rsidRPr="0008336E">
        <w:fldChar w:fldCharType="separate"/>
      </w:r>
      <w:r w:rsidR="00024FC5">
        <w:rPr>
          <w:noProof/>
        </w:rPr>
        <w:t>TOPICALITY</w:t>
      </w:r>
      <w:r w:rsidR="00024FC5">
        <w:rPr>
          <w:noProof/>
        </w:rPr>
        <w:tab/>
      </w:r>
      <w:r w:rsidR="00024FC5">
        <w:rPr>
          <w:noProof/>
        </w:rPr>
        <w:fldChar w:fldCharType="begin"/>
      </w:r>
      <w:r w:rsidR="00024FC5">
        <w:rPr>
          <w:noProof/>
        </w:rPr>
        <w:instrText xml:space="preserve"> PAGEREF _Toc240979634 \h </w:instrText>
      </w:r>
      <w:r w:rsidR="00024FC5">
        <w:rPr>
          <w:noProof/>
        </w:rPr>
      </w:r>
      <w:r w:rsidR="00024FC5">
        <w:rPr>
          <w:noProof/>
        </w:rPr>
        <w:fldChar w:fldCharType="separate"/>
      </w:r>
      <w:r w:rsidR="00024FC5">
        <w:rPr>
          <w:noProof/>
        </w:rPr>
        <w:t>3</w:t>
      </w:r>
      <w:r w:rsidR="00024FC5">
        <w:rPr>
          <w:noProof/>
        </w:rPr>
        <w:fldChar w:fldCharType="end"/>
      </w:r>
    </w:p>
    <w:p w:rsidR="00024FC5" w:rsidP="75CF5ADD" w:rsidRDefault="00024FC5" w14:paraId="0E083C50" w14:textId="1CD73B8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   “Effects Topicality”.   Glyphosate “affects” agriculture, but it isn’t agriculture.</w:t>
      </w:r>
      <w:r>
        <w:rPr>
          <w:noProof/>
        </w:rPr>
        <w:tab/>
      </w:r>
      <w:r>
        <w:rPr>
          <w:noProof/>
        </w:rPr>
        <w:fldChar w:fldCharType="begin"/>
      </w:r>
      <w:r>
        <w:rPr>
          <w:noProof/>
        </w:rPr>
        <w:instrText xml:space="preserve"> PAGEREF _Toc240979635 \h </w:instrText>
      </w:r>
      <w:r>
        <w:rPr>
          <w:noProof/>
        </w:rPr>
      </w:r>
      <w:r>
        <w:rPr>
          <w:noProof/>
        </w:rPr>
        <w:fldChar w:fldCharType="separate"/>
      </w:r>
      <w:r>
        <w:rPr>
          <w:noProof/>
        </w:rPr>
        <w:t>3</w:t>
      </w:r>
      <w:r>
        <w:rPr>
          <w:noProof/>
        </w:rPr>
        <w:fldChar w:fldCharType="end"/>
      </w:r>
    </w:p>
    <w:p w:rsidR="00024FC5" w:rsidP="75CF5ADD" w:rsidRDefault="00024FC5" w14:paraId="6CFE9004" w14:textId="7DFFA24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Glyphosate is not an agricultural product</w:t>
      </w:r>
      <w:r>
        <w:rPr>
          <w:noProof/>
        </w:rPr>
        <w:tab/>
      </w:r>
      <w:r>
        <w:rPr>
          <w:noProof/>
        </w:rPr>
        <w:fldChar w:fldCharType="begin"/>
      </w:r>
      <w:r>
        <w:rPr>
          <w:noProof/>
        </w:rPr>
        <w:instrText xml:space="preserve"> PAGEREF _Toc240979636 \h </w:instrText>
      </w:r>
      <w:r>
        <w:rPr>
          <w:noProof/>
        </w:rPr>
      </w:r>
      <w:r>
        <w:rPr>
          <w:noProof/>
        </w:rPr>
        <w:fldChar w:fldCharType="separate"/>
      </w:r>
      <w:r>
        <w:rPr>
          <w:noProof/>
        </w:rPr>
        <w:t>3</w:t>
      </w:r>
      <w:r>
        <w:rPr>
          <w:noProof/>
        </w:rPr>
        <w:fldChar w:fldCharType="end"/>
      </w:r>
    </w:p>
    <w:p w:rsidR="00024FC5" w:rsidP="75CF5ADD" w:rsidRDefault="00024FC5" w14:paraId="7CE7EA2D" w14:textId="6C0BE10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Glyphosate is regulated by the EPA, not the Dept of Agriculture.</w:t>
      </w:r>
      <w:r>
        <w:rPr>
          <w:noProof/>
        </w:rPr>
        <w:tab/>
      </w:r>
      <w:r>
        <w:rPr>
          <w:noProof/>
        </w:rPr>
        <w:fldChar w:fldCharType="begin"/>
      </w:r>
      <w:r>
        <w:rPr>
          <w:noProof/>
        </w:rPr>
        <w:instrText xml:space="preserve"> PAGEREF _Toc240979637 \h </w:instrText>
      </w:r>
      <w:r>
        <w:rPr>
          <w:noProof/>
        </w:rPr>
      </w:r>
      <w:r>
        <w:rPr>
          <w:noProof/>
        </w:rPr>
        <w:fldChar w:fldCharType="separate"/>
      </w:r>
      <w:r>
        <w:rPr>
          <w:noProof/>
        </w:rPr>
        <w:t>3</w:t>
      </w:r>
      <w:r>
        <w:rPr>
          <w:noProof/>
        </w:rPr>
        <w:fldChar w:fldCharType="end"/>
      </w:r>
    </w:p>
    <w:p w:rsidR="00024FC5" w:rsidP="75CF5ADD" w:rsidRDefault="00024FC5" w14:paraId="680FC2F2" w14:textId="5C45E01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AFF wants it to be topical because it “affects” agriculture, but this logically fails to justify</w:t>
      </w:r>
      <w:r>
        <w:rPr>
          <w:noProof/>
        </w:rPr>
        <w:tab/>
      </w:r>
      <w:r>
        <w:rPr>
          <w:noProof/>
        </w:rPr>
        <w:fldChar w:fldCharType="begin"/>
      </w:r>
      <w:r>
        <w:rPr>
          <w:noProof/>
        </w:rPr>
        <w:instrText xml:space="preserve"> PAGEREF _Toc240979638 \h </w:instrText>
      </w:r>
      <w:r>
        <w:rPr>
          <w:noProof/>
        </w:rPr>
      </w:r>
      <w:r>
        <w:rPr>
          <w:noProof/>
        </w:rPr>
        <w:fldChar w:fldCharType="separate"/>
      </w:r>
      <w:r>
        <w:rPr>
          <w:noProof/>
        </w:rPr>
        <w:t>3</w:t>
      </w:r>
      <w:r>
        <w:rPr>
          <w:noProof/>
        </w:rPr>
        <w:fldChar w:fldCharType="end"/>
      </w:r>
    </w:p>
    <w:p w:rsidR="00024FC5" w:rsidP="75CF5ADD" w:rsidRDefault="00024FC5" w14:paraId="3FB6AED5" w14:textId="28C0CA8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Violation:  An interpretation of the resolution that makes “everything” topical cannot be valid</w:t>
      </w:r>
      <w:r>
        <w:rPr>
          <w:noProof/>
        </w:rPr>
        <w:tab/>
      </w:r>
      <w:r>
        <w:rPr>
          <w:noProof/>
        </w:rPr>
        <w:fldChar w:fldCharType="begin"/>
      </w:r>
      <w:r>
        <w:rPr>
          <w:noProof/>
        </w:rPr>
        <w:instrText xml:space="preserve"> PAGEREF _Toc240979639 \h </w:instrText>
      </w:r>
      <w:r>
        <w:rPr>
          <w:noProof/>
        </w:rPr>
      </w:r>
      <w:r>
        <w:rPr>
          <w:noProof/>
        </w:rPr>
        <w:fldChar w:fldCharType="separate"/>
      </w:r>
      <w:r>
        <w:rPr>
          <w:noProof/>
        </w:rPr>
        <w:t>3</w:t>
      </w:r>
      <w:r>
        <w:rPr>
          <w:noProof/>
        </w:rPr>
        <w:fldChar w:fldCharType="end"/>
      </w:r>
    </w:p>
    <w:p w:rsidR="00024FC5" w:rsidP="75CF5ADD" w:rsidRDefault="00024FC5" w14:paraId="5E5DF0F4" w14:textId="436186C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Impact:  Abusive expansion of the resolution justifies NEG ballot</w:t>
      </w:r>
      <w:r>
        <w:rPr>
          <w:noProof/>
        </w:rPr>
        <w:tab/>
      </w:r>
      <w:r>
        <w:rPr>
          <w:noProof/>
        </w:rPr>
        <w:fldChar w:fldCharType="begin"/>
      </w:r>
      <w:r>
        <w:rPr>
          <w:noProof/>
        </w:rPr>
        <w:instrText xml:space="preserve"> PAGEREF _Toc240979640 \h </w:instrText>
      </w:r>
      <w:r>
        <w:rPr>
          <w:noProof/>
        </w:rPr>
      </w:r>
      <w:r>
        <w:rPr>
          <w:noProof/>
        </w:rPr>
        <w:fldChar w:fldCharType="separate"/>
      </w:r>
      <w:r>
        <w:rPr>
          <w:noProof/>
        </w:rPr>
        <w:t>3</w:t>
      </w:r>
      <w:r>
        <w:rPr>
          <w:noProof/>
        </w:rPr>
        <w:fldChar w:fldCharType="end"/>
      </w:r>
    </w:p>
    <w:p w:rsidR="00024FC5" w:rsidP="75CF5ADD" w:rsidRDefault="00024FC5" w14:paraId="54F196BB" w14:textId="2C8FCA95">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2.  Extra-topicality.   Glyphosate is used for things besides agriculture</w:t>
      </w:r>
      <w:r>
        <w:rPr>
          <w:noProof/>
        </w:rPr>
        <w:tab/>
      </w:r>
      <w:r>
        <w:rPr>
          <w:noProof/>
        </w:rPr>
        <w:fldChar w:fldCharType="begin"/>
      </w:r>
      <w:r>
        <w:rPr>
          <w:noProof/>
        </w:rPr>
        <w:instrText xml:space="preserve"> PAGEREF _Toc240979641 \h </w:instrText>
      </w:r>
      <w:r>
        <w:rPr>
          <w:noProof/>
        </w:rPr>
      </w:r>
      <w:r>
        <w:rPr>
          <w:noProof/>
        </w:rPr>
        <w:fldChar w:fldCharType="separate"/>
      </w:r>
      <w:r>
        <w:rPr>
          <w:noProof/>
        </w:rPr>
        <w:t>3</w:t>
      </w:r>
      <w:r>
        <w:rPr>
          <w:noProof/>
        </w:rPr>
        <w:fldChar w:fldCharType="end"/>
      </w:r>
    </w:p>
    <w:p w:rsidR="00024FC5" w:rsidP="75CF5ADD" w:rsidRDefault="00024FC5" w14:paraId="533078D2" w14:textId="08BAC54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is not an agriculture policy because it is used on things that have nothing to do with agriculture</w:t>
      </w:r>
      <w:r>
        <w:rPr>
          <w:noProof/>
        </w:rPr>
        <w:tab/>
      </w:r>
      <w:r>
        <w:rPr>
          <w:noProof/>
        </w:rPr>
        <w:fldChar w:fldCharType="begin"/>
      </w:r>
      <w:r>
        <w:rPr>
          <w:noProof/>
        </w:rPr>
        <w:instrText xml:space="preserve"> PAGEREF _Toc240979642 \h </w:instrText>
      </w:r>
      <w:r>
        <w:rPr>
          <w:noProof/>
        </w:rPr>
      </w:r>
      <w:r>
        <w:rPr>
          <w:noProof/>
        </w:rPr>
        <w:fldChar w:fldCharType="separate"/>
      </w:r>
      <w:r>
        <w:rPr>
          <w:noProof/>
        </w:rPr>
        <w:t>3</w:t>
      </w:r>
      <w:r>
        <w:rPr>
          <w:noProof/>
        </w:rPr>
        <w:fldChar w:fldCharType="end"/>
      </w:r>
    </w:p>
    <w:p w:rsidR="00024FC5" w:rsidP="75CF5ADD" w:rsidRDefault="00024FC5" w14:paraId="0597F7EB" w14:textId="1AFA482A">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Examples of non-agricultural uses</w:t>
      </w:r>
      <w:r>
        <w:rPr>
          <w:noProof/>
        </w:rPr>
        <w:tab/>
      </w:r>
      <w:r>
        <w:rPr>
          <w:noProof/>
        </w:rPr>
        <w:fldChar w:fldCharType="begin"/>
      </w:r>
      <w:r>
        <w:rPr>
          <w:noProof/>
        </w:rPr>
        <w:instrText xml:space="preserve"> PAGEREF _Toc240979643 \h </w:instrText>
      </w:r>
      <w:r>
        <w:rPr>
          <w:noProof/>
        </w:rPr>
      </w:r>
      <w:r>
        <w:rPr>
          <w:noProof/>
        </w:rPr>
        <w:fldChar w:fldCharType="separate"/>
      </w:r>
      <w:r>
        <w:rPr>
          <w:noProof/>
        </w:rPr>
        <w:t>4</w:t>
      </w:r>
      <w:r>
        <w:rPr>
          <w:noProof/>
        </w:rPr>
        <w:fldChar w:fldCharType="end"/>
      </w:r>
    </w:p>
    <w:p w:rsidR="00024FC5" w:rsidP="75CF5ADD" w:rsidRDefault="00024FC5" w14:paraId="320EADDE" w14:textId="73E8F243">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Impact:   Extra-topical mandates must be stricken from the round and any advantages they produce must be dropped</w:t>
      </w:r>
      <w:r>
        <w:rPr>
          <w:noProof/>
        </w:rPr>
        <w:tab/>
      </w:r>
      <w:r>
        <w:rPr>
          <w:noProof/>
        </w:rPr>
        <w:fldChar w:fldCharType="begin"/>
      </w:r>
      <w:r>
        <w:rPr>
          <w:noProof/>
        </w:rPr>
        <w:instrText xml:space="preserve"> PAGEREF _Toc240979644 \h </w:instrText>
      </w:r>
      <w:r>
        <w:rPr>
          <w:noProof/>
        </w:rPr>
      </w:r>
      <w:r>
        <w:rPr>
          <w:noProof/>
        </w:rPr>
        <w:fldChar w:fldCharType="separate"/>
      </w:r>
      <w:r>
        <w:rPr>
          <w:noProof/>
        </w:rPr>
        <w:t>4</w:t>
      </w:r>
      <w:r>
        <w:rPr>
          <w:noProof/>
        </w:rPr>
        <w:fldChar w:fldCharType="end"/>
      </w:r>
    </w:p>
    <w:p w:rsidR="00024FC5" w:rsidP="75CF5ADD" w:rsidRDefault="00024FC5" w14:paraId="7830D9AA" w14:textId="6608673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SOURCE INDICTMENTS</w:t>
      </w:r>
      <w:r>
        <w:rPr>
          <w:noProof/>
        </w:rPr>
        <w:tab/>
      </w:r>
      <w:r>
        <w:rPr>
          <w:noProof/>
        </w:rPr>
        <w:fldChar w:fldCharType="begin"/>
      </w:r>
      <w:r>
        <w:rPr>
          <w:noProof/>
        </w:rPr>
        <w:instrText xml:space="preserve"> PAGEREF _Toc240979645 \h </w:instrText>
      </w:r>
      <w:r>
        <w:rPr>
          <w:noProof/>
        </w:rPr>
      </w:r>
      <w:r>
        <w:rPr>
          <w:noProof/>
        </w:rPr>
        <w:fldChar w:fldCharType="separate"/>
      </w:r>
      <w:r>
        <w:rPr>
          <w:noProof/>
        </w:rPr>
        <w:t>4</w:t>
      </w:r>
      <w:r>
        <w:rPr>
          <w:noProof/>
        </w:rPr>
        <w:fldChar w:fldCharType="end"/>
      </w:r>
    </w:p>
    <w:p w:rsidR="00024FC5" w:rsidP="75CF5ADD" w:rsidRDefault="00024FC5" w14:paraId="051B3B8F" w14:textId="3879D6C9">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International Agency for Research on Cancer (IARC) – methodology was flawed and lots of other studies contradict</w:t>
      </w:r>
      <w:r>
        <w:rPr>
          <w:noProof/>
        </w:rPr>
        <w:tab/>
      </w:r>
      <w:r>
        <w:rPr>
          <w:noProof/>
        </w:rPr>
        <w:fldChar w:fldCharType="begin"/>
      </w:r>
      <w:r>
        <w:rPr>
          <w:noProof/>
        </w:rPr>
        <w:instrText xml:space="preserve"> PAGEREF _Toc240979646 \h </w:instrText>
      </w:r>
      <w:r>
        <w:rPr>
          <w:noProof/>
        </w:rPr>
      </w:r>
      <w:r>
        <w:rPr>
          <w:noProof/>
        </w:rPr>
        <w:fldChar w:fldCharType="separate"/>
      </w:r>
      <w:r>
        <w:rPr>
          <w:noProof/>
        </w:rPr>
        <w:t>4</w:t>
      </w:r>
      <w:r>
        <w:rPr>
          <w:noProof/>
        </w:rPr>
        <w:fldChar w:fldCharType="end"/>
      </w:r>
    </w:p>
    <w:p w:rsidR="00024FC5" w:rsidP="75CF5ADD" w:rsidRDefault="00024FC5" w14:paraId="00C8868A" w14:textId="507199E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“IARC critics have conflict of interest” – IARC refuses to discuss the evidence and ignores flaws in their study</w:t>
      </w:r>
      <w:r>
        <w:rPr>
          <w:noProof/>
        </w:rPr>
        <w:tab/>
      </w:r>
      <w:r>
        <w:rPr>
          <w:noProof/>
        </w:rPr>
        <w:fldChar w:fldCharType="begin"/>
      </w:r>
      <w:r>
        <w:rPr>
          <w:noProof/>
        </w:rPr>
        <w:instrText xml:space="preserve"> PAGEREF _Toc240979647 \h </w:instrText>
      </w:r>
      <w:r>
        <w:rPr>
          <w:noProof/>
        </w:rPr>
      </w:r>
      <w:r>
        <w:rPr>
          <w:noProof/>
        </w:rPr>
        <w:fldChar w:fldCharType="separate"/>
      </w:r>
      <w:r>
        <w:rPr>
          <w:noProof/>
        </w:rPr>
        <w:t>5</w:t>
      </w:r>
      <w:r>
        <w:rPr>
          <w:noProof/>
        </w:rPr>
        <w:fldChar w:fldCharType="end"/>
      </w:r>
    </w:p>
    <w:p w:rsidR="00024FC5" w:rsidP="75CF5ADD" w:rsidRDefault="00024FC5" w14:paraId="27DE0858" w14:textId="1BEEE36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HHS Secretary Robert F. Kennedy Jr. and the IARC – overlooked the best research</w:t>
      </w:r>
      <w:r>
        <w:rPr>
          <w:noProof/>
        </w:rPr>
        <w:tab/>
      </w:r>
      <w:r>
        <w:rPr>
          <w:noProof/>
        </w:rPr>
        <w:fldChar w:fldCharType="begin"/>
      </w:r>
      <w:r>
        <w:rPr>
          <w:noProof/>
        </w:rPr>
        <w:instrText xml:space="preserve"> PAGEREF _Toc240979648 \h </w:instrText>
      </w:r>
      <w:r>
        <w:rPr>
          <w:noProof/>
        </w:rPr>
      </w:r>
      <w:r>
        <w:rPr>
          <w:noProof/>
        </w:rPr>
        <w:fldChar w:fldCharType="separate"/>
      </w:r>
      <w:r>
        <w:rPr>
          <w:noProof/>
        </w:rPr>
        <w:t>5</w:t>
      </w:r>
      <w:r>
        <w:rPr>
          <w:noProof/>
        </w:rPr>
        <w:fldChar w:fldCharType="end"/>
      </w:r>
    </w:p>
    <w:p w:rsidR="00024FC5" w:rsidP="75CF5ADD" w:rsidRDefault="00024FC5" w14:paraId="0BF2D1E5" w14:textId="3E8B82C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“EPA withdrew its Interim Decision that Glyphosate was safe” – Didn’t change its findings of safety</w:t>
      </w:r>
      <w:r>
        <w:rPr>
          <w:noProof/>
        </w:rPr>
        <w:tab/>
      </w:r>
      <w:r>
        <w:rPr>
          <w:noProof/>
        </w:rPr>
        <w:fldChar w:fldCharType="begin"/>
      </w:r>
      <w:r>
        <w:rPr>
          <w:noProof/>
        </w:rPr>
        <w:instrText xml:space="preserve"> PAGEREF _Toc240979649 \h </w:instrText>
      </w:r>
      <w:r>
        <w:rPr>
          <w:noProof/>
        </w:rPr>
      </w:r>
      <w:r>
        <w:rPr>
          <w:noProof/>
        </w:rPr>
        <w:fldChar w:fldCharType="separate"/>
      </w:r>
      <w:r>
        <w:rPr>
          <w:noProof/>
        </w:rPr>
        <w:t>5</w:t>
      </w:r>
      <w:r>
        <w:rPr>
          <w:noProof/>
        </w:rPr>
        <w:fldChar w:fldCharType="end"/>
      </w:r>
    </w:p>
    <w:p w:rsidR="00024FC5" w:rsidP="75CF5ADD" w:rsidRDefault="00024FC5" w14:paraId="7D6AE676" w14:textId="4CEFAB4D">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HARMS / SIGNIFICANCE</w:t>
      </w:r>
      <w:r>
        <w:rPr>
          <w:noProof/>
        </w:rPr>
        <w:tab/>
      </w:r>
      <w:r>
        <w:rPr>
          <w:noProof/>
        </w:rPr>
        <w:fldChar w:fldCharType="begin"/>
      </w:r>
      <w:r>
        <w:rPr>
          <w:noProof/>
        </w:rPr>
        <w:instrText xml:space="preserve"> PAGEREF _Toc240979650 \h </w:instrText>
      </w:r>
      <w:r>
        <w:rPr>
          <w:noProof/>
        </w:rPr>
      </w:r>
      <w:r>
        <w:rPr>
          <w:noProof/>
        </w:rPr>
        <w:fldChar w:fldCharType="separate"/>
      </w:r>
      <w:r>
        <w:rPr>
          <w:noProof/>
        </w:rPr>
        <w:t>6</w:t>
      </w:r>
      <w:r>
        <w:rPr>
          <w:noProof/>
        </w:rPr>
        <w:fldChar w:fldCharType="end"/>
      </w:r>
    </w:p>
    <w:p w:rsidR="00024FC5" w:rsidP="75CF5ADD" w:rsidRDefault="00024FC5" w14:paraId="09184221" w14:textId="016DE87F">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  No human health risk</w:t>
      </w:r>
      <w:r>
        <w:rPr>
          <w:noProof/>
        </w:rPr>
        <w:tab/>
      </w:r>
      <w:r>
        <w:rPr>
          <w:noProof/>
        </w:rPr>
        <w:fldChar w:fldCharType="begin"/>
      </w:r>
      <w:r>
        <w:rPr>
          <w:noProof/>
        </w:rPr>
        <w:instrText xml:space="preserve"> PAGEREF _Toc240979651 \h </w:instrText>
      </w:r>
      <w:r>
        <w:rPr>
          <w:noProof/>
        </w:rPr>
      </w:r>
      <w:r>
        <w:rPr>
          <w:noProof/>
        </w:rPr>
        <w:fldChar w:fldCharType="separate"/>
      </w:r>
      <w:r>
        <w:rPr>
          <w:noProof/>
        </w:rPr>
        <w:t>6</w:t>
      </w:r>
      <w:r>
        <w:rPr>
          <w:noProof/>
        </w:rPr>
        <w:fldChar w:fldCharType="end"/>
      </w:r>
    </w:p>
    <w:p w:rsidR="00024FC5" w:rsidP="75CF5ADD" w:rsidRDefault="00024FC5" w14:paraId="02ADB499" w14:textId="058500C8">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EPA investigation of glyphosate finds no human health risk and no link to cancer (not a “carcinogen”)</w:t>
      </w:r>
      <w:r>
        <w:rPr>
          <w:noProof/>
        </w:rPr>
        <w:tab/>
      </w:r>
      <w:r>
        <w:rPr>
          <w:noProof/>
        </w:rPr>
        <w:fldChar w:fldCharType="begin"/>
      </w:r>
      <w:r>
        <w:rPr>
          <w:noProof/>
        </w:rPr>
        <w:instrText xml:space="preserve"> PAGEREF _Toc240979652 \h </w:instrText>
      </w:r>
      <w:r>
        <w:rPr>
          <w:noProof/>
        </w:rPr>
      </w:r>
      <w:r>
        <w:rPr>
          <w:noProof/>
        </w:rPr>
        <w:fldChar w:fldCharType="separate"/>
      </w:r>
      <w:r>
        <w:rPr>
          <w:noProof/>
        </w:rPr>
        <w:t>6</w:t>
      </w:r>
      <w:r>
        <w:rPr>
          <w:noProof/>
        </w:rPr>
        <w:fldChar w:fldCharType="end"/>
      </w:r>
    </w:p>
    <w:p w:rsidR="00024FC5" w:rsidP="75CF5ADD" w:rsidRDefault="00024FC5" w14:paraId="5CF6056E" w14:textId="583946FC">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has no risk to children and no risk from residue on food</w:t>
      </w:r>
      <w:r>
        <w:rPr>
          <w:noProof/>
        </w:rPr>
        <w:tab/>
      </w:r>
      <w:r>
        <w:rPr>
          <w:noProof/>
        </w:rPr>
        <w:fldChar w:fldCharType="begin"/>
      </w:r>
      <w:r>
        <w:rPr>
          <w:noProof/>
        </w:rPr>
        <w:instrText xml:space="preserve"> PAGEREF _Toc240979653 \h </w:instrText>
      </w:r>
      <w:r>
        <w:rPr>
          <w:noProof/>
        </w:rPr>
      </w:r>
      <w:r>
        <w:rPr>
          <w:noProof/>
        </w:rPr>
        <w:fldChar w:fldCharType="separate"/>
      </w:r>
      <w:r>
        <w:rPr>
          <w:noProof/>
        </w:rPr>
        <w:t>6</w:t>
      </w:r>
      <w:r>
        <w:rPr>
          <w:noProof/>
        </w:rPr>
        <w:fldChar w:fldCharType="end"/>
      </w:r>
    </w:p>
    <w:p w:rsidR="00024FC5" w:rsidP="75CF5ADD" w:rsidRDefault="00024FC5" w14:paraId="653B417A" w14:textId="48A358EE">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Canada Study:  No glyphosate link to cancer in humans</w:t>
      </w:r>
      <w:r>
        <w:rPr>
          <w:noProof/>
        </w:rPr>
        <w:tab/>
      </w:r>
      <w:r>
        <w:rPr>
          <w:noProof/>
        </w:rPr>
        <w:fldChar w:fldCharType="begin"/>
      </w:r>
      <w:r>
        <w:rPr>
          <w:noProof/>
        </w:rPr>
        <w:instrText xml:space="preserve"> PAGEREF _Toc240979654 \h </w:instrText>
      </w:r>
      <w:r>
        <w:rPr>
          <w:noProof/>
        </w:rPr>
      </w:r>
      <w:r>
        <w:rPr>
          <w:noProof/>
        </w:rPr>
        <w:fldChar w:fldCharType="separate"/>
      </w:r>
      <w:r>
        <w:rPr>
          <w:noProof/>
        </w:rPr>
        <w:t>6</w:t>
      </w:r>
      <w:r>
        <w:rPr>
          <w:noProof/>
        </w:rPr>
        <w:fldChar w:fldCharType="end"/>
      </w:r>
    </w:p>
    <w:p w:rsidR="00024FC5" w:rsidP="75CF5ADD" w:rsidRDefault="00024FC5" w14:paraId="2D4BC11C" w14:textId="753E020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N. Carolina &amp; Iowa Study:  No link between Glyphosate and Non-Hodgkins Lymphoma (NHL)</w:t>
      </w:r>
      <w:r>
        <w:rPr>
          <w:noProof/>
        </w:rPr>
        <w:tab/>
      </w:r>
      <w:r>
        <w:rPr>
          <w:noProof/>
        </w:rPr>
        <w:fldChar w:fldCharType="begin"/>
      </w:r>
      <w:r>
        <w:rPr>
          <w:noProof/>
        </w:rPr>
        <w:instrText xml:space="preserve"> PAGEREF _Toc240979655 \h </w:instrText>
      </w:r>
      <w:r>
        <w:rPr>
          <w:noProof/>
        </w:rPr>
      </w:r>
      <w:r>
        <w:rPr>
          <w:noProof/>
        </w:rPr>
        <w:fldChar w:fldCharType="separate"/>
      </w:r>
      <w:r>
        <w:rPr>
          <w:noProof/>
        </w:rPr>
        <w:t>7</w:t>
      </w:r>
      <w:r>
        <w:rPr>
          <w:noProof/>
        </w:rPr>
        <w:fldChar w:fldCharType="end"/>
      </w:r>
    </w:p>
    <w:p w:rsidR="00024FC5" w:rsidP="75CF5ADD" w:rsidRDefault="00024FC5" w14:paraId="4E3C1634" w14:textId="51E5E7D0">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“Large volume” of glyphosate is irrelevant. What matters is toxicity, and glyphosate has very low toxicity</w:t>
      </w:r>
      <w:r>
        <w:rPr>
          <w:noProof/>
        </w:rPr>
        <w:tab/>
      </w:r>
      <w:r>
        <w:rPr>
          <w:noProof/>
        </w:rPr>
        <w:fldChar w:fldCharType="begin"/>
      </w:r>
      <w:r>
        <w:rPr>
          <w:noProof/>
        </w:rPr>
        <w:instrText xml:space="preserve"> PAGEREF _Toc240979656 \h </w:instrText>
      </w:r>
      <w:r>
        <w:rPr>
          <w:noProof/>
        </w:rPr>
      </w:r>
      <w:r>
        <w:rPr>
          <w:noProof/>
        </w:rPr>
        <w:fldChar w:fldCharType="separate"/>
      </w:r>
      <w:r>
        <w:rPr>
          <w:noProof/>
        </w:rPr>
        <w:t>8</w:t>
      </w:r>
      <w:r>
        <w:rPr>
          <w:noProof/>
        </w:rPr>
        <w:fldChar w:fldCharType="end"/>
      </w:r>
    </w:p>
    <w:p w:rsidR="00024FC5" w:rsidP="75CF5ADD" w:rsidRDefault="00024FC5" w14:paraId="722CAA38" w14:textId="6801AD4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Critics of glyphosate are using “Facebook science” rather than looking at the actual data, which proves glyphosate is net beneficial to mankind</w:t>
      </w:r>
      <w:r>
        <w:rPr>
          <w:noProof/>
        </w:rPr>
        <w:tab/>
      </w:r>
      <w:r>
        <w:rPr>
          <w:noProof/>
        </w:rPr>
        <w:fldChar w:fldCharType="begin"/>
      </w:r>
      <w:r>
        <w:rPr>
          <w:noProof/>
        </w:rPr>
        <w:instrText xml:space="preserve"> PAGEREF _Toc240979657 \h </w:instrText>
      </w:r>
      <w:r>
        <w:rPr>
          <w:noProof/>
        </w:rPr>
      </w:r>
      <w:r>
        <w:rPr>
          <w:noProof/>
        </w:rPr>
        <w:fldChar w:fldCharType="separate"/>
      </w:r>
      <w:r>
        <w:rPr>
          <w:noProof/>
        </w:rPr>
        <w:t>8</w:t>
      </w:r>
      <w:r>
        <w:rPr>
          <w:noProof/>
        </w:rPr>
        <w:fldChar w:fldCharType="end"/>
      </w:r>
    </w:p>
    <w:p w:rsidR="00024FC5" w:rsidP="75CF5ADD" w:rsidRDefault="00024FC5" w14:paraId="368B24AC" w14:textId="585F0DA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2. No food safety risk</w:t>
      </w:r>
      <w:r>
        <w:rPr>
          <w:noProof/>
        </w:rPr>
        <w:tab/>
      </w:r>
      <w:r>
        <w:rPr>
          <w:noProof/>
        </w:rPr>
        <w:fldChar w:fldCharType="begin"/>
      </w:r>
      <w:r>
        <w:rPr>
          <w:noProof/>
        </w:rPr>
        <w:instrText xml:space="preserve"> PAGEREF _Toc240979658 \h </w:instrText>
      </w:r>
      <w:r>
        <w:rPr>
          <w:noProof/>
        </w:rPr>
      </w:r>
      <w:r>
        <w:rPr>
          <w:noProof/>
        </w:rPr>
        <w:fldChar w:fldCharType="separate"/>
      </w:r>
      <w:r>
        <w:rPr>
          <w:noProof/>
        </w:rPr>
        <w:t>8</w:t>
      </w:r>
      <w:r>
        <w:rPr>
          <w:noProof/>
        </w:rPr>
        <w:fldChar w:fldCharType="end"/>
      </w:r>
    </w:p>
    <w:p w:rsidR="00024FC5" w:rsidP="75CF5ADD" w:rsidRDefault="00024FC5" w14:paraId="130ABDEB" w14:textId="542CDDA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residues are not a threat to food safety</w:t>
      </w:r>
      <w:r>
        <w:rPr>
          <w:noProof/>
        </w:rPr>
        <w:tab/>
      </w:r>
      <w:r>
        <w:rPr>
          <w:noProof/>
        </w:rPr>
        <w:fldChar w:fldCharType="begin"/>
      </w:r>
      <w:r>
        <w:rPr>
          <w:noProof/>
        </w:rPr>
        <w:instrText xml:space="preserve"> PAGEREF _Toc240979659 \h </w:instrText>
      </w:r>
      <w:r>
        <w:rPr>
          <w:noProof/>
        </w:rPr>
      </w:r>
      <w:r>
        <w:rPr>
          <w:noProof/>
        </w:rPr>
        <w:fldChar w:fldCharType="separate"/>
      </w:r>
      <w:r>
        <w:rPr>
          <w:noProof/>
        </w:rPr>
        <w:t>8</w:t>
      </w:r>
      <w:r>
        <w:rPr>
          <w:noProof/>
        </w:rPr>
        <w:fldChar w:fldCharType="end"/>
      </w:r>
    </w:p>
    <w:p w:rsidR="00024FC5" w:rsidP="75CF5ADD" w:rsidRDefault="00024FC5" w14:paraId="1E249546" w14:textId="28920D7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EPA study found that even with excessive assumptions about glyphosate residues on food, there still isn’t any risk</w:t>
      </w:r>
      <w:r>
        <w:rPr>
          <w:noProof/>
        </w:rPr>
        <w:tab/>
      </w:r>
      <w:r>
        <w:rPr>
          <w:noProof/>
        </w:rPr>
        <w:fldChar w:fldCharType="begin"/>
      </w:r>
      <w:r>
        <w:rPr>
          <w:noProof/>
        </w:rPr>
        <w:instrText xml:space="preserve"> PAGEREF _Toc240979660 \h </w:instrText>
      </w:r>
      <w:r>
        <w:rPr>
          <w:noProof/>
        </w:rPr>
      </w:r>
      <w:r>
        <w:rPr>
          <w:noProof/>
        </w:rPr>
        <w:fldChar w:fldCharType="separate"/>
      </w:r>
      <w:r>
        <w:rPr>
          <w:noProof/>
        </w:rPr>
        <w:t>9</w:t>
      </w:r>
      <w:r>
        <w:rPr>
          <w:noProof/>
        </w:rPr>
        <w:fldChar w:fldCharType="end"/>
      </w:r>
    </w:p>
    <w:p w:rsidR="00024FC5" w:rsidP="75CF5ADD" w:rsidRDefault="00024FC5" w14:paraId="7C7F5B0B" w14:textId="5EF3CB9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FDA concurs:  2-year study found either no glyphosate residues at all, or else so tiny it has no impact</w:t>
      </w:r>
      <w:r>
        <w:rPr>
          <w:noProof/>
        </w:rPr>
        <w:tab/>
      </w:r>
      <w:r>
        <w:rPr>
          <w:noProof/>
        </w:rPr>
        <w:fldChar w:fldCharType="begin"/>
      </w:r>
      <w:r>
        <w:rPr>
          <w:noProof/>
        </w:rPr>
        <w:instrText xml:space="preserve"> PAGEREF _Toc240979661 \h </w:instrText>
      </w:r>
      <w:r>
        <w:rPr>
          <w:noProof/>
        </w:rPr>
      </w:r>
      <w:r>
        <w:rPr>
          <w:noProof/>
        </w:rPr>
        <w:fldChar w:fldCharType="separate"/>
      </w:r>
      <w:r>
        <w:rPr>
          <w:noProof/>
        </w:rPr>
        <w:t>9</w:t>
      </w:r>
      <w:r>
        <w:rPr>
          <w:noProof/>
        </w:rPr>
        <w:fldChar w:fldCharType="end"/>
      </w:r>
    </w:p>
    <w:p w:rsidR="00024FC5" w:rsidP="75CF5ADD" w:rsidRDefault="00024FC5" w14:paraId="3CD4B32D" w14:textId="2CC8D099">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84% of agricultural use of Glyphosate is on crops that are not for human consumption</w:t>
      </w:r>
      <w:r>
        <w:rPr>
          <w:noProof/>
        </w:rPr>
        <w:tab/>
      </w:r>
      <w:r>
        <w:rPr>
          <w:noProof/>
        </w:rPr>
        <w:fldChar w:fldCharType="begin"/>
      </w:r>
      <w:r>
        <w:rPr>
          <w:noProof/>
        </w:rPr>
        <w:instrText xml:space="preserve"> PAGEREF _Toc240979662 \h </w:instrText>
      </w:r>
      <w:r>
        <w:rPr>
          <w:noProof/>
        </w:rPr>
      </w:r>
      <w:r>
        <w:rPr>
          <w:noProof/>
        </w:rPr>
        <w:fldChar w:fldCharType="separate"/>
      </w:r>
      <w:r>
        <w:rPr>
          <w:noProof/>
        </w:rPr>
        <w:t>9</w:t>
      </w:r>
      <w:r>
        <w:rPr>
          <w:noProof/>
        </w:rPr>
        <w:fldChar w:fldCharType="end"/>
      </w:r>
    </w:p>
    <w:p w:rsidR="00024FC5" w:rsidP="75CF5ADD" w:rsidRDefault="00024FC5" w14:paraId="46EA9AB1" w14:textId="5FA87583">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99% of food products don’t exceed residue exposure limits, and most glyphosate use is on crops not used for human consumption anyway</w:t>
      </w:r>
      <w:r>
        <w:rPr>
          <w:noProof/>
        </w:rPr>
        <w:tab/>
      </w:r>
      <w:r>
        <w:rPr>
          <w:noProof/>
        </w:rPr>
        <w:fldChar w:fldCharType="begin"/>
      </w:r>
      <w:r>
        <w:rPr>
          <w:noProof/>
        </w:rPr>
        <w:instrText xml:space="preserve"> PAGEREF _Toc240979663 \h </w:instrText>
      </w:r>
      <w:r>
        <w:rPr>
          <w:noProof/>
        </w:rPr>
      </w:r>
      <w:r>
        <w:rPr>
          <w:noProof/>
        </w:rPr>
        <w:fldChar w:fldCharType="separate"/>
      </w:r>
      <w:r>
        <w:rPr>
          <w:noProof/>
        </w:rPr>
        <w:t>9</w:t>
      </w:r>
      <w:r>
        <w:rPr>
          <w:noProof/>
        </w:rPr>
        <w:fldChar w:fldCharType="end"/>
      </w:r>
    </w:p>
    <w:p w:rsidR="00024FC5" w:rsidP="75CF5ADD" w:rsidRDefault="00024FC5" w14:paraId="313D4DDF" w14:textId="0E4C4891">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3.  No risk to non-target species</w:t>
      </w:r>
      <w:r>
        <w:rPr>
          <w:noProof/>
        </w:rPr>
        <w:tab/>
      </w:r>
      <w:r>
        <w:rPr>
          <w:noProof/>
        </w:rPr>
        <w:fldChar w:fldCharType="begin"/>
      </w:r>
      <w:r>
        <w:rPr>
          <w:noProof/>
        </w:rPr>
        <w:instrText xml:space="preserve"> PAGEREF _Toc240979664 \h </w:instrText>
      </w:r>
      <w:r>
        <w:rPr>
          <w:noProof/>
        </w:rPr>
      </w:r>
      <w:r>
        <w:rPr>
          <w:noProof/>
        </w:rPr>
        <w:fldChar w:fldCharType="separate"/>
      </w:r>
      <w:r>
        <w:rPr>
          <w:noProof/>
        </w:rPr>
        <w:t>10</w:t>
      </w:r>
      <w:r>
        <w:rPr>
          <w:noProof/>
        </w:rPr>
        <w:fldChar w:fldCharType="end"/>
      </w:r>
    </w:p>
    <w:p w:rsidR="00024FC5" w:rsidP="75CF5ADD" w:rsidRDefault="00024FC5" w14:paraId="17E12820" w14:textId="54DB7483">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EPA study found net benefits of glyphosate outweigh risks to non-target organisms</w:t>
      </w:r>
      <w:r>
        <w:rPr>
          <w:noProof/>
        </w:rPr>
        <w:tab/>
      </w:r>
      <w:r>
        <w:rPr>
          <w:noProof/>
        </w:rPr>
        <w:fldChar w:fldCharType="begin"/>
      </w:r>
      <w:r>
        <w:rPr>
          <w:noProof/>
        </w:rPr>
        <w:instrText xml:space="preserve"> PAGEREF _Toc240979665 \h </w:instrText>
      </w:r>
      <w:r>
        <w:rPr>
          <w:noProof/>
        </w:rPr>
      </w:r>
      <w:r>
        <w:rPr>
          <w:noProof/>
        </w:rPr>
        <w:fldChar w:fldCharType="separate"/>
      </w:r>
      <w:r>
        <w:rPr>
          <w:noProof/>
        </w:rPr>
        <w:t>10</w:t>
      </w:r>
      <w:r>
        <w:rPr>
          <w:noProof/>
        </w:rPr>
        <w:fldChar w:fldCharType="end"/>
      </w:r>
    </w:p>
    <w:p w:rsidR="00024FC5" w:rsidP="75CF5ADD" w:rsidRDefault="00024FC5" w14:paraId="33CD0B5F" w14:textId="7C14EE7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harm to milkweed and butterflies is less risky than the alternative herbicides it replaces</w:t>
      </w:r>
      <w:r>
        <w:rPr>
          <w:noProof/>
        </w:rPr>
        <w:tab/>
      </w:r>
      <w:r>
        <w:rPr>
          <w:noProof/>
        </w:rPr>
        <w:fldChar w:fldCharType="begin"/>
      </w:r>
      <w:r>
        <w:rPr>
          <w:noProof/>
        </w:rPr>
        <w:instrText xml:space="preserve"> PAGEREF _Toc240979666 \h </w:instrText>
      </w:r>
      <w:r>
        <w:rPr>
          <w:noProof/>
        </w:rPr>
      </w:r>
      <w:r>
        <w:rPr>
          <w:noProof/>
        </w:rPr>
        <w:fldChar w:fldCharType="separate"/>
      </w:r>
      <w:r>
        <w:rPr>
          <w:noProof/>
        </w:rPr>
        <w:t>10</w:t>
      </w:r>
      <w:r>
        <w:rPr>
          <w:noProof/>
        </w:rPr>
        <w:fldChar w:fldCharType="end"/>
      </w:r>
    </w:p>
    <w:p w:rsidR="00024FC5" w:rsidP="75CF5ADD" w:rsidRDefault="00024FC5" w14:paraId="5C3A1ABF" w14:textId="1B701549">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4.  A/T “Other countries banning it”</w:t>
      </w:r>
      <w:r>
        <w:rPr>
          <w:noProof/>
        </w:rPr>
        <w:tab/>
      </w:r>
      <w:r>
        <w:rPr>
          <w:noProof/>
        </w:rPr>
        <w:fldChar w:fldCharType="begin"/>
      </w:r>
      <w:r>
        <w:rPr>
          <w:noProof/>
        </w:rPr>
        <w:instrText xml:space="preserve"> PAGEREF _Toc240979667 \h </w:instrText>
      </w:r>
      <w:r>
        <w:rPr>
          <w:noProof/>
        </w:rPr>
      </w:r>
      <w:r>
        <w:rPr>
          <w:noProof/>
        </w:rPr>
        <w:fldChar w:fldCharType="separate"/>
      </w:r>
      <w:r>
        <w:rPr>
          <w:noProof/>
        </w:rPr>
        <w:t>10</w:t>
      </w:r>
      <w:r>
        <w:rPr>
          <w:noProof/>
        </w:rPr>
        <w:fldChar w:fldCharType="end"/>
      </w:r>
    </w:p>
    <w:p w:rsidR="00024FC5" w:rsidP="75CF5ADD" w:rsidRDefault="00024FC5" w14:paraId="3C20E60E" w14:textId="6B6B519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 xml:space="preserve">…and now they’re </w:t>
      </w:r>
      <w:r w:rsidRPr="00C71D42">
        <w:rPr>
          <w:noProof/>
          <w:u w:val="single"/>
        </w:rPr>
        <w:t>reversing</w:t>
      </w:r>
      <w:r>
        <w:rPr>
          <w:noProof/>
        </w:rPr>
        <w:t xml:space="preserve"> the ban after more study.  Examples: Mexico, Germany and Sri Lanka</w:t>
      </w:r>
      <w:r>
        <w:rPr>
          <w:noProof/>
        </w:rPr>
        <w:tab/>
      </w:r>
      <w:r>
        <w:rPr>
          <w:noProof/>
        </w:rPr>
        <w:fldChar w:fldCharType="begin"/>
      </w:r>
      <w:r>
        <w:rPr>
          <w:noProof/>
        </w:rPr>
        <w:instrText xml:space="preserve"> PAGEREF _Toc240979668 \h </w:instrText>
      </w:r>
      <w:r>
        <w:rPr>
          <w:noProof/>
        </w:rPr>
      </w:r>
      <w:r>
        <w:rPr>
          <w:noProof/>
        </w:rPr>
        <w:fldChar w:fldCharType="separate"/>
      </w:r>
      <w:r>
        <w:rPr>
          <w:noProof/>
        </w:rPr>
        <w:t>10</w:t>
      </w:r>
      <w:r>
        <w:rPr>
          <w:noProof/>
        </w:rPr>
        <w:fldChar w:fldCharType="end"/>
      </w:r>
    </w:p>
    <w:p w:rsidR="00024FC5" w:rsidP="75CF5ADD" w:rsidRDefault="00024FC5" w14:paraId="55268AAA" w14:textId="25A1CD6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5.   A/T “Cancer victims winning lawsuits against glyphosate”</w:t>
      </w:r>
      <w:r>
        <w:rPr>
          <w:noProof/>
        </w:rPr>
        <w:tab/>
      </w:r>
      <w:r>
        <w:rPr>
          <w:noProof/>
        </w:rPr>
        <w:fldChar w:fldCharType="begin"/>
      </w:r>
      <w:r>
        <w:rPr>
          <w:noProof/>
        </w:rPr>
        <w:instrText xml:space="preserve"> PAGEREF _Toc240979669 \h </w:instrText>
      </w:r>
      <w:r>
        <w:rPr>
          <w:noProof/>
        </w:rPr>
      </w:r>
      <w:r>
        <w:rPr>
          <w:noProof/>
        </w:rPr>
        <w:fldChar w:fldCharType="separate"/>
      </w:r>
      <w:r>
        <w:rPr>
          <w:noProof/>
        </w:rPr>
        <w:t>11</w:t>
      </w:r>
      <w:r>
        <w:rPr>
          <w:noProof/>
        </w:rPr>
        <w:fldChar w:fldCharType="end"/>
      </w:r>
    </w:p>
    <w:p w:rsidR="00024FC5" w:rsidP="75CF5ADD" w:rsidRDefault="00024FC5" w14:paraId="42A284F5" w14:textId="2629CA5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Jury only heard the IARC study, not all the contrary evidence</w:t>
      </w:r>
      <w:r>
        <w:rPr>
          <w:noProof/>
        </w:rPr>
        <w:tab/>
      </w:r>
      <w:r>
        <w:rPr>
          <w:noProof/>
        </w:rPr>
        <w:fldChar w:fldCharType="begin"/>
      </w:r>
      <w:r>
        <w:rPr>
          <w:noProof/>
        </w:rPr>
        <w:instrText xml:space="preserve"> PAGEREF _Toc240979670 \h </w:instrText>
      </w:r>
      <w:r>
        <w:rPr>
          <w:noProof/>
        </w:rPr>
      </w:r>
      <w:r>
        <w:rPr>
          <w:noProof/>
        </w:rPr>
        <w:fldChar w:fldCharType="separate"/>
      </w:r>
      <w:r>
        <w:rPr>
          <w:noProof/>
        </w:rPr>
        <w:t>11</w:t>
      </w:r>
      <w:r>
        <w:rPr>
          <w:noProof/>
        </w:rPr>
        <w:fldChar w:fldCharType="end"/>
      </w:r>
    </w:p>
    <w:p w:rsidR="00024FC5" w:rsidP="75CF5ADD" w:rsidRDefault="00024FC5" w14:paraId="6FD385BD" w14:textId="2B4697F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 lawsuits are the results of social trends where panic gets headlines and reinforces fear, while reliable studies by scientists are ignored</w:t>
      </w:r>
      <w:r>
        <w:rPr>
          <w:noProof/>
        </w:rPr>
        <w:tab/>
      </w:r>
      <w:r>
        <w:rPr>
          <w:noProof/>
        </w:rPr>
        <w:fldChar w:fldCharType="begin"/>
      </w:r>
      <w:r>
        <w:rPr>
          <w:noProof/>
        </w:rPr>
        <w:instrText xml:space="preserve"> PAGEREF _Toc240979671 \h </w:instrText>
      </w:r>
      <w:r>
        <w:rPr>
          <w:noProof/>
        </w:rPr>
      </w:r>
      <w:r>
        <w:rPr>
          <w:noProof/>
        </w:rPr>
        <w:fldChar w:fldCharType="separate"/>
      </w:r>
      <w:r>
        <w:rPr>
          <w:noProof/>
        </w:rPr>
        <w:t>11</w:t>
      </w:r>
      <w:r>
        <w:rPr>
          <w:noProof/>
        </w:rPr>
        <w:fldChar w:fldCharType="end"/>
      </w:r>
    </w:p>
    <w:p w:rsidR="00024FC5" w:rsidP="75CF5ADD" w:rsidRDefault="00024FC5" w14:paraId="20BEA297" w14:textId="0168B8A7">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SOLVENCY</w:t>
      </w:r>
      <w:r>
        <w:rPr>
          <w:noProof/>
        </w:rPr>
        <w:tab/>
      </w:r>
      <w:r>
        <w:rPr>
          <w:noProof/>
        </w:rPr>
        <w:fldChar w:fldCharType="begin"/>
      </w:r>
      <w:r>
        <w:rPr>
          <w:noProof/>
        </w:rPr>
        <w:instrText xml:space="preserve"> PAGEREF _Toc240979672 \h </w:instrText>
      </w:r>
      <w:r>
        <w:rPr>
          <w:noProof/>
        </w:rPr>
      </w:r>
      <w:r>
        <w:rPr>
          <w:noProof/>
        </w:rPr>
        <w:fldChar w:fldCharType="separate"/>
      </w:r>
      <w:r>
        <w:rPr>
          <w:noProof/>
        </w:rPr>
        <w:t>12</w:t>
      </w:r>
      <w:r>
        <w:rPr>
          <w:noProof/>
        </w:rPr>
        <w:fldChar w:fldCharType="end"/>
      </w:r>
    </w:p>
    <w:p w:rsidR="00024FC5" w:rsidP="75CF5ADD" w:rsidRDefault="00024FC5" w14:paraId="4C70494E" w14:textId="41B8E68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  Alternatives to glyphosate not effective</w:t>
      </w:r>
      <w:r>
        <w:rPr>
          <w:noProof/>
        </w:rPr>
        <w:tab/>
      </w:r>
      <w:r>
        <w:rPr>
          <w:noProof/>
        </w:rPr>
        <w:fldChar w:fldCharType="begin"/>
      </w:r>
      <w:r>
        <w:rPr>
          <w:noProof/>
        </w:rPr>
        <w:instrText xml:space="preserve"> PAGEREF _Toc240979673 \h </w:instrText>
      </w:r>
      <w:r>
        <w:rPr>
          <w:noProof/>
        </w:rPr>
      </w:r>
      <w:r>
        <w:rPr>
          <w:noProof/>
        </w:rPr>
        <w:fldChar w:fldCharType="separate"/>
      </w:r>
      <w:r>
        <w:rPr>
          <w:noProof/>
        </w:rPr>
        <w:t>12</w:t>
      </w:r>
      <w:r>
        <w:rPr>
          <w:noProof/>
        </w:rPr>
        <w:fldChar w:fldCharType="end"/>
      </w:r>
    </w:p>
    <w:p w:rsidR="00024FC5" w:rsidP="75CF5ADD" w:rsidRDefault="00024FC5" w14:paraId="0AB915FF" w14:textId="28A5192A">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Farmers would not be able to fully compensate for reduction in glyphosate</w:t>
      </w:r>
      <w:r>
        <w:rPr>
          <w:noProof/>
        </w:rPr>
        <w:tab/>
      </w:r>
      <w:r>
        <w:rPr>
          <w:noProof/>
        </w:rPr>
        <w:fldChar w:fldCharType="begin"/>
      </w:r>
      <w:r>
        <w:rPr>
          <w:noProof/>
        </w:rPr>
        <w:instrText xml:space="preserve"> PAGEREF _Toc240979674 \h </w:instrText>
      </w:r>
      <w:r>
        <w:rPr>
          <w:noProof/>
        </w:rPr>
      </w:r>
      <w:r>
        <w:rPr>
          <w:noProof/>
        </w:rPr>
        <w:fldChar w:fldCharType="separate"/>
      </w:r>
      <w:r>
        <w:rPr>
          <w:noProof/>
        </w:rPr>
        <w:t>12</w:t>
      </w:r>
      <w:r>
        <w:rPr>
          <w:noProof/>
        </w:rPr>
        <w:fldChar w:fldCharType="end"/>
      </w:r>
    </w:p>
    <w:p w:rsidR="00024FC5" w:rsidP="75CF5ADD" w:rsidRDefault="00024FC5" w14:paraId="798D973F" w14:textId="38E9CD2C">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“Go Organic Instead!” – Won’t work.  Too costly and impossible due to multiple systemic constraints</w:t>
      </w:r>
      <w:r>
        <w:rPr>
          <w:noProof/>
        </w:rPr>
        <w:tab/>
      </w:r>
      <w:r>
        <w:rPr>
          <w:noProof/>
        </w:rPr>
        <w:fldChar w:fldCharType="begin"/>
      </w:r>
      <w:r>
        <w:rPr>
          <w:noProof/>
        </w:rPr>
        <w:instrText xml:space="preserve"> PAGEREF _Toc240979675 \h </w:instrText>
      </w:r>
      <w:r>
        <w:rPr>
          <w:noProof/>
        </w:rPr>
      </w:r>
      <w:r>
        <w:rPr>
          <w:noProof/>
        </w:rPr>
        <w:fldChar w:fldCharType="separate"/>
      </w:r>
      <w:r>
        <w:rPr>
          <w:noProof/>
        </w:rPr>
        <w:t>12</w:t>
      </w:r>
      <w:r>
        <w:rPr>
          <w:noProof/>
        </w:rPr>
        <w:fldChar w:fldCharType="end"/>
      </w:r>
    </w:p>
    <w:p w:rsidR="00024FC5" w:rsidP="75CF5ADD" w:rsidRDefault="00024FC5" w14:paraId="47F05442" w14:textId="1435239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2.   A/T “Europe successfully banned glyphosate”</w:t>
      </w:r>
      <w:r>
        <w:rPr>
          <w:noProof/>
        </w:rPr>
        <w:tab/>
      </w:r>
      <w:r>
        <w:rPr>
          <w:noProof/>
        </w:rPr>
        <w:fldChar w:fldCharType="begin"/>
      </w:r>
      <w:r>
        <w:rPr>
          <w:noProof/>
        </w:rPr>
        <w:instrText xml:space="preserve"> PAGEREF _Toc240979676 \h </w:instrText>
      </w:r>
      <w:r>
        <w:rPr>
          <w:noProof/>
        </w:rPr>
      </w:r>
      <w:r>
        <w:rPr>
          <w:noProof/>
        </w:rPr>
        <w:fldChar w:fldCharType="separate"/>
      </w:r>
      <w:r>
        <w:rPr>
          <w:noProof/>
        </w:rPr>
        <w:t>13</w:t>
      </w:r>
      <w:r>
        <w:rPr>
          <w:noProof/>
        </w:rPr>
        <w:fldChar w:fldCharType="end"/>
      </w:r>
    </w:p>
    <w:p w:rsidR="00024FC5" w:rsidP="75CF5ADD" w:rsidRDefault="00024FC5" w14:paraId="69DD31EE" w14:textId="63BB60D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They outsourced it: Instead of growing food with glyphosate, they import it from countries that use glyphosate</w:t>
      </w:r>
      <w:r>
        <w:rPr>
          <w:noProof/>
        </w:rPr>
        <w:tab/>
      </w:r>
      <w:r>
        <w:rPr>
          <w:noProof/>
        </w:rPr>
        <w:fldChar w:fldCharType="begin"/>
      </w:r>
      <w:r>
        <w:rPr>
          <w:noProof/>
        </w:rPr>
        <w:instrText xml:space="preserve"> PAGEREF _Toc240979677 \h </w:instrText>
      </w:r>
      <w:r>
        <w:rPr>
          <w:noProof/>
        </w:rPr>
      </w:r>
      <w:r>
        <w:rPr>
          <w:noProof/>
        </w:rPr>
        <w:fldChar w:fldCharType="separate"/>
      </w:r>
      <w:r>
        <w:rPr>
          <w:noProof/>
        </w:rPr>
        <w:t>13</w:t>
      </w:r>
      <w:r>
        <w:rPr>
          <w:noProof/>
        </w:rPr>
        <w:fldChar w:fldCharType="end"/>
      </w:r>
    </w:p>
    <w:p w:rsidR="00024FC5" w:rsidP="75CF5ADD" w:rsidRDefault="00024FC5" w14:paraId="65D15C03" w14:textId="6A4C19AD">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3.   Reverse advocacy:  Plan was tried &amp; failed in Mexico</w:t>
      </w:r>
      <w:r>
        <w:rPr>
          <w:noProof/>
        </w:rPr>
        <w:tab/>
      </w:r>
      <w:r>
        <w:rPr>
          <w:noProof/>
        </w:rPr>
        <w:fldChar w:fldCharType="begin"/>
      </w:r>
      <w:r>
        <w:rPr>
          <w:noProof/>
        </w:rPr>
        <w:instrText xml:space="preserve"> PAGEREF _Toc240979678 \h </w:instrText>
      </w:r>
      <w:r>
        <w:rPr>
          <w:noProof/>
        </w:rPr>
      </w:r>
      <w:r>
        <w:rPr>
          <w:noProof/>
        </w:rPr>
        <w:fldChar w:fldCharType="separate"/>
      </w:r>
      <w:r>
        <w:rPr>
          <w:noProof/>
        </w:rPr>
        <w:t>13</w:t>
      </w:r>
      <w:r>
        <w:rPr>
          <w:noProof/>
        </w:rPr>
        <w:fldChar w:fldCharType="end"/>
      </w:r>
    </w:p>
    <w:p w:rsidR="00024FC5" w:rsidP="75CF5ADD" w:rsidRDefault="00024FC5" w14:paraId="2BC3D627" w14:textId="09258EF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Mexico tried to ban glyphosate but discovered they couldn’t actually make agriculture work without it</w:t>
      </w:r>
      <w:r>
        <w:rPr>
          <w:noProof/>
        </w:rPr>
        <w:tab/>
      </w:r>
      <w:r>
        <w:rPr>
          <w:noProof/>
        </w:rPr>
        <w:fldChar w:fldCharType="begin"/>
      </w:r>
      <w:r>
        <w:rPr>
          <w:noProof/>
        </w:rPr>
        <w:instrText xml:space="preserve"> PAGEREF _Toc240979679 \h </w:instrText>
      </w:r>
      <w:r>
        <w:rPr>
          <w:noProof/>
        </w:rPr>
      </w:r>
      <w:r>
        <w:rPr>
          <w:noProof/>
        </w:rPr>
        <w:fldChar w:fldCharType="separate"/>
      </w:r>
      <w:r>
        <w:rPr>
          <w:noProof/>
        </w:rPr>
        <w:t>13</w:t>
      </w:r>
      <w:r>
        <w:rPr>
          <w:noProof/>
        </w:rPr>
        <w:fldChar w:fldCharType="end"/>
      </w:r>
    </w:p>
    <w:p w:rsidR="00024FC5" w:rsidP="75CF5ADD" w:rsidRDefault="00024FC5" w14:paraId="12FB61B3" w14:textId="24E053E7">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DISADVANTAGES</w:t>
      </w:r>
      <w:r>
        <w:rPr>
          <w:noProof/>
        </w:rPr>
        <w:tab/>
      </w:r>
      <w:r>
        <w:rPr>
          <w:noProof/>
        </w:rPr>
        <w:fldChar w:fldCharType="begin"/>
      </w:r>
      <w:r>
        <w:rPr>
          <w:noProof/>
        </w:rPr>
        <w:instrText xml:space="preserve"> PAGEREF _Toc240979680 \h </w:instrText>
      </w:r>
      <w:r>
        <w:rPr>
          <w:noProof/>
        </w:rPr>
      </w:r>
      <w:r>
        <w:rPr>
          <w:noProof/>
        </w:rPr>
        <w:fldChar w:fldCharType="separate"/>
      </w:r>
      <w:r>
        <w:rPr>
          <w:noProof/>
        </w:rPr>
        <w:t>14</w:t>
      </w:r>
      <w:r>
        <w:rPr>
          <w:noProof/>
        </w:rPr>
        <w:fldChar w:fldCharType="end"/>
      </w:r>
    </w:p>
    <w:p w:rsidR="00024FC5" w:rsidP="75CF5ADD" w:rsidRDefault="00024FC5" w14:paraId="50DFC719" w14:textId="01EDFE85">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  Replacements are worse</w:t>
      </w:r>
      <w:r>
        <w:rPr>
          <w:noProof/>
        </w:rPr>
        <w:tab/>
      </w:r>
      <w:r>
        <w:rPr>
          <w:noProof/>
        </w:rPr>
        <w:fldChar w:fldCharType="begin"/>
      </w:r>
      <w:r>
        <w:rPr>
          <w:noProof/>
        </w:rPr>
        <w:instrText xml:space="preserve"> PAGEREF _Toc240979681 \h </w:instrText>
      </w:r>
      <w:r>
        <w:rPr>
          <w:noProof/>
        </w:rPr>
      </w:r>
      <w:r>
        <w:rPr>
          <w:noProof/>
        </w:rPr>
        <w:fldChar w:fldCharType="separate"/>
      </w:r>
      <w:r>
        <w:rPr>
          <w:noProof/>
        </w:rPr>
        <w:t>14</w:t>
      </w:r>
      <w:r>
        <w:rPr>
          <w:noProof/>
        </w:rPr>
        <w:fldChar w:fldCharType="end"/>
      </w:r>
    </w:p>
    <w:p w:rsidR="00024FC5" w:rsidP="75CF5ADD" w:rsidRDefault="00024FC5" w14:paraId="33E5F754" w14:textId="0A1CF39A">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has risk” isn’t the issue.  The issue is: What is its risk compared to alternatives?  And Glyphosate wins</w:t>
      </w:r>
      <w:r>
        <w:rPr>
          <w:noProof/>
        </w:rPr>
        <w:tab/>
      </w:r>
      <w:r>
        <w:rPr>
          <w:noProof/>
        </w:rPr>
        <w:fldChar w:fldCharType="begin"/>
      </w:r>
      <w:r>
        <w:rPr>
          <w:noProof/>
        </w:rPr>
        <w:instrText xml:space="preserve"> PAGEREF _Toc240979682 \h </w:instrText>
      </w:r>
      <w:r>
        <w:rPr>
          <w:noProof/>
        </w:rPr>
      </w:r>
      <w:r>
        <w:rPr>
          <w:noProof/>
        </w:rPr>
        <w:fldChar w:fldCharType="separate"/>
      </w:r>
      <w:r>
        <w:rPr>
          <w:noProof/>
        </w:rPr>
        <w:t>14</w:t>
      </w:r>
      <w:r>
        <w:rPr>
          <w:noProof/>
        </w:rPr>
        <w:fldChar w:fldCharType="end"/>
      </w:r>
    </w:p>
    <w:p w:rsidR="00024FC5" w:rsidP="75CF5ADD" w:rsidRDefault="00024FC5" w14:paraId="184E24EA" w14:textId="6577438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is net beneficial because the replacements are worse</w:t>
      </w:r>
      <w:r>
        <w:rPr>
          <w:noProof/>
        </w:rPr>
        <w:tab/>
      </w:r>
      <w:r>
        <w:rPr>
          <w:noProof/>
        </w:rPr>
        <w:fldChar w:fldCharType="begin"/>
      </w:r>
      <w:r>
        <w:rPr>
          <w:noProof/>
        </w:rPr>
        <w:instrText xml:space="preserve"> PAGEREF _Toc240979683 \h </w:instrText>
      </w:r>
      <w:r>
        <w:rPr>
          <w:noProof/>
        </w:rPr>
      </w:r>
      <w:r>
        <w:rPr>
          <w:noProof/>
        </w:rPr>
        <w:fldChar w:fldCharType="separate"/>
      </w:r>
      <w:r>
        <w:rPr>
          <w:noProof/>
        </w:rPr>
        <w:t>14</w:t>
      </w:r>
      <w:r>
        <w:rPr>
          <w:noProof/>
        </w:rPr>
        <w:fldChar w:fldCharType="end"/>
      </w:r>
    </w:p>
    <w:p w:rsidR="00024FC5" w:rsidP="75CF5ADD" w:rsidRDefault="00024FC5" w14:paraId="08EADEDB" w14:textId="75CEE21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Glyphosate has little impact and is much safer than the alternatives</w:t>
      </w:r>
      <w:r>
        <w:rPr>
          <w:noProof/>
        </w:rPr>
        <w:tab/>
      </w:r>
      <w:r>
        <w:rPr>
          <w:noProof/>
        </w:rPr>
        <w:fldChar w:fldCharType="begin"/>
      </w:r>
      <w:r>
        <w:rPr>
          <w:noProof/>
        </w:rPr>
        <w:instrText xml:space="preserve"> PAGEREF _Toc240979684 \h </w:instrText>
      </w:r>
      <w:r>
        <w:rPr>
          <w:noProof/>
        </w:rPr>
      </w:r>
      <w:r>
        <w:rPr>
          <w:noProof/>
        </w:rPr>
        <w:fldChar w:fldCharType="separate"/>
      </w:r>
      <w:r>
        <w:rPr>
          <w:noProof/>
        </w:rPr>
        <w:t>14</w:t>
      </w:r>
      <w:r>
        <w:rPr>
          <w:noProof/>
        </w:rPr>
        <w:fldChar w:fldCharType="end"/>
      </w:r>
    </w:p>
    <w:p w:rsidR="00024FC5" w:rsidP="75CF5ADD" w:rsidRDefault="00024FC5" w14:paraId="357433BA" w14:textId="6885D307">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Example:  Glyphosate replace Alachlor, which was much worse</w:t>
      </w:r>
      <w:r>
        <w:rPr>
          <w:noProof/>
        </w:rPr>
        <w:tab/>
      </w:r>
      <w:r>
        <w:rPr>
          <w:noProof/>
        </w:rPr>
        <w:fldChar w:fldCharType="begin"/>
      </w:r>
      <w:r>
        <w:rPr>
          <w:noProof/>
        </w:rPr>
        <w:instrText xml:space="preserve"> PAGEREF _Toc240979685 \h </w:instrText>
      </w:r>
      <w:r>
        <w:rPr>
          <w:noProof/>
        </w:rPr>
      </w:r>
      <w:r>
        <w:rPr>
          <w:noProof/>
        </w:rPr>
        <w:fldChar w:fldCharType="separate"/>
      </w:r>
      <w:r>
        <w:rPr>
          <w:noProof/>
        </w:rPr>
        <w:t>14</w:t>
      </w:r>
      <w:r>
        <w:rPr>
          <w:noProof/>
        </w:rPr>
        <w:fldChar w:fldCharType="end"/>
      </w:r>
    </w:p>
    <w:p w:rsidR="00024FC5" w:rsidP="75CF5ADD" w:rsidRDefault="00024FC5" w14:paraId="45F13AF1" w14:textId="4E1C6C9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Example:  Diquat replaces Glyphosate, and it’s worse</w:t>
      </w:r>
      <w:r>
        <w:rPr>
          <w:noProof/>
        </w:rPr>
        <w:tab/>
      </w:r>
      <w:r>
        <w:rPr>
          <w:noProof/>
        </w:rPr>
        <w:fldChar w:fldCharType="begin"/>
      </w:r>
      <w:r>
        <w:rPr>
          <w:noProof/>
        </w:rPr>
        <w:instrText xml:space="preserve"> PAGEREF _Toc240979686 \h </w:instrText>
      </w:r>
      <w:r>
        <w:rPr>
          <w:noProof/>
        </w:rPr>
      </w:r>
      <w:r>
        <w:rPr>
          <w:noProof/>
        </w:rPr>
        <w:fldChar w:fldCharType="separate"/>
      </w:r>
      <w:r>
        <w:rPr>
          <w:noProof/>
        </w:rPr>
        <w:t>15</w:t>
      </w:r>
      <w:r>
        <w:rPr>
          <w:noProof/>
        </w:rPr>
        <w:fldChar w:fldCharType="end"/>
      </w:r>
    </w:p>
    <w:p w:rsidR="00024FC5" w:rsidP="75CF5ADD" w:rsidRDefault="00024FC5" w14:paraId="526EF742" w14:textId="4D9905F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Diquat replaces glyphosate, but it’s more toxic:  Neurotoxin, carcinogen and Parkinson’s Disease</w:t>
      </w:r>
      <w:r>
        <w:rPr>
          <w:noProof/>
        </w:rPr>
        <w:tab/>
      </w:r>
      <w:r>
        <w:rPr>
          <w:noProof/>
        </w:rPr>
        <w:fldChar w:fldCharType="begin"/>
      </w:r>
      <w:r>
        <w:rPr>
          <w:noProof/>
        </w:rPr>
        <w:instrText xml:space="preserve"> PAGEREF _Toc240979687 \h </w:instrText>
      </w:r>
      <w:r>
        <w:rPr>
          <w:noProof/>
        </w:rPr>
      </w:r>
      <w:r>
        <w:rPr>
          <w:noProof/>
        </w:rPr>
        <w:fldChar w:fldCharType="separate"/>
      </w:r>
      <w:r>
        <w:rPr>
          <w:noProof/>
        </w:rPr>
        <w:t>15</w:t>
      </w:r>
      <w:r>
        <w:rPr>
          <w:noProof/>
        </w:rPr>
        <w:fldChar w:fldCharType="end"/>
      </w:r>
    </w:p>
    <w:p w:rsidR="00024FC5" w:rsidP="75CF5ADD" w:rsidRDefault="00024FC5" w14:paraId="0610724D" w14:textId="7ED662E7">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2.   Loss of no-till farming</w:t>
      </w:r>
      <w:r>
        <w:rPr>
          <w:noProof/>
        </w:rPr>
        <w:tab/>
      </w:r>
      <w:r>
        <w:rPr>
          <w:noProof/>
        </w:rPr>
        <w:fldChar w:fldCharType="begin"/>
      </w:r>
      <w:r>
        <w:rPr>
          <w:noProof/>
        </w:rPr>
        <w:instrText xml:space="preserve"> PAGEREF _Toc240979688 \h </w:instrText>
      </w:r>
      <w:r>
        <w:rPr>
          <w:noProof/>
        </w:rPr>
      </w:r>
      <w:r>
        <w:rPr>
          <w:noProof/>
        </w:rPr>
        <w:fldChar w:fldCharType="separate"/>
      </w:r>
      <w:r>
        <w:rPr>
          <w:noProof/>
        </w:rPr>
        <w:t>15</w:t>
      </w:r>
      <w:r>
        <w:rPr>
          <w:noProof/>
        </w:rPr>
        <w:fldChar w:fldCharType="end"/>
      </w:r>
    </w:p>
    <w:p w:rsidR="00024FC5" w:rsidP="75CF5ADD" w:rsidRDefault="00024FC5" w14:paraId="3FFDA6D9" w14:textId="0961D037">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Glyphosate is key to enabling “no till farming”</w:t>
      </w:r>
      <w:r>
        <w:rPr>
          <w:noProof/>
        </w:rPr>
        <w:tab/>
      </w:r>
      <w:r>
        <w:rPr>
          <w:noProof/>
        </w:rPr>
        <w:fldChar w:fldCharType="begin"/>
      </w:r>
      <w:r>
        <w:rPr>
          <w:noProof/>
        </w:rPr>
        <w:instrText xml:space="preserve"> PAGEREF _Toc240979689 \h </w:instrText>
      </w:r>
      <w:r>
        <w:rPr>
          <w:noProof/>
        </w:rPr>
      </w:r>
      <w:r>
        <w:rPr>
          <w:noProof/>
        </w:rPr>
        <w:fldChar w:fldCharType="separate"/>
      </w:r>
      <w:r>
        <w:rPr>
          <w:noProof/>
        </w:rPr>
        <w:t>15</w:t>
      </w:r>
      <w:r>
        <w:rPr>
          <w:noProof/>
        </w:rPr>
        <w:fldChar w:fldCharType="end"/>
      </w:r>
    </w:p>
    <w:p w:rsidR="00024FC5" w:rsidP="75CF5ADD" w:rsidRDefault="00024FC5" w14:paraId="00F6B97D" w14:textId="502A363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“No till” farming reduces soil erosion and protects the environment</w:t>
      </w:r>
      <w:r>
        <w:rPr>
          <w:noProof/>
        </w:rPr>
        <w:tab/>
      </w:r>
      <w:r>
        <w:rPr>
          <w:noProof/>
        </w:rPr>
        <w:fldChar w:fldCharType="begin"/>
      </w:r>
      <w:r>
        <w:rPr>
          <w:noProof/>
        </w:rPr>
        <w:instrText xml:space="preserve"> PAGEREF _Toc240979690 \h </w:instrText>
      </w:r>
      <w:r>
        <w:rPr>
          <w:noProof/>
        </w:rPr>
      </w:r>
      <w:r>
        <w:rPr>
          <w:noProof/>
        </w:rPr>
        <w:fldChar w:fldCharType="separate"/>
      </w:r>
      <w:r>
        <w:rPr>
          <w:noProof/>
        </w:rPr>
        <w:t>16</w:t>
      </w:r>
      <w:r>
        <w:rPr>
          <w:noProof/>
        </w:rPr>
        <w:fldChar w:fldCharType="end"/>
      </w:r>
    </w:p>
    <w:p w:rsidR="00024FC5" w:rsidP="75CF5ADD" w:rsidRDefault="00024FC5" w14:paraId="14369E0B" w14:textId="6A685A7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Impact:   Air pollution deaths.  Soil tillage causes 1300 deaths annually from air pollution</w:t>
      </w:r>
      <w:r>
        <w:rPr>
          <w:noProof/>
        </w:rPr>
        <w:tab/>
      </w:r>
      <w:r>
        <w:rPr>
          <w:noProof/>
        </w:rPr>
        <w:fldChar w:fldCharType="begin"/>
      </w:r>
      <w:r>
        <w:rPr>
          <w:noProof/>
        </w:rPr>
        <w:instrText xml:space="preserve"> PAGEREF _Toc240979691 \h </w:instrText>
      </w:r>
      <w:r>
        <w:rPr>
          <w:noProof/>
        </w:rPr>
      </w:r>
      <w:r>
        <w:rPr>
          <w:noProof/>
        </w:rPr>
        <w:fldChar w:fldCharType="separate"/>
      </w:r>
      <w:r>
        <w:rPr>
          <w:noProof/>
        </w:rPr>
        <w:t>16</w:t>
      </w:r>
      <w:r>
        <w:rPr>
          <w:noProof/>
        </w:rPr>
        <w:fldChar w:fldCharType="end"/>
      </w:r>
    </w:p>
    <w:p w:rsidR="00024FC5" w:rsidP="75CF5ADD" w:rsidRDefault="00024FC5" w14:paraId="0E59D73B" w14:textId="2526F163">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3.   Economic Losses</w:t>
      </w:r>
      <w:r>
        <w:rPr>
          <w:noProof/>
        </w:rPr>
        <w:tab/>
      </w:r>
      <w:r>
        <w:rPr>
          <w:noProof/>
        </w:rPr>
        <w:fldChar w:fldCharType="begin"/>
      </w:r>
      <w:r>
        <w:rPr>
          <w:noProof/>
        </w:rPr>
        <w:instrText xml:space="preserve"> PAGEREF _Toc240979692 \h </w:instrText>
      </w:r>
      <w:r>
        <w:rPr>
          <w:noProof/>
        </w:rPr>
      </w:r>
      <w:r>
        <w:rPr>
          <w:noProof/>
        </w:rPr>
        <w:fldChar w:fldCharType="separate"/>
      </w:r>
      <w:r>
        <w:rPr>
          <w:noProof/>
        </w:rPr>
        <w:t>16</w:t>
      </w:r>
      <w:r>
        <w:rPr>
          <w:noProof/>
        </w:rPr>
        <w:fldChar w:fldCharType="end"/>
      </w:r>
    </w:p>
    <w:p w:rsidR="00024FC5" w:rsidP="75CF5ADD" w:rsidRDefault="00024FC5" w14:paraId="27A29923" w14:textId="48A9540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Negative net benefits weighing the economic impact of glyphosate ban compared to the benefits</w:t>
      </w:r>
      <w:r>
        <w:rPr>
          <w:noProof/>
        </w:rPr>
        <w:tab/>
      </w:r>
      <w:r>
        <w:rPr>
          <w:noProof/>
        </w:rPr>
        <w:fldChar w:fldCharType="begin"/>
      </w:r>
      <w:r>
        <w:rPr>
          <w:noProof/>
        </w:rPr>
        <w:instrText xml:space="preserve"> PAGEREF _Toc240979693 \h </w:instrText>
      </w:r>
      <w:r>
        <w:rPr>
          <w:noProof/>
        </w:rPr>
      </w:r>
      <w:r>
        <w:rPr>
          <w:noProof/>
        </w:rPr>
        <w:fldChar w:fldCharType="separate"/>
      </w:r>
      <w:r>
        <w:rPr>
          <w:noProof/>
        </w:rPr>
        <w:t>16</w:t>
      </w:r>
      <w:r>
        <w:rPr>
          <w:noProof/>
        </w:rPr>
        <w:fldChar w:fldCharType="end"/>
      </w:r>
    </w:p>
    <w:p w:rsidRPr="0008336E" w:rsidR="002C0A87" w:rsidP="75CF5ADD" w:rsidRDefault="00FB6927" w14:paraId="1619A930" w14:textId="02EE823D">
      <w:pPr>
        <w:pStyle w:val="Title"/>
        <w:rPr>
          <w:color w:val="auto"/>
        </w:rPr>
      </w:pPr>
      <w:r>
        <w:fldChar w:fldCharType="end"/>
      </w:r>
      <w:bookmarkStart w:name="_Toc76903063" w:id="1"/>
      <w:bookmarkStart w:name="_Toc39995952" w:id="2"/>
      <w:r w:rsidRPr="75CF5ADD" w:rsidR="75CF5ADD">
        <w:rPr>
          <w:color w:val="auto"/>
        </w:rPr>
        <w:t xml:space="preserve">Negative: </w:t>
      </w:r>
      <w:r w:rsidRPr="75CF5ADD" w:rsidR="75CF5ADD">
        <w:rPr>
          <w:color w:val="auto"/>
        </w:rPr>
        <w:t>Glyphosate</w:t>
      </w:r>
      <w:r w:rsidRPr="75CF5ADD" w:rsidR="75CF5ADD">
        <w:rPr>
          <w:color w:val="auto"/>
        </w:rPr>
        <w:t xml:space="preserve"> </w:t>
      </w:r>
      <w:r w:rsidRPr="75CF5ADD" w:rsidR="75CF5ADD">
        <w:rPr>
          <w:color w:val="auto"/>
        </w:rPr>
        <w:t>–</w:t>
      </w:r>
      <w:r w:rsidRPr="75CF5ADD" w:rsidR="75CF5ADD">
        <w:rPr>
          <w:color w:val="auto"/>
        </w:rPr>
        <w:t xml:space="preserve"> </w:t>
      </w:r>
      <w:r w:rsidRPr="75CF5ADD" w:rsidR="75CF5ADD">
        <w:rPr>
          <w:color w:val="auto"/>
        </w:rPr>
        <w:t>not a problem</w:t>
      </w:r>
    </w:p>
    <w:p w:rsidR="006D3DD7" w:rsidP="75CF5ADD" w:rsidRDefault="006D3DD7" w14:paraId="1E53980D" w14:textId="6E5858D7">
      <w:pPr>
        <w:pStyle w:val="Contention1"/>
        <w:rPr>
          <w:color w:val="auto"/>
        </w:rPr>
      </w:pPr>
      <w:bookmarkStart w:name="_Toc104582364" w:id="3"/>
      <w:bookmarkStart w:name="_Toc76903067" w:id="4"/>
      <w:bookmarkStart w:name="_Toc240979634" w:id="5"/>
      <w:bookmarkEnd w:id="1"/>
      <w:bookmarkEnd w:id="2"/>
      <w:r w:rsidRPr="75CF5ADD" w:rsidR="75CF5ADD">
        <w:rPr>
          <w:color w:val="auto"/>
        </w:rPr>
        <w:t>TOPICALITY</w:t>
      </w:r>
      <w:bookmarkEnd w:id="5"/>
    </w:p>
    <w:p w:rsidR="000777C0" w:rsidP="75CF5ADD" w:rsidRDefault="000777C0" w14:paraId="73106709" w14:textId="77777777">
      <w:pPr>
        <w:pStyle w:val="Contention1"/>
        <w:rPr>
          <w:color w:val="auto"/>
        </w:rPr>
      </w:pPr>
    </w:p>
    <w:p w:rsidR="000777C0" w:rsidP="75CF5ADD" w:rsidRDefault="000777C0" w14:paraId="187684D5" w14:textId="4A75C2D4">
      <w:pPr>
        <w:pStyle w:val="Contention1"/>
        <w:rPr>
          <w:color w:val="auto"/>
        </w:rPr>
      </w:pPr>
      <w:bookmarkStart w:name="_Toc234172598" w:id="6"/>
      <w:bookmarkStart w:name="_Toc240979635" w:id="7"/>
      <w:r w:rsidRPr="75CF5ADD" w:rsidR="75CF5ADD">
        <w:rPr>
          <w:color w:val="auto"/>
        </w:rPr>
        <w:t>1.</w:t>
      </w:r>
      <w:r w:rsidRPr="75CF5ADD" w:rsidR="75CF5ADD">
        <w:rPr>
          <w:color w:val="auto"/>
        </w:rPr>
        <w:t xml:space="preserve"> “</w:t>
      </w:r>
      <w:r w:rsidRPr="75CF5ADD" w:rsidR="75CF5ADD">
        <w:rPr>
          <w:color w:val="auto"/>
        </w:rPr>
        <w:t>Effects Topicality</w:t>
      </w:r>
      <w:r w:rsidRPr="75CF5ADD" w:rsidR="75CF5ADD">
        <w:rPr>
          <w:color w:val="auto"/>
        </w:rPr>
        <w:t>”</w:t>
      </w:r>
      <w:r w:rsidRPr="75CF5ADD" w:rsidR="75CF5ADD">
        <w:rPr>
          <w:color w:val="auto"/>
        </w:rPr>
        <w:t>.</w:t>
      </w:r>
      <w:r w:rsidRPr="75CF5ADD" w:rsidR="75CF5ADD">
        <w:rPr>
          <w:color w:val="auto"/>
        </w:rPr>
        <w:t xml:space="preserve">  </w:t>
      </w:r>
      <w:r w:rsidRPr="75CF5ADD" w:rsidR="75CF5ADD">
        <w:rPr>
          <w:color w:val="auto"/>
        </w:rPr>
        <w:t xml:space="preserve"> Glyphosate “affects” agriculture, but it </w:t>
      </w:r>
      <w:r w:rsidRPr="75CF5ADD" w:rsidR="75CF5ADD">
        <w:rPr>
          <w:color w:val="auto"/>
        </w:rPr>
        <w:t>isn’t</w:t>
      </w:r>
      <w:r w:rsidRPr="75CF5ADD" w:rsidR="75CF5ADD">
        <w:rPr>
          <w:color w:val="auto"/>
        </w:rPr>
        <w:t xml:space="preserve"> agriculture.</w:t>
      </w:r>
      <w:bookmarkEnd w:id="6"/>
      <w:bookmarkEnd w:id="7"/>
    </w:p>
    <w:p w:rsidR="000777C0" w:rsidP="75CF5ADD" w:rsidRDefault="000777C0" w14:paraId="15D2A0F2" w14:textId="77777777">
      <w:pPr>
        <w:pStyle w:val="Contention1"/>
        <w:rPr>
          <w:color w:val="auto"/>
        </w:rPr>
      </w:pPr>
    </w:p>
    <w:p w:rsidR="000777C0" w:rsidP="75CF5ADD" w:rsidRDefault="000777C0" w14:paraId="4C7514EB" w14:textId="02288F69">
      <w:pPr>
        <w:pStyle w:val="Contention2"/>
        <w:rPr>
          <w:color w:val="auto"/>
        </w:rPr>
      </w:pPr>
      <w:bookmarkStart w:name="_Toc234172599" w:id="8"/>
      <w:bookmarkStart w:name="_Toc240979636" w:id="9"/>
      <w:r w:rsidRPr="75CF5ADD" w:rsidR="75CF5ADD">
        <w:rPr>
          <w:color w:val="auto"/>
        </w:rPr>
        <w:t>Link</w:t>
      </w:r>
      <w:r w:rsidRPr="75CF5ADD" w:rsidR="75CF5ADD">
        <w:rPr>
          <w:color w:val="auto"/>
        </w:rPr>
        <w:t>:  Glyphosate</w:t>
      </w:r>
      <w:r w:rsidRPr="75CF5ADD" w:rsidR="75CF5ADD">
        <w:rPr>
          <w:color w:val="auto"/>
        </w:rPr>
        <w:t xml:space="preserve"> is not an agricultural product</w:t>
      </w:r>
      <w:bookmarkEnd w:id="8"/>
      <w:bookmarkEnd w:id="9"/>
    </w:p>
    <w:p w:rsidR="000777C0" w:rsidP="75CF5ADD" w:rsidRDefault="000777C0" w14:paraId="42B04D45" w14:textId="77777777">
      <w:pPr>
        <w:pStyle w:val="Evidence"/>
        <w:rPr>
          <w:color w:val="auto"/>
        </w:rPr>
      </w:pPr>
      <w:r w:rsidRPr="75CF5ADD" w:rsidR="75CF5ADD">
        <w:rPr>
          <w:color w:val="auto"/>
        </w:rPr>
        <w:t xml:space="preserve">It’s a man-made chemical produced in a factory.  </w:t>
      </w:r>
    </w:p>
    <w:p w:rsidR="000777C0" w:rsidP="75CF5ADD" w:rsidRDefault="000777C0" w14:paraId="00911800" w14:textId="77777777">
      <w:pPr>
        <w:pStyle w:val="Evidence"/>
        <w:rPr>
          <w:color w:val="auto"/>
        </w:rPr>
      </w:pPr>
    </w:p>
    <w:p w:rsidR="000777C0" w:rsidP="75CF5ADD" w:rsidRDefault="000777C0" w14:paraId="595279DC" w14:textId="733B7C83">
      <w:pPr>
        <w:pStyle w:val="Contention2"/>
        <w:rPr>
          <w:color w:val="auto"/>
        </w:rPr>
      </w:pPr>
      <w:bookmarkStart w:name="_Toc234172600" w:id="10"/>
      <w:bookmarkStart w:name="_Toc240979637" w:id="11"/>
      <w:r w:rsidRPr="75CF5ADD" w:rsidR="75CF5ADD">
        <w:rPr>
          <w:color w:val="auto"/>
        </w:rPr>
        <w:t>Link</w:t>
      </w:r>
      <w:r w:rsidRPr="75CF5ADD" w:rsidR="75CF5ADD">
        <w:rPr>
          <w:color w:val="auto"/>
        </w:rPr>
        <w:t xml:space="preserve">:  </w:t>
      </w:r>
      <w:r w:rsidRPr="75CF5ADD" w:rsidR="75CF5ADD">
        <w:rPr>
          <w:color w:val="auto"/>
        </w:rPr>
        <w:t>Glyphosate</w:t>
      </w:r>
      <w:r w:rsidRPr="75CF5ADD" w:rsidR="75CF5ADD">
        <w:rPr>
          <w:color w:val="auto"/>
        </w:rPr>
        <w:t xml:space="preserve"> is regulated by the EPA, not the Dept of Agriculture.</w:t>
      </w:r>
      <w:bookmarkEnd w:id="10"/>
      <w:bookmarkEnd w:id="11"/>
    </w:p>
    <w:p w:rsidRPr="006D3332" w:rsidR="00983350" w:rsidP="75CF5ADD" w:rsidRDefault="00983350" w14:paraId="29424129" w14:textId="56DCF4BC">
      <w:pPr>
        <w:pStyle w:val="Citation3"/>
        <w:rPr>
          <w:color w:val="auto" w:themeColor="accent6" w:themeShade="80"/>
        </w:rPr>
      </w:pPr>
      <w:r w:rsidRPr="75CF5ADD" w:rsidR="75CF5ADD">
        <w:rPr>
          <w:color w:val="auto"/>
          <w:u w:val="single"/>
        </w:rPr>
        <w:t>Environmental Protection Agency 20</w:t>
      </w:r>
      <w:r w:rsidRPr="75CF5ADD" w:rsidR="75CF5ADD">
        <w:rPr>
          <w:color w:val="auto"/>
          <w:u w:val="single"/>
        </w:rPr>
        <w:t>20</w:t>
      </w:r>
      <w:r w:rsidRPr="75CF5ADD" w:rsidR="75CF5ADD">
        <w:rPr>
          <w:color w:val="auto"/>
        </w:rPr>
        <w:t xml:space="preserve"> “Glyphosate” last updated </w:t>
      </w:r>
      <w:r w:rsidRPr="75CF5ADD" w:rsidR="75CF5ADD">
        <w:rPr>
          <w:color w:val="auto"/>
        </w:rPr>
        <w:t>30 Jan 2020</w:t>
      </w:r>
      <w:r w:rsidRPr="75CF5ADD" w:rsidR="75CF5ADD">
        <w:rPr>
          <w:color w:val="auto"/>
        </w:rPr>
        <w:t xml:space="preserve"> </w:t>
      </w:r>
      <w:r w:rsidRPr="75CF5ADD" w:rsidR="75CF5ADD">
        <w:rPr>
          <w:color w:val="auto"/>
        </w:rPr>
        <w:t>https://19january2021snapshot.epa.gov/ingredients-used-pesticide-products/glyphosate_.html</w:t>
      </w:r>
      <w:r w:rsidRPr="75CF5ADD" w:rsidR="75CF5ADD">
        <w:rPr>
          <w:color w:val="auto"/>
        </w:rPr>
        <w:t xml:space="preserve"> (accessed </w:t>
      </w:r>
      <w:r w:rsidRPr="75CF5ADD" w:rsidR="75CF5ADD">
        <w:rPr>
          <w:color w:val="auto"/>
        </w:rPr>
        <w:t>22 Sept</w:t>
      </w:r>
      <w:r w:rsidRPr="75CF5ADD" w:rsidR="75CF5ADD">
        <w:rPr>
          <w:color w:val="auto"/>
        </w:rPr>
        <w:t xml:space="preserve"> 2026)</w:t>
      </w:r>
    </w:p>
    <w:p w:rsidRPr="006D3332" w:rsidR="00152CA7" w:rsidP="75CF5ADD" w:rsidRDefault="006D3332" w14:paraId="339FAADB" w14:textId="71F37B02">
      <w:pPr>
        <w:pStyle w:val="Evidence"/>
        <w:rPr>
          <w:color w:val="auto"/>
        </w:rPr>
      </w:pPr>
      <w:r w:rsidRPr="75CF5ADD" w:rsidR="75CF5ADD">
        <w:rPr>
          <w:color w:val="auto"/>
        </w:rPr>
        <w:t>Glyphosate is a widely used herbicide that controls broadleaf weeds and grasses. It has been registered as a pesticide in the U.S. since 1974. Since glyphosate’s first registration, EPA has reviewed and reassessed its safety and uses, including undergoing </w:t>
      </w:r>
      <w:hyperlink r:id="R4a62e288868347ec">
        <w:r w:rsidRPr="75CF5ADD" w:rsidR="75CF5ADD">
          <w:rPr>
            <w:rStyle w:val="Hyperlink"/>
            <w:color w:val="auto"/>
            <w:u w:val="none"/>
          </w:rPr>
          <w:t>registration review</w:t>
        </w:r>
      </w:hyperlink>
      <w:r w:rsidRPr="75CF5ADD" w:rsidR="75CF5ADD">
        <w:rPr>
          <w:color w:val="auto"/>
        </w:rPr>
        <w:t>, a program that re-evaluates each registered pesticide on a 15-year cycle.</w:t>
      </w:r>
    </w:p>
    <w:p w:rsidRPr="00F47F7D" w:rsidR="006D3332" w:rsidP="75CF5ADD" w:rsidRDefault="006D3332" w14:paraId="23180A0D" w14:textId="77777777">
      <w:pPr>
        <w:pStyle w:val="Evidence"/>
        <w:rPr>
          <w:color w:val="auto"/>
        </w:rPr>
      </w:pPr>
    </w:p>
    <w:p w:rsidR="000777C0" w:rsidP="75CF5ADD" w:rsidRDefault="000777C0" w14:paraId="32D2F36B" w14:textId="77777777">
      <w:pPr>
        <w:pStyle w:val="Contention2"/>
        <w:rPr>
          <w:color w:val="auto"/>
        </w:rPr>
      </w:pPr>
      <w:bookmarkStart w:name="_Toc234172601" w:id="12"/>
      <w:bookmarkStart w:name="_Toc240979638" w:id="13"/>
      <w:r w:rsidRPr="75CF5ADD" w:rsidR="75CF5ADD">
        <w:rPr>
          <w:color w:val="auto"/>
        </w:rPr>
        <w:t>Link:  AFF wants it to be topical because it “affects” agriculture, but this logically fails to justify</w:t>
      </w:r>
      <w:bookmarkEnd w:id="12"/>
      <w:bookmarkEnd w:id="13"/>
    </w:p>
    <w:p w:rsidR="000777C0" w:rsidP="75CF5ADD" w:rsidRDefault="00152CA7" w14:paraId="74BD5255" w14:textId="76A1A2CE">
      <w:pPr>
        <w:pStyle w:val="Evidence"/>
        <w:rPr>
          <w:color w:val="auto"/>
        </w:rPr>
      </w:pPr>
      <w:r w:rsidRPr="75CF5ADD" w:rsidR="75CF5ADD">
        <w:rPr>
          <w:color w:val="auto"/>
        </w:rPr>
        <w:t>Glyphosate</w:t>
      </w:r>
      <w:r w:rsidRPr="75CF5ADD" w:rsidR="75CF5ADD">
        <w:rPr>
          <w:color w:val="auto"/>
        </w:rPr>
        <w:t xml:space="preserve"> “affects” agriculture.  So does gasoline, because tractors on farms use gasoline to power their engines.  So do banks, because farmers borrow money from banks to pay for farm equipment.  So does road construction, since farmers use roads to transport their crops to be sold or processed.</w:t>
      </w:r>
      <w:r w:rsidRPr="75CF5ADD" w:rsidR="75CF5ADD">
        <w:rPr>
          <w:color w:val="auto"/>
        </w:rPr>
        <w:t xml:space="preserve"> </w:t>
      </w:r>
      <w:r w:rsidRPr="75CF5ADD" w:rsidR="75CF5ADD">
        <w:rPr>
          <w:color w:val="auto"/>
        </w:rPr>
        <w:t xml:space="preserve">You can see the problem:  Everything that “affects” agriculture ultimately includes… everything.  </w:t>
      </w:r>
    </w:p>
    <w:p w:rsidR="000777C0" w:rsidP="75CF5ADD" w:rsidRDefault="000777C0" w14:paraId="1E0C7CF8" w14:textId="77777777">
      <w:pPr>
        <w:pStyle w:val="Evidence"/>
        <w:rPr>
          <w:color w:val="auto"/>
        </w:rPr>
      </w:pPr>
    </w:p>
    <w:p w:rsidR="000777C0" w:rsidP="75CF5ADD" w:rsidRDefault="000777C0" w14:paraId="6022F3C2" w14:textId="77777777">
      <w:pPr>
        <w:pStyle w:val="Contention2"/>
        <w:rPr>
          <w:color w:val="auto"/>
        </w:rPr>
      </w:pPr>
      <w:bookmarkStart w:name="_Toc234172602" w:id="14"/>
      <w:bookmarkStart w:name="_Toc240979639" w:id="15"/>
      <w:r w:rsidRPr="75CF5ADD" w:rsidR="75CF5ADD">
        <w:rPr>
          <w:color w:val="auto"/>
        </w:rPr>
        <w:t>Violation:  An interpretation of the resolution that makes “everything” topical cannot be valid</w:t>
      </w:r>
      <w:bookmarkEnd w:id="14"/>
      <w:bookmarkEnd w:id="15"/>
    </w:p>
    <w:p w:rsidR="000777C0" w:rsidP="75CF5ADD" w:rsidRDefault="000777C0" w14:paraId="37EE4620" w14:textId="77777777">
      <w:pPr>
        <w:pStyle w:val="Evidence"/>
        <w:rPr>
          <w:color w:val="auto"/>
        </w:rPr>
      </w:pPr>
      <w:r w:rsidRPr="75CF5ADD" w:rsidR="75CF5ADD">
        <w:rPr>
          <w:color w:val="auto"/>
        </w:rPr>
        <w:t xml:space="preserve">The resolution must put boundaries around the scope of what cases are topical to limit the burden of research for Negative teams.  I’ve just shown that energy policy, transportation policy and banking policies are all topical if you accept the Affirmative’s interpretation of “agriculture policy.” </w:t>
      </w:r>
    </w:p>
    <w:p w:rsidR="000777C0" w:rsidP="75CF5ADD" w:rsidRDefault="000777C0" w14:paraId="4B04FBA3" w14:textId="77777777">
      <w:pPr>
        <w:pStyle w:val="Evidence"/>
        <w:rPr>
          <w:color w:val="auto"/>
        </w:rPr>
      </w:pPr>
    </w:p>
    <w:p w:rsidR="000777C0" w:rsidP="75CF5ADD" w:rsidRDefault="000777C0" w14:paraId="19367708" w14:textId="77777777">
      <w:pPr>
        <w:pStyle w:val="Contention2"/>
        <w:rPr>
          <w:color w:val="auto"/>
        </w:rPr>
      </w:pPr>
      <w:bookmarkStart w:name="_Toc234172603" w:id="16"/>
      <w:bookmarkStart w:name="_Toc240979640" w:id="17"/>
      <w:r w:rsidRPr="75CF5ADD" w:rsidR="75CF5ADD">
        <w:rPr>
          <w:color w:val="auto"/>
        </w:rPr>
        <w:t>Impact</w:t>
      </w:r>
      <w:r w:rsidRPr="75CF5ADD" w:rsidR="75CF5ADD">
        <w:rPr>
          <w:color w:val="auto"/>
        </w:rPr>
        <w:t>:  Abusive</w:t>
      </w:r>
      <w:r w:rsidRPr="75CF5ADD" w:rsidR="75CF5ADD">
        <w:rPr>
          <w:color w:val="auto"/>
        </w:rPr>
        <w:t xml:space="preserve"> expansion of the resolution justifies NEG ballot</w:t>
      </w:r>
      <w:bookmarkEnd w:id="16"/>
      <w:bookmarkEnd w:id="17"/>
    </w:p>
    <w:p w:rsidR="000777C0" w:rsidP="75CF5ADD" w:rsidRDefault="000777C0" w14:paraId="59812713" w14:textId="73E21271">
      <w:pPr>
        <w:pStyle w:val="Evidence"/>
        <w:rPr>
          <w:color w:val="auto"/>
        </w:rPr>
      </w:pPr>
      <w:r w:rsidRPr="75CF5ADD" w:rsidR="75CF5ADD">
        <w:rPr>
          <w:color w:val="auto"/>
        </w:rPr>
        <w:t xml:space="preserve"> </w:t>
      </w:r>
      <w:r w:rsidRPr="75CF5ADD" w:rsidR="75CF5ADD">
        <w:rPr>
          <w:color w:val="auto"/>
        </w:rPr>
        <w:t>Opening up</w:t>
      </w:r>
      <w:r w:rsidRPr="75CF5ADD" w:rsidR="75CF5ADD">
        <w:rPr>
          <w:color w:val="auto"/>
        </w:rPr>
        <w:t xml:space="preserve"> the resolution to make anything topical is abusive to the Negative team.  The best way to teach Affirmatives not to do this is to cast Negative ballots every time they run cases on things that “affect” agriculture but are not actually “agriculture policy.”</w:t>
      </w:r>
      <w:r w:rsidRPr="75CF5ADD" w:rsidR="75CF5ADD">
        <w:rPr>
          <w:color w:val="auto"/>
        </w:rPr>
        <w:t xml:space="preserve">  </w:t>
      </w:r>
      <w:r w:rsidRPr="75CF5ADD" w:rsidR="75CF5ADD">
        <w:rPr>
          <w:color w:val="auto"/>
        </w:rPr>
        <w:t>You’ll see this even further as we develop it into…</w:t>
      </w:r>
    </w:p>
    <w:p w:rsidR="000777C0" w:rsidP="75CF5ADD" w:rsidRDefault="000777C0" w14:paraId="4AC4F472" w14:textId="77777777">
      <w:pPr>
        <w:pStyle w:val="Evidence"/>
        <w:rPr>
          <w:color w:val="auto"/>
        </w:rPr>
      </w:pPr>
    </w:p>
    <w:p w:rsidR="000777C0" w:rsidP="75CF5ADD" w:rsidRDefault="000777C0" w14:paraId="00E28C84" w14:textId="51CBB9FA">
      <w:pPr>
        <w:pStyle w:val="Contention1"/>
        <w:rPr>
          <w:color w:val="auto"/>
        </w:rPr>
      </w:pPr>
      <w:bookmarkStart w:name="_Toc234172604" w:id="18"/>
      <w:bookmarkStart w:name="_Toc240979641" w:id="19"/>
      <w:r w:rsidRPr="75CF5ADD" w:rsidR="75CF5ADD">
        <w:rPr>
          <w:color w:val="auto"/>
        </w:rPr>
        <w:t>2</w:t>
      </w:r>
      <w:r w:rsidRPr="75CF5ADD" w:rsidR="75CF5ADD">
        <w:rPr>
          <w:color w:val="auto"/>
        </w:rPr>
        <w:t>. Extra</w:t>
      </w:r>
      <w:r w:rsidRPr="75CF5ADD" w:rsidR="75CF5ADD">
        <w:rPr>
          <w:color w:val="auto"/>
        </w:rPr>
        <w:t>-topicality</w:t>
      </w:r>
      <w:r w:rsidRPr="75CF5ADD" w:rsidR="75CF5ADD">
        <w:rPr>
          <w:color w:val="auto"/>
        </w:rPr>
        <w:t xml:space="preserve">.  </w:t>
      </w:r>
      <w:r w:rsidRPr="75CF5ADD" w:rsidR="75CF5ADD">
        <w:rPr>
          <w:color w:val="auto"/>
        </w:rPr>
        <w:t xml:space="preserve"> Glyphosate is used for things besides agriculture</w:t>
      </w:r>
      <w:bookmarkEnd w:id="18"/>
      <w:bookmarkEnd w:id="19"/>
    </w:p>
    <w:p w:rsidR="000777C0" w:rsidP="75CF5ADD" w:rsidRDefault="000777C0" w14:paraId="0E3541EE" w14:textId="77777777">
      <w:pPr>
        <w:pStyle w:val="Contention1"/>
        <w:rPr>
          <w:color w:val="auto"/>
        </w:rPr>
      </w:pPr>
    </w:p>
    <w:p w:rsidR="000777C0" w:rsidP="75CF5ADD" w:rsidRDefault="000777C0" w14:paraId="2C2EEDC1" w14:textId="55B017D0">
      <w:pPr>
        <w:pStyle w:val="Contention2"/>
        <w:rPr>
          <w:color w:val="auto"/>
        </w:rPr>
      </w:pPr>
      <w:bookmarkStart w:name="_Toc234172605" w:id="20"/>
      <w:bookmarkStart w:name="_Toc240979642" w:id="21"/>
      <w:r w:rsidRPr="75CF5ADD" w:rsidR="75CF5ADD">
        <w:rPr>
          <w:color w:val="auto"/>
        </w:rPr>
        <w:t>Glyphosate is not an agriculture policy because it is used on things that have nothing to do with agriculture</w:t>
      </w:r>
      <w:bookmarkEnd w:id="20"/>
      <w:bookmarkEnd w:id="21"/>
    </w:p>
    <w:p w:rsidR="000777C0" w:rsidP="75CF5ADD" w:rsidRDefault="000777C0" w14:paraId="1F63BD20" w14:textId="1E653E5D">
      <w:pPr>
        <w:pStyle w:val="Evidence"/>
        <w:rPr>
          <w:color w:val="auto"/>
        </w:rPr>
      </w:pPr>
      <w:r w:rsidRPr="75CF5ADD" w:rsidR="75CF5ADD">
        <w:rPr>
          <w:color w:val="auto"/>
        </w:rPr>
        <w:t xml:space="preserve">Gasoline is used for people commuting to work, in addition to farmers driving tractors, and </w:t>
      </w:r>
      <w:r w:rsidRPr="75CF5ADD" w:rsidR="75CF5ADD">
        <w:rPr>
          <w:color w:val="auto"/>
        </w:rPr>
        <w:t>that’s</w:t>
      </w:r>
      <w:r w:rsidRPr="75CF5ADD" w:rsidR="75CF5ADD">
        <w:rPr>
          <w:color w:val="auto"/>
        </w:rPr>
        <w:t xml:space="preserve"> why regulating gasoline </w:t>
      </w:r>
      <w:r w:rsidRPr="75CF5ADD" w:rsidR="75CF5ADD">
        <w:rPr>
          <w:color w:val="auto"/>
        </w:rPr>
        <w:t>wouldn’t</w:t>
      </w:r>
      <w:r w:rsidRPr="75CF5ADD" w:rsidR="75CF5ADD">
        <w:rPr>
          <w:color w:val="auto"/>
        </w:rPr>
        <w:t xml:space="preserve"> be topical as an “agriculture policy” this year. Likewise</w:t>
      </w:r>
      <w:r w:rsidRPr="75CF5ADD" w:rsidR="75CF5ADD">
        <w:rPr>
          <w:color w:val="auto"/>
        </w:rPr>
        <w:t xml:space="preserve"> </w:t>
      </w:r>
      <w:r w:rsidRPr="75CF5ADD" w:rsidR="75CF5ADD">
        <w:rPr>
          <w:color w:val="auto"/>
        </w:rPr>
        <w:t xml:space="preserve">glyphosate is used for </w:t>
      </w:r>
      <w:r w:rsidRPr="75CF5ADD" w:rsidR="75CF5ADD">
        <w:rPr>
          <w:color w:val="auto"/>
        </w:rPr>
        <w:t>numerous</w:t>
      </w:r>
      <w:r w:rsidRPr="75CF5ADD" w:rsidR="75CF5ADD">
        <w:rPr>
          <w:color w:val="auto"/>
        </w:rPr>
        <w:t xml:space="preserve"> things besides agriculture.</w:t>
      </w:r>
    </w:p>
    <w:p w:rsidR="00152CA7" w:rsidP="75CF5ADD" w:rsidRDefault="00152CA7" w14:paraId="4F2A947F" w14:textId="77777777">
      <w:pPr>
        <w:pStyle w:val="Evidence"/>
        <w:rPr>
          <w:color w:val="auto"/>
        </w:rPr>
      </w:pPr>
    </w:p>
    <w:p w:rsidR="000777C0" w:rsidP="75CF5ADD" w:rsidRDefault="000777C0" w14:paraId="51BF003C" w14:textId="77777777">
      <w:pPr>
        <w:pStyle w:val="Contention2"/>
        <w:rPr>
          <w:color w:val="auto"/>
        </w:rPr>
      </w:pPr>
      <w:bookmarkStart w:name="_Toc234172607" w:id="22"/>
      <w:bookmarkStart w:name="_Toc240979643" w:id="23"/>
      <w:r w:rsidRPr="75CF5ADD" w:rsidR="75CF5ADD">
        <w:rPr>
          <w:color w:val="auto"/>
        </w:rPr>
        <w:t>Examples of non-agricultural uses</w:t>
      </w:r>
      <w:bookmarkEnd w:id="22"/>
      <w:bookmarkEnd w:id="23"/>
    </w:p>
    <w:p w:rsidRPr="006D3332" w:rsidR="00831911" w:rsidP="75CF5ADD" w:rsidRDefault="00831911" w14:paraId="13AB0062" w14:textId="77777777">
      <w:pPr>
        <w:pStyle w:val="Citation3"/>
        <w:rPr>
          <w:color w:val="auto" w:themeColor="accent6" w:themeShade="80"/>
        </w:rPr>
      </w:pPr>
      <w:r w:rsidRPr="75CF5ADD" w:rsidR="75CF5ADD">
        <w:rPr>
          <w:color w:val="auto"/>
          <w:u w:val="single"/>
        </w:rPr>
        <w:t>Environmental Protection Agency 20</w:t>
      </w:r>
      <w:r w:rsidRPr="75CF5ADD" w:rsidR="75CF5ADD">
        <w:rPr>
          <w:color w:val="auto"/>
          <w:u w:val="single"/>
        </w:rPr>
        <w:t>20</w:t>
      </w:r>
      <w:r w:rsidRPr="75CF5ADD" w:rsidR="75CF5ADD">
        <w:rPr>
          <w:color w:val="auto"/>
        </w:rPr>
        <w:t xml:space="preserve"> “Glyphosate” last updated </w:t>
      </w:r>
      <w:r w:rsidRPr="75CF5ADD" w:rsidR="75CF5ADD">
        <w:rPr>
          <w:color w:val="auto"/>
        </w:rPr>
        <w:t>30 Jan 2020</w:t>
      </w:r>
      <w:r w:rsidRPr="75CF5ADD" w:rsidR="75CF5ADD">
        <w:rPr>
          <w:color w:val="auto"/>
        </w:rPr>
        <w:t xml:space="preserve"> https://19january2021snapshot.epa.gov/ingredients-used-pesticide-products/glyphosate_.html (accessed 22 Sept 2026)</w:t>
      </w:r>
    </w:p>
    <w:p w:rsidRPr="005A481D" w:rsidR="005A481D" w:rsidP="75CF5ADD" w:rsidRDefault="005A481D" w14:paraId="25A8772A" w14:textId="446A34F3">
      <w:pPr>
        <w:pStyle w:val="Evidence"/>
        <w:rPr>
          <w:color w:val="auto"/>
        </w:rPr>
      </w:pPr>
      <w:r w:rsidRPr="75CF5ADD" w:rsidR="75CF5ADD">
        <w:rPr>
          <w:color w:val="auto"/>
          <w:u w:val="single"/>
        </w:rPr>
        <w:t>Glyphosate is used in products such as Roundup® to control weeds in both agricultural and non-agricultural settings.</w:t>
      </w:r>
      <w:r w:rsidRPr="75CF5ADD" w:rsidR="75CF5ADD">
        <w:rPr>
          <w:color w:val="auto"/>
          <w:u w:val="single"/>
        </w:rPr>
        <w:t xml:space="preserve"> [</w:t>
      </w:r>
      <w:r w:rsidRPr="75CF5ADD" w:rsidR="75CF5ADD">
        <w:rPr>
          <w:b w:val="1"/>
          <w:bCs w:val="1"/>
          <w:color w:val="auto"/>
          <w:u w:val="single"/>
        </w:rPr>
        <w:t>END QUOTE]</w:t>
      </w:r>
      <w:r w:rsidRPr="75CF5ADD" w:rsidR="75CF5ADD">
        <w:rPr>
          <w:color w:val="auto"/>
        </w:rPr>
        <w:t xml:space="preserve"> Glyphosate can be applied in agricultural, residential and commercial settings using a wide range of application methods, including aerial sprays, ground broadcast sprayers of various types, shielded and hooded sprayers, wiper applicators, sponge bars, injection systems, and controlled droplet applicators. Agricultural uses include corn, cotton, canola, soybean, sugar beet, alfalfa, berry crops, Brassica vegetables, bulb vegetables, fruiting vegetables, leafy vegetables, legume vegetables, cucurbit vegetables, root tuber vegetables, cereal grains, grain sorghum, citrus crops, fallow, herbs and spices, orchards, tropical and subtropical fruits, stone fruits, pome fruits, nuts, vine crops, oilseed crops, and sugarcane. </w:t>
      </w:r>
      <w:r w:rsidRPr="75CF5ADD" w:rsidR="75CF5ADD">
        <w:rPr>
          <w:color w:val="auto"/>
        </w:rPr>
        <w:t>[</w:t>
      </w:r>
      <w:r w:rsidRPr="75CF5ADD" w:rsidR="75CF5ADD">
        <w:rPr>
          <w:b w:val="1"/>
          <w:bCs w:val="1"/>
          <w:color w:val="auto"/>
          <w:u w:val="single"/>
        </w:rPr>
        <w:t>LATER THEY CONTINUE QUOTE</w:t>
      </w:r>
      <w:r w:rsidRPr="75CF5ADD" w:rsidR="75CF5ADD">
        <w:rPr>
          <w:color w:val="auto"/>
        </w:rPr>
        <w:t xml:space="preserve">:] </w:t>
      </w:r>
      <w:r w:rsidRPr="75CF5ADD" w:rsidR="75CF5ADD">
        <w:rPr>
          <w:color w:val="auto"/>
          <w:u w:val="single"/>
        </w:rPr>
        <w:t>Nonagricultural uses include conservation land, pastures, rangeland, aquatic areas, forests, turf grass, residential areas, non-food tree crops</w:t>
      </w:r>
      <w:r w:rsidRPr="75CF5ADD" w:rsidR="75CF5ADD">
        <w:rPr>
          <w:color w:val="auto"/>
        </w:rPr>
        <w:t xml:space="preserve"> (e.g., pine, poplar, </w:t>
      </w:r>
      <w:r w:rsidRPr="75CF5ADD" w:rsidR="75CF5ADD">
        <w:rPr>
          <w:color w:val="auto"/>
        </w:rPr>
        <w:t>christmas</w:t>
      </w:r>
      <w:r w:rsidRPr="75CF5ADD" w:rsidR="75CF5ADD">
        <w:rPr>
          <w:color w:val="auto"/>
        </w:rPr>
        <w:t xml:space="preserve"> trees), </w:t>
      </w:r>
      <w:r w:rsidRPr="75CF5ADD" w:rsidR="75CF5ADD">
        <w:rPr>
          <w:color w:val="auto"/>
          <w:u w:val="single"/>
        </w:rPr>
        <w:t>rights of way, commercial areas, paved areas, spot treatments, ornamentals, parks, and wildlife management areas</w:t>
      </w:r>
      <w:r w:rsidRPr="75CF5ADD" w:rsidR="75CF5ADD">
        <w:rPr>
          <w:color w:val="auto"/>
        </w:rPr>
        <w:t>.</w:t>
      </w:r>
    </w:p>
    <w:p w:rsidR="00152CA7" w:rsidP="75CF5ADD" w:rsidRDefault="00152CA7" w14:paraId="3529F621" w14:textId="77777777">
      <w:pPr>
        <w:pStyle w:val="Evidence"/>
        <w:rPr>
          <w:color w:val="auto"/>
        </w:rPr>
      </w:pPr>
    </w:p>
    <w:p w:rsidR="000777C0" w:rsidP="75CF5ADD" w:rsidRDefault="000777C0" w14:paraId="4D84082E" w14:textId="77777777">
      <w:pPr>
        <w:pStyle w:val="Contention2"/>
        <w:rPr>
          <w:color w:val="auto"/>
        </w:rPr>
      </w:pPr>
      <w:bookmarkStart w:name="_Toc234172608" w:id="24"/>
      <w:bookmarkStart w:name="_Toc240979644" w:id="25"/>
      <w:r w:rsidRPr="75CF5ADD" w:rsidR="75CF5ADD">
        <w:rPr>
          <w:color w:val="auto"/>
        </w:rPr>
        <w:t>Impact:   Extra-topical mandates must be stricken from the round and any advantages they produce must be dropped</w:t>
      </w:r>
      <w:bookmarkEnd w:id="24"/>
      <w:bookmarkEnd w:id="25"/>
    </w:p>
    <w:p w:rsidR="000777C0" w:rsidP="75CF5ADD" w:rsidRDefault="000777C0" w14:paraId="5D3AAAF8" w14:textId="74C9D1B6">
      <w:pPr>
        <w:pStyle w:val="Evidence"/>
        <w:rPr>
          <w:color w:val="auto"/>
        </w:rPr>
      </w:pPr>
      <w:r w:rsidRPr="75CF5ADD" w:rsidR="75CF5ADD">
        <w:rPr>
          <w:color w:val="auto"/>
        </w:rPr>
        <w:t>AFF has no power to ban glyphosate 100% from the United States</w:t>
      </w:r>
      <w:r w:rsidRPr="75CF5ADD" w:rsidR="75CF5ADD">
        <w:rPr>
          <w:color w:val="auto"/>
        </w:rPr>
        <w:t xml:space="preserve">.  </w:t>
      </w:r>
      <w:r w:rsidRPr="75CF5ADD" w:rsidR="75CF5ADD">
        <w:rPr>
          <w:color w:val="auto"/>
        </w:rPr>
        <w:t>They can only ban it for agricultural uses</w:t>
      </w:r>
      <w:r w:rsidRPr="75CF5ADD" w:rsidR="75CF5ADD">
        <w:rPr>
          <w:color w:val="auto"/>
        </w:rPr>
        <w:t xml:space="preserve">.  </w:t>
      </w:r>
      <w:r w:rsidRPr="75CF5ADD" w:rsidR="75CF5ADD">
        <w:rPr>
          <w:color w:val="auto"/>
        </w:rPr>
        <w:t xml:space="preserve">But </w:t>
      </w:r>
      <w:r w:rsidRPr="75CF5ADD" w:rsidR="75CF5ADD">
        <w:rPr>
          <w:color w:val="auto"/>
        </w:rPr>
        <w:t>here’s</w:t>
      </w:r>
      <w:r w:rsidRPr="75CF5ADD" w:rsidR="75CF5ADD">
        <w:rPr>
          <w:color w:val="auto"/>
        </w:rPr>
        <w:t xml:space="preserve"> the problem</w:t>
      </w:r>
      <w:r w:rsidRPr="75CF5ADD" w:rsidR="75CF5ADD">
        <w:rPr>
          <w:color w:val="auto"/>
        </w:rPr>
        <w:t>: Their</w:t>
      </w:r>
      <w:r w:rsidRPr="75CF5ADD" w:rsidR="75CF5ADD">
        <w:rPr>
          <w:color w:val="auto"/>
        </w:rPr>
        <w:t xml:space="preserve"> harms or justifications all come from “all” uses of </w:t>
      </w:r>
      <w:r w:rsidRPr="75CF5ADD" w:rsidR="75CF5ADD">
        <w:rPr>
          <w:color w:val="auto"/>
        </w:rPr>
        <w:t>glyphosate</w:t>
      </w:r>
      <w:r w:rsidRPr="75CF5ADD" w:rsidR="75CF5ADD">
        <w:rPr>
          <w:color w:val="auto"/>
        </w:rPr>
        <w:t xml:space="preserve">.  </w:t>
      </w:r>
      <w:r w:rsidRPr="75CF5ADD" w:rsidR="75CF5ADD">
        <w:rPr>
          <w:color w:val="auto"/>
        </w:rPr>
        <w:t xml:space="preserve">They </w:t>
      </w:r>
      <w:r w:rsidRPr="75CF5ADD" w:rsidR="75CF5ADD">
        <w:rPr>
          <w:color w:val="auto"/>
        </w:rPr>
        <w:t>aren’t</w:t>
      </w:r>
      <w:r w:rsidRPr="75CF5ADD" w:rsidR="75CF5ADD">
        <w:rPr>
          <w:color w:val="auto"/>
        </w:rPr>
        <w:t xml:space="preserve"> broken down into how </w:t>
      </w:r>
      <w:r w:rsidRPr="75CF5ADD" w:rsidR="75CF5ADD">
        <w:rPr>
          <w:color w:val="auto"/>
        </w:rPr>
        <w:t>many</w:t>
      </w:r>
      <w:r w:rsidRPr="75CF5ADD" w:rsidR="75CF5ADD">
        <w:rPr>
          <w:color w:val="auto"/>
        </w:rPr>
        <w:t xml:space="preserve"> harms are happening on farms and how many are happening elsewhere</w:t>
      </w:r>
      <w:r w:rsidRPr="75CF5ADD" w:rsidR="75CF5ADD">
        <w:rPr>
          <w:color w:val="auto"/>
        </w:rPr>
        <w:t xml:space="preserve">.  </w:t>
      </w:r>
      <w:r w:rsidRPr="75CF5ADD" w:rsidR="75CF5ADD">
        <w:rPr>
          <w:color w:val="auto"/>
        </w:rPr>
        <w:t>Ultimately, they</w:t>
      </w:r>
      <w:r w:rsidRPr="75CF5ADD" w:rsidR="75CF5ADD">
        <w:rPr>
          <w:color w:val="auto"/>
        </w:rPr>
        <w:t xml:space="preserve"> </w:t>
      </w:r>
      <w:r w:rsidRPr="75CF5ADD" w:rsidR="75CF5ADD">
        <w:rPr>
          <w:color w:val="auto"/>
        </w:rPr>
        <w:t>can’t</w:t>
      </w:r>
      <w:r w:rsidRPr="75CF5ADD" w:rsidR="75CF5ADD">
        <w:rPr>
          <w:color w:val="auto"/>
        </w:rPr>
        <w:t xml:space="preserve"> prove that any significant impacts are happening from </w:t>
      </w:r>
      <w:r w:rsidRPr="75CF5ADD" w:rsidR="75CF5ADD">
        <w:rPr>
          <w:color w:val="auto"/>
        </w:rPr>
        <w:t>glyphosate on farms</w:t>
      </w:r>
      <w:r w:rsidRPr="75CF5ADD" w:rsidR="75CF5ADD">
        <w:rPr>
          <w:color w:val="auto"/>
        </w:rPr>
        <w:t xml:space="preserve">.  </w:t>
      </w:r>
      <w:r w:rsidRPr="75CF5ADD" w:rsidR="75CF5ADD">
        <w:rPr>
          <w:color w:val="auto"/>
        </w:rPr>
        <w:t>All of</w:t>
      </w:r>
      <w:r w:rsidRPr="75CF5ADD" w:rsidR="75CF5ADD">
        <w:rPr>
          <w:color w:val="auto"/>
        </w:rPr>
        <w:t xml:space="preserve"> the deaths or sickness they claim may all be coming from non-agricultural uses, where those users are careless, </w:t>
      </w:r>
      <w:r w:rsidRPr="75CF5ADD" w:rsidR="75CF5ADD">
        <w:rPr>
          <w:color w:val="auto"/>
        </w:rPr>
        <w:t>whereas</w:t>
      </w:r>
      <w:r w:rsidRPr="75CF5ADD" w:rsidR="75CF5ADD">
        <w:rPr>
          <w:color w:val="auto"/>
        </w:rPr>
        <w:t xml:space="preserve"> farm usage may </w:t>
      </w:r>
      <w:r w:rsidRPr="75CF5ADD" w:rsidR="75CF5ADD">
        <w:rPr>
          <w:color w:val="auto"/>
        </w:rPr>
        <w:t>perfectly</w:t>
      </w:r>
      <w:r w:rsidRPr="75CF5ADD" w:rsidR="75CF5ADD">
        <w:rPr>
          <w:color w:val="auto"/>
        </w:rPr>
        <w:t xml:space="preserve"> safe</w:t>
      </w:r>
      <w:r w:rsidRPr="75CF5ADD" w:rsidR="75CF5ADD">
        <w:rPr>
          <w:color w:val="auto"/>
        </w:rPr>
        <w:t xml:space="preserve">.  </w:t>
      </w:r>
      <w:r w:rsidRPr="75CF5ADD" w:rsidR="75CF5ADD">
        <w:rPr>
          <w:color w:val="auto"/>
        </w:rPr>
        <w:t xml:space="preserve"> In that case, their </w:t>
      </w:r>
      <w:r w:rsidRPr="75CF5ADD" w:rsidR="75CF5ADD">
        <w:rPr>
          <w:color w:val="auto"/>
        </w:rPr>
        <w:t xml:space="preserve">harms will continue post-plan because they </w:t>
      </w:r>
      <w:r w:rsidRPr="75CF5ADD" w:rsidR="75CF5ADD">
        <w:rPr>
          <w:color w:val="auto"/>
        </w:rPr>
        <w:t>can’t</w:t>
      </w:r>
      <w:r w:rsidRPr="75CF5ADD" w:rsidR="75CF5ADD">
        <w:rPr>
          <w:color w:val="auto"/>
        </w:rPr>
        <w:t xml:space="preserve"> ban it </w:t>
      </w:r>
      <w:r w:rsidRPr="75CF5ADD" w:rsidR="75CF5ADD">
        <w:rPr>
          <w:color w:val="auto"/>
        </w:rPr>
        <w:t>off of</w:t>
      </w:r>
      <w:r w:rsidRPr="75CF5ADD" w:rsidR="75CF5ADD">
        <w:rPr>
          <w:color w:val="auto"/>
        </w:rPr>
        <w:t xml:space="preserve"> farms</w:t>
      </w:r>
      <w:r w:rsidRPr="75CF5ADD" w:rsidR="75CF5ADD">
        <w:rPr>
          <w:color w:val="auto"/>
        </w:rPr>
        <w:t xml:space="preserve">.  </w:t>
      </w:r>
    </w:p>
    <w:p w:rsidR="000777C0" w:rsidP="75CF5ADD" w:rsidRDefault="000777C0" w14:paraId="59C29261" w14:textId="77777777">
      <w:pPr>
        <w:pStyle w:val="Contention1"/>
        <w:rPr>
          <w:color w:val="auto"/>
        </w:rPr>
      </w:pPr>
    </w:p>
    <w:p w:rsidR="00B55376" w:rsidP="75CF5ADD" w:rsidRDefault="00B55376" w14:paraId="33C7DFDD" w14:textId="77777777">
      <w:pPr>
        <w:pStyle w:val="Contention1"/>
        <w:rPr>
          <w:color w:val="auto"/>
        </w:rPr>
      </w:pPr>
      <w:bookmarkStart w:name="_Toc240979645" w:id="26"/>
      <w:r w:rsidRPr="75CF5ADD" w:rsidR="75CF5ADD">
        <w:rPr>
          <w:color w:val="auto"/>
        </w:rPr>
        <w:t>SOURCE INDICTMENTS</w:t>
      </w:r>
      <w:bookmarkEnd w:id="26"/>
    </w:p>
    <w:p w:rsidR="00B55376" w:rsidP="75CF5ADD" w:rsidRDefault="00B55376" w14:paraId="15E3FA87" w14:textId="77777777">
      <w:pPr>
        <w:pStyle w:val="Contention1"/>
        <w:rPr>
          <w:color w:val="auto"/>
        </w:rPr>
      </w:pPr>
    </w:p>
    <w:p w:rsidR="00B55376" w:rsidP="75CF5ADD" w:rsidRDefault="00B55376" w14:paraId="660ECD54" w14:textId="4B220A1C">
      <w:pPr>
        <w:pStyle w:val="Contention2"/>
        <w:rPr>
          <w:color w:val="auto"/>
        </w:rPr>
      </w:pPr>
      <w:bookmarkStart w:name="_Toc240979646" w:id="27"/>
      <w:r w:rsidRPr="75CF5ADD" w:rsidR="75CF5ADD">
        <w:rPr>
          <w:color w:val="auto"/>
        </w:rPr>
        <w:t xml:space="preserve">International Agency for Research on Cancer (IARC) – </w:t>
      </w:r>
      <w:r w:rsidRPr="75CF5ADD" w:rsidR="75CF5ADD">
        <w:rPr>
          <w:color w:val="auto"/>
        </w:rPr>
        <w:t>methodology was flawed and lots of other studies contradict</w:t>
      </w:r>
      <w:bookmarkEnd w:id="27"/>
    </w:p>
    <w:p w:rsidRPr="00A333AC" w:rsidR="00B55376" w:rsidP="75CF5ADD" w:rsidRDefault="00B55376" w14:paraId="60E809DF" w14:textId="40F66DC8">
      <w:pPr>
        <w:pStyle w:val="Citation3"/>
        <w:rPr>
          <w:color w:val="auto" w:themeColor="accent6" w:themeShade="80"/>
        </w:rPr>
      </w:pPr>
      <w:r w:rsidRPr="75CF5ADD" w:rsidR="75CF5ADD">
        <w:rPr>
          <w:color w:val="auto"/>
          <w:u w:val="single"/>
        </w:rPr>
        <w:t>Environmental Protection Agency 2026</w:t>
      </w:r>
      <w:r w:rsidRPr="75CF5ADD" w:rsidR="75CF5ADD">
        <w:rPr>
          <w:color w:val="auto"/>
        </w:rPr>
        <w:t xml:space="preserve"> “Glyphosate” last updated </w:t>
      </w:r>
      <w:r w:rsidRPr="75CF5ADD" w:rsidR="75CF5ADD">
        <w:rPr>
          <w:color w:val="auto"/>
        </w:rPr>
        <w:t xml:space="preserve">26 Aug </w:t>
      </w:r>
      <w:r w:rsidRPr="75CF5ADD" w:rsidR="75CF5ADD">
        <w:rPr>
          <w:color w:val="auto"/>
        </w:rPr>
        <w:t xml:space="preserve">2026 </w:t>
      </w:r>
      <w:hyperlink r:id="Rfc326cda13994303">
        <w:r w:rsidRPr="75CF5ADD" w:rsidR="75CF5ADD">
          <w:rPr>
            <w:color w:val="auto"/>
          </w:rPr>
          <w:t>https://www.epa.gov/ingredients-used-pesticide-products/gly</w:t>
        </w:r>
        <w:r w:rsidRPr="75CF5ADD" w:rsidR="75CF5ADD">
          <w:rPr>
            <w:color w:val="auto"/>
          </w:rPr>
          <w:t>p</w:t>
        </w:r>
        <w:r w:rsidRPr="75CF5ADD" w:rsidR="75CF5ADD">
          <w:rPr>
            <w:color w:val="auto"/>
          </w:rPr>
          <w:t>hosate</w:t>
        </w:r>
      </w:hyperlink>
      <w:r w:rsidRPr="75CF5ADD" w:rsidR="75CF5ADD">
        <w:rPr>
          <w:color w:val="auto"/>
        </w:rPr>
        <w:t xml:space="preserve"> (accessed </w:t>
      </w:r>
      <w:r w:rsidRPr="75CF5ADD" w:rsidR="75CF5ADD">
        <w:rPr>
          <w:color w:val="auto"/>
        </w:rPr>
        <w:t>22</w:t>
      </w:r>
      <w:r w:rsidRPr="75CF5ADD" w:rsidR="75CF5ADD">
        <w:rPr>
          <w:color w:val="auto"/>
        </w:rPr>
        <w:t xml:space="preserve"> </w:t>
      </w:r>
      <w:r w:rsidRPr="75CF5ADD" w:rsidR="75CF5ADD">
        <w:rPr>
          <w:color w:val="auto"/>
        </w:rPr>
        <w:t>Sept</w:t>
      </w:r>
      <w:r w:rsidRPr="75CF5ADD" w:rsidR="75CF5ADD">
        <w:rPr>
          <w:color w:val="auto"/>
        </w:rPr>
        <w:t xml:space="preserve"> 2026)</w:t>
      </w:r>
    </w:p>
    <w:p w:rsidR="00635A9E" w:rsidP="75CF5ADD" w:rsidRDefault="00A333AC" w14:paraId="7F688C94" w14:textId="48DE5CE2">
      <w:pPr>
        <w:pStyle w:val="Evidence"/>
        <w:rPr>
          <w:color w:val="auto"/>
        </w:rPr>
      </w:pPr>
      <w:r w:rsidRPr="75CF5ADD" w:rsidR="75CF5ADD">
        <w:rPr>
          <w:color w:val="auto"/>
        </w:rPr>
        <w:t>I</w:t>
      </w:r>
      <w:r w:rsidRPr="75CF5ADD" w:rsidR="75CF5ADD">
        <w:rPr>
          <w:color w:val="auto"/>
        </w:rPr>
        <w:t xml:space="preserve">n its 2017 assessment, EPA concluded that glyphosate is not likely to be carcinogenic to humans. EPA reached a different conclusion than the International Agency for Research on Cancer (IARC), which classified glyphosate as "probably carcinogenic to humans." The two evaluations differed in scope and methodology: IARC assesses whether a chemical </w:t>
      </w:r>
      <w:r w:rsidRPr="75CF5ADD" w:rsidR="75CF5ADD">
        <w:rPr>
          <w:color w:val="auto"/>
        </w:rPr>
        <w:t>is capable of causing</w:t>
      </w:r>
      <w:r w:rsidRPr="75CF5ADD" w:rsidR="75CF5ADD">
        <w:rPr>
          <w:color w:val="auto"/>
        </w:rPr>
        <w:t xml:space="preserve"> cancer under any conditions — while EPA assesses risk under expected real-world exposures. EPA's classification is consistent with conclusions reached by a number of other regulatory authorities, including the Canadian Pesticides Regulatory Directorate, Australian Pesticide and Veterinary Medicines Authority, European Food Safety Authority, European Chemicals Agency, German Federal Institute for Occupational Safety and Health, New Zealand Environmental Protection Authority, and the Food Safety Commission of Japan and the Joint Food and Agriculture Organization/World Health Organization (FAO/WHO) Meeting on Pesticide Residues (JMPR). </w:t>
      </w:r>
    </w:p>
    <w:p w:rsidR="00635A9E" w:rsidP="75CF5ADD" w:rsidRDefault="00635A9E" w14:paraId="2B8D0323" w14:textId="6A73C2FA">
      <w:pPr>
        <w:pStyle w:val="Contention2"/>
        <w:rPr>
          <w:color w:val="auto"/>
        </w:rPr>
      </w:pPr>
      <w:bookmarkStart w:name="_Toc240979647" w:id="28"/>
      <w:r w:rsidRPr="75CF5ADD" w:rsidR="75CF5ADD">
        <w:rPr>
          <w:color w:val="auto"/>
        </w:rPr>
        <w:t>A/T “IARC critics have conflict of interest” – IARC refuses to discuss the evidence and ignores flaws in their study</w:t>
      </w:r>
      <w:bookmarkEnd w:id="28"/>
    </w:p>
    <w:p w:rsidRPr="00A333AC" w:rsidR="00635A9E" w:rsidP="75CF5ADD" w:rsidRDefault="00635A9E" w14:paraId="6D224DB1" w14:textId="16977F6C">
      <w:pPr>
        <w:pStyle w:val="Citation3"/>
        <w:rPr>
          <w:color w:val="auto" w:themeColor="accent6" w:themeShade="80"/>
        </w:rPr>
      </w:pPr>
      <w:r w:rsidRPr="75CF5ADD" w:rsidR="75CF5ADD">
        <w:rPr>
          <w:color w:val="auto"/>
          <w:u w:val="single"/>
        </w:rPr>
        <w:t>Geoffrey Kabat 2019</w:t>
      </w:r>
      <w:r w:rsidRPr="75CF5ADD" w:rsidR="75CF5ADD">
        <w:rPr>
          <w:color w:val="auto"/>
        </w:rPr>
        <w:t xml:space="preserve"> (cancer epidemiologist) Fall 2019 ISSUES IN SCIENCE &amp; TECHNOLOGY “Who’s Afraid of Roundup?” </w:t>
      </w:r>
      <w:hyperlink r:id="R390b9f48ff9f463e">
        <w:r w:rsidRPr="75CF5ADD" w:rsidR="75CF5ADD">
          <w:rPr>
            <w:color w:val="auto"/>
          </w:rPr>
          <w:t>https://issues.org/whos-afraid-of-r</w:t>
        </w:r>
        <w:r w:rsidRPr="75CF5ADD" w:rsidR="75CF5ADD">
          <w:rPr>
            <w:color w:val="auto"/>
          </w:rPr>
          <w:t>o</w:t>
        </w:r>
        <w:r w:rsidRPr="75CF5ADD" w:rsidR="75CF5ADD">
          <w:rPr>
            <w:color w:val="auto"/>
          </w:rPr>
          <w:t>undup/</w:t>
        </w:r>
      </w:hyperlink>
      <w:r w:rsidRPr="75CF5ADD" w:rsidR="75CF5ADD">
        <w:rPr>
          <w:color w:val="auto"/>
        </w:rPr>
        <w:t xml:space="preserve"> (accessed </w:t>
      </w:r>
      <w:r w:rsidRPr="75CF5ADD" w:rsidR="75CF5ADD">
        <w:rPr>
          <w:color w:val="auto"/>
        </w:rPr>
        <w:t>22 Sept</w:t>
      </w:r>
      <w:r w:rsidRPr="75CF5ADD" w:rsidR="75CF5ADD">
        <w:rPr>
          <w:color w:val="auto"/>
        </w:rPr>
        <w:t xml:space="preserve"> 2026)</w:t>
      </w:r>
    </w:p>
    <w:p w:rsidR="00635A9E" w:rsidP="75CF5ADD" w:rsidRDefault="00635A9E" w14:paraId="28953EE2" w14:textId="5D2C1010">
      <w:pPr>
        <w:pStyle w:val="Evidence"/>
        <w:rPr>
          <w:color w:val="auto"/>
        </w:rPr>
      </w:pPr>
      <w:r w:rsidRPr="75CF5ADD" w:rsidR="75CF5ADD">
        <w:rPr>
          <w:color w:val="auto"/>
        </w:rPr>
        <w:t xml:space="preserve">This pattern of refusing to engage in a discussion of the evidence for its classifications goes back more than 10 years. In the most recent publications of IARC supporters addressing the glyphosate issue, the authors restate yet again IARC’s conscientious approach to its mission, focus on alleged questionable behavior by Monsanto, and imply that IARC’s critics have conflicts of interest. However, they continue to avoid discussing the evidence and ignore the fact that all other regulatory agencies have found glyphosate to be safe and noncarcinogenic. Nor, </w:t>
      </w:r>
      <w:r w:rsidRPr="75CF5ADD" w:rsidR="75CF5ADD">
        <w:rPr>
          <w:color w:val="auto"/>
        </w:rPr>
        <w:t>with the exception of</w:t>
      </w:r>
      <w:r w:rsidRPr="75CF5ADD" w:rsidR="75CF5ADD">
        <w:rPr>
          <w:color w:val="auto"/>
        </w:rPr>
        <w:t xml:space="preserve"> acknowledging Portier’s becoming a litigation consultant immediately after publication of the glyphosate assessment, do they acknowledge any of the other irregularities pertaining to the glyphosate report.</w:t>
      </w:r>
    </w:p>
    <w:p w:rsidR="00B00F4D" w:rsidP="75CF5ADD" w:rsidRDefault="00B00F4D" w14:paraId="12A3BCDE" w14:textId="77777777">
      <w:pPr>
        <w:pStyle w:val="Evidence"/>
        <w:rPr>
          <w:color w:val="auto"/>
        </w:rPr>
      </w:pPr>
    </w:p>
    <w:p w:rsidR="00B00F4D" w:rsidP="75CF5ADD" w:rsidRDefault="00B00F4D" w14:paraId="19000DFE" w14:textId="4B0D5CCF">
      <w:pPr>
        <w:pStyle w:val="Contention2"/>
        <w:rPr>
          <w:color w:val="auto"/>
        </w:rPr>
      </w:pPr>
      <w:bookmarkStart w:name="_Toc240979648" w:id="29"/>
      <w:r w:rsidRPr="75CF5ADD" w:rsidR="75CF5ADD">
        <w:rPr>
          <w:color w:val="auto"/>
        </w:rPr>
        <w:t>HHS Secretary Robert F. Kennedy Jr. and the IARC – overlooked the best research</w:t>
      </w:r>
      <w:bookmarkEnd w:id="29"/>
    </w:p>
    <w:p w:rsidRPr="00A333AC" w:rsidR="00B00F4D" w:rsidP="75CF5ADD" w:rsidRDefault="00B00F4D" w14:paraId="6E8F6D20" w14:textId="6268EE9E">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w:t>
      </w:r>
      <w:r w:rsidRPr="75CF5ADD" w:rsidR="75CF5ADD">
        <w:rPr>
          <w:color w:val="auto"/>
        </w:rPr>
        <w:t>Mythbusting</w:t>
      </w:r>
      <w:r w:rsidRPr="75CF5ADD" w:rsidR="75CF5ADD">
        <w:rPr>
          <w:color w:val="auto"/>
        </w:rPr>
        <w:t xml:space="preserve"> MAHA: A Reality Check on Glyphosate” (accessed </w:t>
      </w:r>
      <w:r w:rsidRPr="75CF5ADD" w:rsidR="75CF5ADD">
        <w:rPr>
          <w:color w:val="auto"/>
        </w:rPr>
        <w:t xml:space="preserve">22 Sept </w:t>
      </w:r>
      <w:r w:rsidRPr="75CF5ADD" w:rsidR="75CF5ADD">
        <w:rPr>
          <w:color w:val="auto"/>
        </w:rPr>
        <w:t>2026</w:t>
      </w:r>
      <w:r w:rsidRPr="75CF5ADD" w:rsidR="75CF5ADD">
        <w:rPr>
          <w:color w:val="auto"/>
        </w:rPr>
        <w:t>)  https://thebreakthrough.org/issues/food-agriculture-environment/mythbusting-maha-a-reality-check-on-glyphosate</w:t>
      </w:r>
    </w:p>
    <w:p w:rsidR="00B00F4D" w:rsidP="75CF5ADD" w:rsidRDefault="00B00F4D" w14:paraId="66FE1794" w14:textId="68C191DC">
      <w:pPr>
        <w:pStyle w:val="Evidence"/>
        <w:rPr>
          <w:color w:val="auto"/>
        </w:rPr>
      </w:pPr>
      <w:r w:rsidRPr="75CF5ADD" w:rsidR="75CF5ADD">
        <w:rPr>
          <w:color w:val="auto"/>
          <w:u w:val="single"/>
        </w:rPr>
        <w:t>Kennedy’s concern with pesticides centers around toxicity. He claims exposure and ingestion are linked to various health issues including non-Hodgkin lymphoma (NHL). Detractors often cite the International Agency for Research on Cancer’s classification of glyphosate as “probably carcinogenic to humans” as evidence glyphosate causes cancer. IARC’s assessment of glyphosate has been called procedurally and scientifically </w:t>
      </w:r>
      <w:hyperlink r:id="Rb24e2346861f4040">
        <w:r w:rsidRPr="75CF5ADD" w:rsidR="75CF5ADD">
          <w:rPr>
            <w:color w:val="auto"/>
            <w:u w:val="single"/>
          </w:rPr>
          <w:t>flawed</w:t>
        </w:r>
      </w:hyperlink>
      <w:r w:rsidRPr="75CF5ADD" w:rsidR="75CF5ADD">
        <w:rPr>
          <w:color w:val="auto"/>
          <w:u w:val="single"/>
        </w:rPr>
        <w:t> and it overlooked one of the </w:t>
      </w:r>
      <w:hyperlink r:id="Rc677a0b4de1d439e">
        <w:r w:rsidRPr="75CF5ADD" w:rsidR="75CF5ADD">
          <w:rPr>
            <w:color w:val="auto"/>
            <w:u w:val="single"/>
          </w:rPr>
          <w:t>largest longitudinal cohort studies</w:t>
        </w:r>
      </w:hyperlink>
      <w:r w:rsidRPr="75CF5ADD" w:rsidR="75CF5ADD">
        <w:rPr>
          <w:color w:val="auto"/>
          <w:u w:val="single"/>
        </w:rPr>
        <w:t> which followed 50,000 pesticide applicators and their spouses. </w:t>
      </w:r>
      <w:r w:rsidRPr="75CF5ADD" w:rsidR="75CF5ADD">
        <w:rPr>
          <w:color w:val="auto"/>
          <w:u w:val="single"/>
        </w:rPr>
        <w:t>The study found no association between glyphosate and any solid tumors or lymphoid malignancies, including NHL and its subtypes.</w:t>
      </w:r>
      <w:r w:rsidRPr="75CF5ADD" w:rsidR="75CF5ADD">
        <w:rPr>
          <w:color w:val="auto"/>
        </w:rPr>
        <w:t xml:space="preserve"> Per Canada’s 2019 </w:t>
      </w:r>
      <w:r w:rsidRPr="75CF5ADD" w:rsidR="75CF5ADD">
        <w:rPr>
          <w:color w:val="auto"/>
        </w:rPr>
        <w:t>evaluation</w:t>
      </w:r>
      <w:r w:rsidRPr="75CF5ADD" w:rsidR="75CF5ADD">
        <w:rPr>
          <w:color w:val="auto"/>
        </w:rPr>
        <w:t>, “no pesticide regulatory authority in the world currently considers glyphosate to be a cancer risk to humans at the levels at which humans are currently exposed.”</w:t>
      </w:r>
    </w:p>
    <w:p w:rsidR="00527815" w:rsidP="75CF5ADD" w:rsidRDefault="00527815" w14:paraId="1FFF6B8C" w14:textId="77777777">
      <w:pPr>
        <w:pStyle w:val="Evidence"/>
        <w:rPr>
          <w:color w:val="auto"/>
        </w:rPr>
      </w:pPr>
    </w:p>
    <w:p w:rsidR="00527815" w:rsidP="75CF5ADD" w:rsidRDefault="00527815" w14:paraId="7C57F20D" w14:textId="35D3FEDA">
      <w:pPr>
        <w:pStyle w:val="Contention2"/>
        <w:rPr>
          <w:color w:val="auto"/>
        </w:rPr>
      </w:pPr>
      <w:bookmarkStart w:name="_Toc240979649" w:id="30"/>
      <w:r w:rsidRPr="75CF5ADD" w:rsidR="75CF5ADD">
        <w:rPr>
          <w:color w:val="auto"/>
        </w:rPr>
        <w:t>A/T “EPA withdrew its Interim Decision that Glyphosate was safe” – Didn’t change its findings of safety</w:t>
      </w:r>
      <w:bookmarkEnd w:id="30"/>
    </w:p>
    <w:p w:rsidRPr="00527815" w:rsidR="00635AB4" w:rsidP="75CF5ADD" w:rsidRDefault="00635AB4" w14:paraId="2C723E7D" w14:textId="77777777">
      <w:pPr>
        <w:pStyle w:val="Citation3"/>
        <w:rPr>
          <w:color w:val="auto" w:themeColor="accent6" w:themeShade="80"/>
        </w:rPr>
      </w:pPr>
      <w:r w:rsidRPr="75CF5ADD" w:rsidR="75CF5ADD">
        <w:rPr>
          <w:color w:val="auto"/>
          <w:u w:val="single"/>
        </w:rPr>
        <w:t>Environmental Protection Agenc</w:t>
      </w:r>
      <w:r w:rsidRPr="75CF5ADD" w:rsidR="75CF5ADD">
        <w:rPr>
          <w:color w:val="auto"/>
          <w:u w:val="single"/>
        </w:rPr>
        <w:t>y 2022</w:t>
      </w:r>
      <w:r w:rsidRPr="75CF5ADD" w:rsidR="75CF5ADD">
        <w:rPr>
          <w:color w:val="auto"/>
        </w:rPr>
        <w:t xml:space="preserve"> “</w:t>
      </w:r>
      <w:r w:rsidRPr="75CF5ADD" w:rsidR="75CF5ADD">
        <w:rPr>
          <w:color w:val="auto"/>
        </w:rPr>
        <w:t>EPA Withdraws Glyphosate Interim Decision</w:t>
      </w:r>
      <w:r w:rsidRPr="75CF5ADD" w:rsidR="75CF5ADD">
        <w:rPr>
          <w:color w:val="auto"/>
        </w:rPr>
        <w:t>” 23 Sept 2022 https://www.epa.gov/pesticides/epa-withdraws-glyphosate-interim-decision (accessed 22 Sept 2026)</w:t>
      </w:r>
    </w:p>
    <w:p w:rsidR="00527815" w:rsidP="75CF5ADD" w:rsidRDefault="00635AB4" w14:paraId="23987547" w14:textId="2F303EAE">
      <w:pPr>
        <w:pStyle w:val="Evidence"/>
        <w:rPr>
          <w:color w:val="auto"/>
        </w:rPr>
      </w:pPr>
      <w:r w:rsidRPr="75CF5ADD" w:rsidR="75CF5ADD">
        <w:rPr>
          <w:color w:val="auto"/>
        </w:rPr>
        <w:t>EPA’s underlying scientific findings regarding glyphosate, including its</w:t>
      </w:r>
      <w:r w:rsidRPr="75CF5ADD" w:rsidR="75CF5ADD">
        <w:rPr>
          <w:color w:val="auto"/>
        </w:rPr>
        <w:t xml:space="preserve"> </w:t>
      </w:r>
      <w:r w:rsidRPr="75CF5ADD" w:rsidR="75CF5ADD">
        <w:rPr>
          <w:color w:val="auto"/>
        </w:rPr>
        <w:t>finding that glyphosate is not likely to be carcinogenic to humans, remain the same</w:t>
      </w:r>
      <w:r w:rsidRPr="75CF5ADD" w:rsidR="75CF5ADD">
        <w:rPr>
          <w:color w:val="auto"/>
        </w:rPr>
        <w:t xml:space="preserve">. In accordance with the court’s decision, the Agency intends to revisit and better explain its evaluation of the carcinogenic </w:t>
      </w:r>
      <w:r w:rsidRPr="75CF5ADD" w:rsidR="75CF5ADD">
        <w:rPr>
          <w:color w:val="auto"/>
        </w:rPr>
        <w:t>potential of glyphosate and to consider whether to do so for other aspects of its human health analysis. For the ecological portion, EPA intends to address the issues for which it sought remand, including: to consider whether additional or different risk mitigation may be necessary based on the outcome of ESA consultation for glyphosate, prepare an analysis of in-field effects of glyphosate on monarch butterfly habitat, consider whether there are other aspects of its analysis of ecological risks and costs to revisit, and consider what risk mitigation measures may be necessary to reduce potential risk following completion of analyses left outstanding in the ID. EPA also intends to complete ESA consultation with the Services, make a determination under the Endocrine Disruptor Screening Program, and respond to an administrative petition regarding glyphosate before issuing a final registration review decision.</w:t>
      </w:r>
    </w:p>
    <w:p w:rsidR="00B55376" w:rsidP="75CF5ADD" w:rsidRDefault="00B55376" w14:paraId="787778DE" w14:textId="77777777">
      <w:pPr>
        <w:pStyle w:val="Contention1"/>
        <w:rPr>
          <w:color w:val="auto"/>
        </w:rPr>
      </w:pPr>
    </w:p>
    <w:p w:rsidR="002541B3" w:rsidP="75CF5ADD" w:rsidRDefault="0086591B" w14:paraId="41026150" w14:textId="652B95E8">
      <w:pPr>
        <w:pStyle w:val="Contention1"/>
        <w:rPr>
          <w:color w:val="auto"/>
        </w:rPr>
      </w:pPr>
      <w:bookmarkStart w:name="_Toc76903073" w:id="31"/>
      <w:bookmarkStart w:name="_Toc20662235" w:id="32"/>
      <w:bookmarkStart w:name="_Toc104582371" w:id="33"/>
      <w:bookmarkStart w:name="_Toc240979650" w:id="34"/>
      <w:bookmarkEnd w:id="3"/>
      <w:bookmarkEnd w:id="4"/>
      <w:r w:rsidRPr="75CF5ADD" w:rsidR="75CF5ADD">
        <w:rPr>
          <w:color w:val="auto"/>
        </w:rPr>
        <w:t>HARMS / SIGNIFICANCE</w:t>
      </w:r>
      <w:bookmarkEnd w:id="34"/>
    </w:p>
    <w:p w:rsidR="006D3DD7" w:rsidP="75CF5ADD" w:rsidRDefault="006D3DD7" w14:paraId="33BCD5CD" w14:textId="77777777">
      <w:pPr>
        <w:pStyle w:val="Contention1"/>
        <w:rPr>
          <w:color w:val="auto"/>
        </w:rPr>
      </w:pPr>
    </w:p>
    <w:p w:rsidR="006D3DD7" w:rsidP="75CF5ADD" w:rsidRDefault="00E975F1" w14:paraId="69AE3C5D" w14:textId="3F4BF952">
      <w:pPr>
        <w:pStyle w:val="Contention1"/>
        <w:rPr>
          <w:color w:val="auto"/>
        </w:rPr>
      </w:pPr>
      <w:bookmarkStart w:name="_Toc240979651" w:id="35"/>
      <w:r w:rsidRPr="75CF5ADD" w:rsidR="75CF5ADD">
        <w:rPr>
          <w:color w:val="auto"/>
        </w:rPr>
        <w:t>1</w:t>
      </w:r>
      <w:r w:rsidRPr="75CF5ADD" w:rsidR="75CF5ADD">
        <w:rPr>
          <w:color w:val="auto"/>
        </w:rPr>
        <w:t>.  No</w:t>
      </w:r>
      <w:r w:rsidRPr="75CF5ADD" w:rsidR="75CF5ADD">
        <w:rPr>
          <w:color w:val="auto"/>
        </w:rPr>
        <w:t xml:space="preserve"> human health risk</w:t>
      </w:r>
      <w:bookmarkEnd w:id="35"/>
    </w:p>
    <w:p w:rsidR="00E975F1" w:rsidP="75CF5ADD" w:rsidRDefault="00E975F1" w14:paraId="3D0000AA" w14:textId="77777777">
      <w:pPr>
        <w:pStyle w:val="Contention1"/>
        <w:rPr>
          <w:color w:val="auto"/>
        </w:rPr>
      </w:pPr>
    </w:p>
    <w:p w:rsidR="00E975F1" w:rsidP="75CF5ADD" w:rsidRDefault="00E975F1" w14:paraId="0B8A7B78" w14:textId="6A525B64">
      <w:pPr>
        <w:pStyle w:val="Contention2"/>
        <w:rPr>
          <w:color w:val="auto"/>
        </w:rPr>
      </w:pPr>
      <w:bookmarkStart w:name="_Toc240979652" w:id="36"/>
      <w:r w:rsidRPr="75CF5ADD" w:rsidR="75CF5ADD">
        <w:rPr>
          <w:color w:val="auto"/>
        </w:rPr>
        <w:t>EPA investigation of glyphosate finds no human health risk and no link to cancer (not a “carcinogen”)</w:t>
      </w:r>
      <w:bookmarkEnd w:id="36"/>
      <w:r w:rsidRPr="75CF5ADD" w:rsidR="75CF5ADD">
        <w:rPr>
          <w:color w:val="auto"/>
        </w:rPr>
        <w:t xml:space="preserve"> </w:t>
      </w:r>
    </w:p>
    <w:p w:rsidRPr="00A333AC" w:rsidR="00A333AC" w:rsidP="75CF5ADD" w:rsidRDefault="00A333AC" w14:paraId="5FFA3D75" w14:textId="77777777">
      <w:pPr>
        <w:pStyle w:val="Citation3"/>
        <w:rPr>
          <w:color w:val="auto" w:themeColor="accent6" w:themeShade="80"/>
        </w:rPr>
      </w:pPr>
      <w:r w:rsidRPr="75CF5ADD" w:rsidR="75CF5ADD">
        <w:rPr>
          <w:color w:val="auto"/>
          <w:u w:val="single"/>
        </w:rPr>
        <w:t>Environmental Protection Agency 2026</w:t>
      </w:r>
      <w:r w:rsidRPr="75CF5ADD" w:rsidR="75CF5ADD">
        <w:rPr>
          <w:color w:val="auto"/>
        </w:rPr>
        <w:t xml:space="preserve"> “Glyphosate” last updated 26 Aug 2026 </w:t>
      </w:r>
      <w:hyperlink r:id="Rf57e9b4007054d97">
        <w:r w:rsidRPr="75CF5ADD" w:rsidR="75CF5ADD">
          <w:rPr>
            <w:color w:val="auto"/>
          </w:rPr>
          <w:t>https://www.epa.gov/ingredients-used-pesticide-products/glyphosate</w:t>
        </w:r>
      </w:hyperlink>
      <w:r w:rsidRPr="75CF5ADD" w:rsidR="75CF5ADD">
        <w:rPr>
          <w:color w:val="auto"/>
        </w:rPr>
        <w:t xml:space="preserve"> (accessed 22 Sept 2026)</w:t>
      </w:r>
    </w:p>
    <w:p w:rsidR="00E975F1" w:rsidP="75CF5ADD" w:rsidRDefault="00A333AC" w14:paraId="3054F862" w14:textId="0EA80B8E">
      <w:pPr>
        <w:pStyle w:val="Evidence"/>
        <w:rPr>
          <w:color w:val="auto"/>
        </w:rPr>
      </w:pPr>
      <w:r w:rsidRPr="75CF5ADD" w:rsidR="75CF5ADD">
        <w:rPr>
          <w:color w:val="auto"/>
          <w:u w:val="single"/>
        </w:rPr>
        <w:t>February 2020: As part of registration review, EPA published the Glyphosate Interim Registration Review Decision (ID). The agency found no human health risks when used as directed and determined that glyphosate is unlikely to be a human carcinogen</w:t>
      </w:r>
      <w:r w:rsidRPr="75CF5ADD" w:rsidR="75CF5ADD">
        <w:rPr>
          <w:color w:val="auto"/>
        </w:rPr>
        <w:t>. Potential ecological risks were identified primarily for non-target plants through spray drift and interim mitigation measures were identified to address those risks. </w:t>
      </w:r>
    </w:p>
    <w:p w:rsidR="00D706EF" w:rsidP="75CF5ADD" w:rsidRDefault="00D706EF" w14:paraId="4A2BB541" w14:textId="77777777">
      <w:pPr>
        <w:pStyle w:val="Evidence"/>
        <w:rPr>
          <w:color w:val="auto"/>
        </w:rPr>
      </w:pPr>
    </w:p>
    <w:p w:rsidR="00B55376" w:rsidP="75CF5ADD" w:rsidRDefault="00B55376" w14:paraId="5F7670A0" w14:textId="240B0645">
      <w:pPr>
        <w:pStyle w:val="Contention2"/>
        <w:rPr>
          <w:color w:val="auto"/>
        </w:rPr>
      </w:pPr>
      <w:bookmarkStart w:name="_Toc240979653" w:id="37"/>
      <w:r w:rsidRPr="75CF5ADD" w:rsidR="75CF5ADD">
        <w:rPr>
          <w:color w:val="auto"/>
        </w:rPr>
        <w:t xml:space="preserve">Glyphosate has </w:t>
      </w:r>
      <w:r w:rsidRPr="75CF5ADD" w:rsidR="75CF5ADD">
        <w:rPr>
          <w:color w:val="auto"/>
        </w:rPr>
        <w:t>n</w:t>
      </w:r>
      <w:r w:rsidRPr="75CF5ADD" w:rsidR="75CF5ADD">
        <w:rPr>
          <w:color w:val="auto"/>
        </w:rPr>
        <w:t>o risk to children</w:t>
      </w:r>
      <w:r w:rsidRPr="75CF5ADD" w:rsidR="75CF5ADD">
        <w:rPr>
          <w:color w:val="auto"/>
        </w:rPr>
        <w:t xml:space="preserve"> and no risk from residue on food</w:t>
      </w:r>
      <w:bookmarkEnd w:id="37"/>
    </w:p>
    <w:p w:rsidRPr="00A333AC" w:rsidR="00D706EF" w:rsidP="75CF5ADD" w:rsidRDefault="00D706EF" w14:paraId="07777D37" w14:textId="77777777">
      <w:pPr>
        <w:pStyle w:val="Citation3"/>
        <w:rPr>
          <w:color w:val="auto" w:themeColor="accent6" w:themeShade="80"/>
        </w:rPr>
      </w:pPr>
      <w:r w:rsidRPr="75CF5ADD" w:rsidR="75CF5ADD">
        <w:rPr>
          <w:color w:val="auto"/>
          <w:u w:val="single"/>
        </w:rPr>
        <w:t>Environmental Protection Agency 2026</w:t>
      </w:r>
      <w:r w:rsidRPr="75CF5ADD" w:rsidR="75CF5ADD">
        <w:rPr>
          <w:color w:val="auto"/>
        </w:rPr>
        <w:t xml:space="preserve"> “Glyphosate” last updated 26 Aug 2026 </w:t>
      </w:r>
      <w:hyperlink r:id="R6c9b0d77e8644a14">
        <w:r w:rsidRPr="75CF5ADD" w:rsidR="75CF5ADD">
          <w:rPr>
            <w:color w:val="auto"/>
          </w:rPr>
          <w:t>https://www.epa.gov/ingredients-used-pesticide-products/glyphosate</w:t>
        </w:r>
      </w:hyperlink>
      <w:r w:rsidRPr="75CF5ADD" w:rsidR="75CF5ADD">
        <w:rPr>
          <w:color w:val="auto"/>
        </w:rPr>
        <w:t xml:space="preserve"> (accessed 22 Sept 2026)</w:t>
      </w:r>
    </w:p>
    <w:p w:rsidRPr="00D706EF" w:rsidR="00D706EF" w:rsidP="75CF5ADD" w:rsidRDefault="00D706EF" w14:paraId="2CD640B9" w14:textId="77777777">
      <w:pPr>
        <w:pStyle w:val="Evidence"/>
        <w:rPr>
          <w:color w:val="auto"/>
        </w:rPr>
      </w:pPr>
      <w:r w:rsidRPr="75CF5ADD" w:rsidR="75CF5ADD">
        <w:rPr>
          <w:color w:val="auto"/>
        </w:rPr>
        <w:t>There is no indication that children are more sensitive to glyphosate. After evaluating numerous studies from a variety of sources, the agency found no indication that children are more sensitive to glyphosate from in utero or post-natal exposure. As part of the 2017 human health risk assessment, the agency evaluated all populations, including infants, children and women of child-bearing age, and found no risks of concern from ingesting food with glyphosate residues. EPA also found no risks of concern for children entering or playing on residential areas treated with glyphosate.</w:t>
      </w:r>
    </w:p>
    <w:p w:rsidR="00B55376" w:rsidP="75CF5ADD" w:rsidRDefault="00B55376" w14:paraId="57AAFF63" w14:textId="77777777">
      <w:pPr>
        <w:pStyle w:val="Evidence"/>
        <w:rPr>
          <w:color w:val="auto"/>
        </w:rPr>
      </w:pPr>
    </w:p>
    <w:p w:rsidR="00B00F4D" w:rsidP="75CF5ADD" w:rsidRDefault="00B00F4D" w14:paraId="5888DBA7" w14:textId="4F81A20C">
      <w:pPr>
        <w:pStyle w:val="Contention2"/>
        <w:rPr>
          <w:color w:val="auto"/>
        </w:rPr>
      </w:pPr>
      <w:bookmarkStart w:name="_Toc240979654" w:id="38"/>
      <w:r w:rsidRPr="75CF5ADD" w:rsidR="75CF5ADD">
        <w:rPr>
          <w:color w:val="auto"/>
        </w:rPr>
        <w:t>Canada Study:  No glyphosate link to cancer in humans</w:t>
      </w:r>
      <w:bookmarkEnd w:id="38"/>
    </w:p>
    <w:p w:rsidRPr="00D706EF" w:rsidR="00B00F4D" w:rsidP="75CF5ADD" w:rsidRDefault="00B00F4D" w14:paraId="1D8C3DC2" w14:textId="1E22EE2D">
      <w:pPr>
        <w:pStyle w:val="Citation3"/>
        <w:rPr>
          <w:color w:val="auto" w:themeColor="accent6" w:themeShade="80"/>
        </w:rPr>
      </w:pPr>
      <w:r w:rsidRPr="75CF5ADD" w:rsidR="75CF5ADD">
        <w:rPr>
          <w:color w:val="auto"/>
          <w:u w:val="single"/>
        </w:rPr>
        <w:t>Health Canada 2019</w:t>
      </w:r>
      <w:r w:rsidRPr="75CF5ADD" w:rsidR="75CF5ADD">
        <w:rPr>
          <w:color w:val="auto"/>
        </w:rPr>
        <w:t xml:space="preserve"> (agency of the Canadian federal government) 11 January 2019 “Statement from Health Canada on Glyphosate” (accessed </w:t>
      </w:r>
      <w:r w:rsidRPr="75CF5ADD" w:rsidR="75CF5ADD">
        <w:rPr>
          <w:color w:val="auto"/>
        </w:rPr>
        <w:t xml:space="preserve">22 Sept </w:t>
      </w:r>
      <w:r w:rsidRPr="75CF5ADD" w:rsidR="75CF5ADD">
        <w:rPr>
          <w:color w:val="auto"/>
        </w:rPr>
        <w:t>2026) https://www.canada.ca/en/health-canada/news/2019/01/statement-from-health-canada-on-glyphosate.html</w:t>
      </w:r>
    </w:p>
    <w:p w:rsidR="00780EE5" w:rsidP="75CF5ADD" w:rsidRDefault="00D706EF" w14:paraId="4EC1EA26" w14:textId="30E7E708">
      <w:pPr>
        <w:pStyle w:val="Evidence"/>
        <w:rPr>
          <w:color w:val="auto"/>
        </w:rPr>
      </w:pPr>
      <w:r w:rsidRPr="75CF5ADD" w:rsidR="75CF5ADD">
        <w:rPr>
          <w:color w:val="auto"/>
          <w:u w:val="single"/>
        </w:rPr>
        <w:t>Following the release of the Department’s </w:t>
      </w:r>
      <w:hyperlink r:id="R2b91737e05664156">
        <w:r w:rsidRPr="75CF5ADD" w:rsidR="75CF5ADD">
          <w:rPr>
            <w:rStyle w:val="Hyperlink"/>
            <w:color w:val="auto"/>
            <w:u w:val="single"/>
          </w:rPr>
          <w:t>final re-evaluation decision</w:t>
        </w:r>
      </w:hyperlink>
      <w:r w:rsidRPr="75CF5ADD" w:rsidR="75CF5ADD">
        <w:rPr>
          <w:color w:val="auto"/>
          <w:u w:val="single"/>
        </w:rPr>
        <w:t xml:space="preserve"> on glyphosate in 2017, Health Canada received eight notices of objection. There have also been concerns raised publicly about the validity of some of the science around glyphosate in what is being referred to as the Monsanto Papers. Health Canada scientists reviewed the information provided in these notices, and assessed the validity of any studies in question, to </w:t>
      </w:r>
      <w:r w:rsidRPr="75CF5ADD" w:rsidR="75CF5ADD">
        <w:rPr>
          <w:color w:val="auto"/>
          <w:u w:val="single"/>
        </w:rPr>
        <w:t>determine</w:t>
      </w:r>
      <w:r w:rsidRPr="75CF5ADD" w:rsidR="75CF5ADD">
        <w:rPr>
          <w:color w:val="auto"/>
          <w:u w:val="single"/>
        </w:rPr>
        <w:t xml:space="preserve"> whether any of the issues raised would influence the results of the assessment and the associated regulatory decision. After a thorough scientific review, we have concluded that the concerns raised by the objectors could not be scientifically supported when considering the entire body of relevant data</w:t>
      </w:r>
      <w:r w:rsidRPr="75CF5ADD" w:rsidR="75CF5ADD">
        <w:rPr>
          <w:color w:val="auto"/>
        </w:rPr>
        <w:t>.</w:t>
      </w:r>
      <w:r w:rsidRPr="75CF5ADD" w:rsidR="75CF5ADD">
        <w:rPr>
          <w:color w:val="auto"/>
          <w:u w:val="single"/>
        </w:rPr>
        <w:t xml:space="preserve"> </w:t>
      </w:r>
      <w:r w:rsidRPr="75CF5ADD" w:rsidR="75CF5ADD">
        <w:rPr>
          <w:color w:val="auto"/>
          <w:u w:val="single"/>
        </w:rPr>
        <w:t>[</w:t>
      </w:r>
      <w:r w:rsidRPr="75CF5ADD" w:rsidR="75CF5ADD">
        <w:rPr>
          <w:b w:val="1"/>
          <w:bCs w:val="1"/>
          <w:color w:val="auto"/>
          <w:u w:val="single"/>
        </w:rPr>
        <w:t xml:space="preserve">END QUOTE] </w:t>
      </w:r>
      <w:r w:rsidRPr="75CF5ADD" w:rsidR="75CF5ADD">
        <w:rPr>
          <w:color w:val="auto"/>
        </w:rPr>
        <w:t>The</w:t>
      </w:r>
      <w:r w:rsidRPr="75CF5ADD" w:rsidR="75CF5ADD">
        <w:rPr>
          <w:color w:val="auto"/>
        </w:rPr>
        <w:t xml:space="preserve"> objections raised did not create doubt or concern </w:t>
      </w:r>
      <w:r w:rsidRPr="75CF5ADD" w:rsidR="75CF5ADD">
        <w:rPr>
          <w:color w:val="auto"/>
        </w:rPr>
        <w:t>regarding</w:t>
      </w:r>
      <w:r w:rsidRPr="75CF5ADD" w:rsidR="75CF5ADD">
        <w:rPr>
          <w:color w:val="auto"/>
        </w:rPr>
        <w:t xml:space="preserve"> the scientific basis for the 2017 re-evaluation decision for glyphosate. Therefore, the Department’s final decision will </w:t>
      </w:r>
      <w:r w:rsidRPr="75CF5ADD" w:rsidR="75CF5ADD">
        <w:rPr>
          <w:color w:val="auto"/>
        </w:rPr>
        <w:t>stand</w:t>
      </w:r>
      <w:r w:rsidRPr="75CF5ADD" w:rsidR="75CF5ADD">
        <w:rPr>
          <w:color w:val="auto"/>
        </w:rPr>
        <w:t>. Health Canada follows a transparent and rigorous science-based regulatory process when making decisions about the safety of pesticides. As part of this process, Health Canada will publish its response to each notice of objection in the Pest Management Regulatory Agency’s </w:t>
      </w:r>
      <w:hyperlink r:id="R4772d18671434b8e">
        <w:r w:rsidRPr="75CF5ADD" w:rsidR="75CF5ADD">
          <w:rPr>
            <w:rStyle w:val="Hyperlink"/>
            <w:color w:val="auto"/>
            <w:u w:val="none"/>
          </w:rPr>
          <w:t>Public Registry</w:t>
        </w:r>
      </w:hyperlink>
      <w:r w:rsidRPr="75CF5ADD" w:rsidR="75CF5ADD">
        <w:rPr>
          <w:color w:val="auto"/>
        </w:rPr>
        <w:t xml:space="preserve"> on January 14. Our scientists left no stone unturned in conducting this review. They had access to all relevant data and information from federal and provincial governments, international regulatory agencies, published scientific </w:t>
      </w:r>
      <w:r w:rsidRPr="75CF5ADD" w:rsidR="75CF5ADD">
        <w:rPr>
          <w:color w:val="auto"/>
        </w:rPr>
        <w:t>reports</w:t>
      </w:r>
      <w:r w:rsidRPr="75CF5ADD" w:rsidR="75CF5ADD">
        <w:rPr>
          <w:color w:val="auto"/>
        </w:rPr>
        <w:t xml:space="preserve"> and multiple pesticide manufacturers. This includes the reviews referred to in the Monsanto Papers. Health Canada also had access to </w:t>
      </w:r>
      <w:r w:rsidRPr="75CF5ADD" w:rsidR="75CF5ADD">
        <w:rPr>
          <w:color w:val="auto"/>
        </w:rPr>
        <w:t>numerous</w:t>
      </w:r>
      <w:r w:rsidRPr="75CF5ADD" w:rsidR="75CF5ADD">
        <w:rPr>
          <w:color w:val="auto"/>
        </w:rPr>
        <w:t xml:space="preserve"> individual studies and raw scientific data during its assessment of glyphosate, including </w:t>
      </w:r>
      <w:r w:rsidRPr="75CF5ADD" w:rsidR="75CF5ADD">
        <w:rPr>
          <w:color w:val="auto"/>
        </w:rPr>
        <w:t>additional</w:t>
      </w:r>
      <w:r w:rsidRPr="75CF5ADD" w:rsidR="75CF5ADD">
        <w:rPr>
          <w:color w:val="auto"/>
        </w:rPr>
        <w:t xml:space="preserve"> cancer and genotoxicity studies. To help ensure an unbiased assessment of the information, Health Canada selected a group of 20 of its own scientists who were not involved in the 2017 re-evaluation to evaluate the notices of objection. </w:t>
      </w:r>
      <w:r w:rsidRPr="75CF5ADD" w:rsidR="75CF5ADD">
        <w:rPr>
          <w:color w:val="auto"/>
          <w:u w:val="single"/>
        </w:rPr>
        <w:t>[</w:t>
      </w:r>
      <w:r w:rsidRPr="75CF5ADD" w:rsidR="75CF5ADD">
        <w:rPr>
          <w:b w:val="1"/>
          <w:bCs w:val="1"/>
          <w:color w:val="auto"/>
          <w:u w:val="single"/>
        </w:rPr>
        <w:t>LATER THEY CONCLUDE QUOTE</w:t>
      </w:r>
      <w:r w:rsidRPr="75CF5ADD" w:rsidR="75CF5ADD">
        <w:rPr>
          <w:color w:val="auto"/>
          <w:u w:val="single"/>
        </w:rPr>
        <w:t xml:space="preserve">:] </w:t>
      </w:r>
      <w:r w:rsidRPr="75CF5ADD" w:rsidR="75CF5ADD">
        <w:rPr>
          <w:color w:val="auto"/>
          <w:u w:val="single"/>
        </w:rPr>
        <w:t xml:space="preserve">No pesticide regulatory authority in the world currently considers glyphosate to be a cancer risk to humans at the levels at which humans are currently exposed. </w:t>
      </w:r>
      <w:r w:rsidRPr="75CF5ADD" w:rsidR="75CF5ADD">
        <w:rPr>
          <w:color w:val="auto"/>
        </w:rPr>
        <w:t xml:space="preserve">We continue to </w:t>
      </w:r>
      <w:r w:rsidRPr="75CF5ADD" w:rsidR="75CF5ADD">
        <w:rPr>
          <w:color w:val="auto"/>
        </w:rPr>
        <w:t>monitor for</w:t>
      </w:r>
      <w:r w:rsidRPr="75CF5ADD" w:rsidR="75CF5ADD">
        <w:rPr>
          <w:color w:val="auto"/>
        </w:rPr>
        <w:t xml:space="preserve"> </w:t>
      </w:r>
      <w:r w:rsidRPr="75CF5ADD" w:rsidR="75CF5ADD">
        <w:rPr>
          <w:color w:val="auto"/>
        </w:rPr>
        <w:t>new information</w:t>
      </w:r>
      <w:r w:rsidRPr="75CF5ADD" w:rsidR="75CF5ADD">
        <w:rPr>
          <w:color w:val="auto"/>
        </w:rPr>
        <w:t xml:space="preserve"> related to glyphosate, including regulatory actions from other governments, and will take </w:t>
      </w:r>
      <w:r w:rsidRPr="75CF5ADD" w:rsidR="75CF5ADD">
        <w:rPr>
          <w:color w:val="auto"/>
        </w:rPr>
        <w:t>appropriate action</w:t>
      </w:r>
      <w:r w:rsidRPr="75CF5ADD" w:rsidR="75CF5ADD">
        <w:rPr>
          <w:color w:val="auto"/>
        </w:rPr>
        <w:t xml:space="preserve"> if risks of concern to human health or the environment are </w:t>
      </w:r>
      <w:r w:rsidRPr="75CF5ADD" w:rsidR="75CF5ADD">
        <w:rPr>
          <w:color w:val="auto"/>
        </w:rPr>
        <w:t>identified</w:t>
      </w:r>
      <w:r w:rsidRPr="75CF5ADD" w:rsidR="75CF5ADD">
        <w:rPr>
          <w:color w:val="auto"/>
        </w:rPr>
        <w:t>.</w:t>
      </w:r>
      <w:proofErr w:type="gramStart"/>
      <w:proofErr w:type="gramEnd"/>
    </w:p>
    <w:p w:rsidRPr="00D706EF" w:rsidR="00D706EF" w:rsidP="75CF5ADD" w:rsidRDefault="00D706EF" w14:paraId="2A49029D" w14:textId="77777777">
      <w:pPr>
        <w:pStyle w:val="Evidence"/>
        <w:rPr>
          <w:color w:val="auto"/>
        </w:rPr>
      </w:pPr>
    </w:p>
    <w:p w:rsidR="00780EE5" w:rsidP="75CF5ADD" w:rsidRDefault="00780EE5" w14:paraId="46FCCAD2" w14:textId="05DA37A7">
      <w:pPr>
        <w:pStyle w:val="Contention2"/>
        <w:rPr>
          <w:color w:val="auto"/>
        </w:rPr>
      </w:pPr>
      <w:bookmarkStart w:name="_Toc240979655" w:id="39"/>
      <w:r w:rsidRPr="75CF5ADD" w:rsidR="75CF5ADD">
        <w:rPr>
          <w:color w:val="auto"/>
        </w:rPr>
        <w:t>N. Carolina &amp; Iowa Study</w:t>
      </w:r>
      <w:r w:rsidRPr="75CF5ADD" w:rsidR="75CF5ADD">
        <w:rPr>
          <w:color w:val="auto"/>
        </w:rPr>
        <w:t>:  No</w:t>
      </w:r>
      <w:r w:rsidRPr="75CF5ADD" w:rsidR="75CF5ADD">
        <w:rPr>
          <w:color w:val="auto"/>
        </w:rPr>
        <w:t xml:space="preserve"> link between Glyphosate and Non-Hodgkins Lymphoma (NHL)</w:t>
      </w:r>
      <w:bookmarkEnd w:id="39"/>
    </w:p>
    <w:p w:rsidRPr="009701BC" w:rsidR="00780EE5" w:rsidP="75CF5ADD" w:rsidRDefault="00780EE5" w14:paraId="55E6D7A1" w14:textId="381DCF56">
      <w:pPr>
        <w:pStyle w:val="Citation3"/>
        <w:rPr>
          <w:color w:val="auto" w:themeColor="accent6" w:themeShade="80"/>
        </w:rPr>
      </w:pPr>
      <w:r w:rsidRPr="75CF5ADD" w:rsidR="75CF5ADD">
        <w:rPr>
          <w:color w:val="auto"/>
          <w:u w:val="single"/>
        </w:rPr>
        <w:t>Journal of the National Cancer Institute 2018</w:t>
      </w:r>
      <w:r w:rsidRPr="75CF5ADD" w:rsidR="75CF5ADD">
        <w:rPr>
          <w:color w:val="auto"/>
        </w:rPr>
        <w:t xml:space="preserve"> (Lead author: Dr Laura E Beane Freeman – PhD; Occupational &amp; Environmental Epidemiology Branch, National Institutes of Health.  Other researchers: Gabriella Andreotti , Stella Koutros, Jonathan N Hofmann, Dale P Sandler, Jay H Lubin, Charles F Lynch, Catherine C Lerro, </w:t>
      </w:r>
      <w:r w:rsidRPr="75CF5ADD" w:rsidR="75CF5ADD">
        <w:rPr>
          <w:color w:val="auto"/>
        </w:rPr>
        <w:t>Anneclaire</w:t>
      </w:r>
      <w:r w:rsidRPr="75CF5ADD" w:rsidR="75CF5ADD">
        <w:rPr>
          <w:color w:val="auto"/>
        </w:rPr>
        <w:t xml:space="preserve"> J De </w:t>
      </w:r>
      <w:r w:rsidRPr="75CF5ADD" w:rsidR="75CF5ADD">
        <w:rPr>
          <w:color w:val="auto"/>
        </w:rPr>
        <w:t>Roos</w:t>
      </w:r>
      <w:r w:rsidRPr="75CF5ADD" w:rsidR="75CF5ADD">
        <w:rPr>
          <w:color w:val="auto"/>
        </w:rPr>
        <w:t xml:space="preserve">, Christine G Parks, Michael C Alavanja, Debra T Silverman) Volume 110, Issue 5, May 2018 Glyphosate Use and Cancer Incidence in the Agricultural Health Study (accessed 16 July 2026) </w:t>
      </w:r>
      <w:hyperlink r:id="Ra27c7405138940ff">
        <w:r w:rsidRPr="75CF5ADD" w:rsidR="75CF5ADD">
          <w:rPr>
            <w:color w:val="auto"/>
          </w:rPr>
          <w:t>https://academic.oup.com/jnci/article/110/5/50</w:t>
        </w:r>
        <w:r w:rsidRPr="75CF5ADD" w:rsidR="75CF5ADD">
          <w:rPr>
            <w:color w:val="auto"/>
          </w:rPr>
          <w:t>9</w:t>
        </w:r>
        <w:r w:rsidRPr="75CF5ADD" w:rsidR="75CF5ADD">
          <w:rPr>
            <w:color w:val="auto"/>
          </w:rPr>
          <w:t>/4590280?login=false</w:t>
        </w:r>
      </w:hyperlink>
      <w:r w:rsidRPr="75CF5ADD" w:rsidR="75CF5ADD">
        <w:rPr>
          <w:color w:val="auto"/>
        </w:rPr>
        <w:t xml:space="preserve"> (brackets added)</w:t>
      </w:r>
    </w:p>
    <w:p w:rsidR="00780EE5" w:rsidP="75CF5ADD" w:rsidRDefault="00383E91" w14:paraId="22C8EC7A" w14:textId="50481FD1">
      <w:pPr>
        <w:pStyle w:val="Evidence"/>
        <w:rPr>
          <w:color w:val="auto"/>
        </w:rPr>
      </w:pPr>
      <w:r w:rsidRPr="75CF5ADD" w:rsidR="75CF5ADD">
        <w:rPr>
          <w:color w:val="auto"/>
        </w:rPr>
        <w:t>The Agricultural Health Study (AHS) is a prospective cohort of licensed pesticide applicators enrolled in Iowa or North Carolina, which has been described elsewhere. Briefly, 57 310 individuals seeking licenses to apply restricted-use pesticides were enrolled between 1993 and 1997. Of the enrolled participants, 63% completed a follow-up phone interview approximately five years after enrollment (1999–2005). The study questionnaires are available on the AHS website (</w:t>
      </w:r>
      <w:r w:rsidRPr="75CF5ADD" w:rsidR="75CF5ADD">
        <w:rPr>
          <w:color w:val="auto"/>
          <w:u w:val="none"/>
        </w:rPr>
        <w:t>www.aghealth.nih.gov/collaboration/questionnaires.html</w:t>
      </w:r>
      <w:r w:rsidRPr="75CF5ADD" w:rsidR="75CF5ADD">
        <w:rPr>
          <w:color w:val="auto"/>
        </w:rPr>
        <w:t>)</w:t>
      </w:r>
      <w:r w:rsidRPr="75CF5ADD" w:rsidR="75CF5ADD">
        <w:rPr>
          <w:color w:val="auto"/>
        </w:rPr>
        <w:t>.</w:t>
      </w:r>
      <w:r w:rsidRPr="75CF5ADD" w:rsidR="75CF5ADD">
        <w:rPr>
          <w:color w:val="auto"/>
          <w:u w:val="single"/>
        </w:rPr>
        <w:t xml:space="preserve">  </w:t>
      </w:r>
      <w:r w:rsidRPr="75CF5ADD" w:rsidR="75CF5ADD">
        <w:rPr>
          <w:color w:val="auto"/>
          <w:u w:val="single"/>
        </w:rPr>
        <w:t xml:space="preserve">Incident cancer diagnoses were </w:t>
      </w:r>
      <w:r w:rsidRPr="75CF5ADD" w:rsidR="75CF5ADD">
        <w:rPr>
          <w:color w:val="auto"/>
          <w:u w:val="single"/>
        </w:rPr>
        <w:t>ascertained</w:t>
      </w:r>
      <w:r w:rsidRPr="75CF5ADD" w:rsidR="75CF5ADD">
        <w:rPr>
          <w:color w:val="auto"/>
          <w:u w:val="single"/>
        </w:rPr>
        <w:t xml:space="preserve"> via linkage to cancer registries in Iowa</w:t>
      </w:r>
      <w:r w:rsidRPr="75CF5ADD" w:rsidR="75CF5ADD">
        <w:rPr>
          <w:color w:val="auto"/>
        </w:rPr>
        <w:t xml:space="preserve"> (enrollment through 2013) </w:t>
      </w:r>
      <w:r w:rsidRPr="75CF5ADD" w:rsidR="75CF5ADD">
        <w:rPr>
          <w:color w:val="auto"/>
          <w:u w:val="single"/>
        </w:rPr>
        <w:t>and North Carolina</w:t>
      </w:r>
      <w:r w:rsidRPr="75CF5ADD" w:rsidR="75CF5ADD">
        <w:rPr>
          <w:color w:val="auto"/>
        </w:rPr>
        <w:t xml:space="preserve"> (enrollment through 2012). Cancer diagnoses were classified </w:t>
      </w:r>
      <w:r w:rsidRPr="75CF5ADD" w:rsidR="75CF5ADD">
        <w:rPr>
          <w:color w:val="auto"/>
        </w:rPr>
        <w:t>according</w:t>
      </w:r>
      <w:r w:rsidRPr="75CF5ADD" w:rsidR="75CF5ADD">
        <w:rPr>
          <w:color w:val="auto"/>
        </w:rPr>
        <w:t xml:space="preserve"> the International Classification of Disease–Oncology, 3rd Revision. Subtypes of lymphoid malignancies were defined according to the Surveillance, Epidemiology, and End Results Program Lymphoma Subtype Recodes</w:t>
      </w:r>
      <w:r w:rsidRPr="75CF5ADD" w:rsidR="75CF5ADD">
        <w:rPr>
          <w:color w:val="auto"/>
        </w:rPr>
        <w:t xml:space="preserve">. Vital status was </w:t>
      </w:r>
      <w:r w:rsidRPr="75CF5ADD" w:rsidR="75CF5ADD">
        <w:rPr>
          <w:color w:val="auto"/>
        </w:rPr>
        <w:t>ascertained</w:t>
      </w:r>
      <w:r w:rsidRPr="75CF5ADD" w:rsidR="75CF5ADD">
        <w:rPr>
          <w:color w:val="auto"/>
        </w:rPr>
        <w:t xml:space="preserve"> via state mortality registries and the National Death Index, and state of residence was regularly updated. The study has been approved by the Special Studies Institutional Review Board of the National Cancer Institute, and relevant contractors.</w:t>
      </w:r>
      <w:r>
        <w:br/>
      </w:r>
      <w:r w:rsidRPr="75CF5ADD" w:rsidR="75CF5ADD">
        <w:rPr>
          <w:b w:val="1"/>
          <w:bCs w:val="1"/>
          <w:color w:val="auto"/>
          <w:u w:val="single"/>
        </w:rPr>
        <w:t>[END QUOTE</w:t>
      </w:r>
      <w:r w:rsidRPr="75CF5ADD" w:rsidR="75CF5ADD">
        <w:rPr>
          <w:b w:val="1"/>
          <w:bCs w:val="1"/>
          <w:color w:val="auto"/>
          <w:u w:val="single"/>
        </w:rPr>
        <w:t xml:space="preserve">.  </w:t>
      </w:r>
      <w:r w:rsidRPr="75CF5ADD" w:rsidR="75CF5ADD">
        <w:rPr>
          <w:b w:val="1"/>
          <w:bCs w:val="1"/>
          <w:color w:val="auto"/>
          <w:u w:val="single"/>
        </w:rPr>
        <w:t>LATER THEY CONCLUDE QUOTE:]</w:t>
      </w:r>
      <w:r>
        <w:br/>
      </w:r>
      <w:r w:rsidRPr="75CF5ADD" w:rsidR="75CF5ADD">
        <w:rPr>
          <w:color w:val="auto"/>
          <w:u w:val="single"/>
        </w:rPr>
        <w:t xml:space="preserve">In our study, we </w:t>
      </w:r>
      <w:r w:rsidRPr="75CF5ADD" w:rsidR="75CF5ADD">
        <w:rPr>
          <w:color w:val="auto"/>
          <w:u w:val="single"/>
        </w:rPr>
        <w:t>observed</w:t>
      </w:r>
      <w:r w:rsidRPr="75CF5ADD" w:rsidR="75CF5ADD">
        <w:rPr>
          <w:color w:val="auto"/>
          <w:u w:val="single"/>
        </w:rPr>
        <w:t xml:space="preserve"> no associations between glyphosate use and NHL [non-Hodgkins Lymphoma] overall or any of its subtypes. This lack of association was consistent for both exposure metrics, unlagged and lagged analyses, after further adjustment for pesticides linked to NHL in </w:t>
      </w:r>
      <w:r w:rsidRPr="75CF5ADD" w:rsidR="75CF5ADD">
        <w:rPr>
          <w:color w:val="auto"/>
          <w:u w:val="single"/>
        </w:rPr>
        <w:t>previous</w:t>
      </w:r>
      <w:r w:rsidRPr="75CF5ADD" w:rsidR="75CF5ADD">
        <w:rPr>
          <w:color w:val="auto"/>
          <w:u w:val="single"/>
        </w:rPr>
        <w:t xml:space="preserve"> AHS analyses, and when we excluded multiple myeloma from the NHL grouping. The lack of association between glyphosate and NHL is also consistent with the </w:t>
      </w:r>
      <w:r w:rsidRPr="75CF5ADD" w:rsidR="75CF5ADD">
        <w:rPr>
          <w:color w:val="auto"/>
          <w:u w:val="single"/>
        </w:rPr>
        <w:t>previous</w:t>
      </w:r>
      <w:r w:rsidRPr="75CF5ADD" w:rsidR="75CF5ADD">
        <w:rPr>
          <w:color w:val="auto"/>
          <w:u w:val="single"/>
        </w:rPr>
        <w:t xml:space="preserve"> AHS [Agricultural Health Study] analysis</w:t>
      </w:r>
      <w:r w:rsidRPr="75CF5ADD" w:rsidR="75CF5ADD">
        <w:rPr>
          <w:color w:val="auto"/>
        </w:rPr>
        <w:t xml:space="preserve">. </w:t>
      </w:r>
      <w:r w:rsidRPr="75CF5ADD" w:rsidR="75CF5ADD">
        <w:rPr>
          <w:color w:val="auto"/>
        </w:rPr>
        <w:t xml:space="preserve">However, three case–control studies reported increased risks of NHL with glyphosate exposure. Another study reported a statistically significant association between glyphosate and NHL, but the association was attenuated when </w:t>
      </w:r>
      <w:r w:rsidRPr="75CF5ADD" w:rsidR="75CF5ADD">
        <w:rPr>
          <w:color w:val="auto"/>
        </w:rPr>
        <w:t>controlling for</w:t>
      </w:r>
      <w:r w:rsidRPr="75CF5ADD" w:rsidR="75CF5ADD">
        <w:rPr>
          <w:color w:val="auto"/>
        </w:rPr>
        <w:t xml:space="preserve"> other pesticides. Two other case–control studies evaluated glyphosate and NHL </w:t>
      </w:r>
      <w:r w:rsidRPr="75CF5ADD" w:rsidR="75CF5ADD">
        <w:rPr>
          <w:color w:val="auto"/>
        </w:rPr>
        <w:t>risk, but</w:t>
      </w:r>
      <w:r w:rsidRPr="75CF5ADD" w:rsidR="75CF5ADD">
        <w:rPr>
          <w:color w:val="auto"/>
        </w:rPr>
        <w:t xml:space="preserve"> had limited power (n = 12 and n = 4 exposed cases). </w:t>
      </w:r>
      <w:r w:rsidRPr="75CF5ADD" w:rsidR="75CF5ADD">
        <w:rPr>
          <w:color w:val="auto"/>
        </w:rPr>
        <w:t>All of</w:t>
      </w:r>
      <w:r w:rsidRPr="75CF5ADD" w:rsidR="75CF5ADD">
        <w:rPr>
          <w:color w:val="auto"/>
        </w:rPr>
        <w:t xml:space="preserve"> these studies, including the AHS, relied on self-reported pesticide use for exposure assessment, and registry- or hospital-based cancer diagnoses. However, some study design differences are important to note. First, the AHS is a prospective cohort study, while the others are case–control studies. While </w:t>
      </w:r>
      <w:r w:rsidRPr="75CF5ADD" w:rsidR="75CF5ADD">
        <w:rPr>
          <w:color w:val="auto"/>
        </w:rPr>
        <w:t>exposure</w:t>
      </w:r>
      <w:r w:rsidRPr="75CF5ADD" w:rsidR="75CF5ADD">
        <w:rPr>
          <w:color w:val="auto"/>
        </w:rPr>
        <w:t xml:space="preserve"> misclassification is possible in all studies, recall bias should not occur in the AHS because pesticide use was </w:t>
      </w:r>
      <w:r w:rsidRPr="75CF5ADD" w:rsidR="75CF5ADD">
        <w:rPr>
          <w:color w:val="auto"/>
        </w:rPr>
        <w:t>ascertained</w:t>
      </w:r>
      <w:r w:rsidRPr="75CF5ADD" w:rsidR="75CF5ADD">
        <w:rPr>
          <w:color w:val="auto"/>
        </w:rPr>
        <w:t xml:space="preserve"> prior to cancer diagnosis. Second, this AHS analysis includes only licensed pesticide applicators who have been shown to reliably report their pesticide use. In this analysis, we </w:t>
      </w:r>
      <w:r w:rsidRPr="75CF5ADD" w:rsidR="75CF5ADD">
        <w:rPr>
          <w:color w:val="auto"/>
        </w:rPr>
        <w:t>controlled for</w:t>
      </w:r>
      <w:r w:rsidRPr="75CF5ADD" w:rsidR="75CF5ADD">
        <w:rPr>
          <w:color w:val="auto"/>
        </w:rPr>
        <w:t xml:space="preserve"> the use of correlated pesticides, which was not possible in all </w:t>
      </w:r>
      <w:r w:rsidRPr="75CF5ADD" w:rsidR="75CF5ADD">
        <w:rPr>
          <w:color w:val="auto"/>
        </w:rPr>
        <w:t>previous</w:t>
      </w:r>
      <w:r w:rsidRPr="75CF5ADD" w:rsidR="75CF5ADD">
        <w:rPr>
          <w:color w:val="auto"/>
        </w:rPr>
        <w:t xml:space="preserve"> studies. At least one study showed evidence of </w:t>
      </w:r>
      <w:r w:rsidRPr="75CF5ADD" w:rsidR="75CF5ADD">
        <w:rPr>
          <w:color w:val="auto"/>
        </w:rPr>
        <w:t>confounding by</w:t>
      </w:r>
      <w:r w:rsidRPr="75CF5ADD" w:rsidR="75CF5ADD">
        <w:rPr>
          <w:color w:val="auto"/>
        </w:rPr>
        <w:t xml:space="preserve"> the use of other pesticides. In our study, </w:t>
      </w:r>
      <w:r w:rsidRPr="75CF5ADD" w:rsidR="75CF5ADD">
        <w:rPr>
          <w:color w:val="auto"/>
        </w:rPr>
        <w:t>controlling for</w:t>
      </w:r>
      <w:r w:rsidRPr="75CF5ADD" w:rsidR="75CF5ADD">
        <w:rPr>
          <w:color w:val="auto"/>
        </w:rPr>
        <w:t xml:space="preserve"> other pesticides did not change the risk estimates. Finally, it is important to note that these studies have been conducted in different time periods; changing agricultural practices, such as pesticide application methods and use of personal protective equipment, may </w:t>
      </w:r>
      <w:r w:rsidRPr="75CF5ADD" w:rsidR="75CF5ADD">
        <w:rPr>
          <w:color w:val="auto"/>
        </w:rPr>
        <w:t>impact</w:t>
      </w:r>
      <w:r w:rsidRPr="75CF5ADD" w:rsidR="75CF5ADD">
        <w:rPr>
          <w:color w:val="auto"/>
        </w:rPr>
        <w:t xml:space="preserve"> actual exposure levels. In addition, if changing product formulations or amounts used are associated with risk, this may also </w:t>
      </w:r>
      <w:r w:rsidRPr="75CF5ADD" w:rsidR="75CF5ADD">
        <w:rPr>
          <w:color w:val="auto"/>
        </w:rPr>
        <w:t>impact</w:t>
      </w:r>
      <w:r w:rsidRPr="75CF5ADD" w:rsidR="75CF5ADD">
        <w:rPr>
          <w:color w:val="auto"/>
        </w:rPr>
        <w:t xml:space="preserve"> results.</w:t>
      </w:r>
    </w:p>
    <w:p w:rsidRPr="00B00F4D" w:rsidR="00780EE5" w:rsidP="75CF5ADD" w:rsidRDefault="00780EE5" w14:paraId="54C7B100" w14:textId="77777777">
      <w:pPr>
        <w:pStyle w:val="Evidence"/>
        <w:rPr>
          <w:color w:val="auto"/>
        </w:rPr>
      </w:pPr>
    </w:p>
    <w:p w:rsidR="00B00F4D" w:rsidP="75CF5ADD" w:rsidRDefault="00B00F4D" w14:paraId="6FB1CAEB" w14:textId="77777777">
      <w:pPr>
        <w:pStyle w:val="Evidence"/>
        <w:rPr>
          <w:color w:val="auto"/>
        </w:rPr>
      </w:pPr>
    </w:p>
    <w:p w:rsidR="00670AB5" w:rsidP="75CF5ADD" w:rsidRDefault="00670AB5" w14:paraId="7575C1C1" w14:textId="0824663A">
      <w:pPr>
        <w:pStyle w:val="Contention2"/>
        <w:rPr>
          <w:color w:val="auto"/>
        </w:rPr>
      </w:pPr>
      <w:bookmarkStart w:name="_Toc240979656" w:id="40"/>
      <w:r w:rsidRPr="75CF5ADD" w:rsidR="75CF5ADD">
        <w:rPr>
          <w:color w:val="auto"/>
        </w:rPr>
        <w:t>“Large volume” of glyphosate is irrelevant. What matters is toxicity, and glyphosate has very low toxicity</w:t>
      </w:r>
      <w:bookmarkEnd w:id="40"/>
    </w:p>
    <w:p w:rsidRPr="009701BC" w:rsidR="00670AB5" w:rsidP="75CF5ADD" w:rsidRDefault="00670AB5" w14:paraId="2F45FA70" w14:textId="5A42671B">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Univ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b6589f8530ad41e5">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22 Sept 2026)</w:t>
      </w:r>
    </w:p>
    <w:p w:rsidR="00670AB5" w:rsidP="75CF5ADD" w:rsidRDefault="00670AB5" w14:paraId="62A98A7A" w14:textId="77777777">
      <w:pPr>
        <w:pStyle w:val="Evidence"/>
        <w:rPr>
          <w:color w:val="auto"/>
        </w:rPr>
      </w:pPr>
      <w:r w:rsidRPr="75CF5ADD" w:rsidR="75CF5ADD">
        <w:rPr>
          <w:color w:val="auto"/>
        </w:rPr>
        <w:t>By almost any measure, glyphosate and glyphosate-based herbicides (which contain other substances such as surfactants) have a low toxicity even at the high volumes used. For example, a </w:t>
      </w:r>
      <w:hyperlink r:id="R5492065a5cd64710">
        <w:r w:rsidRPr="75CF5ADD" w:rsidR="75CF5ADD">
          <w:rPr>
            <w:rStyle w:val="Hyperlink"/>
            <w:color w:val="auto"/>
            <w:u w:val="none"/>
          </w:rPr>
          <w:t>2017 analysis</w:t>
        </w:r>
      </w:hyperlink>
      <w:r w:rsidRPr="75CF5ADD" w:rsidR="75CF5ADD">
        <w:rPr>
          <w:color w:val="auto"/>
        </w:rPr>
        <w:t> by weed scientist Andrew Kniss found that in the most recent data available, glyphosate accounted for roughly 26% to 43% of herbicide applications in corn and soybeans, respectively, yet contributed only 0.1% and 0.3% of the chronic mammalian toxicity hazard in those crops, which reflects the risk of adverse effects to mammals from long-term exposure. We updated these estimates with USDA data released since then. As shown in the figure below, although glyphosate accounts for a large share of the herbicides applied to each major crop, it accounts for a much smaller share of the acute hazard to mammals and no more than 1% of the chronic hazard. For instance, in 2024, glyphosate accounted for 50% of herbicide applications to winter wheat, but only 0.7% of the chronic hazard to mammals.</w:t>
      </w:r>
    </w:p>
    <w:p w:rsidR="00635A9E" w:rsidP="75CF5ADD" w:rsidRDefault="00635A9E" w14:paraId="4AB47A5E" w14:textId="77777777">
      <w:pPr>
        <w:pStyle w:val="Evidence"/>
        <w:rPr>
          <w:color w:val="auto"/>
        </w:rPr>
      </w:pPr>
    </w:p>
    <w:p w:rsidR="00635A9E" w:rsidP="75CF5ADD" w:rsidRDefault="00635A9E" w14:paraId="606EEABE" w14:textId="7B1DD3CC">
      <w:pPr>
        <w:pStyle w:val="Contention2"/>
        <w:rPr>
          <w:color w:val="auto"/>
        </w:rPr>
      </w:pPr>
      <w:bookmarkStart w:name="_Toc240979657" w:id="41"/>
      <w:r w:rsidRPr="75CF5ADD" w:rsidR="75CF5ADD">
        <w:rPr>
          <w:color w:val="auto"/>
        </w:rPr>
        <w:t>Critics of glyphosate are using “Facebook science” rather than looking at the actual data, which proves glyphosate is net beneficial to mankind</w:t>
      </w:r>
      <w:bookmarkEnd w:id="41"/>
    </w:p>
    <w:p w:rsidRPr="009701BC" w:rsidR="00635A9E" w:rsidP="75CF5ADD" w:rsidRDefault="00635A9E" w14:paraId="25BAF337" w14:textId="4FE42CA4">
      <w:pPr>
        <w:pStyle w:val="Citation3"/>
        <w:rPr>
          <w:color w:val="auto" w:themeColor="accent6" w:themeShade="80"/>
        </w:rPr>
      </w:pPr>
      <w:r w:rsidRPr="75CF5ADD" w:rsidR="75CF5ADD">
        <w:rPr>
          <w:color w:val="auto"/>
          <w:u w:val="single"/>
        </w:rPr>
        <w:t>Geoffrey Kabat 2019</w:t>
      </w:r>
      <w:r w:rsidRPr="75CF5ADD" w:rsidR="75CF5ADD">
        <w:rPr>
          <w:color w:val="auto"/>
        </w:rPr>
        <w:t xml:space="preserve"> (cancer epidemiologist) Fall 2019 ISSUES IN SCIENCE &amp; TECHNOLOGY “Who’s Afraid of Roundup?” </w:t>
      </w:r>
      <w:hyperlink r:id="Rff48d00f8e2c41c3">
        <w:r w:rsidRPr="75CF5ADD" w:rsidR="75CF5ADD">
          <w:rPr>
            <w:color w:val="auto"/>
          </w:rPr>
          <w:t>https://issues.org/whos-afraid-of-roundup/</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Pr="00635A9E" w:rsidR="00635A9E" w:rsidP="75CF5ADD" w:rsidRDefault="00635A9E" w14:paraId="68BBA3A5" w14:textId="2EB34B43">
      <w:pPr>
        <w:pStyle w:val="Evidence"/>
        <w:rPr>
          <w:color w:val="auto"/>
          <w:u w:val="single"/>
        </w:rPr>
      </w:pPr>
      <w:r w:rsidRPr="75CF5ADD" w:rsidR="75CF5ADD">
        <w:rPr>
          <w:color w:val="auto"/>
          <w:u w:val="single"/>
        </w:rPr>
        <w:t>The glyphosate controversy may be the most glaring example of Facebook science, but it should come as no surprise that the same factors that are at work here are at work in many other areas, whether electromagnetic fields, cell phone “radiation,” so-called endocrine disrupting chemicals, numerous aspects of diet, cosmetic talc, GMOs, vaccines, nuclear power, or climate change.</w:t>
      </w:r>
      <w:r w:rsidRPr="75CF5ADD" w:rsidR="75CF5ADD">
        <w:rPr>
          <w:color w:val="auto"/>
          <w:u w:val="single"/>
        </w:rPr>
        <w:t>[</w:t>
      </w:r>
      <w:r w:rsidRPr="75CF5ADD" w:rsidR="75CF5ADD">
        <w:rPr>
          <w:b w:val="1"/>
          <w:bCs w:val="1"/>
          <w:color w:val="auto"/>
          <w:u w:val="single"/>
        </w:rPr>
        <w:t>END QUOTE</w:t>
      </w:r>
      <w:r w:rsidRPr="75CF5ADD" w:rsidR="75CF5ADD">
        <w:rPr>
          <w:color w:val="auto"/>
          <w:u w:val="single"/>
        </w:rPr>
        <w:t>]</w:t>
      </w:r>
      <w:r w:rsidRPr="75CF5ADD" w:rsidR="75CF5ADD">
        <w:rPr>
          <w:color w:val="auto"/>
          <w:u w:val="single"/>
        </w:rPr>
        <w:t xml:space="preserve"> </w:t>
      </w:r>
      <w:r w:rsidRPr="75CF5ADD" w:rsidR="75CF5ADD">
        <w:rPr>
          <w:color w:val="auto"/>
        </w:rPr>
        <w:t>Today’s highly interconnected world faces serious problems that are in large part the result of the unprecedented progress that has been made over the past 150 years in science, technology, public health, and nutrition. These problems include, among others, the emergence of new pandemic virus strains and increasing antibiotic resistance; degradation of the environment, leading to loss of habitat and loss of species diversity; the challenge of producing adequate food for a growing population; and the pressing need to transition to a realistic energy policy as part of a response to a changing climate. These challenges will not be met by appeasing activists who seem to believe that the world would be better off today without many of the scientific and technological advances of the past, who exaggerate the risk associated with those advances by misrepresenting the scientific evidence, and who have nothing to offer but the simplistic and moralistic narratives of Facebook science.</w:t>
      </w:r>
      <w:r w:rsidRPr="75CF5ADD" w:rsidR="75CF5ADD">
        <w:rPr>
          <w:color w:val="auto"/>
        </w:rPr>
        <w:t xml:space="preserve"> </w:t>
      </w:r>
      <w:r w:rsidRPr="75CF5ADD" w:rsidR="75CF5ADD">
        <w:rPr>
          <w:color w:val="auto"/>
          <w:u w:val="single"/>
        </w:rPr>
        <w:t>[</w:t>
      </w:r>
      <w:r w:rsidRPr="75CF5ADD" w:rsidR="75CF5ADD">
        <w:rPr>
          <w:b w:val="1"/>
          <w:bCs w:val="1"/>
          <w:color w:val="auto"/>
          <w:u w:val="single"/>
        </w:rPr>
        <w:t>LATER HE CONCLUDES QUOTE</w:t>
      </w:r>
      <w:r w:rsidRPr="75CF5ADD" w:rsidR="75CF5ADD">
        <w:rPr>
          <w:color w:val="auto"/>
          <w:u w:val="single"/>
        </w:rPr>
        <w:t xml:space="preserve">:] </w:t>
      </w:r>
      <w:r w:rsidRPr="75CF5ADD" w:rsidR="75CF5ADD">
        <w:rPr>
          <w:color w:val="auto"/>
          <w:u w:val="single"/>
        </w:rPr>
        <w:t>I realize that complex issues of risk and the environment create a near-impenetrable thicket of uncertainties, values, interests, and competing experts’ views of the evidence. But sometimes the clear weight of evidence coupled with a dose of common sense is enough to show what’s right, even if that means going against the tide of popular outrage. Glyphosate is a boon to agriculture and humanity. Let’s refocus the energy and resources spent on trying to demonize this useful and valuable chemical on problems that really matter.</w:t>
      </w:r>
    </w:p>
    <w:p w:rsidRPr="00670AB5" w:rsidR="00635A9E" w:rsidP="75CF5ADD" w:rsidRDefault="00635A9E" w14:paraId="4E0BB33D" w14:textId="42CC3C58">
      <w:pPr>
        <w:pStyle w:val="Evidence"/>
        <w:rPr>
          <w:color w:val="auto"/>
        </w:rPr>
      </w:pPr>
      <w:r w:rsidRPr="75CF5ADD" w:rsidR="75CF5ADD">
        <w:rPr>
          <w:color w:val="auto"/>
        </w:rPr>
        <w:t xml:space="preserve"> </w:t>
      </w:r>
    </w:p>
    <w:p w:rsidRPr="00B55376" w:rsidR="00670AB5" w:rsidP="75CF5ADD" w:rsidRDefault="00670AB5" w14:paraId="5608EB51" w14:textId="77777777">
      <w:pPr>
        <w:pStyle w:val="Evidence"/>
        <w:rPr>
          <w:color w:val="auto"/>
        </w:rPr>
      </w:pPr>
    </w:p>
    <w:p w:rsidR="00FD7009" w:rsidP="75CF5ADD" w:rsidRDefault="00FD7009" w14:paraId="1DB82ACA" w14:textId="3EF3981B">
      <w:pPr>
        <w:pStyle w:val="Contention1"/>
        <w:rPr>
          <w:color w:val="auto"/>
        </w:rPr>
      </w:pPr>
      <w:bookmarkStart w:name="_Toc240979658" w:id="42"/>
      <w:r w:rsidRPr="75CF5ADD" w:rsidR="75CF5ADD">
        <w:rPr>
          <w:color w:val="auto"/>
        </w:rPr>
        <w:t>2. No food safety risk</w:t>
      </w:r>
      <w:bookmarkEnd w:id="42"/>
    </w:p>
    <w:p w:rsidR="00FD7009" w:rsidP="75CF5ADD" w:rsidRDefault="00FD7009" w14:paraId="1C6B55E1" w14:textId="77777777">
      <w:pPr>
        <w:pStyle w:val="Contention1"/>
        <w:rPr>
          <w:color w:val="auto"/>
        </w:rPr>
      </w:pPr>
    </w:p>
    <w:p w:rsidR="00FD7009" w:rsidP="75CF5ADD" w:rsidRDefault="00FD7009" w14:paraId="18B8FC5B" w14:textId="783F22B1">
      <w:pPr>
        <w:pStyle w:val="Contention2"/>
        <w:rPr>
          <w:color w:val="auto"/>
        </w:rPr>
      </w:pPr>
      <w:bookmarkStart w:name="_Toc240979659" w:id="43"/>
      <w:r w:rsidRPr="75CF5ADD" w:rsidR="75CF5ADD">
        <w:rPr>
          <w:color w:val="auto"/>
        </w:rPr>
        <w:t>Glyphosate residues are not a threat to food safety</w:t>
      </w:r>
      <w:bookmarkEnd w:id="43"/>
    </w:p>
    <w:p w:rsidRPr="00A333AC" w:rsidR="009701BC" w:rsidP="75CF5ADD" w:rsidRDefault="009701BC" w14:paraId="7CF26BA0" w14:textId="77777777">
      <w:pPr>
        <w:pStyle w:val="Citation3"/>
        <w:rPr>
          <w:color w:val="auto" w:themeColor="accent6" w:themeShade="80"/>
        </w:rPr>
      </w:pPr>
      <w:r w:rsidRPr="75CF5ADD" w:rsidR="75CF5ADD">
        <w:rPr>
          <w:color w:val="auto"/>
          <w:u w:val="single"/>
        </w:rPr>
        <w:t>Environmental Protection Agency 2026</w:t>
      </w:r>
      <w:r w:rsidRPr="75CF5ADD" w:rsidR="75CF5ADD">
        <w:rPr>
          <w:color w:val="auto"/>
        </w:rPr>
        <w:t xml:space="preserve"> “Glyphosate” last updated 26 Aug 2026 </w:t>
      </w:r>
      <w:hyperlink r:id="R001f3fc1581a4f6d">
        <w:r w:rsidRPr="75CF5ADD" w:rsidR="75CF5ADD">
          <w:rPr>
            <w:color w:val="auto"/>
          </w:rPr>
          <w:t>https://www.epa.gov/ingredients-used-pesticide-products/glyphosate</w:t>
        </w:r>
      </w:hyperlink>
      <w:r w:rsidRPr="75CF5ADD" w:rsidR="75CF5ADD">
        <w:rPr>
          <w:color w:val="auto"/>
        </w:rPr>
        <w:t xml:space="preserve"> (accessed 22 Sept 2026)</w:t>
      </w:r>
    </w:p>
    <w:p w:rsidRPr="009701BC" w:rsidR="009701BC" w:rsidP="75CF5ADD" w:rsidRDefault="009701BC" w14:paraId="236BA3F1" w14:textId="77777777">
      <w:pPr>
        <w:pStyle w:val="Evidence"/>
        <w:rPr>
          <w:color w:val="auto"/>
        </w:rPr>
      </w:pPr>
      <w:r w:rsidRPr="75CF5ADD" w:rsidR="75CF5ADD">
        <w:rPr>
          <w:color w:val="auto"/>
        </w:rPr>
        <w:t xml:space="preserve">Residues of glyphosate on any food or feed item are safe for consumers up to the established tolerances. Before allowing the use of </w:t>
      </w:r>
      <w:r w:rsidRPr="75CF5ADD" w:rsidR="75CF5ADD">
        <w:rPr>
          <w:color w:val="auto"/>
        </w:rPr>
        <w:t>a pesticide</w:t>
      </w:r>
      <w:r w:rsidRPr="75CF5ADD" w:rsidR="75CF5ADD">
        <w:rPr>
          <w:color w:val="auto"/>
        </w:rPr>
        <w:t xml:space="preserve"> on food crops, EPA sets a tolerance or limit on how much pesticide residue can legally remain on food and feed products, or commodities. The complete listing of tolerances for glyphosate can be found in </w:t>
      </w:r>
      <w:hyperlink r:id="R150aa0f4007e41bc">
        <w:r w:rsidRPr="75CF5ADD" w:rsidR="75CF5ADD">
          <w:rPr>
            <w:rStyle w:val="Hyperlink"/>
            <w:color w:val="auto"/>
            <w:u w:val="none"/>
          </w:rPr>
          <w:t>40 CFR § 180.364</w:t>
        </w:r>
      </w:hyperlink>
      <w:r w:rsidRPr="75CF5ADD" w:rsidR="75CF5ADD">
        <w:rPr>
          <w:color w:val="auto"/>
        </w:rPr>
        <w:t>. If residues are found above the established tolerance level, the commodity will be subject to seizure by the government. The presence of a detectible pesticide residue does not mean the residue is at an unsafe level.</w:t>
      </w:r>
    </w:p>
    <w:p w:rsidR="00FD7009" w:rsidP="75CF5ADD" w:rsidRDefault="00FD7009" w14:paraId="2DAF3CC5" w14:textId="77777777">
      <w:pPr>
        <w:pStyle w:val="Evidence"/>
        <w:rPr>
          <w:color w:val="auto"/>
        </w:rPr>
      </w:pPr>
    </w:p>
    <w:p w:rsidR="00FD7009" w:rsidP="75CF5ADD" w:rsidRDefault="00FD7009" w14:paraId="09D3A566" w14:textId="525F8571">
      <w:pPr>
        <w:pStyle w:val="Contention2"/>
        <w:rPr>
          <w:color w:val="auto"/>
        </w:rPr>
      </w:pPr>
      <w:bookmarkStart w:name="_Toc240979660" w:id="44"/>
      <w:r w:rsidRPr="75CF5ADD" w:rsidR="75CF5ADD">
        <w:rPr>
          <w:color w:val="auto"/>
        </w:rPr>
        <w:t>EPA study</w:t>
      </w:r>
      <w:r w:rsidRPr="75CF5ADD" w:rsidR="75CF5ADD">
        <w:rPr>
          <w:color w:val="auto"/>
        </w:rPr>
        <w:t xml:space="preserve"> found that even with excessive assumptions about glyphosate residues on food, there still isn’t any risk</w:t>
      </w:r>
      <w:bookmarkEnd w:id="44"/>
    </w:p>
    <w:p w:rsidRPr="00A333AC" w:rsidR="009701BC" w:rsidP="75CF5ADD" w:rsidRDefault="009701BC" w14:paraId="7B17E0E4" w14:textId="77777777">
      <w:pPr>
        <w:pStyle w:val="Citation3"/>
        <w:rPr>
          <w:color w:val="auto" w:themeColor="accent6" w:themeShade="80"/>
        </w:rPr>
      </w:pPr>
      <w:r w:rsidRPr="75CF5ADD" w:rsidR="75CF5ADD">
        <w:rPr>
          <w:color w:val="auto"/>
          <w:u w:val="single"/>
        </w:rPr>
        <w:t>Environmental Protection Agency 2026</w:t>
      </w:r>
      <w:r w:rsidRPr="75CF5ADD" w:rsidR="75CF5ADD">
        <w:rPr>
          <w:color w:val="auto"/>
        </w:rPr>
        <w:t xml:space="preserve"> “Glyphosate” last updated 26 Aug 2026 </w:t>
      </w:r>
      <w:hyperlink r:id="Rc39adaf4345a4a81">
        <w:r w:rsidRPr="75CF5ADD" w:rsidR="75CF5ADD">
          <w:rPr>
            <w:color w:val="auto"/>
          </w:rPr>
          <w:t>https://www.epa.gov/ingredients-used-pesticide-products/glyphosate</w:t>
        </w:r>
      </w:hyperlink>
      <w:r w:rsidRPr="75CF5ADD" w:rsidR="75CF5ADD">
        <w:rPr>
          <w:color w:val="auto"/>
        </w:rPr>
        <w:t xml:space="preserve"> (accessed 22 Sept 2026)</w:t>
      </w:r>
    </w:p>
    <w:p w:rsidRPr="009701BC" w:rsidR="009701BC" w:rsidP="75CF5ADD" w:rsidRDefault="009701BC" w14:paraId="092CAD45" w14:textId="77777777">
      <w:pPr>
        <w:pStyle w:val="Evidence"/>
        <w:rPr>
          <w:color w:val="auto"/>
        </w:rPr>
      </w:pPr>
      <w:r w:rsidRPr="75CF5ADD" w:rsidR="75CF5ADD">
        <w:rPr>
          <w:color w:val="auto"/>
        </w:rPr>
        <w:t>EPA's dietary assessments frequently use deliberately conservative, health-protective assumptions — for example, assuming that every single acre of a registered crop has been treated with the specific pesticide, even though actual usage is typically much lower. Additionally, EPA assumes that pesticide residues on food at the time of consumption are present at the maximum legal limit (the tolerance level) rather than actual, lower residue levels found in real-world monitoring.  EPA is re-examining dietary exposure as part of the current review.</w:t>
      </w:r>
    </w:p>
    <w:p w:rsidR="00D221A5" w:rsidP="75CF5ADD" w:rsidRDefault="00D221A5" w14:paraId="08875C30" w14:textId="77777777">
      <w:pPr>
        <w:pStyle w:val="Evidence"/>
        <w:rPr>
          <w:color w:val="auto"/>
        </w:rPr>
      </w:pPr>
    </w:p>
    <w:p w:rsidR="00D221A5" w:rsidP="75CF5ADD" w:rsidRDefault="00D221A5" w14:paraId="2AF0989F" w14:textId="0A7D0007">
      <w:pPr>
        <w:pStyle w:val="Contention2"/>
        <w:rPr>
          <w:color w:val="auto"/>
        </w:rPr>
      </w:pPr>
      <w:bookmarkStart w:name="_Toc240979661" w:id="45"/>
      <w:r w:rsidRPr="75CF5ADD" w:rsidR="75CF5ADD">
        <w:rPr>
          <w:color w:val="auto"/>
        </w:rPr>
        <w:t>FDA concurs</w:t>
      </w:r>
      <w:r w:rsidRPr="75CF5ADD" w:rsidR="75CF5ADD">
        <w:rPr>
          <w:color w:val="auto"/>
        </w:rPr>
        <w:t>:  2</w:t>
      </w:r>
      <w:r w:rsidRPr="75CF5ADD" w:rsidR="75CF5ADD">
        <w:rPr>
          <w:color w:val="auto"/>
        </w:rPr>
        <w:t>-year study found either no glyphosate residues at all, or else so tiny it has no impact</w:t>
      </w:r>
      <w:bookmarkEnd w:id="45"/>
    </w:p>
    <w:p w:rsidRPr="009701BC" w:rsidR="00D221A5" w:rsidP="75CF5ADD" w:rsidRDefault="008016C1" w14:paraId="13E63F40" w14:textId="40F8B14B">
      <w:pPr>
        <w:pStyle w:val="Citation3"/>
        <w:rPr>
          <w:color w:val="auto" w:themeColor="accent6" w:themeShade="80"/>
        </w:rPr>
      </w:pPr>
      <w:r w:rsidRPr="75CF5ADD" w:rsidR="75CF5ADD">
        <w:rPr>
          <w:color w:val="auto"/>
          <w:u w:val="single"/>
        </w:rPr>
        <w:t xml:space="preserve">US </w:t>
      </w:r>
      <w:r w:rsidRPr="75CF5ADD" w:rsidR="75CF5ADD">
        <w:rPr>
          <w:color w:val="auto"/>
          <w:u w:val="single"/>
        </w:rPr>
        <w:t>Food &amp; Drug Administration 2024</w:t>
      </w:r>
      <w:r w:rsidRPr="75CF5ADD" w:rsidR="75CF5ADD">
        <w:rPr>
          <w:color w:val="auto"/>
        </w:rPr>
        <w:t xml:space="preserve">. </w:t>
      </w:r>
      <w:r w:rsidRPr="75CF5ADD" w:rsidR="75CF5ADD">
        <w:rPr>
          <w:color w:val="auto"/>
        </w:rPr>
        <w:t xml:space="preserve">“Questions and Answers on Glyphosate” content current as of 5 March 2024 (accessed </w:t>
      </w:r>
      <w:r w:rsidRPr="75CF5ADD" w:rsidR="75CF5ADD">
        <w:rPr>
          <w:color w:val="auto"/>
        </w:rPr>
        <w:t>22 Sept</w:t>
      </w:r>
      <w:r w:rsidRPr="75CF5ADD" w:rsidR="75CF5ADD">
        <w:rPr>
          <w:color w:val="auto"/>
        </w:rPr>
        <w:t xml:space="preserve"> 2026) </w:t>
      </w:r>
      <w:r w:rsidRPr="75CF5ADD" w:rsidR="75CF5ADD">
        <w:rPr>
          <w:color w:val="auto"/>
        </w:rPr>
        <w:t>https://www.fda.gov/food/pesticides/questions-and-answers-glyphosate</w:t>
      </w:r>
    </w:p>
    <w:p w:rsidR="00D221A5" w:rsidP="75CF5ADD" w:rsidRDefault="00D221A5" w14:paraId="5799E520" w14:textId="620EBEE3">
      <w:pPr>
        <w:pStyle w:val="Evidence"/>
        <w:rPr>
          <w:color w:val="auto"/>
        </w:rPr>
      </w:pPr>
      <w:r w:rsidRPr="75CF5ADD" w:rsidR="75CF5ADD">
        <w:rPr>
          <w:color w:val="auto"/>
        </w:rPr>
        <w:t>What are the results of the two-year sampling assignment?</w:t>
      </w:r>
      <w:r w:rsidRPr="75CF5ADD" w:rsidR="75CF5ADD">
        <w:rPr>
          <w:color w:val="auto"/>
        </w:rPr>
        <w:t xml:space="preserve"> </w:t>
      </w:r>
      <w:r w:rsidRPr="75CF5ADD" w:rsidR="75CF5ADD">
        <w:rPr>
          <w:color w:val="auto"/>
        </w:rPr>
        <w:t xml:space="preserve">Results for both FY 2016 and FY 2017 assignment samples for glyphosate and </w:t>
      </w:r>
      <w:r w:rsidRPr="75CF5ADD" w:rsidR="75CF5ADD">
        <w:rPr>
          <w:color w:val="auto"/>
        </w:rPr>
        <w:t>glufosinate</w:t>
      </w:r>
      <w:r w:rsidRPr="75CF5ADD" w:rsidR="75CF5ADD">
        <w:rPr>
          <w:color w:val="auto"/>
        </w:rPr>
        <w:t xml:space="preserve"> testing showed no pesticide residue violations for glyphosate in all four commodities tested (corn, soybeans, milk, and eggs).</w:t>
      </w:r>
      <w:r w:rsidRPr="75CF5ADD" w:rsidR="75CF5ADD">
        <w:rPr>
          <w:color w:val="auto"/>
        </w:rPr>
        <w:t xml:space="preserve"> </w:t>
      </w:r>
      <w:r w:rsidRPr="75CF5ADD" w:rsidR="75CF5ADD">
        <w:rPr>
          <w:color w:val="auto"/>
        </w:rPr>
        <w:t xml:space="preserve">Of the 879 corn, soybean, milk, and egg assignment samples tested for glyphosate and </w:t>
      </w:r>
      <w:r w:rsidRPr="75CF5ADD" w:rsidR="75CF5ADD">
        <w:rPr>
          <w:color w:val="auto"/>
        </w:rPr>
        <w:t>glufosinate</w:t>
      </w:r>
      <w:r w:rsidRPr="75CF5ADD" w:rsidR="75CF5ADD">
        <w:rPr>
          <w:color w:val="auto"/>
        </w:rPr>
        <w:t xml:space="preserve">, approximately 59 % of the corn and soy samples tested positive for residues of glyphosate and/or </w:t>
      </w:r>
      <w:r w:rsidRPr="75CF5ADD" w:rsidR="75CF5ADD">
        <w:rPr>
          <w:color w:val="auto"/>
        </w:rPr>
        <w:t>glufosinate</w:t>
      </w:r>
      <w:r w:rsidRPr="75CF5ADD" w:rsidR="75CF5ADD">
        <w:rPr>
          <w:color w:val="auto"/>
        </w:rPr>
        <w:t>, but all were below the tolerance levels set by the U.S. EPA. No residues were found in any of the milk or egg samples.</w:t>
      </w:r>
    </w:p>
    <w:p w:rsidR="00DA1608" w:rsidP="75CF5ADD" w:rsidRDefault="00DA1608" w14:paraId="42259E5B" w14:textId="77777777">
      <w:pPr>
        <w:pStyle w:val="Evidence"/>
        <w:rPr>
          <w:color w:val="auto"/>
        </w:rPr>
      </w:pPr>
    </w:p>
    <w:p w:rsidRPr="00DA1608" w:rsidR="00DA1608" w:rsidP="75CF5ADD" w:rsidRDefault="00DA1608" w14:paraId="1D2FF895" w14:textId="439F312D">
      <w:pPr>
        <w:pStyle w:val="Contention2"/>
        <w:rPr>
          <w:color w:val="auto"/>
        </w:rPr>
      </w:pPr>
      <w:bookmarkStart w:name="_Toc240979662" w:id="46"/>
      <w:r w:rsidRPr="75CF5ADD" w:rsidR="75CF5ADD">
        <w:rPr>
          <w:color w:val="auto"/>
        </w:rPr>
        <w:t>84% of agricultural use of Glyphosate is on crops that are not for human consumption</w:t>
      </w:r>
      <w:bookmarkEnd w:id="46"/>
    </w:p>
    <w:p w:rsidRPr="00527815" w:rsidR="00DA1608" w:rsidP="75CF5ADD" w:rsidRDefault="00DA1608" w14:paraId="3117C77D" w14:textId="54A4C0E3">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8d895b187dd64475">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00DA1608" w:rsidP="75CF5ADD" w:rsidRDefault="00527815" w14:paraId="66DCC5D5" w14:textId="6041F152">
      <w:pPr>
        <w:pStyle w:val="Evidence"/>
        <w:rPr>
          <w:color w:val="auto"/>
        </w:rPr>
      </w:pPr>
      <w:r w:rsidRPr="75CF5ADD" w:rsidR="75CF5ADD">
        <w:rPr>
          <w:color w:val="auto"/>
        </w:rPr>
        <w:t>Glyphosate was first approved and marketed in the United States in 1974 as a broad-spectrum herbicide designed to kill most plants it contacts. Its rise coincided with the commercialization of genetically engineered glyphosate-tolerant (“Roundup Ready”) crops beginning in the mid-1990s.</w:t>
      </w:r>
      <w:r w:rsidRPr="75CF5ADD" w:rsidR="75CF5ADD">
        <w:rPr>
          <w:color w:val="auto"/>
        </w:rPr>
        <w:t xml:space="preserve"> </w:t>
      </w:r>
      <w:r w:rsidRPr="75CF5ADD" w:rsidR="75CF5ADD">
        <w:rPr>
          <w:color w:val="auto"/>
          <w:u w:val="single"/>
        </w:rPr>
        <w:t>Today, glyphosate is primarily used on corn, soybean, and cotton operations, applied to roughly </w:t>
      </w:r>
      <w:hyperlink r:id="R217339a341ba4194">
        <w:r w:rsidRPr="75CF5ADD" w:rsidR="75CF5ADD">
          <w:rPr>
            <w:rStyle w:val="Hyperlink"/>
            <w:color w:val="auto"/>
            <w:u w:val="single"/>
          </w:rPr>
          <w:t>80–90%</w:t>
        </w:r>
      </w:hyperlink>
      <w:r w:rsidRPr="75CF5ADD" w:rsidR="75CF5ADD">
        <w:rPr>
          <w:color w:val="auto"/>
          <w:u w:val="single"/>
        </w:rPr>
        <w:t xml:space="preserve"> of those crops’ acreages. These crops—which are overwhelmingly grown for animal feed, biofuel, and fiber rather than direct human consumption—account for </w:t>
      </w:r>
      <w:r w:rsidRPr="75CF5ADD" w:rsidR="75CF5ADD">
        <w:rPr>
          <w:color w:val="auto"/>
          <w:u w:val="single"/>
        </w:rPr>
        <w:t>the vast majority of</w:t>
      </w:r>
      <w:r w:rsidRPr="75CF5ADD" w:rsidR="75CF5ADD">
        <w:rPr>
          <w:color w:val="auto"/>
          <w:u w:val="single"/>
        </w:rPr>
        <w:t xml:space="preserve"> all agricultural glyphosate usage, about </w:t>
      </w:r>
      <w:hyperlink r:id="R1c55054f09ed4d80">
        <w:r w:rsidRPr="75CF5ADD" w:rsidR="75CF5ADD">
          <w:rPr>
            <w:rStyle w:val="Hyperlink"/>
            <w:color w:val="auto"/>
            <w:u w:val="single"/>
          </w:rPr>
          <w:t>84%</w:t>
        </w:r>
      </w:hyperlink>
      <w:r w:rsidRPr="75CF5ADD" w:rsidR="75CF5ADD">
        <w:rPr>
          <w:color w:val="auto"/>
        </w:rPr>
        <w:t>.</w:t>
      </w:r>
      <w:r w:rsidRPr="75CF5ADD" w:rsidR="75CF5ADD">
        <w:rPr>
          <w:color w:val="auto"/>
        </w:rPr>
        <w:t xml:space="preserve"> </w:t>
      </w:r>
    </w:p>
    <w:p w:rsidR="00CB3E32" w:rsidP="75CF5ADD" w:rsidRDefault="00CB3E32" w14:paraId="46BB8B7A" w14:textId="77777777">
      <w:pPr>
        <w:pStyle w:val="Evidence"/>
        <w:rPr>
          <w:color w:val="auto"/>
        </w:rPr>
      </w:pPr>
    </w:p>
    <w:p w:rsidR="00CB3E32" w:rsidP="75CF5ADD" w:rsidRDefault="00CB3E32" w14:paraId="53D62A2B" w14:textId="1214902B">
      <w:pPr>
        <w:pStyle w:val="Contention2"/>
        <w:rPr>
          <w:color w:val="auto"/>
        </w:rPr>
      </w:pPr>
      <w:bookmarkStart w:name="_Toc240979663" w:id="47"/>
      <w:r w:rsidRPr="75CF5ADD" w:rsidR="75CF5ADD">
        <w:rPr>
          <w:color w:val="auto"/>
        </w:rPr>
        <w:t>99% of food products don’t exceed residue exposure limits, and most glyphosate use is on crops not used for human consumption anyway</w:t>
      </w:r>
      <w:bookmarkEnd w:id="47"/>
    </w:p>
    <w:p w:rsidRPr="00527815" w:rsidR="00CB3E32" w:rsidP="75CF5ADD" w:rsidRDefault="00CB3E32" w14:paraId="050FBAB3" w14:textId="3042D9AA">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w:t>
      </w:r>
      <w:r w:rsidRPr="75CF5ADD" w:rsidR="75CF5ADD">
        <w:rPr>
          <w:color w:val="auto"/>
        </w:rPr>
        <w:t>Mythbusting</w:t>
      </w:r>
      <w:r w:rsidRPr="75CF5ADD" w:rsidR="75CF5ADD">
        <w:rPr>
          <w:color w:val="auto"/>
        </w:rPr>
        <w:t xml:space="preserve"> MAHA: A Reality Check on Glyphosate” (accessed </w:t>
      </w:r>
      <w:r w:rsidRPr="75CF5ADD" w:rsidR="75CF5ADD">
        <w:rPr>
          <w:color w:val="auto"/>
        </w:rPr>
        <w:t xml:space="preserve">22 Sept </w:t>
      </w:r>
      <w:r w:rsidRPr="75CF5ADD" w:rsidR="75CF5ADD">
        <w:rPr>
          <w:color w:val="auto"/>
        </w:rPr>
        <w:t xml:space="preserve">2026)  </w:t>
      </w:r>
      <w:r w:rsidRPr="75CF5ADD" w:rsidR="75CF5ADD">
        <w:rPr>
          <w:color w:val="auto"/>
        </w:rPr>
        <w:t>https://thebreakthrough.org/issues/food-agriculture-environment/mythbusting-maha-a-reality-check-on-glyphosate</w:t>
      </w:r>
      <w:r w:rsidRPr="75CF5ADD" w:rsidR="75CF5ADD">
        <w:rPr>
          <w:color w:val="auto"/>
        </w:rPr>
        <w:t xml:space="preserve"> (brackets added)</w:t>
      </w:r>
    </w:p>
    <w:p w:rsidRPr="00CB3E32" w:rsidR="00CB3E32" w:rsidP="75CF5ADD" w:rsidRDefault="00527815" w14:paraId="187F2A99" w14:textId="586ADEA2">
      <w:pPr>
        <w:pStyle w:val="Evidence"/>
        <w:rPr>
          <w:color w:val="auto"/>
        </w:rPr>
      </w:pPr>
      <w:r w:rsidRPr="75CF5ADD" w:rsidR="75CF5ADD">
        <w:rPr>
          <w:color w:val="auto"/>
        </w:rPr>
        <w:t>While pesticides can be toxic, human health risks are a function of exposure to a relevant dose. When it comes to acute toxicity, defined as risk associated with exposure during the application process, glyphosate has </w:t>
      </w:r>
      <w:r w:rsidRPr="75CF5ADD" w:rsidR="75CF5ADD">
        <w:rPr>
          <w:color w:val="auto"/>
        </w:rPr>
        <w:t>lower</w:t>
      </w:r>
      <w:r w:rsidRPr="75CF5ADD" w:rsidR="75CF5ADD">
        <w:rPr>
          <w:color w:val="auto"/>
        </w:rPr>
        <w:t xml:space="preserve"> toxicity to humans than 94% of all alternative herbicides. </w:t>
      </w:r>
      <w:r w:rsidRPr="75CF5ADD" w:rsidR="75CF5ADD">
        <w:rPr>
          <w:color w:val="auto"/>
        </w:rPr>
        <w:t xml:space="preserve">[HHS Secretary] </w:t>
      </w:r>
      <w:r w:rsidRPr="75CF5ADD" w:rsidR="75CF5ADD">
        <w:rPr>
          <w:color w:val="auto"/>
        </w:rPr>
        <w:t>Kennedy often claims, without citing any evidence, that the harms of glyphosate stem from prolonged exposure via low dose ingestion of residues in food products. Risk of prolonged exposure is measured as chronic toxicity, for which glyphosate is </w:t>
      </w:r>
      <w:hyperlink r:id="R584ef33715cf437c">
        <w:r w:rsidRPr="75CF5ADD" w:rsidR="75CF5ADD">
          <w:rPr>
            <w:rStyle w:val="Hyperlink"/>
            <w:color w:val="auto"/>
          </w:rPr>
          <w:t>lower</w:t>
        </w:r>
      </w:hyperlink>
      <w:r w:rsidRPr="75CF5ADD" w:rsidR="75CF5ADD">
        <w:rPr>
          <w:color w:val="auto"/>
        </w:rPr>
        <w:t> than 90% of all herbicides. </w:t>
      </w:r>
      <w:r w:rsidRPr="75CF5ADD" w:rsidR="75CF5ADD">
        <w:rPr>
          <w:color w:val="auto"/>
        </w:rPr>
        <w:t xml:space="preserve"> </w:t>
      </w:r>
      <w:r w:rsidRPr="75CF5ADD" w:rsidR="75CF5ADD">
        <w:rPr>
          <w:color w:val="auto"/>
          <w:u w:val="single"/>
        </w:rPr>
        <w:t>USDA regularly finds that 99% of sampled food products are compliant with federal pesticide residue </w:t>
      </w:r>
      <w:hyperlink r:id="Rbfd3b3532c444b74">
        <w:r w:rsidRPr="75CF5ADD" w:rsidR="75CF5ADD">
          <w:rPr>
            <w:rStyle w:val="Hyperlink"/>
            <w:color w:val="auto"/>
            <w:u w:val="single"/>
          </w:rPr>
          <w:t>exposure limits</w:t>
        </w:r>
      </w:hyperlink>
      <w:r w:rsidRPr="75CF5ADD" w:rsidR="75CF5ADD">
        <w:rPr>
          <w:color w:val="auto"/>
          <w:u w:val="single"/>
        </w:rPr>
        <w:t xml:space="preserve">, </w:t>
      </w:r>
      <w:r w:rsidRPr="75CF5ADD" w:rsidR="75CF5ADD">
        <w:rPr>
          <w:color w:val="auto"/>
          <w:u w:val="single"/>
        </w:rPr>
        <w:t>including for</w:t>
      </w:r>
      <w:r w:rsidRPr="75CF5ADD" w:rsidR="75CF5ADD">
        <w:rPr>
          <w:color w:val="auto"/>
          <w:u w:val="single"/>
        </w:rPr>
        <w:t xml:space="preserve"> glyphosate. Furthermore, </w:t>
      </w:r>
      <w:r w:rsidRPr="75CF5ADD" w:rsidR="75CF5ADD">
        <w:rPr>
          <w:color w:val="auto"/>
          <w:u w:val="single"/>
        </w:rPr>
        <w:t>the majority of</w:t>
      </w:r>
      <w:r w:rsidRPr="75CF5ADD" w:rsidR="75CF5ADD">
        <w:rPr>
          <w:color w:val="auto"/>
          <w:u w:val="single"/>
        </w:rPr>
        <w:t xml:space="preserve"> corn, soybean, and cotton acres in the U.S. grow commodities that are not for direct human consumption. Restricting glyphosate for crops that are used for animal feed, energy, or fiber will have absolutely no impact on health outcomes in consumers</w:t>
      </w:r>
      <w:r w:rsidRPr="75CF5ADD" w:rsidR="75CF5ADD">
        <w:rPr>
          <w:color w:val="auto"/>
        </w:rPr>
        <w:t>.</w:t>
      </w:r>
    </w:p>
    <w:p w:rsidRPr="00FD7009" w:rsidR="00D221A5" w:rsidP="75CF5ADD" w:rsidRDefault="00D221A5" w14:paraId="0112B613" w14:textId="77777777">
      <w:pPr>
        <w:pStyle w:val="Evidence"/>
        <w:rPr>
          <w:color w:val="auto"/>
        </w:rPr>
      </w:pPr>
    </w:p>
    <w:p w:rsidR="00FD7009" w:rsidP="75CF5ADD" w:rsidRDefault="00FD7009" w14:paraId="1AA76297" w14:textId="77777777">
      <w:pPr>
        <w:pStyle w:val="Evidence"/>
        <w:rPr>
          <w:color w:val="auto"/>
        </w:rPr>
      </w:pPr>
    </w:p>
    <w:p w:rsidR="00E975F1" w:rsidP="75CF5ADD" w:rsidRDefault="00E975F1" w14:paraId="020A0993" w14:textId="5EC168A9">
      <w:pPr>
        <w:pStyle w:val="Contention1"/>
        <w:rPr>
          <w:color w:val="auto"/>
        </w:rPr>
      </w:pPr>
      <w:bookmarkStart w:name="_Toc240979664" w:id="48"/>
      <w:r w:rsidRPr="75CF5ADD" w:rsidR="75CF5ADD">
        <w:rPr>
          <w:color w:val="auto"/>
        </w:rPr>
        <w:t>3</w:t>
      </w:r>
      <w:r w:rsidRPr="75CF5ADD" w:rsidR="75CF5ADD">
        <w:rPr>
          <w:color w:val="auto"/>
        </w:rPr>
        <w:t>.  No</w:t>
      </w:r>
      <w:r w:rsidRPr="75CF5ADD" w:rsidR="75CF5ADD">
        <w:rPr>
          <w:color w:val="auto"/>
        </w:rPr>
        <w:t xml:space="preserve"> risk to non-target </w:t>
      </w:r>
      <w:r w:rsidRPr="75CF5ADD" w:rsidR="75CF5ADD">
        <w:rPr>
          <w:color w:val="auto"/>
        </w:rPr>
        <w:t>specie</w:t>
      </w:r>
      <w:r w:rsidRPr="75CF5ADD" w:rsidR="75CF5ADD">
        <w:rPr>
          <w:color w:val="auto"/>
        </w:rPr>
        <w:t>s</w:t>
      </w:r>
      <w:bookmarkEnd w:id="48"/>
    </w:p>
    <w:p w:rsidR="00E975F1" w:rsidP="75CF5ADD" w:rsidRDefault="00E975F1" w14:paraId="1825B0C8" w14:textId="77777777">
      <w:pPr>
        <w:pStyle w:val="Contention1"/>
        <w:rPr>
          <w:color w:val="auto"/>
        </w:rPr>
      </w:pPr>
    </w:p>
    <w:p w:rsidR="00E975F1" w:rsidP="75CF5ADD" w:rsidRDefault="00E975F1" w14:paraId="6B112E73" w14:textId="0DA6C278">
      <w:pPr>
        <w:pStyle w:val="Contention2"/>
        <w:rPr>
          <w:color w:val="auto"/>
        </w:rPr>
      </w:pPr>
      <w:bookmarkStart w:name="_Toc240979665" w:id="49"/>
      <w:r w:rsidRPr="75CF5ADD" w:rsidR="75CF5ADD">
        <w:rPr>
          <w:color w:val="auto"/>
        </w:rPr>
        <w:t>EPA study found net benefits of glyphosate outweigh risks to non-target organisms</w:t>
      </w:r>
      <w:bookmarkEnd w:id="49"/>
    </w:p>
    <w:p w:rsidRPr="00527815" w:rsidR="00E975F1" w:rsidP="75CF5ADD" w:rsidRDefault="00E975F1" w14:paraId="32ECB32D" w14:textId="3D584D2C">
      <w:pPr>
        <w:pStyle w:val="Citation3"/>
        <w:rPr>
          <w:color w:val="auto" w:themeColor="accent6" w:themeShade="80"/>
        </w:rPr>
      </w:pPr>
      <w:r w:rsidRPr="75CF5ADD" w:rsidR="75CF5ADD">
        <w:rPr>
          <w:color w:val="auto"/>
          <w:u w:val="single"/>
        </w:rPr>
        <w:t>Environmental Protection Agency 202</w:t>
      </w:r>
      <w:r w:rsidRPr="75CF5ADD" w:rsidR="75CF5ADD">
        <w:rPr>
          <w:color w:val="auto"/>
          <w:u w:val="single"/>
        </w:rPr>
        <w:t>2</w:t>
      </w:r>
      <w:r w:rsidRPr="75CF5ADD" w:rsidR="75CF5ADD">
        <w:rPr>
          <w:color w:val="auto"/>
        </w:rPr>
        <w:t xml:space="preserve"> “</w:t>
      </w:r>
      <w:r w:rsidRPr="75CF5ADD" w:rsidR="75CF5ADD">
        <w:rPr>
          <w:color w:val="auto"/>
        </w:rPr>
        <w:t>EPA Withdraws Glyphosate Interim Decision</w:t>
      </w:r>
      <w:r w:rsidRPr="75CF5ADD" w:rsidR="75CF5ADD">
        <w:rPr>
          <w:color w:val="auto"/>
        </w:rPr>
        <w:t xml:space="preserve">” </w:t>
      </w:r>
      <w:r w:rsidRPr="75CF5ADD" w:rsidR="75CF5ADD">
        <w:rPr>
          <w:color w:val="auto"/>
        </w:rPr>
        <w:t>23 Sept 2022</w:t>
      </w:r>
      <w:r w:rsidRPr="75CF5ADD" w:rsidR="75CF5ADD">
        <w:rPr>
          <w:color w:val="auto"/>
        </w:rPr>
        <w:t xml:space="preserve"> </w:t>
      </w:r>
      <w:r w:rsidRPr="75CF5ADD" w:rsidR="75CF5ADD">
        <w:rPr>
          <w:color w:val="auto"/>
        </w:rPr>
        <w:t>https://www.epa.gov/pesticides/epa-withdraws-glyphosate-interim-decision</w:t>
      </w:r>
      <w:r w:rsidRPr="75CF5ADD" w:rsidR="75CF5ADD">
        <w:rPr>
          <w:color w:val="auto"/>
        </w:rPr>
        <w:t xml:space="preserve"> (accessed </w:t>
      </w:r>
      <w:r w:rsidRPr="75CF5ADD" w:rsidR="75CF5ADD">
        <w:rPr>
          <w:color w:val="auto"/>
        </w:rPr>
        <w:t xml:space="preserve">22 Sept </w:t>
      </w:r>
      <w:r w:rsidRPr="75CF5ADD" w:rsidR="75CF5ADD">
        <w:rPr>
          <w:color w:val="auto"/>
        </w:rPr>
        <w:t>2026</w:t>
      </w:r>
      <w:r w:rsidRPr="75CF5ADD" w:rsidR="75CF5ADD">
        <w:rPr>
          <w:color w:val="auto"/>
        </w:rPr>
        <w:t>)</w:t>
      </w:r>
    </w:p>
    <w:p w:rsidR="0050313D" w:rsidP="75CF5ADD" w:rsidRDefault="00527815" w14:paraId="6E77E019" w14:textId="0B7B430F">
      <w:pPr>
        <w:pStyle w:val="Evidence"/>
        <w:rPr>
          <w:color w:val="auto"/>
        </w:rPr>
      </w:pPr>
      <w:r w:rsidRPr="75CF5ADD" w:rsidR="75CF5ADD">
        <w:rPr>
          <w:color w:val="auto"/>
        </w:rPr>
        <w:t>On Feb. 3, 2020, EPA published the Glyphosate Interim Registration Review Decision (ID). The ID did not identify any human health risks of concern from exposure to glyphosate but did identify potential ecological risks. The ID included interim risk mitigation measures in the form of label changes, including labeling to manage spray drift and herbicide resistance. It concluded that the benefits of glyphosate outweigh the potential ecological risks when glyphosate is used in accordance with the labels.</w:t>
      </w:r>
    </w:p>
    <w:p w:rsidR="00527815" w:rsidP="75CF5ADD" w:rsidRDefault="00527815" w14:paraId="43F9747B" w14:textId="77777777">
      <w:pPr>
        <w:pStyle w:val="Evidence"/>
        <w:rPr>
          <w:color w:val="auto"/>
        </w:rPr>
      </w:pPr>
    </w:p>
    <w:p w:rsidR="0050313D" w:rsidP="75CF5ADD" w:rsidRDefault="0050313D" w14:paraId="47F211AE" w14:textId="1E109008">
      <w:pPr>
        <w:pStyle w:val="Contention2"/>
        <w:rPr>
          <w:color w:val="auto"/>
        </w:rPr>
      </w:pPr>
      <w:bookmarkStart w:name="_Toc240979666" w:id="50"/>
      <w:r w:rsidRPr="75CF5ADD" w:rsidR="75CF5ADD">
        <w:rPr>
          <w:color w:val="auto"/>
        </w:rPr>
        <w:t>Glyphosate harm to milkweed and butterflies is less risky than the alternative herbicides it replaces</w:t>
      </w:r>
      <w:bookmarkEnd w:id="50"/>
    </w:p>
    <w:p w:rsidRPr="00635AB4" w:rsidR="0050313D" w:rsidP="75CF5ADD" w:rsidRDefault="0050313D" w14:paraId="400E1891" w14:textId="77777777">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5dbfeb7e51c145f4">
        <w:r w:rsidRPr="75CF5ADD" w:rsidR="75CF5ADD">
          <w:rPr>
            <w:rStyle w:val="Hyperlink"/>
            <w:color w:val="auto"/>
            <w:u w:val="none"/>
          </w:rPr>
          <w:t>https://thebreakthrough.org/issue</w:t>
        </w:r>
        <w:r w:rsidRPr="75CF5ADD" w:rsidR="75CF5ADD">
          <w:rPr>
            <w:rStyle w:val="Hyperlink"/>
            <w:color w:val="auto"/>
            <w:u w:val="none"/>
          </w:rPr>
          <w:t>s</w:t>
        </w:r>
        <w:r w:rsidRPr="75CF5ADD" w:rsidR="75CF5ADD">
          <w:rPr>
            <w:rStyle w:val="Hyperlink"/>
            <w:color w:val="auto"/>
            <w:u w:val="none"/>
          </w:rPr>
          <w:t>/food-agriculture-environment/glyphosates-environmental-benefits</w:t>
        </w:r>
      </w:hyperlink>
      <w:r w:rsidRPr="75CF5ADD" w:rsidR="75CF5ADD">
        <w:rPr>
          <w:color w:val="auto"/>
        </w:rPr>
        <w:t xml:space="preserve"> (accessed 16 July 2026)</w:t>
      </w:r>
    </w:p>
    <w:p w:rsidRPr="0050313D" w:rsidR="0050313D" w:rsidP="75CF5ADD" w:rsidRDefault="0050313D" w14:paraId="557A0BB8" w14:textId="77777777">
      <w:pPr>
        <w:pStyle w:val="Evidence"/>
        <w:rPr>
          <w:color w:val="auto"/>
        </w:rPr>
      </w:pPr>
      <w:r w:rsidRPr="75CF5ADD" w:rsidR="75CF5ADD">
        <w:rPr>
          <w:color w:val="auto"/>
        </w:rPr>
        <w:t xml:space="preserve">Glyphosate itself, as well as other broad-spectrum herbicides, also can have indirect effects on wildlife by killing the plants they rely on. For example, glyphosate is not considered acutely toxic to monarch butterflies or their larvae at the rates they’re exposed to it. But spraying and drift can kill milkweed, which the butterflies exclusively lay their eggs on. Milkweed populations substantially declined </w:t>
      </w:r>
      <w:r w:rsidRPr="75CF5ADD" w:rsidR="75CF5ADD">
        <w:rPr>
          <w:color w:val="auto"/>
        </w:rPr>
        <w:t>at the same time that</w:t>
      </w:r>
      <w:r w:rsidRPr="75CF5ADD" w:rsidR="75CF5ADD">
        <w:rPr>
          <w:color w:val="auto"/>
        </w:rPr>
        <w:t xml:space="preserve"> herbicide-tolerant crops and glyphosate use rose. But increased use of any herbicide that affects milkweed would have had a similar effect. In fact, compared to glyphosate, many common herbicides—like Dicamba—affect milkweed at even lower doses and are more likely to drift from where they were applied and affect nearby vegetation.</w:t>
      </w:r>
    </w:p>
    <w:p w:rsidR="0050313D" w:rsidP="75CF5ADD" w:rsidRDefault="0050313D" w14:paraId="24C33674" w14:textId="77777777">
      <w:pPr>
        <w:pStyle w:val="Evidence"/>
        <w:rPr>
          <w:color w:val="auto"/>
        </w:rPr>
      </w:pPr>
    </w:p>
    <w:p w:rsidR="008016C1" w:rsidP="75CF5ADD" w:rsidRDefault="008016C1" w14:paraId="2AD8D3D0" w14:textId="77777777">
      <w:pPr>
        <w:pStyle w:val="Evidence"/>
        <w:rPr>
          <w:color w:val="auto"/>
        </w:rPr>
      </w:pPr>
    </w:p>
    <w:p w:rsidR="008016C1" w:rsidP="75CF5ADD" w:rsidRDefault="008016C1" w14:paraId="23B24D12" w14:textId="19F2371A">
      <w:pPr>
        <w:pStyle w:val="Contention1"/>
        <w:rPr>
          <w:color w:val="auto"/>
        </w:rPr>
      </w:pPr>
      <w:bookmarkStart w:name="_Toc240979667" w:id="51"/>
      <w:r w:rsidRPr="75CF5ADD" w:rsidR="75CF5ADD">
        <w:rPr>
          <w:color w:val="auto"/>
        </w:rPr>
        <w:t>4.  A/T “Other countries banning it”</w:t>
      </w:r>
      <w:bookmarkEnd w:id="51"/>
    </w:p>
    <w:p w:rsidR="008016C1" w:rsidP="75CF5ADD" w:rsidRDefault="008016C1" w14:paraId="2147B9A4" w14:textId="77777777">
      <w:pPr>
        <w:pStyle w:val="Contention1"/>
        <w:rPr>
          <w:color w:val="auto"/>
        </w:rPr>
      </w:pPr>
    </w:p>
    <w:p w:rsidR="008016C1" w:rsidP="75CF5ADD" w:rsidRDefault="008016C1" w14:paraId="1FEB8A03" w14:textId="38EE8E2B">
      <w:pPr>
        <w:pStyle w:val="Contention2"/>
        <w:rPr>
          <w:color w:val="auto"/>
        </w:rPr>
      </w:pPr>
      <w:bookmarkStart w:name="_Toc240979668" w:id="52"/>
      <w:r w:rsidRPr="75CF5ADD" w:rsidR="75CF5ADD">
        <w:rPr>
          <w:color w:val="auto"/>
        </w:rPr>
        <w:t xml:space="preserve">…and now they’re </w:t>
      </w:r>
      <w:r w:rsidRPr="75CF5ADD" w:rsidR="75CF5ADD">
        <w:rPr>
          <w:color w:val="auto"/>
          <w:u w:val="single"/>
        </w:rPr>
        <w:t>reversing</w:t>
      </w:r>
      <w:r w:rsidRPr="75CF5ADD" w:rsidR="75CF5ADD">
        <w:rPr>
          <w:color w:val="auto"/>
        </w:rPr>
        <w:t xml:space="preserve"> the ban after more study.  Examples: Mexico, Germany and Sri Lanka</w:t>
      </w:r>
      <w:bookmarkEnd w:id="52"/>
    </w:p>
    <w:p w:rsidRPr="00635AB4" w:rsidR="008016C1" w:rsidP="75CF5ADD" w:rsidRDefault="008016C1" w14:paraId="5006AFA4" w14:textId="64AD736D">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fcf24d8d8f34408f">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22 Sept 2026)</w:t>
      </w:r>
    </w:p>
    <w:p w:rsidR="008016C1" w:rsidP="75CF5ADD" w:rsidRDefault="008016C1" w14:paraId="5F72FBD7" w14:textId="269EBE63">
      <w:pPr>
        <w:pStyle w:val="Evidence"/>
        <w:rPr>
          <w:color w:val="auto"/>
          <w:u w:val="single"/>
        </w:rPr>
      </w:pPr>
      <w:r w:rsidRPr="75CF5ADD">
        <w:rPr>
          <w:color w:val="auto"/>
        </w:rPr>
        <w:t xml:space="preserve">Glyphosate may just be the most polarizing chemical in modern agriculture, if not modern society. Since the World Health Organization’s International Agency for Research on Cancer (IARC) classified it in 2015 as a “probable human carcinogen,” glyphosate has become a fixture of courtroom battles, consumer anxiety, and political debate. Juries have awarded multi-billion-dollar verdicts against its manufacturer, Monsanto, acquired by Bayer in 2018. </w:t>
      </w:r>
      <w:r w:rsidRPr="75CF5ADD">
        <w:rPr>
          <w:color w:val="auto"/>
          <w:u w:val="single"/>
        </w:rPr>
        <w:t>Several countries have banned its use, often to reverse the ban shortly after, as in Mexico, Germany, and Sri Lanka.</w:t>
      </w:r>
      <w:r w:rsidRPr="75CF5ADD" w:rsidR="00635AB4">
        <w:rPr>
          <w:rFonts w:ascii="Georgia" w:hAnsi="Georgia" w:eastAsia="MS Mincho"/>
          <w:color w:val="auto"/>
          <w:sz w:val="26"/>
          <w:szCs w:val="26"/>
          <w:shd w:val="clear" w:color="auto" w:fill="FFFFFF"/>
          <w:lang w:eastAsia="en-US"/>
        </w:rPr>
        <w:t xml:space="preserve"> </w:t>
      </w:r>
      <w:r w:rsidRPr="75CF5ADD" w:rsidR="00635AB4">
        <w:rPr>
          <w:color w:val="auto"/>
        </w:rPr>
        <w:t>And activists have successfully forced regulatory agencies, including the Environmental Protection Agency, to revisit their assessments of the chemical’s safety.</w:t>
      </w:r>
    </w:p>
    <w:p w:rsidR="00F23FDC" w:rsidP="75CF5ADD" w:rsidRDefault="00F23FDC" w14:paraId="3E297989" w14:textId="77777777">
      <w:pPr>
        <w:pStyle w:val="Evidence"/>
        <w:rPr>
          <w:color w:val="auto"/>
          <w:u w:val="single"/>
        </w:rPr>
      </w:pPr>
    </w:p>
    <w:p w:rsidR="00F23FDC" w:rsidP="75CF5ADD" w:rsidRDefault="00F23FDC" w14:paraId="1F0286F5" w14:textId="569328F0">
      <w:pPr>
        <w:pStyle w:val="Contention1"/>
        <w:rPr>
          <w:color w:val="auto"/>
        </w:rPr>
      </w:pPr>
      <w:bookmarkStart w:name="_Toc240979669" w:id="53"/>
      <w:r w:rsidRPr="75CF5ADD" w:rsidR="75CF5ADD">
        <w:rPr>
          <w:color w:val="auto"/>
        </w:rPr>
        <w:t>5.   A/T “Cancer victims winning lawsuits against glyphosate”</w:t>
      </w:r>
      <w:bookmarkEnd w:id="53"/>
    </w:p>
    <w:p w:rsidR="00F23FDC" w:rsidP="75CF5ADD" w:rsidRDefault="00F23FDC" w14:paraId="316F0CE1" w14:textId="77777777">
      <w:pPr>
        <w:pStyle w:val="Contention1"/>
        <w:rPr>
          <w:color w:val="auto"/>
        </w:rPr>
      </w:pPr>
    </w:p>
    <w:p w:rsidR="00F23FDC" w:rsidP="75CF5ADD" w:rsidRDefault="00F23FDC" w14:paraId="230ACAAD" w14:textId="6F6D0B5C">
      <w:pPr>
        <w:pStyle w:val="Contention2"/>
        <w:rPr>
          <w:color w:val="auto"/>
        </w:rPr>
      </w:pPr>
      <w:bookmarkStart w:name="_Toc240979670" w:id="54"/>
      <w:r w:rsidRPr="75CF5ADD" w:rsidR="75CF5ADD">
        <w:rPr>
          <w:color w:val="auto"/>
        </w:rPr>
        <w:t>Jury only heard the IARC study, not all the contrary evidence</w:t>
      </w:r>
      <w:bookmarkEnd w:id="54"/>
    </w:p>
    <w:p w:rsidRPr="00635AB4" w:rsidR="00F23FDC" w:rsidP="75CF5ADD" w:rsidRDefault="00905356" w14:paraId="1E646B77" w14:textId="64A07197">
      <w:pPr>
        <w:pStyle w:val="Citation3"/>
        <w:rPr>
          <w:color w:val="auto" w:themeColor="accent6" w:themeShade="80"/>
        </w:rPr>
      </w:pPr>
      <w:r w:rsidRPr="75CF5ADD" w:rsidR="75CF5ADD">
        <w:rPr>
          <w:color w:val="auto"/>
          <w:u w:val="single"/>
        </w:rPr>
        <w:t>Geoffrey Kabat 2019</w:t>
      </w:r>
      <w:r w:rsidRPr="75CF5ADD" w:rsidR="75CF5ADD">
        <w:rPr>
          <w:color w:val="auto"/>
        </w:rPr>
        <w:t xml:space="preserve"> (cancer epidemiologist) Fall 2019 ISSUES IN SCIENCE &amp; TECHNOLOGY “Who’s Afraid of Roundup?” </w:t>
      </w:r>
      <w:hyperlink r:id="R5cd273622e57464f">
        <w:r w:rsidRPr="75CF5ADD" w:rsidR="75CF5ADD">
          <w:rPr>
            <w:color w:val="auto"/>
          </w:rPr>
          <w:t>https://issues.org/whos-afraid-of-ro</w:t>
        </w:r>
        <w:r w:rsidRPr="75CF5ADD" w:rsidR="75CF5ADD">
          <w:rPr>
            <w:color w:val="auto"/>
          </w:rPr>
          <w:t>u</w:t>
        </w:r>
        <w:r w:rsidRPr="75CF5ADD" w:rsidR="75CF5ADD">
          <w:rPr>
            <w:color w:val="auto"/>
          </w:rPr>
          <w:t>ndup/</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Pr="00905356" w:rsidR="00905356" w:rsidP="75CF5ADD" w:rsidRDefault="00F23FDC" w14:paraId="32C8511F" w14:textId="77777777">
      <w:pPr>
        <w:pStyle w:val="Evidence"/>
        <w:rPr>
          <w:color w:val="auto"/>
        </w:rPr>
      </w:pPr>
      <w:r w:rsidRPr="75CF5ADD" w:rsidR="75CF5ADD">
        <w:rPr>
          <w:color w:val="auto"/>
        </w:rPr>
        <w:t>In May 2019, a California jury awarded $2 billion to a husband and wife who claimed that the weed-killer Roundup caused their non-Hodgkin’s lymphoma. The defendant in the suit was Bayer AG, which had recently acquired Monsanto, Roundup’s manufacturer.</w:t>
      </w:r>
      <w:r w:rsidRPr="75CF5ADD" w:rsidR="75CF5ADD">
        <w:rPr>
          <w:color w:val="auto"/>
        </w:rPr>
        <w:t xml:space="preserve"> </w:t>
      </w:r>
      <w:r w:rsidRPr="75CF5ADD" w:rsidR="75CF5ADD">
        <w:rPr>
          <w:color w:val="auto"/>
        </w:rPr>
        <w:t>Crucial in determining the judgment was Alameda County Superior Court judge Winifred Smith’s denial of a request by Bayer’s lawyers to share with the jury the US Environmental Protection Agency’s recent determination that the active ingredient in Roundup, glyphosate, is not carcinogenic and poses no risk to public health when used as directed. “What is the relevance?” the judge is reported to have asked.</w:t>
      </w:r>
      <w:r w:rsidRPr="75CF5ADD" w:rsidR="75CF5ADD">
        <w:rPr>
          <w:color w:val="auto"/>
        </w:rPr>
        <w:t xml:space="preserve"> </w:t>
      </w:r>
      <w:r w:rsidRPr="75CF5ADD" w:rsidR="75CF5ADD">
        <w:rPr>
          <w:color w:val="auto"/>
        </w:rPr>
        <w:t xml:space="preserve">Instead, the judge allowed the plaintiffs’ lawyers to base their case on the International Agency for Research on Cancer’s (IARC) 2015 determination that glyphosate is a “probable carcinogen.” Deprived of the opportunity to hear any countervailing evidence, the jury </w:t>
      </w:r>
      <w:r w:rsidRPr="75CF5ADD" w:rsidR="75CF5ADD">
        <w:rPr>
          <w:color w:val="auto"/>
        </w:rPr>
        <w:t>found for</w:t>
      </w:r>
      <w:r w:rsidRPr="75CF5ADD" w:rsidR="75CF5ADD">
        <w:rPr>
          <w:color w:val="auto"/>
        </w:rPr>
        <w:t xml:space="preserve"> the plaintiffs.</w:t>
      </w:r>
    </w:p>
    <w:p w:rsidR="00F23FDC" w:rsidP="75CF5ADD" w:rsidRDefault="00F23FDC" w14:paraId="3CC4EFC9" w14:textId="77777777">
      <w:pPr>
        <w:pStyle w:val="Evidence"/>
        <w:rPr>
          <w:color w:val="auto"/>
        </w:rPr>
      </w:pPr>
    </w:p>
    <w:p w:rsidR="00905356" w:rsidP="75CF5ADD" w:rsidRDefault="00905356" w14:paraId="1303F925" w14:textId="646B5CAB">
      <w:pPr>
        <w:pStyle w:val="Contention2"/>
        <w:rPr>
          <w:color w:val="auto"/>
        </w:rPr>
      </w:pPr>
      <w:bookmarkStart w:name="_Toc240979671" w:id="55"/>
      <w:r w:rsidRPr="75CF5ADD" w:rsidR="75CF5ADD">
        <w:rPr>
          <w:color w:val="auto"/>
        </w:rPr>
        <w:t>The lawsuits</w:t>
      </w:r>
      <w:r w:rsidRPr="75CF5ADD" w:rsidR="75CF5ADD">
        <w:rPr>
          <w:color w:val="auto"/>
        </w:rPr>
        <w:t xml:space="preserve"> are the results of social trends where panic gets headlines and reinforces fear, while reliable studies by scientists are ignored</w:t>
      </w:r>
      <w:bookmarkEnd w:id="55"/>
    </w:p>
    <w:p w:rsidRPr="00635AB4" w:rsidR="00905356" w:rsidP="75CF5ADD" w:rsidRDefault="00905356" w14:paraId="0C7918A0" w14:textId="663804D3">
      <w:pPr>
        <w:pStyle w:val="Citation3"/>
        <w:rPr>
          <w:color w:val="auto" w:themeColor="accent6" w:themeShade="80"/>
        </w:rPr>
      </w:pPr>
      <w:r w:rsidRPr="75CF5ADD" w:rsidR="75CF5ADD">
        <w:rPr>
          <w:color w:val="auto"/>
          <w:u w:val="single"/>
        </w:rPr>
        <w:t>Geoffrey Kabat 2019</w:t>
      </w:r>
      <w:r w:rsidRPr="75CF5ADD" w:rsidR="75CF5ADD">
        <w:rPr>
          <w:color w:val="auto"/>
        </w:rPr>
        <w:t xml:space="preserve"> (cancer epidemiologist) Fall 2019 ISSUES IN SCIENCE &amp; TECHNOLOGY “Who’s Afraid of Roundup?” </w:t>
      </w:r>
      <w:hyperlink r:id="R54886108b62d4e5f">
        <w:r w:rsidRPr="75CF5ADD" w:rsidR="75CF5ADD">
          <w:rPr>
            <w:color w:val="auto"/>
          </w:rPr>
          <w:t>https://issues.org/whos-afraid-of-roundup/</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r w:rsidRPr="75CF5ADD" w:rsidR="75CF5ADD">
        <w:rPr>
          <w:color w:val="auto"/>
        </w:rPr>
        <w:t>ellipses in original)</w:t>
      </w:r>
    </w:p>
    <w:p w:rsidRPr="00905356" w:rsidR="00905356" w:rsidP="75CF5ADD" w:rsidRDefault="00905356" w14:paraId="341A9B46" w14:textId="582A52B5">
      <w:pPr>
        <w:pStyle w:val="Evidence"/>
        <w:rPr>
          <w:color w:val="auto"/>
        </w:rPr>
      </w:pPr>
      <w:r w:rsidRPr="75CF5ADD" w:rsidR="75CF5ADD">
        <w:rPr>
          <w:color w:val="auto"/>
        </w:rPr>
        <w:t>The memes that shape people’s—including some scientists’—views on complex issues of risk coalesce, and reinforce and amplify each other, contributing to what the Nobel Prize–winning behavioral psychologist Daniel Kahneman terms an “availability cascade … a self-sustaining chain of events, which may start from media reports of a relatively minor event and lead up to public panic and large-scale government action.” This cycle, he adds, “is sometimes sped along deliberately by ‘availability entrepreneurs,’ individuals or organizations who work to ensure a continuous flow of worrying news. The danger is increasingly exaggerated as the media compete for attention-grabbing headlines. Scientists and others who try to dampen the increasing fear and revulsion attract little attention, most of it hostile: anyone who claims that the danger is overstated is suspected of association with a ‘heinous cover-up.’”</w:t>
      </w:r>
      <w:r w:rsidRPr="75CF5ADD" w:rsidR="75CF5ADD">
        <w:rPr>
          <w:color w:val="auto"/>
        </w:rPr>
        <w:t xml:space="preserve"> </w:t>
      </w:r>
      <w:r w:rsidRPr="75CF5ADD" w:rsidR="75CF5ADD">
        <w:rPr>
          <w:color w:val="auto"/>
        </w:rPr>
        <w:t xml:space="preserve">Under such circumstances, positive studies or assessments, such as IARC’s assessment of glyphosate, reinforce the prevailing beliefs and fears, while negative studies or assessments, such as those of the other government organizations that do not reveal a cancer risk, fail to find a receptive audience. The availability cascade has in turn led to the juggernaut of litigation cases against Monsanto/Bayer, each one enacted as a morality play in which a plaintiff with a rare, </w:t>
      </w:r>
      <w:r w:rsidRPr="75CF5ADD" w:rsidR="75CF5ADD">
        <w:rPr>
          <w:color w:val="auto"/>
        </w:rPr>
        <w:t>poorly-understood</w:t>
      </w:r>
      <w:r w:rsidRPr="75CF5ADD" w:rsidR="75CF5ADD">
        <w:rPr>
          <w:color w:val="auto"/>
        </w:rPr>
        <w:t xml:space="preserve"> cancer is pitted against a powerful corporation.</w:t>
      </w:r>
    </w:p>
    <w:p w:rsidR="00905356" w:rsidP="75CF5ADD" w:rsidRDefault="00905356" w14:paraId="4D286B50" w14:textId="77777777">
      <w:pPr>
        <w:pStyle w:val="Evidence"/>
        <w:rPr>
          <w:color w:val="auto"/>
        </w:rPr>
      </w:pPr>
    </w:p>
    <w:p w:rsidRPr="0008336E" w:rsidR="00D4112C" w:rsidP="75CF5ADD" w:rsidRDefault="00D4112C" w14:paraId="22071984" w14:textId="77777777">
      <w:pPr>
        <w:pStyle w:val="Contention1"/>
        <w:rPr>
          <w:color w:val="auto"/>
        </w:rPr>
      </w:pPr>
      <w:bookmarkStart w:name="_Toc119429557" w:id="56"/>
      <w:bookmarkStart w:name="_Toc240979672" w:id="57"/>
      <w:bookmarkEnd w:id="31"/>
      <w:bookmarkEnd w:id="32"/>
      <w:bookmarkEnd w:id="33"/>
      <w:r w:rsidRPr="75CF5ADD" w:rsidR="75CF5ADD">
        <w:rPr>
          <w:color w:val="auto"/>
        </w:rPr>
        <w:t>SOLVENCY</w:t>
      </w:r>
      <w:bookmarkEnd w:id="56"/>
      <w:bookmarkEnd w:id="57"/>
    </w:p>
    <w:p w:rsidRPr="0008336E" w:rsidR="00D4112C" w:rsidP="75CF5ADD" w:rsidRDefault="00D4112C" w14:paraId="062C2621" w14:textId="77777777">
      <w:pPr>
        <w:pStyle w:val="Contention1"/>
        <w:rPr>
          <w:color w:val="auto"/>
        </w:rPr>
      </w:pPr>
      <w:bookmarkStart w:name="_Toc456458796" w:id="58"/>
      <w:bookmarkStart w:name="_Toc119429558" w:id="59"/>
    </w:p>
    <w:p w:rsidR="00D4112C" w:rsidP="75CF5ADD" w:rsidRDefault="00D4112C" w14:paraId="770AA918" w14:textId="6778A993">
      <w:pPr>
        <w:pStyle w:val="Contention1"/>
        <w:rPr>
          <w:color w:val="auto"/>
        </w:rPr>
      </w:pPr>
      <w:bookmarkStart w:name="_Toc240979673" w:id="60"/>
      <w:r w:rsidRPr="75CF5ADD" w:rsidR="75CF5ADD">
        <w:rPr>
          <w:color w:val="auto"/>
        </w:rPr>
        <w:t>1</w:t>
      </w:r>
      <w:r w:rsidRPr="75CF5ADD" w:rsidR="75CF5ADD">
        <w:rPr>
          <w:color w:val="auto"/>
        </w:rPr>
        <w:t xml:space="preserve">.  </w:t>
      </w:r>
      <w:bookmarkStart w:name="_Toc119429562" w:id="61"/>
      <w:bookmarkStart w:name="_Toc456458803" w:id="62"/>
      <w:bookmarkEnd w:id="58"/>
      <w:bookmarkEnd w:id="59"/>
      <w:r w:rsidRPr="75CF5ADD" w:rsidR="75CF5ADD">
        <w:rPr>
          <w:color w:val="auto"/>
        </w:rPr>
        <w:t>Alternatives</w:t>
      </w:r>
      <w:r w:rsidRPr="75CF5ADD" w:rsidR="75CF5ADD">
        <w:rPr>
          <w:color w:val="auto"/>
        </w:rPr>
        <w:t xml:space="preserve"> to glyphosate </w:t>
      </w:r>
      <w:r w:rsidRPr="75CF5ADD" w:rsidR="75CF5ADD">
        <w:rPr>
          <w:color w:val="auto"/>
        </w:rPr>
        <w:t>not</w:t>
      </w:r>
      <w:r w:rsidRPr="75CF5ADD" w:rsidR="75CF5ADD">
        <w:rPr>
          <w:color w:val="auto"/>
        </w:rPr>
        <w:t xml:space="preserve"> effective</w:t>
      </w:r>
      <w:bookmarkEnd w:id="60"/>
    </w:p>
    <w:p w:rsidR="00CB3E32" w:rsidP="75CF5ADD" w:rsidRDefault="00CB3E32" w14:paraId="3C22F173" w14:textId="77777777">
      <w:pPr>
        <w:pStyle w:val="Contention1"/>
        <w:rPr>
          <w:color w:val="auto"/>
        </w:rPr>
      </w:pPr>
    </w:p>
    <w:p w:rsidR="00CB3E32" w:rsidP="75CF5ADD" w:rsidRDefault="00CB3E32" w14:paraId="3DE5A092" w14:textId="078E711F">
      <w:pPr>
        <w:pStyle w:val="Contention2"/>
        <w:rPr>
          <w:color w:val="auto"/>
        </w:rPr>
      </w:pPr>
      <w:bookmarkStart w:name="_Toc240979674" w:id="63"/>
      <w:r w:rsidRPr="75CF5ADD" w:rsidR="75CF5ADD">
        <w:rPr>
          <w:color w:val="auto"/>
        </w:rPr>
        <w:t>Farmers would not be able to fully compensate for reduction in glyphosate</w:t>
      </w:r>
      <w:bookmarkEnd w:id="63"/>
    </w:p>
    <w:p w:rsidRPr="00635AB4" w:rsidR="00CB3E32" w:rsidP="75CF5ADD" w:rsidRDefault="00CB3E32" w14:paraId="097C0C3D" w14:textId="00F40236">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w:t>
      </w:r>
      <w:r w:rsidRPr="75CF5ADD" w:rsidR="75CF5ADD">
        <w:rPr>
          <w:color w:val="auto"/>
        </w:rPr>
        <w:t>Mythbusting</w:t>
      </w:r>
      <w:r w:rsidRPr="75CF5ADD" w:rsidR="75CF5ADD">
        <w:rPr>
          <w:color w:val="auto"/>
        </w:rPr>
        <w:t xml:space="preserve"> MAHA: A Reality Check on Glyphosate” (accessed </w:t>
      </w:r>
      <w:r w:rsidRPr="75CF5ADD" w:rsidR="75CF5ADD">
        <w:rPr>
          <w:color w:val="auto"/>
        </w:rPr>
        <w:t xml:space="preserve">22 Sept </w:t>
      </w:r>
      <w:r w:rsidRPr="75CF5ADD" w:rsidR="75CF5ADD">
        <w:rPr>
          <w:color w:val="auto"/>
        </w:rPr>
        <w:t>2026</w:t>
      </w:r>
      <w:r w:rsidRPr="75CF5ADD" w:rsidR="75CF5ADD">
        <w:rPr>
          <w:color w:val="auto"/>
        </w:rPr>
        <w:t>)  https://thebreakthrough.org/issues/food-agriculture-environment/mythbusting-maha-a-reality-check-on-glyphosate</w:t>
      </w:r>
    </w:p>
    <w:p w:rsidR="00CB3E32" w:rsidP="75CF5ADD" w:rsidRDefault="00635AB4" w14:paraId="4A0F2E86" w14:textId="018A1AE6">
      <w:pPr>
        <w:pStyle w:val="Evidence"/>
        <w:rPr>
          <w:color w:val="auto"/>
          <w:u w:val="single"/>
        </w:rPr>
      </w:pPr>
      <w:r w:rsidRPr="75CF5ADD" w:rsidR="75CF5ADD">
        <w:rPr>
          <w:color w:val="auto"/>
        </w:rPr>
        <w:t>Economic realities must be considered in addition to human health and environmental impacts. A recent </w:t>
      </w:r>
      <w:r w:rsidRPr="75CF5ADD" w:rsidR="75CF5ADD">
        <w:rPr>
          <w:color w:val="auto"/>
        </w:rPr>
        <w:t>report</w:t>
      </w:r>
      <w:r w:rsidRPr="75CF5ADD" w:rsidR="75CF5ADD">
        <w:rPr>
          <w:color w:val="auto"/>
        </w:rPr>
        <w:t>, commissioned by Bayer, found that alternative crop protection products can cost producers up to 2.5 times the cost of glyphosate on a per acre basis. An independent </w:t>
      </w:r>
      <w:r w:rsidRPr="75CF5ADD" w:rsidR="75CF5ADD">
        <w:rPr>
          <w:color w:val="auto"/>
        </w:rPr>
        <w:t>2021 study</w:t>
      </w:r>
      <w:r w:rsidRPr="75CF5ADD" w:rsidR="75CF5ADD">
        <w:rPr>
          <w:color w:val="auto"/>
        </w:rPr>
        <w:t> modelled the economic impact of a hypothetical tax, as a proxy for regulation, on glyphosate in U.S. corn production. The researchers found that even a modest 10% tax on glyphosate, projected to reduce glyphosate use by about 5%, would result in $98 million in annual losses due to increased costs for farmers and decreased corn production. They find that the market economic loss from restricted weed control outweighs any human health and the environmental benefits achieved by switching to alternatives. </w:t>
      </w:r>
      <w:r w:rsidRPr="75CF5ADD" w:rsidR="75CF5ADD">
        <w:rPr>
          <w:color w:val="auto"/>
        </w:rPr>
        <w:t xml:space="preserve"> </w:t>
      </w:r>
      <w:r w:rsidRPr="75CF5ADD" w:rsidR="75CF5ADD">
        <w:rPr>
          <w:color w:val="auto"/>
          <w:u w:val="single"/>
        </w:rPr>
        <w:t>Notably, the results indicate farmers would not be able to fully compensate for glyphosate restrictions with alternative herbicides. While a reduction in glyphosate use would lead to a modest increase in the use of other herbicides, this substitution is found to be relatively small and not sufficient to offset the reduction in glyphosate, suggesting substitutes aren’t as available or effective.</w:t>
      </w:r>
    </w:p>
    <w:p w:rsidR="00CB3E32" w:rsidP="75CF5ADD" w:rsidRDefault="00CB3E32" w14:paraId="2AA76CBE" w14:textId="77777777">
      <w:pPr>
        <w:pStyle w:val="Evidence"/>
        <w:rPr>
          <w:color w:val="auto"/>
        </w:rPr>
      </w:pPr>
    </w:p>
    <w:p w:rsidR="00CB3E32" w:rsidP="75CF5ADD" w:rsidRDefault="00CB3E32" w14:paraId="45BADAE8" w14:textId="198D319B">
      <w:pPr>
        <w:pStyle w:val="Contention2"/>
        <w:rPr>
          <w:color w:val="auto"/>
        </w:rPr>
      </w:pPr>
      <w:bookmarkStart w:name="_Toc240979675" w:id="64"/>
      <w:r w:rsidRPr="75CF5ADD" w:rsidR="75CF5ADD">
        <w:rPr>
          <w:color w:val="auto"/>
        </w:rPr>
        <w:t>A/T “Go Organic Instead!” – Won’t work.  Too costly and impossible due to multiple systemic constraints</w:t>
      </w:r>
      <w:bookmarkEnd w:id="64"/>
    </w:p>
    <w:p w:rsidRPr="00635AB4" w:rsidR="00CB3E32" w:rsidP="75CF5ADD" w:rsidRDefault="00CB3E32" w14:paraId="1AF0157D" w14:textId="1814C7C9">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w:t>
      </w:r>
      <w:r w:rsidRPr="75CF5ADD" w:rsidR="75CF5ADD">
        <w:rPr>
          <w:color w:val="auto"/>
        </w:rPr>
        <w:t>Mythbusting</w:t>
      </w:r>
      <w:r w:rsidRPr="75CF5ADD" w:rsidR="75CF5ADD">
        <w:rPr>
          <w:color w:val="auto"/>
        </w:rPr>
        <w:t xml:space="preserve"> MAHA: A Reality Check on Glyphosate” (accessed </w:t>
      </w:r>
      <w:r w:rsidRPr="75CF5ADD" w:rsidR="75CF5ADD">
        <w:rPr>
          <w:color w:val="auto"/>
        </w:rPr>
        <w:t xml:space="preserve">22 Sept </w:t>
      </w:r>
      <w:r w:rsidRPr="75CF5ADD" w:rsidR="75CF5ADD">
        <w:rPr>
          <w:color w:val="auto"/>
        </w:rPr>
        <w:t>2026</w:t>
      </w:r>
      <w:r w:rsidRPr="75CF5ADD" w:rsidR="75CF5ADD">
        <w:rPr>
          <w:color w:val="auto"/>
        </w:rPr>
        <w:t>)  https://thebreakthrough.org/issues/food-agriculture-environment/mythbusting-maha-a-reality-check-on-glyphosate</w:t>
      </w:r>
    </w:p>
    <w:p w:rsidR="00CB3E32" w:rsidP="75CF5ADD" w:rsidRDefault="00CB3E32" w14:paraId="67B7ED11" w14:textId="5284E4D6">
      <w:pPr>
        <w:pStyle w:val="Evidence"/>
        <w:rPr>
          <w:color w:val="auto"/>
        </w:rPr>
      </w:pPr>
      <w:r w:rsidRPr="75CF5ADD" w:rsidR="75CF5ADD">
        <w:rPr>
          <w:color w:val="auto"/>
        </w:rPr>
        <w:t>A nationwide shift to organic agriculture in the wake of a broad pesticide ban is practically impossible due to a range of systemic constraints. First, organic farming typically produces lower yields, requiring more land to produce a given amount of food. Differences in yield are especially pronounced for certain commodities including wheat. Second, there is not nearly enough manure in the U.S. to fertilize all crops in place of synthetic fertilizers. Therefore, shifting to organic production would also require additional land to produce manure or to grow legumes and other nitrogen-fixing crops that provide needed nutrients. Lastly, organic production is often more </w:t>
      </w:r>
      <w:hyperlink r:id="R37ba133f826444bb">
        <w:r w:rsidRPr="75CF5ADD" w:rsidR="75CF5ADD">
          <w:rPr>
            <w:rStyle w:val="Hyperlink"/>
            <w:color w:val="auto"/>
            <w:u w:val="none"/>
          </w:rPr>
          <w:t>costly</w:t>
        </w:r>
      </w:hyperlink>
      <w:r w:rsidRPr="75CF5ADD" w:rsidR="75CF5ADD">
        <w:rPr>
          <w:color w:val="auto"/>
        </w:rPr>
        <w:t>. Although organic price premiums may enable farmers to make up for the elevated cost of production of farming organically, price premiums can fluctuate. The magnitude of shifting a significant percentage of U.S. farmland to organic can’t be understated. Less than </w:t>
      </w:r>
      <w:hyperlink r:id="R5315105b805c4200">
        <w:r w:rsidRPr="75CF5ADD" w:rsidR="75CF5ADD">
          <w:rPr>
            <w:rStyle w:val="Hyperlink"/>
            <w:color w:val="auto"/>
            <w:u w:val="none"/>
          </w:rPr>
          <w:t>1 percent</w:t>
        </w:r>
      </w:hyperlink>
      <w:r w:rsidRPr="75CF5ADD" w:rsidR="75CF5ADD">
        <w:rPr>
          <w:color w:val="auto"/>
        </w:rPr>
        <w:t> of U.S. cropland and pasture is certified organic. Organic sales only made up about </w:t>
      </w:r>
      <w:hyperlink r:id="R54cf1e30a9bf4052">
        <w:r w:rsidRPr="75CF5ADD" w:rsidR="75CF5ADD">
          <w:rPr>
            <w:rStyle w:val="Hyperlink"/>
            <w:color w:val="auto"/>
            <w:u w:val="none"/>
          </w:rPr>
          <w:t>5.5 percent</w:t>
        </w:r>
      </w:hyperlink>
      <w:r w:rsidRPr="75CF5ADD" w:rsidR="75CF5ADD">
        <w:rPr>
          <w:color w:val="auto"/>
        </w:rPr>
        <w:t> of all retail food sales in 2021.</w:t>
      </w:r>
    </w:p>
    <w:p w:rsidR="00876932" w:rsidP="75CF5ADD" w:rsidRDefault="00876932" w14:paraId="294D5E6D" w14:textId="77777777">
      <w:pPr>
        <w:pStyle w:val="Evidence"/>
        <w:rPr>
          <w:color w:val="auto"/>
        </w:rPr>
      </w:pPr>
    </w:p>
    <w:p w:rsidR="00876932" w:rsidP="75CF5ADD" w:rsidRDefault="00876932" w14:paraId="1BBA3480" w14:textId="71099727">
      <w:pPr>
        <w:pStyle w:val="Contention1"/>
        <w:rPr>
          <w:color w:val="auto"/>
        </w:rPr>
      </w:pPr>
      <w:bookmarkStart w:name="_Toc240979676" w:id="65"/>
      <w:r w:rsidRPr="75CF5ADD" w:rsidR="75CF5ADD">
        <w:rPr>
          <w:color w:val="auto"/>
        </w:rPr>
        <w:t>2.   A/T “Europe successfully banned glyphosate”</w:t>
      </w:r>
      <w:bookmarkEnd w:id="65"/>
    </w:p>
    <w:p w:rsidR="00876932" w:rsidP="75CF5ADD" w:rsidRDefault="00876932" w14:paraId="0C6E515F" w14:textId="77777777">
      <w:pPr>
        <w:pStyle w:val="Contention1"/>
        <w:rPr>
          <w:color w:val="auto"/>
        </w:rPr>
      </w:pPr>
    </w:p>
    <w:p w:rsidR="00876932" w:rsidP="75CF5ADD" w:rsidRDefault="00876932" w14:paraId="2A8F259C" w14:textId="24857E0B">
      <w:pPr>
        <w:pStyle w:val="Contention2"/>
        <w:rPr>
          <w:color w:val="auto"/>
        </w:rPr>
      </w:pPr>
      <w:bookmarkStart w:name="_Toc240979677" w:id="66"/>
      <w:r w:rsidRPr="75CF5ADD" w:rsidR="75CF5ADD">
        <w:rPr>
          <w:color w:val="auto"/>
        </w:rPr>
        <w:t>They outsourced it: Instead of growing food with glyphosate, they import it from countries that use glyphosate</w:t>
      </w:r>
      <w:bookmarkEnd w:id="66"/>
    </w:p>
    <w:p w:rsidRPr="00222AD6" w:rsidR="00876932" w:rsidP="75CF5ADD" w:rsidRDefault="00876932" w14:paraId="005BA63F" w14:textId="4FB6A2E9">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“Mythbusting MAHA: A Reality Check on Glyphosate” (accessed 16 July 2026)  </w:t>
      </w:r>
      <w:r w:rsidR="75CF5ADD">
        <w:rPr/>
        <w:t>https://thebreakthrough.org/issues/food-agriculture-environment/mythbusting-maha-a-reality-check-on-glyphosate</w:t>
      </w:r>
      <w:r w:rsidRPr="75CF5ADD" w:rsidR="75CF5ADD">
        <w:rPr>
          <w:color w:val="auto"/>
        </w:rPr>
        <w:t xml:space="preserve"> (brackets in original)</w:t>
      </w:r>
    </w:p>
    <w:p w:rsidRPr="00876932" w:rsidR="00876932" w:rsidP="75CF5ADD" w:rsidRDefault="00635AB4" w14:paraId="645CFD79" w14:textId="32E048E0">
      <w:pPr>
        <w:pStyle w:val="Evidence"/>
        <w:rPr>
          <w:color w:val="auto"/>
        </w:rPr>
      </w:pPr>
      <w:r w:rsidRPr="75CF5ADD" w:rsidR="75CF5ADD">
        <w:rPr>
          <w:color w:val="auto"/>
        </w:rPr>
        <w:t>Europe is often </w:t>
      </w:r>
      <w:r w:rsidRPr="75CF5ADD" w:rsidR="75CF5ADD">
        <w:rPr>
          <w:color w:val="auto"/>
        </w:rPr>
        <w:t>venerated</w:t>
      </w:r>
      <w:r w:rsidRPr="75CF5ADD" w:rsidR="75CF5ADD">
        <w:rPr>
          <w:color w:val="auto"/>
        </w:rPr>
        <w:t> by MAHA enthusiasts as having an enviable precautionary regulatory regime for food additives, chemicals, and ingredients. Even President Trump recently </w:t>
      </w:r>
      <w:r w:rsidRPr="75CF5ADD" w:rsidR="75CF5ADD">
        <w:rPr>
          <w:color w:val="auto"/>
        </w:rPr>
        <w:t>asserted</w:t>
      </w:r>
      <w:r w:rsidRPr="75CF5ADD" w:rsidR="75CF5ADD">
        <w:rPr>
          <w:color w:val="auto"/>
        </w:rPr>
        <w:t> that U.S. agriculture is “probably heading towards [the United Kingdom’s] system with no chemicals” under Kennedy’s direction, though the UK does not have a “no chemical” food system.</w:t>
      </w:r>
      <w:r w:rsidRPr="75CF5ADD" w:rsidR="75CF5ADD">
        <w:rPr>
          <w:color w:val="auto"/>
        </w:rPr>
        <w:t xml:space="preserve"> </w:t>
      </w:r>
      <w:r w:rsidRPr="75CF5ADD" w:rsidR="75CF5ADD">
        <w:rPr>
          <w:color w:val="auto"/>
          <w:u w:val="single"/>
        </w:rPr>
        <w:t>Rather than a beacon, policymakers should view Europe’s farming policy objectives as a cautionary tale. The EU’s Farm to Fork strategy, for example, includes the goal of shifting 25% of production to organic farming. Critics </w:t>
      </w:r>
      <w:hyperlink r:id="Rab6cf076e04c4632">
        <w:r w:rsidRPr="75CF5ADD" w:rsidR="75CF5ADD">
          <w:rPr>
            <w:rStyle w:val="Hyperlink"/>
            <w:color w:val="auto"/>
            <w:u w:val="single"/>
          </w:rPr>
          <w:t>warn</w:t>
        </w:r>
      </w:hyperlink>
      <w:r w:rsidRPr="75CF5ADD" w:rsidR="75CF5ADD">
        <w:rPr>
          <w:color w:val="auto"/>
          <w:u w:val="single"/>
        </w:rPr>
        <w:t> such a shift will cause the EU to increase its imports of agricultural products, offshoring environmental damage to other nations, particularly in South America. USDA </w:t>
      </w:r>
      <w:hyperlink r:id="R2149a9a8ead74ce3">
        <w:r w:rsidRPr="75CF5ADD" w:rsidR="75CF5ADD">
          <w:rPr>
            <w:rStyle w:val="Hyperlink"/>
            <w:color w:val="auto"/>
            <w:u w:val="single"/>
          </w:rPr>
          <w:t>found</w:t>
        </w:r>
      </w:hyperlink>
      <w:r w:rsidRPr="75CF5ADD" w:rsidR="75CF5ADD">
        <w:rPr>
          <w:color w:val="auto"/>
          <w:u w:val="single"/>
        </w:rPr>
        <w:t xml:space="preserve"> that the EU’s plan to increase organic production would increase consumer costs and worsen food security. Other countries have also grappled with these </w:t>
      </w:r>
      <w:r w:rsidRPr="75CF5ADD" w:rsidR="75CF5ADD">
        <w:rPr>
          <w:color w:val="auto"/>
          <w:u w:val="single"/>
        </w:rPr>
        <w:t>tradeoffs</w:t>
      </w:r>
      <w:r w:rsidRPr="75CF5ADD" w:rsidR="75CF5ADD">
        <w:rPr>
          <w:color w:val="auto"/>
          <w:u w:val="single"/>
        </w:rPr>
        <w:t>.</w:t>
      </w:r>
      <w:r w:rsidRPr="75CF5ADD" w:rsidR="75CF5ADD">
        <w:rPr>
          <w:color w:val="auto"/>
        </w:rPr>
        <w:t> </w:t>
      </w:r>
      <w:r w:rsidRPr="75CF5ADD" w:rsidR="75CF5ADD">
        <w:rPr>
          <w:color w:val="auto"/>
        </w:rPr>
        <w:t>These exact consequences of a dramatic shift to ban synthetic agricultural inputs were born out in Sri Lanka in 2022. The Mexican government postponed their ban on glyphosate citing concerns that the government has yet to identify an alternative that can replace glyphosate without sacrificing productivity.</w:t>
      </w:r>
    </w:p>
    <w:p w:rsidR="00876932" w:rsidP="75CF5ADD" w:rsidRDefault="00876932" w14:paraId="44318B70" w14:textId="77777777">
      <w:pPr>
        <w:pStyle w:val="Evidence"/>
        <w:rPr>
          <w:color w:val="auto"/>
        </w:rPr>
      </w:pPr>
    </w:p>
    <w:p w:rsidR="00876932" w:rsidP="75CF5ADD" w:rsidRDefault="00876932" w14:paraId="03F90E61" w14:textId="3900C638">
      <w:pPr>
        <w:pStyle w:val="Contention1"/>
        <w:rPr>
          <w:color w:val="auto"/>
        </w:rPr>
      </w:pPr>
      <w:bookmarkStart w:name="_Toc240979678" w:id="67"/>
      <w:r w:rsidRPr="75CF5ADD" w:rsidR="75CF5ADD">
        <w:rPr>
          <w:color w:val="auto"/>
        </w:rPr>
        <w:t>3.   Reverse advocacy:  Plan was tried &amp; failed in Mexico</w:t>
      </w:r>
      <w:bookmarkEnd w:id="67"/>
    </w:p>
    <w:p w:rsidR="00876932" w:rsidP="75CF5ADD" w:rsidRDefault="00876932" w14:paraId="04A91FEE" w14:textId="77777777">
      <w:pPr>
        <w:pStyle w:val="Contention1"/>
        <w:rPr>
          <w:color w:val="auto"/>
        </w:rPr>
      </w:pPr>
    </w:p>
    <w:p w:rsidR="00876932" w:rsidP="75CF5ADD" w:rsidRDefault="00876932" w14:paraId="511453A6" w14:textId="70C08793">
      <w:pPr>
        <w:pStyle w:val="Contention2"/>
        <w:rPr>
          <w:color w:val="auto"/>
        </w:rPr>
      </w:pPr>
      <w:bookmarkStart w:name="_Toc240979679" w:id="68"/>
      <w:r w:rsidRPr="75CF5ADD" w:rsidR="75CF5ADD">
        <w:rPr>
          <w:color w:val="auto"/>
        </w:rPr>
        <w:t xml:space="preserve">Mexico tried to ban glyphosate but discovered they couldn’t </w:t>
      </w:r>
      <w:r w:rsidRPr="75CF5ADD" w:rsidR="75CF5ADD">
        <w:rPr>
          <w:color w:val="auto"/>
        </w:rPr>
        <w:t>actually make</w:t>
      </w:r>
      <w:r w:rsidRPr="75CF5ADD" w:rsidR="75CF5ADD">
        <w:rPr>
          <w:color w:val="auto"/>
        </w:rPr>
        <w:t xml:space="preserve"> agriculture work without it</w:t>
      </w:r>
      <w:bookmarkEnd w:id="68"/>
    </w:p>
    <w:p w:rsidRPr="00222AD6" w:rsidR="00876932" w:rsidP="75CF5ADD" w:rsidRDefault="00876932" w14:paraId="4DAE48E9" w14:textId="5EC6BF8F">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“Mythbusting MAHA: A Reality Check on Glyphosate” (accessed 22 Sept 2026)  </w:t>
      </w:r>
      <w:r w:rsidR="75CF5ADD">
        <w:rPr/>
        <w:t>https://thebreakthrough.org/issues/food-agriculture-environment/mythbusting-maha-a-reality-check-on-glyphosate</w:t>
      </w:r>
      <w:r w:rsidRPr="75CF5ADD" w:rsidR="75CF5ADD">
        <w:rPr>
          <w:color w:val="auto"/>
        </w:rPr>
        <w:t xml:space="preserve"> (brackets in original)</w:t>
      </w:r>
    </w:p>
    <w:p w:rsidRPr="00222AD6" w:rsidR="00222AD6" w:rsidP="75CF5ADD" w:rsidRDefault="00222AD6" w14:paraId="56FCE766" w14:textId="77777777">
      <w:pPr>
        <w:pStyle w:val="Evidence"/>
        <w:rPr>
          <w:color w:val="auto"/>
          <w:u w:val="single"/>
        </w:rPr>
      </w:pPr>
      <w:r w:rsidRPr="75CF5ADD" w:rsidR="75CF5ADD">
        <w:rPr>
          <w:color w:val="auto"/>
        </w:rPr>
        <w:t>Europe is often </w:t>
      </w:r>
      <w:hyperlink r:id="R376947c5680449a1">
        <w:r w:rsidRPr="75CF5ADD" w:rsidR="75CF5ADD">
          <w:rPr>
            <w:rStyle w:val="Hyperlink"/>
            <w:color w:val="auto"/>
            <w:u w:val="none"/>
          </w:rPr>
          <w:t>venerated</w:t>
        </w:r>
      </w:hyperlink>
      <w:r w:rsidRPr="75CF5ADD" w:rsidR="75CF5ADD">
        <w:rPr>
          <w:color w:val="auto"/>
        </w:rPr>
        <w:t> by MAHA enthusiasts as having an enviable precautionary regulatory regime for food additives, chemicals, and ingredients. Even President Trump recently </w:t>
      </w:r>
      <w:hyperlink r:id="Rd7a67fbacbd1462a">
        <w:r w:rsidRPr="75CF5ADD" w:rsidR="75CF5ADD">
          <w:rPr>
            <w:rStyle w:val="Hyperlink"/>
            <w:color w:val="auto"/>
            <w:u w:val="none"/>
          </w:rPr>
          <w:t>asserted</w:t>
        </w:r>
      </w:hyperlink>
      <w:r w:rsidRPr="75CF5ADD" w:rsidR="75CF5ADD">
        <w:rPr>
          <w:color w:val="auto"/>
        </w:rPr>
        <w:t> that U.S. agriculture is “probably heading towards [the United Kingdom’s] system with no chemicals” under Kennedy’s direction, though the UK does not have a “no chemical” food system. Rather than a beacon, policymakers should view Europe’s farming policy objectives as a cautionary tale. The EU’s Farm to Fork strategy, for example, includes the goal of shifting 25% of production to organic farming. Critics </w:t>
      </w:r>
      <w:hyperlink r:id="R86af73ac9b30452a">
        <w:r w:rsidRPr="75CF5ADD" w:rsidR="75CF5ADD">
          <w:rPr>
            <w:rStyle w:val="Hyperlink"/>
            <w:color w:val="auto"/>
            <w:u w:val="none"/>
          </w:rPr>
          <w:t>warn</w:t>
        </w:r>
      </w:hyperlink>
      <w:r w:rsidRPr="75CF5ADD" w:rsidR="75CF5ADD">
        <w:rPr>
          <w:color w:val="auto"/>
        </w:rPr>
        <w:t> such a shift will cause the EU to increase its imports of agricultural products, offshoring environmental damage to other nations, particularly in South America. USDA </w:t>
      </w:r>
      <w:hyperlink r:id="R70f3d340e39a4535">
        <w:r w:rsidRPr="75CF5ADD" w:rsidR="75CF5ADD">
          <w:rPr>
            <w:rStyle w:val="Hyperlink"/>
            <w:color w:val="auto"/>
            <w:u w:val="none"/>
          </w:rPr>
          <w:t>found</w:t>
        </w:r>
      </w:hyperlink>
      <w:r w:rsidRPr="75CF5ADD" w:rsidR="75CF5ADD">
        <w:rPr>
          <w:color w:val="auto"/>
        </w:rPr>
        <w:t xml:space="preserve"> that the EU’s plan to increase organic production would increase consumer costs and worsen food security. </w:t>
      </w:r>
      <w:r w:rsidRPr="75CF5ADD" w:rsidR="75CF5ADD">
        <w:rPr>
          <w:color w:val="auto"/>
          <w:u w:val="single"/>
        </w:rPr>
        <w:t xml:space="preserve">Other countries have also grappled with these </w:t>
      </w:r>
      <w:r w:rsidRPr="75CF5ADD" w:rsidR="75CF5ADD">
        <w:rPr>
          <w:color w:val="auto"/>
          <w:u w:val="single"/>
        </w:rPr>
        <w:t>tradeoffs</w:t>
      </w:r>
      <w:r w:rsidRPr="75CF5ADD" w:rsidR="75CF5ADD">
        <w:rPr>
          <w:color w:val="auto"/>
          <w:u w:val="single"/>
        </w:rPr>
        <w:t>. These exact consequences of a dramatic shift to ban synthetic agricultural inputs were born out in Sri Lanka in 2022. The Mexican government postponed their ban on glyphosate citing concerns that the government has yet to identify an alternative that can replace glyphosate without sacrificing productivity.</w:t>
      </w:r>
    </w:p>
    <w:p w:rsidR="00876932" w:rsidP="75CF5ADD" w:rsidRDefault="00876932" w14:paraId="70F36FD6" w14:textId="77777777">
      <w:pPr>
        <w:pStyle w:val="Evidence"/>
        <w:rPr>
          <w:color w:val="auto"/>
        </w:rPr>
      </w:pPr>
    </w:p>
    <w:p w:rsidRPr="0008336E" w:rsidR="00D4112C" w:rsidP="75CF5ADD" w:rsidRDefault="00D4112C" w14:paraId="01DEA2D5" w14:textId="4B28CB43">
      <w:pPr>
        <w:pStyle w:val="Contention1"/>
        <w:rPr>
          <w:color w:val="auto"/>
        </w:rPr>
      </w:pPr>
      <w:bookmarkStart w:name="_Toc240979680" w:id="69"/>
      <w:r w:rsidRPr="75CF5ADD" w:rsidR="75CF5ADD">
        <w:rPr>
          <w:color w:val="auto"/>
        </w:rPr>
        <w:t>DISADVANTAGES</w:t>
      </w:r>
      <w:bookmarkEnd w:id="61"/>
      <w:bookmarkEnd w:id="69"/>
    </w:p>
    <w:p w:rsidR="001F1F86" w:rsidP="75CF5ADD" w:rsidRDefault="00D4112C" w14:paraId="1B50095A" w14:textId="7176F6F2">
      <w:pPr>
        <w:pStyle w:val="Contention1"/>
        <w:rPr>
          <w:color w:val="auto"/>
        </w:rPr>
      </w:pPr>
      <w:bookmarkStart w:name="_Toc119429563" w:id="70"/>
      <w:r>
        <w:br/>
      </w:r>
      <w:bookmarkStart w:name="_Toc240979681" w:id="71"/>
      <w:r w:rsidRPr="75CF5ADD" w:rsidR="75CF5ADD">
        <w:rPr>
          <w:color w:val="auto"/>
        </w:rPr>
        <w:t>1</w:t>
      </w:r>
      <w:r w:rsidRPr="75CF5ADD" w:rsidR="75CF5ADD">
        <w:rPr>
          <w:color w:val="auto"/>
        </w:rPr>
        <w:t xml:space="preserve">. </w:t>
      </w:r>
      <w:bookmarkEnd w:id="62"/>
      <w:bookmarkEnd w:id="70"/>
      <w:r w:rsidRPr="75CF5ADD" w:rsidR="75CF5ADD">
        <w:rPr>
          <w:color w:val="auto"/>
        </w:rPr>
        <w:t xml:space="preserve"> Replacements</w:t>
      </w:r>
      <w:r w:rsidRPr="75CF5ADD" w:rsidR="75CF5ADD">
        <w:rPr>
          <w:color w:val="auto"/>
        </w:rPr>
        <w:t xml:space="preserve"> are worse</w:t>
      </w:r>
      <w:bookmarkEnd w:id="71"/>
    </w:p>
    <w:p w:rsidR="008016C1" w:rsidP="75CF5ADD" w:rsidRDefault="008016C1" w14:paraId="3E200126" w14:textId="77777777">
      <w:pPr>
        <w:pStyle w:val="Contention1"/>
        <w:rPr>
          <w:color w:val="auto"/>
        </w:rPr>
      </w:pPr>
    </w:p>
    <w:p w:rsidR="0050313D" w:rsidP="75CF5ADD" w:rsidRDefault="0050313D" w14:paraId="1E147B73" w14:textId="15E8B330">
      <w:pPr>
        <w:pStyle w:val="Contention2"/>
        <w:rPr>
          <w:color w:val="auto"/>
        </w:rPr>
      </w:pPr>
      <w:bookmarkStart w:name="_Toc240979682" w:id="72"/>
      <w:r w:rsidRPr="75CF5ADD" w:rsidR="75CF5ADD">
        <w:rPr>
          <w:color w:val="auto"/>
        </w:rPr>
        <w:t>“Glyphosate has risk” isn’t the issue.  The issue is: What is its risk compared to alternatives?  And Glyphosate wins</w:t>
      </w:r>
      <w:bookmarkEnd w:id="72"/>
    </w:p>
    <w:p w:rsidRPr="00222AD6" w:rsidR="0050313D" w:rsidP="75CF5ADD" w:rsidRDefault="0050313D" w14:paraId="322A2560" w14:textId="42976AA0">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a95e8b114f4d4660">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Pr="0050313D" w:rsidR="0050313D" w:rsidP="75CF5ADD" w:rsidRDefault="0050313D" w14:paraId="1CDC3DE8" w14:textId="77777777">
      <w:pPr>
        <w:pStyle w:val="Evidence"/>
        <w:rPr>
          <w:color w:val="auto"/>
        </w:rPr>
      </w:pPr>
      <w:r w:rsidRPr="75CF5ADD" w:rsidR="75CF5ADD">
        <w:rPr>
          <w:color w:val="auto"/>
        </w:rPr>
        <w:t>Glyphosate, like any product designed to kill plants, carries some risk. The relevant question for judging its environmental impact is not whether it poses </w:t>
      </w:r>
      <w:r w:rsidRPr="75CF5ADD" w:rsidR="75CF5ADD">
        <w:rPr>
          <w:i w:val="1"/>
          <w:iCs w:val="1"/>
          <w:color w:val="auto"/>
        </w:rPr>
        <w:t>any</w:t>
      </w:r>
      <w:r w:rsidRPr="75CF5ADD" w:rsidR="75CF5ADD">
        <w:rPr>
          <w:color w:val="auto"/>
        </w:rPr>
        <w:t> risk, but whether it poses </w:t>
      </w:r>
      <w:r w:rsidRPr="75CF5ADD" w:rsidR="75CF5ADD">
        <w:rPr>
          <w:i w:val="1"/>
          <w:iCs w:val="1"/>
          <w:color w:val="auto"/>
        </w:rPr>
        <w:t>less</w:t>
      </w:r>
      <w:r w:rsidRPr="75CF5ADD" w:rsidR="75CF5ADD">
        <w:rPr>
          <w:color w:val="auto"/>
        </w:rPr>
        <w:t> risk than realistic alternatives. For most uses in farming, the answer is clear: glyphosate is the lesser evil.</w:t>
      </w:r>
    </w:p>
    <w:p w:rsidR="0050313D" w:rsidP="75CF5ADD" w:rsidRDefault="0050313D" w14:paraId="6A761CB6" w14:textId="77777777">
      <w:pPr>
        <w:pStyle w:val="Evidence"/>
        <w:rPr>
          <w:color w:val="auto"/>
        </w:rPr>
      </w:pPr>
    </w:p>
    <w:p w:rsidR="008016C1" w:rsidP="75CF5ADD" w:rsidRDefault="008016C1" w14:paraId="57989CAA" w14:textId="3EF9993A">
      <w:pPr>
        <w:pStyle w:val="Contention2"/>
        <w:rPr>
          <w:color w:val="auto"/>
        </w:rPr>
      </w:pPr>
      <w:bookmarkStart w:name="_Toc240979683" w:id="73"/>
      <w:r w:rsidRPr="75CF5ADD" w:rsidR="75CF5ADD">
        <w:rPr>
          <w:color w:val="auto"/>
        </w:rPr>
        <w:t>Glyphosate is net beneficial because the replacements are worse</w:t>
      </w:r>
      <w:bookmarkEnd w:id="73"/>
    </w:p>
    <w:p w:rsidRPr="00222AD6" w:rsidR="008016C1" w:rsidP="75CF5ADD" w:rsidRDefault="008016C1" w14:paraId="61BF5730" w14:textId="3868DD91">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55a2c782b0164ac7">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Pr="008016C1" w:rsidR="008016C1" w:rsidP="75CF5ADD" w:rsidRDefault="008016C1" w14:paraId="26A02DB0" w14:textId="1C72D8AE">
      <w:pPr>
        <w:pStyle w:val="Evidence"/>
        <w:rPr>
          <w:color w:val="auto"/>
        </w:rPr>
      </w:pPr>
      <w:r w:rsidRPr="75CF5ADD" w:rsidR="75CF5ADD">
        <w:rPr>
          <w:color w:val="auto"/>
        </w:rPr>
        <w:t xml:space="preserve">Public opposition to glyphosate rests not </w:t>
      </w:r>
      <w:r w:rsidRPr="75CF5ADD" w:rsidR="75CF5ADD">
        <w:rPr>
          <w:color w:val="auto"/>
        </w:rPr>
        <w:t>only on</w:t>
      </w:r>
      <w:r w:rsidRPr="75CF5ADD" w:rsidR="75CF5ADD">
        <w:rPr>
          <w:color w:val="auto"/>
        </w:rPr>
        <w:t xml:space="preserve"> concerns about its alleged health impacts, but also on a widespread narrative casting glyphosate as an ecological villain—accused of destroying healthy soils, harming pollinators, contaminating water, and degrading biodiversity.</w:t>
      </w:r>
      <w:r w:rsidRPr="75CF5ADD" w:rsidR="75CF5ADD">
        <w:rPr>
          <w:color w:val="auto"/>
        </w:rPr>
        <w:t xml:space="preserve"> </w:t>
      </w:r>
      <w:r w:rsidRPr="75CF5ADD" w:rsidR="75CF5ADD">
        <w:rPr>
          <w:color w:val="auto"/>
        </w:rPr>
        <w:t>But a closer look at how glyphosate is used, which herbicides it has replaced, and how it reshaped farming systems tells a more complicated story. For many of its most common agricultural uses, glyphosate has delivered net environmental benefits, largely by displacing more toxic herbicides and enabling farming practices that reduce soil erosion, water and air pollution, energy use, and crop losses.</w:t>
      </w:r>
    </w:p>
    <w:p w:rsidR="008016C1" w:rsidP="75CF5ADD" w:rsidRDefault="008016C1" w14:paraId="5C5A62D1" w14:textId="77777777">
      <w:pPr>
        <w:pStyle w:val="Evidence"/>
        <w:rPr>
          <w:color w:val="auto"/>
        </w:rPr>
      </w:pPr>
    </w:p>
    <w:p w:rsidR="0050313D" w:rsidP="75CF5ADD" w:rsidRDefault="0050313D" w14:paraId="5BE84F17" w14:textId="27C3FAF6">
      <w:pPr>
        <w:pStyle w:val="Contention2"/>
        <w:rPr>
          <w:color w:val="auto"/>
        </w:rPr>
      </w:pPr>
      <w:bookmarkStart w:name="_Toc240979684" w:id="74"/>
      <w:r w:rsidRPr="75CF5ADD" w:rsidR="75CF5ADD">
        <w:rPr>
          <w:color w:val="auto"/>
        </w:rPr>
        <w:t>Glyphosate has little impact and is much safer than the alternatives</w:t>
      </w:r>
      <w:bookmarkEnd w:id="74"/>
    </w:p>
    <w:p w:rsidRPr="008016C1" w:rsidR="0050313D" w:rsidP="75CF5ADD" w:rsidRDefault="0050313D" w14:paraId="7EB67C06" w14:textId="77777777">
      <w:pPr>
        <w:pStyle w:val="Citation3"/>
        <w:rPr>
          <w:color w:val="auto"/>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w:t>
      </w:r>
      <w:r w:rsidRPr="75CF5ADD" w:rsidR="75CF5ADD">
        <w:rPr>
          <w:color w:val="auto"/>
        </w:rPr>
        <w:t xml:space="preserve">; </w:t>
      </w:r>
      <w:r w:rsidRPr="75CF5ADD" w:rsidR="75CF5ADD">
        <w:rPr>
          <w:color w:val="auto"/>
        </w:rPr>
        <w:t>Director of the Food and Agriculture program at Breakthrough</w:t>
      </w:r>
      <w:r w:rsidRPr="75CF5ADD" w:rsidR="75CF5ADD">
        <w:rPr>
          <w:color w:val="auto"/>
        </w:rPr>
        <w:t xml:space="preserve"> Institute) 13 March </w:t>
      </w:r>
      <w:r w:rsidRPr="75CF5ADD" w:rsidR="75CF5ADD">
        <w:rPr>
          <w:color w:val="auto"/>
        </w:rPr>
        <w:t>2026  “</w:t>
      </w:r>
      <w:r w:rsidRPr="75CF5ADD" w:rsidR="75CF5ADD">
        <w:rPr>
          <w:color w:val="auto"/>
        </w:rPr>
        <w:t>Glyphosate’s Environmental Benefits</w:t>
      </w:r>
      <w:r w:rsidRPr="75CF5ADD" w:rsidR="75CF5ADD">
        <w:rPr>
          <w:color w:val="auto"/>
        </w:rPr>
        <w:t xml:space="preserve">” </w:t>
      </w:r>
      <w:r w:rsidRPr="75CF5ADD" w:rsidR="75CF5ADD">
        <w:rPr>
          <w:color w:val="auto"/>
        </w:rPr>
        <w:t xml:space="preserve"> </w:t>
      </w:r>
      <w:hyperlink r:id="R1707edcf228149d6">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16 July 2026)</w:t>
      </w:r>
    </w:p>
    <w:p w:rsidR="0050313D" w:rsidP="75CF5ADD" w:rsidRDefault="0050313D" w14:paraId="64423C51" w14:textId="104C8DF5">
      <w:pPr>
        <w:pStyle w:val="Evidence"/>
        <w:rPr>
          <w:color w:val="auto"/>
        </w:rPr>
      </w:pPr>
      <w:r w:rsidRPr="75CF5ADD" w:rsidR="75CF5ADD">
        <w:rPr>
          <w:color w:val="auto"/>
          <w:u w:val="single"/>
        </w:rPr>
        <w:t xml:space="preserve">To be sure, there are </w:t>
      </w:r>
      <w:r w:rsidRPr="75CF5ADD" w:rsidR="75CF5ADD">
        <w:rPr>
          <w:color w:val="auto"/>
          <w:u w:val="single"/>
        </w:rPr>
        <w:t>many different ways</w:t>
      </w:r>
      <w:r w:rsidRPr="75CF5ADD" w:rsidR="75CF5ADD">
        <w:rPr>
          <w:color w:val="auto"/>
          <w:u w:val="single"/>
        </w:rPr>
        <w:t xml:space="preserve"> to measure the toxicity of herbicides. The hazard figures above are based only on estimates of toxicity to rats. While this </w:t>
      </w:r>
      <w:r w:rsidRPr="75CF5ADD" w:rsidR="75CF5ADD">
        <w:rPr>
          <w:color w:val="auto"/>
          <w:u w:val="single"/>
        </w:rPr>
        <w:t>is helpful in understanding</w:t>
      </w:r>
      <w:r w:rsidRPr="75CF5ADD" w:rsidR="75CF5ADD">
        <w:rPr>
          <w:color w:val="auto"/>
          <w:u w:val="single"/>
        </w:rPr>
        <w:t xml:space="preserve"> potential impacts on mammals, it sheds little light on how an herbicide affects birds, insects, fish and other organisms. But by most measures, glyphosate also has little impact on these animals and is much more benign than the other herbicides farmers often use today instead of glyphosate such as when they’re dealing with glyphosate-resistant weeds.</w:t>
      </w:r>
      <w:r w:rsidRPr="75CF5ADD" w:rsidR="75CF5ADD">
        <w:rPr>
          <w:color w:val="auto"/>
        </w:rPr>
        <w:t> </w:t>
      </w:r>
      <w:r w:rsidRPr="75CF5ADD" w:rsidR="75CF5ADD">
        <w:rPr>
          <w:color w:val="auto"/>
        </w:rPr>
        <w:t xml:space="preserve">The table below compares several of these measures for the herbicides most widely used on corn, soybeans, and wheat. It shows that glyphosate, as well as </w:t>
      </w:r>
      <w:r w:rsidRPr="75CF5ADD" w:rsidR="75CF5ADD">
        <w:rPr>
          <w:color w:val="auto"/>
        </w:rPr>
        <w:t>glufosinate</w:t>
      </w:r>
      <w:r w:rsidRPr="75CF5ADD" w:rsidR="75CF5ADD">
        <w:rPr>
          <w:color w:val="auto"/>
        </w:rPr>
        <w:t xml:space="preserve"> (a non-selective herbicide often used on glyphosate-resistant weeds), are among the least toxic options for most species studied.</w:t>
      </w:r>
    </w:p>
    <w:p w:rsidR="0050313D" w:rsidP="75CF5ADD" w:rsidRDefault="0050313D" w14:paraId="4B74CB4A" w14:textId="77777777">
      <w:pPr>
        <w:pStyle w:val="Evidence"/>
        <w:rPr>
          <w:color w:val="auto"/>
        </w:rPr>
      </w:pPr>
    </w:p>
    <w:p w:rsidR="0050313D" w:rsidP="75CF5ADD" w:rsidRDefault="0050313D" w14:paraId="2CD41B94" w14:textId="1585D402">
      <w:pPr>
        <w:pStyle w:val="Contention2"/>
        <w:rPr>
          <w:color w:val="auto"/>
        </w:rPr>
      </w:pPr>
      <w:bookmarkStart w:name="_Toc240979685" w:id="75"/>
      <w:r w:rsidRPr="75CF5ADD" w:rsidR="75CF5ADD">
        <w:rPr>
          <w:color w:val="auto"/>
        </w:rPr>
        <w:t xml:space="preserve">Example:  </w:t>
      </w:r>
      <w:r w:rsidRPr="75CF5ADD" w:rsidR="75CF5ADD">
        <w:rPr>
          <w:color w:val="auto"/>
        </w:rPr>
        <w:t>Glyphosate</w:t>
      </w:r>
      <w:r w:rsidRPr="75CF5ADD" w:rsidR="75CF5ADD">
        <w:rPr>
          <w:color w:val="auto"/>
        </w:rPr>
        <w:t xml:space="preserve"> replace Alachlor, which was much worse</w:t>
      </w:r>
      <w:bookmarkEnd w:id="75"/>
    </w:p>
    <w:p w:rsidRPr="00222AD6" w:rsidR="0050313D" w:rsidP="75CF5ADD" w:rsidRDefault="0050313D" w14:paraId="234B755F" w14:textId="43891DC3">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4028d9f138a048b7">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0050313D" w:rsidP="75CF5ADD" w:rsidRDefault="0050313D" w14:paraId="19ECA3A5" w14:textId="26AC22C3">
      <w:pPr>
        <w:pStyle w:val="Evidence"/>
        <w:rPr>
          <w:color w:val="auto"/>
        </w:rPr>
      </w:pPr>
      <w:r w:rsidRPr="75CF5ADD" w:rsidR="75CF5ADD">
        <w:rPr>
          <w:color w:val="auto"/>
        </w:rPr>
        <w:t xml:space="preserve">The adoption of glyphosate and glyphosate-tolerant cropping systems also reduced reliance on </w:t>
      </w:r>
      <w:r w:rsidRPr="75CF5ADD" w:rsidR="75CF5ADD">
        <w:rPr>
          <w:color w:val="auto"/>
        </w:rPr>
        <w:t>a number of</w:t>
      </w:r>
      <w:r w:rsidRPr="75CF5ADD" w:rsidR="75CF5ADD">
        <w:rPr>
          <w:color w:val="auto"/>
        </w:rPr>
        <w:t xml:space="preserve"> legacy herbicides that had disproportionately high toxicity levels. For example, glyphosate-based weed management enabled farmers to cut back on Alachlor, an herbicide that was widely used on corn and soy farms. After determining that it is a probable human carcinogen, EPA restricted its use and, with effective alternatives available to farmers, eventually revoked approval for all Alachlor products.</w:t>
      </w:r>
    </w:p>
    <w:p w:rsidR="00A706D7" w:rsidP="75CF5ADD" w:rsidRDefault="00A706D7" w14:paraId="37B25474" w14:textId="77777777">
      <w:pPr>
        <w:pStyle w:val="Evidence"/>
        <w:rPr>
          <w:color w:val="auto"/>
        </w:rPr>
      </w:pPr>
    </w:p>
    <w:p w:rsidR="00A706D7" w:rsidP="75CF5ADD" w:rsidRDefault="00A706D7" w14:paraId="7F3A45E6" w14:textId="492D57C9">
      <w:pPr>
        <w:pStyle w:val="Contention2"/>
        <w:rPr>
          <w:color w:val="auto"/>
        </w:rPr>
      </w:pPr>
      <w:bookmarkStart w:name="_Toc240979686" w:id="76"/>
      <w:r w:rsidRPr="75CF5ADD" w:rsidR="75CF5ADD">
        <w:rPr>
          <w:color w:val="auto"/>
        </w:rPr>
        <w:t>Example</w:t>
      </w:r>
      <w:r w:rsidRPr="75CF5ADD" w:rsidR="75CF5ADD">
        <w:rPr>
          <w:color w:val="auto"/>
        </w:rPr>
        <w:t>:  Diquat</w:t>
      </w:r>
      <w:r w:rsidRPr="75CF5ADD" w:rsidR="75CF5ADD">
        <w:rPr>
          <w:color w:val="auto"/>
        </w:rPr>
        <w:t xml:space="preserve"> replaces Glyphosate, and it’s worse</w:t>
      </w:r>
      <w:bookmarkEnd w:id="76"/>
    </w:p>
    <w:p w:rsidRPr="008016C1" w:rsidR="00A706D7" w:rsidP="75CF5ADD" w:rsidRDefault="00A706D7" w14:paraId="174F3918" w14:textId="77777777">
      <w:pPr>
        <w:pStyle w:val="Citation3"/>
        <w:rPr>
          <w:color w:val="auto"/>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w:t>
      </w:r>
      <w:r w:rsidRPr="75CF5ADD" w:rsidR="75CF5ADD">
        <w:rPr>
          <w:color w:val="auto"/>
        </w:rPr>
        <w:t xml:space="preserve">; </w:t>
      </w:r>
      <w:r w:rsidRPr="75CF5ADD" w:rsidR="75CF5ADD">
        <w:rPr>
          <w:color w:val="auto"/>
        </w:rPr>
        <w:t>Director of the Food and Agriculture program at Breakthrough</w:t>
      </w:r>
      <w:r w:rsidRPr="75CF5ADD" w:rsidR="75CF5ADD">
        <w:rPr>
          <w:color w:val="auto"/>
        </w:rPr>
        <w:t xml:space="preserve"> Institute) 13 March </w:t>
      </w:r>
      <w:r w:rsidRPr="75CF5ADD" w:rsidR="75CF5ADD">
        <w:rPr>
          <w:color w:val="auto"/>
        </w:rPr>
        <w:t>2026  “</w:t>
      </w:r>
      <w:r w:rsidRPr="75CF5ADD" w:rsidR="75CF5ADD">
        <w:rPr>
          <w:color w:val="auto"/>
        </w:rPr>
        <w:t>Glyphosate’s Environmental Benefits</w:t>
      </w:r>
      <w:r w:rsidRPr="75CF5ADD" w:rsidR="75CF5ADD">
        <w:rPr>
          <w:color w:val="auto"/>
        </w:rPr>
        <w:t xml:space="preserve">” </w:t>
      </w:r>
      <w:r w:rsidRPr="75CF5ADD" w:rsidR="75CF5ADD">
        <w:rPr>
          <w:color w:val="auto"/>
        </w:rPr>
        <w:t xml:space="preserve"> </w:t>
      </w:r>
      <w:hyperlink r:id="R56ffe348c3424e9e">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16 July 2026)</w:t>
      </w:r>
    </w:p>
    <w:p w:rsidR="00A706D7" w:rsidP="75CF5ADD" w:rsidRDefault="00222AD6" w14:paraId="69AF8439" w14:textId="3F18ADA7">
      <w:pPr>
        <w:pStyle w:val="Evidence"/>
        <w:rPr>
          <w:color w:val="auto"/>
          <w:u w:val="single"/>
        </w:rPr>
      </w:pPr>
      <w:r w:rsidRPr="75CF5ADD" w:rsidR="75CF5ADD">
        <w:rPr>
          <w:color w:val="auto"/>
        </w:rPr>
        <w:t>That starts with a strong, science-based regulatory system capable of evaluating both existing products and new alternatives. </w:t>
      </w:r>
      <w:r w:rsidRPr="75CF5ADD" w:rsidR="75CF5ADD">
        <w:rPr>
          <w:color w:val="auto"/>
          <w:u w:val="single"/>
        </w:rPr>
        <w:t>Abrupt removal of glyphosate from the market without viable replacements would likely increase tillage and revive more hazardous chemistries, undermining decades of progress. As it stands, Bayer—the manufacturer of Roundup—has phased out glyphosate in its residential lawn &amp; garden products, replacing some of it with diquat, which is generally considered more toxic.</w:t>
      </w:r>
    </w:p>
    <w:p w:rsidR="00A706D7" w:rsidP="75CF5ADD" w:rsidRDefault="00A706D7" w14:paraId="51B6C2E8" w14:textId="77777777">
      <w:pPr>
        <w:pStyle w:val="Evidence"/>
        <w:rPr>
          <w:color w:val="auto"/>
        </w:rPr>
      </w:pPr>
    </w:p>
    <w:p w:rsidR="00A706D7" w:rsidP="75CF5ADD" w:rsidRDefault="00A706D7" w14:paraId="7F16A04C" w14:textId="4AEAF181">
      <w:pPr>
        <w:pStyle w:val="Contention2"/>
        <w:rPr>
          <w:color w:val="auto"/>
        </w:rPr>
      </w:pPr>
      <w:bookmarkStart w:name="_Toc240979687" w:id="77"/>
      <w:r w:rsidRPr="75CF5ADD" w:rsidR="75CF5ADD">
        <w:rPr>
          <w:color w:val="auto"/>
        </w:rPr>
        <w:t>Diquat replaces glyphosate, but it’s more toxic:  Neurotoxin, carcinogen and Parkinson’s Disease</w:t>
      </w:r>
      <w:bookmarkEnd w:id="77"/>
    </w:p>
    <w:p w:rsidRPr="00222AD6" w:rsidR="00A706D7" w:rsidP="75CF5ADD" w:rsidRDefault="00A706D7" w14:paraId="221090ED" w14:textId="1F0AA67B">
      <w:pPr>
        <w:pStyle w:val="Citation3"/>
        <w:rPr>
          <w:color w:val="auto" w:themeColor="accent6" w:themeShade="80"/>
        </w:rPr>
      </w:pPr>
      <w:r w:rsidRPr="75CF5ADD" w:rsidR="75CF5ADD">
        <w:rPr>
          <w:color w:val="auto"/>
          <w:u w:val="single"/>
        </w:rPr>
        <w:t>Tom Perkins 2025</w:t>
      </w:r>
      <w:r w:rsidRPr="75CF5ADD" w:rsidR="75CF5ADD">
        <w:rPr>
          <w:color w:val="auto"/>
        </w:rPr>
        <w:t xml:space="preserve"> (journalist) THE GUARDIAN 6 July 2025 “Weedkiller ingredient widely used in US can damage organs and gut bacteria, research shows” (accessed</w:t>
      </w:r>
      <w:r w:rsidRPr="75CF5ADD" w:rsidR="75CF5ADD">
        <w:rPr>
          <w:color w:val="auto"/>
        </w:rPr>
        <w:t xml:space="preserve"> 22 Sept </w:t>
      </w:r>
      <w:r w:rsidRPr="75CF5ADD" w:rsidR="75CF5ADD">
        <w:rPr>
          <w:color w:val="auto"/>
        </w:rPr>
        <w:t>2026) https://www.theguardian.com/environment/2025/jul/06/weedkiller-diquat-organ-damage-study</w:t>
      </w:r>
    </w:p>
    <w:p w:rsidR="00A706D7" w:rsidP="75CF5ADD" w:rsidRDefault="00A706D7" w14:paraId="70949DC0" w14:textId="4A9C1F12">
      <w:pPr>
        <w:pStyle w:val="Evidence"/>
        <w:rPr>
          <w:color w:val="auto"/>
        </w:rPr>
      </w:pPr>
      <w:r w:rsidRPr="75CF5ADD" w:rsidR="75CF5ADD">
        <w:rPr>
          <w:color w:val="auto"/>
        </w:rPr>
        <w:t xml:space="preserve">The ingredient, diquat, is widely employed in the US as a weedkiller in vineyards and </w:t>
      </w:r>
      <w:r w:rsidRPr="75CF5ADD" w:rsidR="75CF5ADD">
        <w:rPr>
          <w:color w:val="auto"/>
        </w:rPr>
        <w:t>orchards, and</w:t>
      </w:r>
      <w:r w:rsidRPr="75CF5ADD" w:rsidR="75CF5ADD">
        <w:rPr>
          <w:color w:val="auto"/>
        </w:rPr>
        <w:t xml:space="preserve"> is increasingly sprayed elsewhere as the use of controversial herbicide substances such as glyphosate and paraquat drops in the US.</w:t>
      </w:r>
      <w:r w:rsidRPr="75CF5ADD" w:rsidR="75CF5ADD">
        <w:rPr>
          <w:color w:val="auto"/>
        </w:rPr>
        <w:t xml:space="preserve"> </w:t>
      </w:r>
      <w:r w:rsidRPr="75CF5ADD" w:rsidR="75CF5ADD">
        <w:rPr>
          <w:color w:val="auto"/>
        </w:rPr>
        <w:t>But the new piece of data suggests diquat is more toxic than glyphosate, and the substance is banned over its risks in the UK, EU, China and many other countries. Still, the EPA has resisted calls for a ban, and Roundup formulas with the ingredient hit the shelves last year.</w:t>
      </w:r>
      <w:r w:rsidRPr="75CF5ADD" w:rsidR="75CF5ADD">
        <w:rPr>
          <w:color w:val="auto"/>
        </w:rPr>
        <w:t xml:space="preserve"> </w:t>
      </w:r>
      <w:r w:rsidRPr="75CF5ADD" w:rsidR="75CF5ADD">
        <w:rPr>
          <w:color w:val="auto"/>
        </w:rPr>
        <w:t xml:space="preserve">“From a human health perspective, this stuff is quite a bit nastier than glyphosate so we’re seeing a regrettable substitution, and the ineffective regulatory structure is allowing it,” said Nathan Donley, science director with the Center </w:t>
      </w:r>
      <w:r w:rsidRPr="75CF5ADD" w:rsidR="75CF5ADD">
        <w:rPr>
          <w:color w:val="auto"/>
        </w:rPr>
        <w:t>For</w:t>
      </w:r>
      <w:r w:rsidRPr="75CF5ADD" w:rsidR="75CF5ADD">
        <w:rPr>
          <w:color w:val="auto"/>
        </w:rPr>
        <w:t xml:space="preserve"> Biological Diversity, which advocates for stricter pesticide regulations but was not involved in the new research. “Regrettable substitution” is a scientific term used to describe the replacement of a toxic substance in a consumer product with an ingredient that is also toxic.</w:t>
      </w:r>
      <w:r w:rsidRPr="75CF5ADD" w:rsidR="75CF5ADD">
        <w:rPr>
          <w:color w:val="auto"/>
        </w:rPr>
        <w:t xml:space="preserve"> </w:t>
      </w:r>
      <w:r w:rsidRPr="75CF5ADD" w:rsidR="75CF5ADD">
        <w:rPr>
          <w:color w:val="auto"/>
        </w:rPr>
        <w:t>Diquat is also thought to be a neurotoxin, carcinogen and linked to Parkinson’s disease.</w:t>
      </w:r>
      <w:r w:rsidRPr="75CF5ADD" w:rsidR="75CF5ADD">
        <w:rPr>
          <w:color w:val="auto"/>
        </w:rPr>
        <w:t xml:space="preserve"> </w:t>
      </w:r>
      <w:r w:rsidRPr="75CF5ADD" w:rsidR="75CF5ADD">
        <w:rPr>
          <w:color w:val="auto"/>
        </w:rPr>
        <w:t>An October </w:t>
      </w:r>
      <w:r w:rsidRPr="75CF5ADD" w:rsidR="75CF5ADD">
        <w:rPr>
          <w:color w:val="auto"/>
        </w:rPr>
        <w:t>analysis</w:t>
      </w:r>
      <w:r w:rsidRPr="75CF5ADD" w:rsidR="75CF5ADD">
        <w:rPr>
          <w:color w:val="auto"/>
        </w:rPr>
        <w:t> of EPA data by the Friends of the Earth non-profit found it is about 200 times more toxic than glyphosate in terms of chronic exposure.</w:t>
      </w:r>
    </w:p>
    <w:p w:rsidR="00A706D7" w:rsidP="75CF5ADD" w:rsidRDefault="00A706D7" w14:paraId="5FEC160B" w14:textId="77777777">
      <w:pPr>
        <w:pStyle w:val="Evidence"/>
        <w:rPr>
          <w:color w:val="auto"/>
        </w:rPr>
      </w:pPr>
    </w:p>
    <w:p w:rsidR="006E3EE6" w:rsidP="75CF5ADD" w:rsidRDefault="006E3EE6" w14:paraId="6A1F14CF" w14:textId="6F6B4041">
      <w:pPr>
        <w:pStyle w:val="Contention1"/>
        <w:rPr>
          <w:color w:val="auto"/>
        </w:rPr>
      </w:pPr>
      <w:bookmarkStart w:name="_Toc240979688" w:id="78"/>
      <w:r w:rsidRPr="75CF5ADD" w:rsidR="75CF5ADD">
        <w:rPr>
          <w:color w:val="auto"/>
        </w:rPr>
        <w:t>2.   Loss of no-till farming</w:t>
      </w:r>
      <w:bookmarkEnd w:id="78"/>
    </w:p>
    <w:p w:rsidR="006E3EE6" w:rsidP="75CF5ADD" w:rsidRDefault="006E3EE6" w14:paraId="3AC15A62" w14:textId="77777777">
      <w:pPr>
        <w:pStyle w:val="Contention1"/>
        <w:rPr>
          <w:color w:val="auto"/>
        </w:rPr>
      </w:pPr>
    </w:p>
    <w:p w:rsidR="006E3EE6" w:rsidP="75CF5ADD" w:rsidRDefault="006E3EE6" w14:paraId="0F29B88C" w14:textId="7503F5D9">
      <w:pPr>
        <w:pStyle w:val="Contention2"/>
        <w:rPr>
          <w:color w:val="auto"/>
        </w:rPr>
      </w:pPr>
      <w:bookmarkStart w:name="_Toc240979689" w:id="79"/>
      <w:r w:rsidRPr="75CF5ADD" w:rsidR="75CF5ADD">
        <w:rPr>
          <w:color w:val="auto"/>
        </w:rPr>
        <w:t>Link:  Glyphosate is key to enabling “no till farming”</w:t>
      </w:r>
      <w:bookmarkEnd w:id="79"/>
    </w:p>
    <w:p w:rsidRPr="00351B81" w:rsidR="006E3EE6" w:rsidP="75CF5ADD" w:rsidRDefault="006E3EE6" w14:paraId="5862D7C2" w14:textId="4DFCD9F8">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7cc30672e60c4adc">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006E3EE6" w:rsidP="75CF5ADD" w:rsidRDefault="006E3EE6" w14:paraId="2336F6E6" w14:textId="34BC20F5">
      <w:pPr>
        <w:pStyle w:val="Evidence"/>
        <w:rPr>
          <w:color w:val="auto"/>
        </w:rPr>
      </w:pPr>
      <w:r w:rsidRPr="75CF5ADD" w:rsidR="75CF5ADD">
        <w:rPr>
          <w:color w:val="auto"/>
          <w:u w:val="single"/>
        </w:rPr>
        <w:t>One of glyphosate’s most important environmental benefits, however, is indirect. By enabling effective weed control without plowing, glyphosate and glyphosate-tolerant crops made no- and reduced-tillage farming viable at scale.</w:t>
      </w:r>
      <w:r w:rsidRPr="75CF5ADD" w:rsidR="75CF5ADD">
        <w:rPr>
          <w:color w:val="auto"/>
        </w:rPr>
        <w:t> </w:t>
      </w:r>
      <w:r w:rsidRPr="75CF5ADD" w:rsidR="75CF5ADD">
        <w:rPr>
          <w:color w:val="auto"/>
        </w:rPr>
        <w:t>Beforehand, tillage was the primary way farmers suppressed weeds, repeatedly disturbing the soil to uproot plants and bury their seeds deep underground. Farmers could kill weeds before they planted their crop with other herbicides, but many herbicides weren’t effective in killing all species or persisted long enough in the soil that farmers had to wait too long to plant their seeds. Once the crop was growing, farmers also often had to till in between rows to control weeds. Glyphosate, combined with tolerant crops, allowed farmers to spray their fields before planting to effectively control weeds as well as to spray after their crop emerged.</w:t>
      </w:r>
      <w:r w:rsidRPr="75CF5ADD" w:rsidR="75CF5ADD">
        <w:rPr>
          <w:b w:val="1"/>
          <w:bCs w:val="1"/>
          <w:color w:val="auto"/>
        </w:rPr>
        <w:t xml:space="preserve"> </w:t>
      </w:r>
      <w:r>
        <w:br/>
      </w:r>
      <w:r w:rsidRPr="75CF5ADD" w:rsidR="75CF5ADD">
        <w:rPr>
          <w:b w:val="1"/>
          <w:bCs w:val="1"/>
          <w:color w:val="auto"/>
          <w:u w:val="single"/>
        </w:rPr>
        <w:t>[END QUOTE. LATER HE CONTINUES QUOTE:]</w:t>
      </w:r>
      <w:r>
        <w:br/>
      </w:r>
      <w:r w:rsidRPr="75CF5ADD" w:rsidR="75CF5ADD">
        <w:rPr>
          <w:color w:val="auto"/>
          <w:u w:val="single"/>
        </w:rPr>
        <w:t>Glyphosate-based weed management is not the only factor impacting a farmer’s decision to implement conservation tillage, a practice that dates back to the </w:t>
      </w:r>
      <w:hyperlink r:id="R40fd536e79bd4cbc">
        <w:r w:rsidRPr="75CF5ADD" w:rsidR="75CF5ADD">
          <w:rPr>
            <w:color w:val="auto"/>
            <w:u w:val="single"/>
          </w:rPr>
          <w:t>1940s</w:t>
        </w:r>
      </w:hyperlink>
      <w:r w:rsidRPr="75CF5ADD" w:rsidR="75CF5ADD">
        <w:rPr>
          <w:color w:val="auto"/>
          <w:u w:val="single"/>
        </w:rPr>
        <w:t>, but it has substantially increased use of reduced- and no-till farming</w:t>
      </w:r>
      <w:r w:rsidRPr="75CF5ADD" w:rsidR="75CF5ADD">
        <w:rPr>
          <w:color w:val="auto"/>
        </w:rPr>
        <w:t>. </w:t>
      </w:r>
      <w:r w:rsidRPr="75CF5ADD" w:rsidR="75CF5ADD">
        <w:rPr>
          <w:color w:val="auto"/>
        </w:rPr>
        <w:t>Surveys</w:t>
      </w:r>
      <w:r w:rsidRPr="75CF5ADD" w:rsidR="75CF5ADD">
        <w:rPr>
          <w:color w:val="auto"/>
        </w:rPr>
        <w:t> of farmers in the mid 2000s, as illustrated below, found a large jump in adoption after producers of cotton, soy, or corn adopted glyphosate-tolerant varieties. Since then, the development of glyphosate-resistant weeds has caused some farmers to plow more. Yet glyphosate use remains the </w:t>
      </w:r>
      <w:r w:rsidRPr="75CF5ADD" w:rsidR="75CF5ADD">
        <w:rPr>
          <w:color w:val="auto"/>
        </w:rPr>
        <w:t>strongest predictor</w:t>
      </w:r>
      <w:r w:rsidRPr="75CF5ADD" w:rsidR="75CF5ADD">
        <w:rPr>
          <w:color w:val="auto"/>
        </w:rPr>
        <w:t> of whether a farmer uses conservation tillage methods.</w:t>
      </w:r>
      <w:r>
        <w:br/>
      </w:r>
    </w:p>
    <w:p w:rsidR="006E3EE6" w:rsidP="75CF5ADD" w:rsidRDefault="006E3EE6" w14:paraId="3E5D1A45" w14:textId="68032346">
      <w:pPr>
        <w:pStyle w:val="Contention2"/>
        <w:rPr>
          <w:color w:val="auto"/>
        </w:rPr>
      </w:pPr>
      <w:bookmarkStart w:name="_Toc240979690" w:id="80"/>
      <w:r w:rsidRPr="75CF5ADD" w:rsidR="75CF5ADD">
        <w:rPr>
          <w:color w:val="auto"/>
        </w:rPr>
        <w:t>Link</w:t>
      </w:r>
      <w:r w:rsidRPr="75CF5ADD" w:rsidR="75CF5ADD">
        <w:rPr>
          <w:color w:val="auto"/>
        </w:rPr>
        <w:t>:  “</w:t>
      </w:r>
      <w:r w:rsidRPr="75CF5ADD" w:rsidR="75CF5ADD">
        <w:rPr>
          <w:color w:val="auto"/>
        </w:rPr>
        <w:t>No till” farming reduces soil erosion and protects the environment</w:t>
      </w:r>
      <w:bookmarkEnd w:id="80"/>
    </w:p>
    <w:p w:rsidRPr="00351B81" w:rsidR="006E3EE6" w:rsidP="75CF5ADD" w:rsidRDefault="006E3EE6" w14:paraId="69507EB4" w14:textId="6CBD285D">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43adfb6b13704c4e">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006E3EE6" w:rsidP="75CF5ADD" w:rsidRDefault="006E3EE6" w14:paraId="2D6A1484" w14:textId="233C997E">
      <w:pPr>
        <w:pStyle w:val="Evidence"/>
        <w:rPr>
          <w:color w:val="auto"/>
        </w:rPr>
      </w:pPr>
      <w:r w:rsidRPr="75CF5ADD" w:rsidR="75CF5ADD">
        <w:rPr>
          <w:color w:val="auto"/>
          <w:u w:val="single"/>
        </w:rPr>
        <w:t>Less tillage leads to less soil erosion, one of agriculture’s most damaging externalities. Eroded soil carries sediment, nutrients, and pesticides into waterways, degrading aquatic habitat and water quality. Since 1982, U.S. cropland erosion rates have </w:t>
      </w:r>
      <w:hyperlink r:id="R7bedc27eb6e349ed">
        <w:r w:rsidRPr="75CF5ADD" w:rsidR="75CF5ADD">
          <w:rPr>
            <w:rStyle w:val="Hyperlink"/>
            <w:color w:val="auto"/>
            <w:u w:val="single"/>
          </w:rPr>
          <w:t>fallen by about one-third</w:t>
        </w:r>
      </w:hyperlink>
      <w:r w:rsidRPr="75CF5ADD" w:rsidR="75CF5ADD">
        <w:rPr>
          <w:color w:val="auto"/>
          <w:u w:val="single"/>
        </w:rPr>
        <w:t>, with glyphosate-based weed management and conservation tillage playing a large role. By one estimate, adoption of glyphosate-tolerant soybean varieties increased the use of no-till among soy producers by </w:t>
      </w:r>
      <w:hyperlink r:id="R55a37bb9129e4d3b">
        <w:r w:rsidRPr="75CF5ADD" w:rsidR="75CF5ADD">
          <w:rPr>
            <w:rStyle w:val="Hyperlink"/>
            <w:color w:val="auto"/>
            <w:u w:val="single"/>
          </w:rPr>
          <w:t>20%</w:t>
        </w:r>
      </w:hyperlink>
      <w:r w:rsidRPr="75CF5ADD" w:rsidR="75CF5ADD">
        <w:rPr>
          <w:color w:val="auto"/>
          <w:u w:val="single"/>
        </w:rPr>
        <w:t>, cutting soil erosion by 27 million tons per year and generating over $100 million in water quality improvements. Leaving crop residues on the field also improves soil structure, increases organic matter, and reduces nutrient runoff. No-till systems disturb earthworms and soil organisms less frequently and provide more continuous ground cover for wildlife.</w:t>
      </w:r>
      <w:r w:rsidRPr="75CF5ADD" w:rsidR="75CF5ADD">
        <w:rPr>
          <w:color w:val="auto"/>
        </w:rPr>
        <w:t> </w:t>
      </w:r>
      <w:r w:rsidRPr="75CF5ADD" w:rsidR="75CF5ADD">
        <w:rPr>
          <w:color w:val="auto"/>
        </w:rPr>
        <w:t>Studies </w:t>
      </w:r>
      <w:r w:rsidRPr="75CF5ADD" w:rsidR="75CF5ADD">
        <w:rPr>
          <w:color w:val="auto"/>
        </w:rPr>
        <w:t>often find</w:t>
      </w:r>
      <w:r w:rsidRPr="75CF5ADD" w:rsidR="75CF5ADD">
        <w:rPr>
          <w:color w:val="auto"/>
        </w:rPr>
        <w:t> higher abundance of birds and small mammals in reduced-till systems, in part </w:t>
      </w:r>
      <w:r w:rsidRPr="75CF5ADD" w:rsidR="75CF5ADD">
        <w:rPr>
          <w:color w:val="auto"/>
        </w:rPr>
        <w:t>because</w:t>
      </w:r>
      <w:r w:rsidRPr="75CF5ADD" w:rsidR="75CF5ADD">
        <w:rPr>
          <w:color w:val="auto"/>
        </w:rPr>
        <w:t> residues provide cover from predators, food, and avoid the destruction of ground-nesting birds during spring tillage.</w:t>
      </w:r>
    </w:p>
    <w:p w:rsidR="00351B81" w:rsidP="75CF5ADD" w:rsidRDefault="00351B81" w14:paraId="4358BB19" w14:textId="77777777">
      <w:pPr>
        <w:pStyle w:val="Evidence"/>
        <w:rPr>
          <w:color w:val="auto"/>
        </w:rPr>
      </w:pPr>
    </w:p>
    <w:p w:rsidR="00454A0E" w:rsidP="75CF5ADD" w:rsidRDefault="00454A0E" w14:paraId="2115C8E6" w14:textId="585CE7FB">
      <w:pPr>
        <w:pStyle w:val="Contention2"/>
        <w:rPr>
          <w:color w:val="auto"/>
        </w:rPr>
      </w:pPr>
      <w:bookmarkStart w:name="_Toc240979691" w:id="81"/>
      <w:r w:rsidRPr="75CF5ADD" w:rsidR="75CF5ADD">
        <w:rPr>
          <w:color w:val="auto"/>
        </w:rPr>
        <w:t>Impact:   Air pollution deaths.  Soil tillage causes 1300 deaths annually from air pollution</w:t>
      </w:r>
      <w:bookmarkEnd w:id="81"/>
    </w:p>
    <w:p w:rsidRPr="00351B81" w:rsidR="00454A0E" w:rsidP="75CF5ADD" w:rsidRDefault="00454A0E" w14:paraId="615CE1D8" w14:textId="3A3BF881">
      <w:pPr>
        <w:pStyle w:val="Citation3"/>
        <w:rPr>
          <w:color w:val="auto" w:themeColor="accent6" w:themeShade="80"/>
        </w:rPr>
      </w:pPr>
      <w:r w:rsidRPr="75CF5ADD" w:rsidR="75CF5ADD">
        <w:rPr>
          <w:color w:val="auto"/>
          <w:u w:val="single"/>
        </w:rPr>
        <w:t>Dan Blaustein-</w:t>
      </w:r>
      <w:r w:rsidRPr="75CF5ADD" w:rsidR="75CF5ADD">
        <w:rPr>
          <w:color w:val="auto"/>
          <w:u w:val="single"/>
        </w:rPr>
        <w:t>Rejto</w:t>
      </w:r>
      <w:r w:rsidRPr="75CF5ADD" w:rsidR="75CF5ADD">
        <w:rPr>
          <w:color w:val="auto"/>
          <w:u w:val="single"/>
        </w:rPr>
        <w:t xml:space="preserve"> 2026</w:t>
      </w:r>
      <w:r w:rsidRPr="75CF5ADD" w:rsidR="75CF5ADD">
        <w:rPr>
          <w:color w:val="auto"/>
        </w:rPr>
        <w:t xml:space="preserve"> (</w:t>
      </w:r>
      <w:r w:rsidRPr="75CF5ADD" w:rsidR="75CF5ADD">
        <w:rPr>
          <w:color w:val="auto"/>
        </w:rPr>
        <w:t>Masters in Public Policy</w:t>
      </w:r>
      <w:r w:rsidRPr="75CF5ADD" w:rsidR="75CF5ADD">
        <w:rPr>
          <w:color w:val="auto"/>
        </w:rPr>
        <w:t xml:space="preserve"> from the University of California; Director of the Food and Agriculture program at Breakthrough Institute) 13 March </w:t>
      </w:r>
      <w:r w:rsidRPr="75CF5ADD" w:rsidR="75CF5ADD">
        <w:rPr>
          <w:color w:val="auto"/>
        </w:rPr>
        <w:t>2026  “</w:t>
      </w:r>
      <w:r w:rsidRPr="75CF5ADD" w:rsidR="75CF5ADD">
        <w:rPr>
          <w:color w:val="auto"/>
        </w:rPr>
        <w:t xml:space="preserve">Glyphosate’s Environmental Benefits”  </w:t>
      </w:r>
      <w:hyperlink r:id="R3dc2295c6eee40aa">
        <w:r w:rsidRPr="75CF5ADD" w:rsidR="75CF5ADD">
          <w:rPr>
            <w:rStyle w:val="Hyperlink"/>
            <w:color w:val="auto"/>
            <w:u w:val="none"/>
          </w:rPr>
          <w:t>https://thebreakthrough.org/issues/food-agriculture-environment/glyphosates-environmental-benefits</w:t>
        </w:r>
      </w:hyperlink>
      <w:r w:rsidRPr="75CF5ADD" w:rsidR="75CF5ADD">
        <w:rPr>
          <w:color w:val="auto"/>
        </w:rPr>
        <w:t xml:space="preserve"> (accessed </w:t>
      </w:r>
      <w:r w:rsidRPr="75CF5ADD" w:rsidR="75CF5ADD">
        <w:rPr>
          <w:color w:val="auto"/>
        </w:rPr>
        <w:t xml:space="preserve">22 Sept </w:t>
      </w:r>
      <w:r w:rsidRPr="75CF5ADD" w:rsidR="75CF5ADD">
        <w:rPr>
          <w:color w:val="auto"/>
        </w:rPr>
        <w:t>2026)</w:t>
      </w:r>
    </w:p>
    <w:p w:rsidR="00454A0E" w:rsidP="75CF5ADD" w:rsidRDefault="00454A0E" w14:paraId="7936D513" w14:textId="6003289A">
      <w:pPr>
        <w:pStyle w:val="Evidence"/>
        <w:rPr>
          <w:color w:val="auto"/>
        </w:rPr>
      </w:pPr>
      <w:r w:rsidRPr="75CF5ADD" w:rsidR="75CF5ADD">
        <w:rPr>
          <w:color w:val="auto"/>
        </w:rPr>
        <w:t>Though often overlooked, conservation tillage also reduces the amount of dirt and dust from farming, significantly improving air quality. Conventional tillage disturbs the soil, kicking some into the air where it often remains windborne and contributes to cardiovascular disease and chronic respiratory problems like COPD. Though it is not one of the primary sources of particulate matter or other air pollution, tillage-related pollution nevertheless causes </w:t>
      </w:r>
      <w:hyperlink r:id="Rb0053f6d7a8b4b22">
        <w:r w:rsidRPr="75CF5ADD" w:rsidR="75CF5ADD">
          <w:rPr>
            <w:rStyle w:val="Hyperlink"/>
            <w:color w:val="auto"/>
            <w:u w:val="none"/>
          </w:rPr>
          <w:t>about 1300 deaths annually</w:t>
        </w:r>
      </w:hyperlink>
      <w:r w:rsidRPr="75CF5ADD" w:rsidR="75CF5ADD">
        <w:rPr>
          <w:color w:val="auto"/>
        </w:rPr>
        <w:t xml:space="preserve">. The rise in </w:t>
      </w:r>
      <w:r w:rsidRPr="75CF5ADD" w:rsidR="75CF5ADD">
        <w:rPr>
          <w:color w:val="auto"/>
        </w:rPr>
        <w:t>no</w:t>
      </w:r>
      <w:r w:rsidRPr="75CF5ADD" w:rsidR="75CF5ADD">
        <w:rPr>
          <w:color w:val="auto"/>
        </w:rPr>
        <w:t>-till and conservation tillage, often enabled by glyphosate, helps avoid several hundred deaths annually.</w:t>
      </w:r>
    </w:p>
    <w:p w:rsidR="00CB3E32" w:rsidP="75CF5ADD" w:rsidRDefault="00CB3E32" w14:paraId="18235B54" w14:textId="77777777">
      <w:pPr>
        <w:pStyle w:val="Evidence"/>
        <w:rPr>
          <w:color w:val="auto"/>
        </w:rPr>
      </w:pPr>
    </w:p>
    <w:p w:rsidR="00CB3E32" w:rsidP="75CF5ADD" w:rsidRDefault="00CB3E32" w14:paraId="26CDDE16" w14:textId="35F983A1">
      <w:pPr>
        <w:pStyle w:val="Contention1"/>
        <w:rPr>
          <w:color w:val="auto"/>
        </w:rPr>
      </w:pPr>
      <w:bookmarkStart w:name="_Toc240979692" w:id="82"/>
      <w:r w:rsidRPr="75CF5ADD" w:rsidR="75CF5ADD">
        <w:rPr>
          <w:color w:val="auto"/>
        </w:rPr>
        <w:t>3.   Economic Losses</w:t>
      </w:r>
      <w:bookmarkEnd w:id="82"/>
    </w:p>
    <w:p w:rsidR="00CB3E32" w:rsidP="75CF5ADD" w:rsidRDefault="00CB3E32" w14:paraId="494E6929" w14:textId="77777777">
      <w:pPr>
        <w:pStyle w:val="Contention1"/>
        <w:rPr>
          <w:color w:val="auto"/>
        </w:rPr>
      </w:pPr>
    </w:p>
    <w:p w:rsidR="00CB3E32" w:rsidP="75CF5ADD" w:rsidRDefault="00CB3E32" w14:paraId="0BD5D51A" w14:textId="6DC99697">
      <w:pPr>
        <w:pStyle w:val="Contention2"/>
        <w:rPr>
          <w:color w:val="auto"/>
        </w:rPr>
      </w:pPr>
      <w:bookmarkStart w:name="_Toc240979693" w:id="83"/>
      <w:r w:rsidRPr="75CF5ADD" w:rsidR="75CF5ADD">
        <w:rPr>
          <w:color w:val="auto"/>
        </w:rPr>
        <w:t>Negative net benefits weighing the economic impact of glyphosate ban compared to the benefits</w:t>
      </w:r>
      <w:bookmarkEnd w:id="83"/>
    </w:p>
    <w:p w:rsidRPr="00633EEB" w:rsidR="00CB3E32" w:rsidP="75CF5ADD" w:rsidRDefault="00CB3E32" w14:paraId="4B8A5C76" w14:textId="4FA74D8F">
      <w:pPr>
        <w:pStyle w:val="Citation3"/>
        <w:rPr>
          <w:color w:val="auto" w:themeColor="accent6" w:themeShade="80"/>
        </w:rPr>
      </w:pPr>
      <w:r w:rsidRPr="75CF5ADD" w:rsidR="75CF5ADD">
        <w:rPr>
          <w:color w:val="auto"/>
          <w:u w:val="single"/>
        </w:rPr>
        <w:t>Emily Bass 2025</w:t>
      </w:r>
      <w:r w:rsidRPr="75CF5ADD" w:rsidR="75CF5ADD">
        <w:rPr>
          <w:color w:val="auto"/>
        </w:rPr>
        <w:t xml:space="preserve"> (Director of Federal Policy, Food and Agriculture at Breakthrough Institute; formerly worked in government consulting at American Institutes for Research, where she provided policy support to federal health agencies with a focus on health equity and payer innovation) 27 May 2025 “</w:t>
      </w:r>
      <w:r w:rsidRPr="75CF5ADD" w:rsidR="75CF5ADD">
        <w:rPr>
          <w:color w:val="auto"/>
        </w:rPr>
        <w:t>Mythbusting</w:t>
      </w:r>
      <w:r w:rsidRPr="75CF5ADD" w:rsidR="75CF5ADD">
        <w:rPr>
          <w:color w:val="auto"/>
        </w:rPr>
        <w:t xml:space="preserve"> MAHA: A Reality Check on Glyphosate” (accessed </w:t>
      </w:r>
      <w:r w:rsidRPr="75CF5ADD" w:rsidR="75CF5ADD">
        <w:rPr>
          <w:color w:val="auto"/>
        </w:rPr>
        <w:t xml:space="preserve">22 Sept </w:t>
      </w:r>
      <w:r w:rsidRPr="75CF5ADD" w:rsidR="75CF5ADD">
        <w:rPr>
          <w:color w:val="auto"/>
        </w:rPr>
        <w:t>2026</w:t>
      </w:r>
      <w:r w:rsidRPr="75CF5ADD" w:rsidR="75CF5ADD">
        <w:rPr>
          <w:color w:val="auto"/>
        </w:rPr>
        <w:t>)  https://thebreakthrough.org/issues/food-agriculture-environment/mythbusting-maha-a-reality-check-on-glyphosate</w:t>
      </w:r>
    </w:p>
    <w:p w:rsidRPr="00CB3E32" w:rsidR="00CB3E32" w:rsidP="75CF5ADD" w:rsidRDefault="00CB3E32" w14:paraId="6D6164AF" w14:textId="38BDBFAF">
      <w:pPr>
        <w:pStyle w:val="Evidence"/>
        <w:rPr>
          <w:color w:val="auto"/>
        </w:rPr>
      </w:pPr>
      <w:r w:rsidRPr="75CF5ADD" w:rsidR="75CF5ADD">
        <w:rPr>
          <w:color w:val="auto"/>
          <w:u w:val="single"/>
        </w:rPr>
        <w:t>Economic realities must be considered in addition to human health and environmental impacts. A recent </w:t>
      </w:r>
      <w:hyperlink r:id="R27f0a6d1dd934bdb">
        <w:r w:rsidRPr="75CF5ADD" w:rsidR="75CF5ADD">
          <w:rPr>
            <w:rStyle w:val="Hyperlink"/>
            <w:color w:val="auto"/>
            <w:u w:val="single"/>
          </w:rPr>
          <w:t>report</w:t>
        </w:r>
      </w:hyperlink>
      <w:r w:rsidRPr="75CF5ADD" w:rsidR="75CF5ADD">
        <w:rPr>
          <w:color w:val="auto"/>
          <w:u w:val="single"/>
        </w:rPr>
        <w:t>, commissioned by Bayer, found that alternative crop protection products can cost producers up to 2.5 times the cost of glyphosate on a per acre basis. An independent </w:t>
      </w:r>
      <w:hyperlink r:id="R7b1c85300fa04da3">
        <w:r w:rsidRPr="75CF5ADD" w:rsidR="75CF5ADD">
          <w:rPr>
            <w:rStyle w:val="Hyperlink"/>
            <w:color w:val="auto"/>
            <w:u w:val="single"/>
          </w:rPr>
          <w:t>2021 study</w:t>
        </w:r>
      </w:hyperlink>
      <w:r w:rsidRPr="75CF5ADD" w:rsidR="75CF5ADD">
        <w:rPr>
          <w:color w:val="auto"/>
          <w:u w:val="single"/>
        </w:rPr>
        <w:t> modelled the economic impact of a hypothetical tax, as a proxy for regulation, on glyphosate in U.S. corn production. The researchers found that even a modest 10% tax on glyphosate, projected to reduce glyphosate use by about 5%, would result in $98 million in annual losses due to increased costs for farmers and decreased corn production. They find that the market economic loss from restricted weed control outweighs any human health and the environmental benefits achieved by switching to alternatives.</w:t>
      </w:r>
      <w:r w:rsidRPr="75CF5ADD" w:rsidR="75CF5ADD">
        <w:rPr>
          <w:color w:val="auto"/>
        </w:rPr>
        <w:t> </w:t>
      </w:r>
      <w:r w:rsidRPr="75CF5ADD" w:rsidR="75CF5ADD">
        <w:rPr>
          <w:color w:val="auto"/>
        </w:rPr>
        <w:t>Notably, the results indicate farmers would not be able to fully compensate for glyphosate restrictions with alternative herbicides. While a reduction in glyphosate use would lead to a modest increase in the use of other herbicides, this substitution is found to be relatively small and not sufficient to offset the reduction in glyphosate, suggesting substitutes aren’t as available or effective.</w:t>
      </w:r>
    </w:p>
    <w:sectPr w:rsidRPr="00CB3E32" w:rsidR="00CB3E32" w:rsidSect="00F04C23">
      <w:headerReference w:type="default" r:id="rId71"/>
      <w:footerReference w:type="default" r:id="rId72"/>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204D" w:rsidP="001D5FD6" w:rsidRDefault="00F6204D" w14:paraId="1CEDC7F2" w14:textId="77777777">
      <w:r>
        <w:separator/>
      </w:r>
    </w:p>
    <w:p w:rsidR="00F6204D" w:rsidRDefault="00F6204D" w14:paraId="691C520C" w14:textId="77777777"/>
    <w:p w:rsidR="00F6204D" w:rsidRDefault="00F6204D" w14:paraId="7E848CF8" w14:textId="77777777"/>
  </w:endnote>
  <w:endnote w:type="continuationSeparator" w:id="0">
    <w:p w:rsidR="00F6204D" w:rsidP="001D5FD6" w:rsidRDefault="00F6204D" w14:paraId="11522216" w14:textId="77777777">
      <w:r>
        <w:continuationSeparator/>
      </w:r>
    </w:p>
    <w:p w:rsidR="00F6204D" w:rsidRDefault="00F6204D" w14:paraId="16F25234" w14:textId="77777777"/>
    <w:p w:rsidR="00F6204D" w:rsidRDefault="00F6204D" w14:paraId="69484EC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Myriad Pro">
    <w:altName w:val="Calibri"/>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073A" w:rsidP="75CF5ADD" w:rsidRDefault="0026073A" w14:paraId="6D482047" w14:textId="08021AE3">
    <w:pPr>
      <w:pStyle w:val="Footer"/>
      <w:tabs>
        <w:tab w:val="clear" w:pos="4320"/>
        <w:tab w:val="clear" w:pos="8640"/>
        <w:tab w:val="center" w:pos="4680"/>
        <w:tab w:val="center" w:pos="9270"/>
      </w:tabs>
      <w:spacing w:before="240"/>
      <w:ind w:left="-720" w:right="-720"/>
      <w:jc w:val="center"/>
      <w:rPr>
        <w:sz w:val="18"/>
        <w:szCs w:val="18"/>
      </w:rPr>
    </w:pPr>
    <w:r w:rsidRPr="75CF5ADD" w:rsidR="75CF5ADD">
      <w:rPr>
        <w:sz w:val="18"/>
        <w:szCs w:val="18"/>
      </w:rPr>
      <w:t xml:space="preserve">Copyright </w:t>
    </w:r>
    <w:r w:rsidRPr="75CF5ADD" w:rsidR="75CF5ADD">
      <w:rPr>
        <w:sz w:val="18"/>
        <w:szCs w:val="18"/>
      </w:rPr>
      <w:t>©</w:t>
    </w:r>
    <w:r w:rsidRPr="75CF5ADD" w:rsidR="75CF5ADD">
      <w:rPr>
        <w:sz w:val="18"/>
        <w:szCs w:val="18"/>
      </w:rPr>
      <w:t>202</w:t>
    </w:r>
    <w:r w:rsidRPr="75CF5ADD" w:rsidR="75CF5ADD">
      <w:rPr>
        <w:sz w:val="18"/>
        <w:szCs w:val="18"/>
      </w:rPr>
      <w:t>6</w:t>
    </w:r>
    <w:r w:rsidRPr="75CF5ADD" w:rsidR="75CF5ADD">
      <w:rPr>
        <w:sz w:val="18"/>
        <w:szCs w:val="18"/>
      </w:rPr>
      <w:t xml:space="preserve"> Vance</w:t>
    </w:r>
    <w:r w:rsidRPr="75CF5ADD" w:rsidR="75CF5ADD">
      <w:rPr>
        <w:sz w:val="18"/>
        <w:szCs w:val="18"/>
      </w:rPr>
      <w:t xml:space="preserve"> E. Trefethen</w:t>
    </w:r>
    <w:r>
      <w:tab/>
    </w:r>
    <w:r w:rsidR="75CF5ADD">
      <w:rPr/>
      <w:t xml:space="preserve"> Page </w:t>
    </w:r>
    <w:r w:rsidRPr="75CF5ADD">
      <w:rPr>
        <w:noProof/>
      </w:rPr>
      <w:fldChar w:fldCharType="begin"/>
    </w:r>
    <w:r>
      <w:instrText xml:space="preserve"> PAGE </w:instrText>
    </w:r>
    <w:r>
      <w:rPr>
        <w:b w:val="0"/>
        <w:bCs w:val="0"/>
      </w:rPr>
      <w:fldChar w:fldCharType="separate"/>
    </w:r>
    <w:r w:rsidRPr="75CF5ADD" w:rsidR="75CF5ADD">
      <w:rPr>
        <w:noProof/>
      </w:rPr>
      <w:t>4</w:t>
    </w:r>
    <w:r w:rsidRPr="75CF5ADD">
      <w:rPr>
        <w:noProof/>
      </w:rPr>
      <w:fldChar w:fldCharType="end"/>
    </w:r>
    <w:r w:rsidR="75CF5ADD">
      <w:rPr/>
      <w:t xml:space="preserve"> of </w:t>
    </w:r>
    <w:r w:rsidRPr="75CF5ADD">
      <w:rPr>
        <w:noProof/>
      </w:rPr>
      <w:fldChar w:fldCharType="begin"/>
    </w:r>
    <w:r>
      <w:instrText xml:space="preserve"> NUMPAGES </w:instrText>
    </w:r>
    <w:r>
      <w:fldChar w:fldCharType="separate"/>
    </w:r>
    <w:r w:rsidRPr="75CF5ADD" w:rsidR="75CF5ADD">
      <w:rPr>
        <w:noProof/>
      </w:rPr>
      <w:t>4</w:t>
    </w:r>
    <w:r w:rsidRPr="75CF5ADD">
      <w:rPr>
        <w:noProof/>
      </w:rPr>
      <w:fldChar w:fldCharType="end"/>
    </w:r>
    <w:r w:rsidRPr="75CF5ADD" w:rsidR="75CF5ADD">
      <w:rPr>
        <w:noProof/>
      </w:rPr>
      <w:t xml:space="preserve"> </w:t>
    </w:r>
    <w:r>
      <w:tab/>
    </w:r>
    <w:r w:rsidR="75CF5ADD">
      <w:rPr/>
      <w:t>Licensed to</w:t>
    </w:r>
    <w:r w:rsidR="75CF5ADD">
      <w:rPr/>
      <w:t xml:space="preserve">: </w:t>
    </w:r>
    <w:r w:rsidRPr="75CF5ADD" w:rsidR="75CF5ADD">
      <w:rPr>
        <w:sz w:val="18"/>
        <w:szCs w:val="18"/>
      </w:rPr>
      <w:t xml:space="preserve"> </w:t>
    </w:r>
    <w:r w:rsidRPr="75CF5ADD" w:rsidR="75CF5ADD">
      <w:rPr>
        <w:sz w:val="18"/>
        <w:szCs w:val="18"/>
      </w:rPr>
      <w:t>MonumentMembers.com</w:t>
    </w:r>
  </w:p>
  <w:p w:rsidR="0026073A" w:rsidP="00303BC4" w:rsidRDefault="0026073A" w14:paraId="030B3577" w14:textId="77777777">
    <w:pPr>
      <w:pStyle w:val="Footer"/>
      <w:tabs>
        <w:tab w:val="clear" w:pos="4320"/>
        <w:tab w:val="clear" w:pos="8640"/>
        <w:tab w:val="center" w:pos="4680"/>
        <w:tab w:val="right" w:pos="9360"/>
      </w:tabs>
      <w:ind w:left="-720" w:right="-720"/>
      <w:jc w:val="left"/>
      <w:rPr>
        <w:b w:val="0"/>
        <w:i/>
        <w:smallCaps w:val="0"/>
        <w:sz w:val="15"/>
        <w:szCs w:val="15"/>
      </w:rPr>
    </w:pPr>
  </w:p>
  <w:p w:rsidRPr="00303BC4" w:rsidR="0026073A" w:rsidP="00303BC4" w:rsidRDefault="0026073A" w14:paraId="0AC84549" w14:textId="032D695B">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204D" w:rsidP="001D5FD6" w:rsidRDefault="00F6204D" w14:paraId="60A54189" w14:textId="77777777">
      <w:r>
        <w:separator/>
      </w:r>
    </w:p>
    <w:p w:rsidR="00F6204D" w:rsidRDefault="00F6204D" w14:paraId="3ED00880" w14:textId="77777777"/>
    <w:p w:rsidR="00F6204D" w:rsidRDefault="00F6204D" w14:paraId="4DE2E746" w14:textId="77777777"/>
  </w:footnote>
  <w:footnote w:type="continuationSeparator" w:id="0">
    <w:p w:rsidR="00F6204D" w:rsidP="001D5FD6" w:rsidRDefault="00F6204D" w14:paraId="6D146F69" w14:textId="77777777">
      <w:r>
        <w:continuationSeparator/>
      </w:r>
    </w:p>
    <w:p w:rsidR="00F6204D" w:rsidRDefault="00F6204D" w14:paraId="4402FCC4" w14:textId="77777777"/>
    <w:p w:rsidR="00F6204D" w:rsidRDefault="00F6204D" w14:paraId="41A7BB2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073A" w:rsidP="00934A35" w:rsidRDefault="0086591B" w14:paraId="2A44BB00" w14:textId="5570132C">
    <w:pPr>
      <w:pStyle w:val="Footer"/>
    </w:pPr>
    <w:r>
      <w:t>Neg</w:t>
    </w:r>
    <w:r w:rsidR="0026073A">
      <w:t>ative:</w:t>
    </w:r>
    <w:r>
      <w:t xml:space="preserve">  </w:t>
    </w:r>
    <w:r w:rsidR="0026073A">
      <w:t xml:space="preserve"> </w:t>
    </w:r>
    <w:r w:rsidR="00A15C04">
      <w:t>Glyphosate Ban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360" w:hangingChars="200"/>
      </w:pPr>
      <w:rPr>
        <w:rFonts w:hint="default" w:ascii="Wingdings" w:hAnsi="Wingdings"/>
      </w:rPr>
    </w:lvl>
  </w:abstractNum>
  <w:abstractNum w:abstractNumId="4" w15:restartNumberingAfterBreak="0">
    <w:nsid w:val="0BB01E55"/>
    <w:multiLevelType w:val="multilevel"/>
    <w:tmpl w:val="96941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C9E59D6"/>
    <w:multiLevelType w:val="hybridMultilevel"/>
    <w:tmpl w:val="C94C1FA0"/>
    <w:lvl w:ilvl="0" w:tplc="7F600DBE">
      <w:start w:val="1"/>
      <w:numFmt w:val="decimal"/>
      <w:pStyle w:val="TOC4"/>
      <w:lvlText w:val="%1."/>
      <w:lvlJc w:val="left"/>
      <w:pPr>
        <w:ind w:left="360" w:hanging="360"/>
      </w:pPr>
      <w:rPr>
        <w:rFonts w:hint="default" w:ascii="Times New Roman" w:hAnsi="Times New Roman"/>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15:restartNumberingAfterBreak="0">
    <w:nsid w:val="40D9020C"/>
    <w:multiLevelType w:val="multilevel"/>
    <w:tmpl w:val="6B26F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B546D02"/>
    <w:multiLevelType w:val="multilevel"/>
    <w:tmpl w:val="89447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CA448F9"/>
    <w:multiLevelType w:val="hybridMultilevel"/>
    <w:tmpl w:val="88688762"/>
    <w:lvl w:ilvl="0" w:tplc="A9B87994">
      <w:start w:val="1"/>
      <w:numFmt w:val="decimal"/>
      <w:pStyle w:val="Index4"/>
      <w:lvlText w:val="%1."/>
      <w:lvlJc w:val="left"/>
      <w:pPr>
        <w:ind w:left="1020" w:hanging="360"/>
      </w:pPr>
      <w:rPr>
        <w:rFonts w:hint="default" w:ascii="Times New Roman" w:hAnsi="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973FBE"/>
    <w:multiLevelType w:val="multilevel"/>
    <w:tmpl w:val="393E5D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A06704"/>
    <w:multiLevelType w:val="multilevel"/>
    <w:tmpl w:val="A6CA24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05689143">
    <w:abstractNumId w:val="13"/>
  </w:num>
  <w:num w:numId="2" w16cid:durableId="184295178">
    <w:abstractNumId w:val="11"/>
  </w:num>
  <w:num w:numId="3" w16cid:durableId="1091465153">
    <w:abstractNumId w:val="5"/>
  </w:num>
  <w:num w:numId="4" w16cid:durableId="915624292">
    <w:abstractNumId w:val="8"/>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6"/>
  </w:num>
  <w:num w:numId="10" w16cid:durableId="154146619">
    <w:abstractNumId w:val="10"/>
  </w:num>
  <w:num w:numId="11" w16cid:durableId="639073171">
    <w:abstractNumId w:val="12"/>
  </w:num>
  <w:num w:numId="12" w16cid:durableId="1131362632">
    <w:abstractNumId w:val="7"/>
  </w:num>
  <w:num w:numId="13" w16cid:durableId="124929690">
    <w:abstractNumId w:val="4"/>
  </w:num>
  <w:num w:numId="14" w16cid:durableId="1546404714">
    <w:abstractNumId w:val="9"/>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441"/>
    <w:rsid w:val="00005181"/>
    <w:rsid w:val="00012937"/>
    <w:rsid w:val="00016E82"/>
    <w:rsid w:val="00021326"/>
    <w:rsid w:val="0002423A"/>
    <w:rsid w:val="00024FC5"/>
    <w:rsid w:val="00025B9D"/>
    <w:rsid w:val="00027BAE"/>
    <w:rsid w:val="00030820"/>
    <w:rsid w:val="00037C74"/>
    <w:rsid w:val="0004008F"/>
    <w:rsid w:val="000435DA"/>
    <w:rsid w:val="000519FE"/>
    <w:rsid w:val="00051DBF"/>
    <w:rsid w:val="000534F6"/>
    <w:rsid w:val="00055371"/>
    <w:rsid w:val="000602F5"/>
    <w:rsid w:val="00065C69"/>
    <w:rsid w:val="000679F1"/>
    <w:rsid w:val="0007056F"/>
    <w:rsid w:val="0007133A"/>
    <w:rsid w:val="000769F0"/>
    <w:rsid w:val="000777C0"/>
    <w:rsid w:val="00077A74"/>
    <w:rsid w:val="00082506"/>
    <w:rsid w:val="0008336E"/>
    <w:rsid w:val="0008580D"/>
    <w:rsid w:val="0008674B"/>
    <w:rsid w:val="0009425D"/>
    <w:rsid w:val="0009716A"/>
    <w:rsid w:val="000A1662"/>
    <w:rsid w:val="000A6B42"/>
    <w:rsid w:val="000B0848"/>
    <w:rsid w:val="000B3CC7"/>
    <w:rsid w:val="000B504C"/>
    <w:rsid w:val="000C0767"/>
    <w:rsid w:val="000C54F8"/>
    <w:rsid w:val="000D3779"/>
    <w:rsid w:val="000D5C9A"/>
    <w:rsid w:val="000E070F"/>
    <w:rsid w:val="000F24E5"/>
    <w:rsid w:val="000F546C"/>
    <w:rsid w:val="000F5B0E"/>
    <w:rsid w:val="000F5F5A"/>
    <w:rsid w:val="001113AB"/>
    <w:rsid w:val="00112AE8"/>
    <w:rsid w:val="00115D0B"/>
    <w:rsid w:val="00115D12"/>
    <w:rsid w:val="00116ED5"/>
    <w:rsid w:val="00125C7C"/>
    <w:rsid w:val="00125D4F"/>
    <w:rsid w:val="001315CF"/>
    <w:rsid w:val="001347E3"/>
    <w:rsid w:val="0013546D"/>
    <w:rsid w:val="001361FB"/>
    <w:rsid w:val="00150303"/>
    <w:rsid w:val="00152CA7"/>
    <w:rsid w:val="001530A9"/>
    <w:rsid w:val="001547C3"/>
    <w:rsid w:val="0015488C"/>
    <w:rsid w:val="00155C6A"/>
    <w:rsid w:val="00157280"/>
    <w:rsid w:val="00160DAE"/>
    <w:rsid w:val="0017181C"/>
    <w:rsid w:val="001750F8"/>
    <w:rsid w:val="00177091"/>
    <w:rsid w:val="00190F49"/>
    <w:rsid w:val="00196952"/>
    <w:rsid w:val="0019756B"/>
    <w:rsid w:val="001B7892"/>
    <w:rsid w:val="001C036D"/>
    <w:rsid w:val="001C1735"/>
    <w:rsid w:val="001C3DAB"/>
    <w:rsid w:val="001C7CF8"/>
    <w:rsid w:val="001D5FD6"/>
    <w:rsid w:val="001E0A50"/>
    <w:rsid w:val="001E3E13"/>
    <w:rsid w:val="001E5CAD"/>
    <w:rsid w:val="001E632A"/>
    <w:rsid w:val="001F0ADE"/>
    <w:rsid w:val="001F0F10"/>
    <w:rsid w:val="001F1F86"/>
    <w:rsid w:val="001F359E"/>
    <w:rsid w:val="001F799E"/>
    <w:rsid w:val="00206AB8"/>
    <w:rsid w:val="00213EE2"/>
    <w:rsid w:val="00213FEC"/>
    <w:rsid w:val="00222AD6"/>
    <w:rsid w:val="00226680"/>
    <w:rsid w:val="00236F83"/>
    <w:rsid w:val="002477FA"/>
    <w:rsid w:val="00253523"/>
    <w:rsid w:val="002541B3"/>
    <w:rsid w:val="002558C7"/>
    <w:rsid w:val="00256996"/>
    <w:rsid w:val="0026073A"/>
    <w:rsid w:val="00260CBE"/>
    <w:rsid w:val="00261955"/>
    <w:rsid w:val="00265032"/>
    <w:rsid w:val="00265952"/>
    <w:rsid w:val="0027223C"/>
    <w:rsid w:val="00272807"/>
    <w:rsid w:val="002732DD"/>
    <w:rsid w:val="0027474B"/>
    <w:rsid w:val="00280A66"/>
    <w:rsid w:val="00284528"/>
    <w:rsid w:val="0028462E"/>
    <w:rsid w:val="002847EA"/>
    <w:rsid w:val="00285587"/>
    <w:rsid w:val="00290BD7"/>
    <w:rsid w:val="00292D17"/>
    <w:rsid w:val="00294743"/>
    <w:rsid w:val="002A018C"/>
    <w:rsid w:val="002A286B"/>
    <w:rsid w:val="002A46C2"/>
    <w:rsid w:val="002A72DE"/>
    <w:rsid w:val="002B00BB"/>
    <w:rsid w:val="002B5551"/>
    <w:rsid w:val="002B5D9F"/>
    <w:rsid w:val="002B6665"/>
    <w:rsid w:val="002B709E"/>
    <w:rsid w:val="002B7A50"/>
    <w:rsid w:val="002C0A87"/>
    <w:rsid w:val="002C1829"/>
    <w:rsid w:val="002C20CF"/>
    <w:rsid w:val="002C4368"/>
    <w:rsid w:val="002C4542"/>
    <w:rsid w:val="002C4E20"/>
    <w:rsid w:val="002C5690"/>
    <w:rsid w:val="002C5F5A"/>
    <w:rsid w:val="002C7E78"/>
    <w:rsid w:val="002D1F9C"/>
    <w:rsid w:val="002D2C8E"/>
    <w:rsid w:val="002D6A50"/>
    <w:rsid w:val="002D6D50"/>
    <w:rsid w:val="002E0230"/>
    <w:rsid w:val="002E4C7F"/>
    <w:rsid w:val="002E75CC"/>
    <w:rsid w:val="002E7D31"/>
    <w:rsid w:val="002F32A5"/>
    <w:rsid w:val="00301DF5"/>
    <w:rsid w:val="00303793"/>
    <w:rsid w:val="00303BC4"/>
    <w:rsid w:val="00305472"/>
    <w:rsid w:val="003111E8"/>
    <w:rsid w:val="00313DAC"/>
    <w:rsid w:val="00314765"/>
    <w:rsid w:val="003153FF"/>
    <w:rsid w:val="00315C27"/>
    <w:rsid w:val="00323003"/>
    <w:rsid w:val="003246E8"/>
    <w:rsid w:val="003252AF"/>
    <w:rsid w:val="00326FFF"/>
    <w:rsid w:val="00333184"/>
    <w:rsid w:val="00333200"/>
    <w:rsid w:val="00342572"/>
    <w:rsid w:val="00350D69"/>
    <w:rsid w:val="00351B81"/>
    <w:rsid w:val="00361740"/>
    <w:rsid w:val="00370EE2"/>
    <w:rsid w:val="00371778"/>
    <w:rsid w:val="0037278C"/>
    <w:rsid w:val="00373DA9"/>
    <w:rsid w:val="003748CB"/>
    <w:rsid w:val="00374C43"/>
    <w:rsid w:val="0037528A"/>
    <w:rsid w:val="003764E3"/>
    <w:rsid w:val="00380948"/>
    <w:rsid w:val="00383E91"/>
    <w:rsid w:val="00391D35"/>
    <w:rsid w:val="00391D90"/>
    <w:rsid w:val="003920E8"/>
    <w:rsid w:val="00394FA5"/>
    <w:rsid w:val="003965EC"/>
    <w:rsid w:val="00396B4A"/>
    <w:rsid w:val="00397292"/>
    <w:rsid w:val="00397432"/>
    <w:rsid w:val="00397A53"/>
    <w:rsid w:val="003A0980"/>
    <w:rsid w:val="003A3571"/>
    <w:rsid w:val="003A5200"/>
    <w:rsid w:val="003B252C"/>
    <w:rsid w:val="003B46CF"/>
    <w:rsid w:val="003C1F6A"/>
    <w:rsid w:val="003C2283"/>
    <w:rsid w:val="003C3867"/>
    <w:rsid w:val="003C6525"/>
    <w:rsid w:val="003D1A28"/>
    <w:rsid w:val="003D27DB"/>
    <w:rsid w:val="003D4F66"/>
    <w:rsid w:val="003D6BD8"/>
    <w:rsid w:val="003E06CB"/>
    <w:rsid w:val="003E0B64"/>
    <w:rsid w:val="003E2B4F"/>
    <w:rsid w:val="003E359D"/>
    <w:rsid w:val="003E478B"/>
    <w:rsid w:val="003E4ED3"/>
    <w:rsid w:val="003E6942"/>
    <w:rsid w:val="003F0388"/>
    <w:rsid w:val="003F0B6D"/>
    <w:rsid w:val="003F19C1"/>
    <w:rsid w:val="003F7D2A"/>
    <w:rsid w:val="00402560"/>
    <w:rsid w:val="00402643"/>
    <w:rsid w:val="004051DC"/>
    <w:rsid w:val="00406A73"/>
    <w:rsid w:val="004136A1"/>
    <w:rsid w:val="004146F4"/>
    <w:rsid w:val="0041500B"/>
    <w:rsid w:val="00415932"/>
    <w:rsid w:val="0041744C"/>
    <w:rsid w:val="0041797B"/>
    <w:rsid w:val="0042262F"/>
    <w:rsid w:val="004228C0"/>
    <w:rsid w:val="00437A48"/>
    <w:rsid w:val="0045354C"/>
    <w:rsid w:val="00454342"/>
    <w:rsid w:val="00454A0E"/>
    <w:rsid w:val="00454B16"/>
    <w:rsid w:val="004555FD"/>
    <w:rsid w:val="0045767E"/>
    <w:rsid w:val="00457835"/>
    <w:rsid w:val="00461E5E"/>
    <w:rsid w:val="004639D6"/>
    <w:rsid w:val="00464CBE"/>
    <w:rsid w:val="00466F16"/>
    <w:rsid w:val="004724B8"/>
    <w:rsid w:val="004731D9"/>
    <w:rsid w:val="004745B1"/>
    <w:rsid w:val="00480F6E"/>
    <w:rsid w:val="00481E67"/>
    <w:rsid w:val="0048283B"/>
    <w:rsid w:val="004831D4"/>
    <w:rsid w:val="0049548F"/>
    <w:rsid w:val="0049656E"/>
    <w:rsid w:val="004969CB"/>
    <w:rsid w:val="004969CF"/>
    <w:rsid w:val="0049779E"/>
    <w:rsid w:val="004A004A"/>
    <w:rsid w:val="004A0964"/>
    <w:rsid w:val="004A1F58"/>
    <w:rsid w:val="004A276D"/>
    <w:rsid w:val="004A322F"/>
    <w:rsid w:val="004A38B2"/>
    <w:rsid w:val="004A3C63"/>
    <w:rsid w:val="004A674E"/>
    <w:rsid w:val="004A6B42"/>
    <w:rsid w:val="004B1DF4"/>
    <w:rsid w:val="004D148E"/>
    <w:rsid w:val="004D3BBD"/>
    <w:rsid w:val="004D3D92"/>
    <w:rsid w:val="004E50B1"/>
    <w:rsid w:val="004F011F"/>
    <w:rsid w:val="004F139E"/>
    <w:rsid w:val="00501F49"/>
    <w:rsid w:val="00502714"/>
    <w:rsid w:val="00502AA2"/>
    <w:rsid w:val="0050313D"/>
    <w:rsid w:val="005034D5"/>
    <w:rsid w:val="00510141"/>
    <w:rsid w:val="005111F7"/>
    <w:rsid w:val="00516F37"/>
    <w:rsid w:val="00520F71"/>
    <w:rsid w:val="00522547"/>
    <w:rsid w:val="00527815"/>
    <w:rsid w:val="005279BE"/>
    <w:rsid w:val="00534155"/>
    <w:rsid w:val="00535C69"/>
    <w:rsid w:val="00541DF3"/>
    <w:rsid w:val="00546041"/>
    <w:rsid w:val="005476B4"/>
    <w:rsid w:val="00550582"/>
    <w:rsid w:val="00553F1B"/>
    <w:rsid w:val="00555734"/>
    <w:rsid w:val="00565C56"/>
    <w:rsid w:val="005804E0"/>
    <w:rsid w:val="0058196A"/>
    <w:rsid w:val="005823DE"/>
    <w:rsid w:val="00583921"/>
    <w:rsid w:val="0059156F"/>
    <w:rsid w:val="00592B61"/>
    <w:rsid w:val="00593922"/>
    <w:rsid w:val="00594FF0"/>
    <w:rsid w:val="00595961"/>
    <w:rsid w:val="005A01B9"/>
    <w:rsid w:val="005A03BA"/>
    <w:rsid w:val="005A0856"/>
    <w:rsid w:val="005A481D"/>
    <w:rsid w:val="005B02DF"/>
    <w:rsid w:val="005B1129"/>
    <w:rsid w:val="005B29AC"/>
    <w:rsid w:val="005B6DC5"/>
    <w:rsid w:val="005C2FAD"/>
    <w:rsid w:val="005C772A"/>
    <w:rsid w:val="005C7FFA"/>
    <w:rsid w:val="005E1B5E"/>
    <w:rsid w:val="005F196D"/>
    <w:rsid w:val="00607A2B"/>
    <w:rsid w:val="00613861"/>
    <w:rsid w:val="00616E3B"/>
    <w:rsid w:val="006237D8"/>
    <w:rsid w:val="006308D2"/>
    <w:rsid w:val="006310F2"/>
    <w:rsid w:val="00633EEB"/>
    <w:rsid w:val="0063440B"/>
    <w:rsid w:val="00635786"/>
    <w:rsid w:val="006359AF"/>
    <w:rsid w:val="00635A9E"/>
    <w:rsid w:val="00635AB4"/>
    <w:rsid w:val="00635E59"/>
    <w:rsid w:val="00643D3C"/>
    <w:rsid w:val="006454BC"/>
    <w:rsid w:val="00647B08"/>
    <w:rsid w:val="006531BA"/>
    <w:rsid w:val="006540DC"/>
    <w:rsid w:val="00660055"/>
    <w:rsid w:val="00661995"/>
    <w:rsid w:val="006629BD"/>
    <w:rsid w:val="00662A0B"/>
    <w:rsid w:val="006632E9"/>
    <w:rsid w:val="00670AB5"/>
    <w:rsid w:val="00674F77"/>
    <w:rsid w:val="006806D8"/>
    <w:rsid w:val="00680A38"/>
    <w:rsid w:val="00683A88"/>
    <w:rsid w:val="00685030"/>
    <w:rsid w:val="00686687"/>
    <w:rsid w:val="00692A70"/>
    <w:rsid w:val="00695777"/>
    <w:rsid w:val="00696C92"/>
    <w:rsid w:val="006A0F1F"/>
    <w:rsid w:val="006A2CBF"/>
    <w:rsid w:val="006A4828"/>
    <w:rsid w:val="006A5945"/>
    <w:rsid w:val="006A5C68"/>
    <w:rsid w:val="006A70E6"/>
    <w:rsid w:val="006B06E8"/>
    <w:rsid w:val="006B4408"/>
    <w:rsid w:val="006B5C75"/>
    <w:rsid w:val="006B601F"/>
    <w:rsid w:val="006B691C"/>
    <w:rsid w:val="006C187C"/>
    <w:rsid w:val="006C2E90"/>
    <w:rsid w:val="006C3A23"/>
    <w:rsid w:val="006C4265"/>
    <w:rsid w:val="006C457B"/>
    <w:rsid w:val="006C6302"/>
    <w:rsid w:val="006D3332"/>
    <w:rsid w:val="006D3DD7"/>
    <w:rsid w:val="006D3F93"/>
    <w:rsid w:val="006E03C9"/>
    <w:rsid w:val="006E3EE6"/>
    <w:rsid w:val="006F5487"/>
    <w:rsid w:val="00700114"/>
    <w:rsid w:val="007002D3"/>
    <w:rsid w:val="007006E3"/>
    <w:rsid w:val="00700C0A"/>
    <w:rsid w:val="0070221F"/>
    <w:rsid w:val="007022A7"/>
    <w:rsid w:val="00705917"/>
    <w:rsid w:val="0070686C"/>
    <w:rsid w:val="00707014"/>
    <w:rsid w:val="0071441E"/>
    <w:rsid w:val="007157DA"/>
    <w:rsid w:val="00720189"/>
    <w:rsid w:val="00723E52"/>
    <w:rsid w:val="0072413B"/>
    <w:rsid w:val="007252AF"/>
    <w:rsid w:val="007254F4"/>
    <w:rsid w:val="007255B4"/>
    <w:rsid w:val="0072778E"/>
    <w:rsid w:val="00732989"/>
    <w:rsid w:val="00732AE8"/>
    <w:rsid w:val="00733B3D"/>
    <w:rsid w:val="00734298"/>
    <w:rsid w:val="0073488F"/>
    <w:rsid w:val="00734E6E"/>
    <w:rsid w:val="0073676F"/>
    <w:rsid w:val="00740987"/>
    <w:rsid w:val="007410E5"/>
    <w:rsid w:val="00741AF9"/>
    <w:rsid w:val="00742F32"/>
    <w:rsid w:val="007449B0"/>
    <w:rsid w:val="00744B8F"/>
    <w:rsid w:val="00746139"/>
    <w:rsid w:val="00755F06"/>
    <w:rsid w:val="00756E9F"/>
    <w:rsid w:val="00762EB7"/>
    <w:rsid w:val="00766B7B"/>
    <w:rsid w:val="007679E5"/>
    <w:rsid w:val="00772DB7"/>
    <w:rsid w:val="007749F8"/>
    <w:rsid w:val="007763F0"/>
    <w:rsid w:val="00780EE5"/>
    <w:rsid w:val="00781C62"/>
    <w:rsid w:val="007828BB"/>
    <w:rsid w:val="00782DBD"/>
    <w:rsid w:val="0078491A"/>
    <w:rsid w:val="00787E14"/>
    <w:rsid w:val="00791AC3"/>
    <w:rsid w:val="007B03C5"/>
    <w:rsid w:val="007B39AF"/>
    <w:rsid w:val="007B4BA3"/>
    <w:rsid w:val="007B6228"/>
    <w:rsid w:val="007B6FA0"/>
    <w:rsid w:val="007C2180"/>
    <w:rsid w:val="007C4773"/>
    <w:rsid w:val="007C4CEE"/>
    <w:rsid w:val="007C747C"/>
    <w:rsid w:val="007C74BB"/>
    <w:rsid w:val="007C7812"/>
    <w:rsid w:val="007C7916"/>
    <w:rsid w:val="007D0335"/>
    <w:rsid w:val="007D1307"/>
    <w:rsid w:val="007D2883"/>
    <w:rsid w:val="007D4CD8"/>
    <w:rsid w:val="007D5353"/>
    <w:rsid w:val="007E0C03"/>
    <w:rsid w:val="007E3156"/>
    <w:rsid w:val="007E7E3D"/>
    <w:rsid w:val="007F3A66"/>
    <w:rsid w:val="007F4F35"/>
    <w:rsid w:val="007F6B0C"/>
    <w:rsid w:val="008016C1"/>
    <w:rsid w:val="00801E3C"/>
    <w:rsid w:val="0080405A"/>
    <w:rsid w:val="00804D7C"/>
    <w:rsid w:val="00820F80"/>
    <w:rsid w:val="0082486E"/>
    <w:rsid w:val="00825475"/>
    <w:rsid w:val="00831911"/>
    <w:rsid w:val="00836FFA"/>
    <w:rsid w:val="0083743F"/>
    <w:rsid w:val="008423D0"/>
    <w:rsid w:val="0084286F"/>
    <w:rsid w:val="00844A8B"/>
    <w:rsid w:val="00847706"/>
    <w:rsid w:val="00850F1C"/>
    <w:rsid w:val="00853642"/>
    <w:rsid w:val="00857987"/>
    <w:rsid w:val="00862483"/>
    <w:rsid w:val="008630ED"/>
    <w:rsid w:val="0086591B"/>
    <w:rsid w:val="00867C40"/>
    <w:rsid w:val="00873EA1"/>
    <w:rsid w:val="00874518"/>
    <w:rsid w:val="00876932"/>
    <w:rsid w:val="008827A3"/>
    <w:rsid w:val="00890302"/>
    <w:rsid w:val="008921A4"/>
    <w:rsid w:val="008928FF"/>
    <w:rsid w:val="00895B3E"/>
    <w:rsid w:val="008A14BC"/>
    <w:rsid w:val="008A159B"/>
    <w:rsid w:val="008A371F"/>
    <w:rsid w:val="008A5B8F"/>
    <w:rsid w:val="008A7E94"/>
    <w:rsid w:val="008B0EB0"/>
    <w:rsid w:val="008B3437"/>
    <w:rsid w:val="008B4230"/>
    <w:rsid w:val="008B4CC1"/>
    <w:rsid w:val="008C0A87"/>
    <w:rsid w:val="008D493E"/>
    <w:rsid w:val="008E1700"/>
    <w:rsid w:val="008E5E01"/>
    <w:rsid w:val="008F07D0"/>
    <w:rsid w:val="008F0BB6"/>
    <w:rsid w:val="008F189E"/>
    <w:rsid w:val="008F18BB"/>
    <w:rsid w:val="008F2444"/>
    <w:rsid w:val="008F2665"/>
    <w:rsid w:val="008F2EF9"/>
    <w:rsid w:val="008F5992"/>
    <w:rsid w:val="00902F7F"/>
    <w:rsid w:val="00905356"/>
    <w:rsid w:val="00910B4E"/>
    <w:rsid w:val="009123CE"/>
    <w:rsid w:val="009138A4"/>
    <w:rsid w:val="00922595"/>
    <w:rsid w:val="0092592E"/>
    <w:rsid w:val="009324C8"/>
    <w:rsid w:val="00932C8D"/>
    <w:rsid w:val="00934A35"/>
    <w:rsid w:val="009352D2"/>
    <w:rsid w:val="00940DFB"/>
    <w:rsid w:val="00941310"/>
    <w:rsid w:val="00942633"/>
    <w:rsid w:val="009446C4"/>
    <w:rsid w:val="00944983"/>
    <w:rsid w:val="00944A45"/>
    <w:rsid w:val="00946BA9"/>
    <w:rsid w:val="00950410"/>
    <w:rsid w:val="00950F5B"/>
    <w:rsid w:val="0095211B"/>
    <w:rsid w:val="00953454"/>
    <w:rsid w:val="009541D9"/>
    <w:rsid w:val="00956016"/>
    <w:rsid w:val="00956E0D"/>
    <w:rsid w:val="0096279C"/>
    <w:rsid w:val="00962BE3"/>
    <w:rsid w:val="00964821"/>
    <w:rsid w:val="009701BC"/>
    <w:rsid w:val="009703E5"/>
    <w:rsid w:val="00975960"/>
    <w:rsid w:val="00980F90"/>
    <w:rsid w:val="00983350"/>
    <w:rsid w:val="00983CED"/>
    <w:rsid w:val="009945CD"/>
    <w:rsid w:val="009A03FC"/>
    <w:rsid w:val="009A0F6F"/>
    <w:rsid w:val="009A2CF2"/>
    <w:rsid w:val="009B17EF"/>
    <w:rsid w:val="009B5E07"/>
    <w:rsid w:val="009B71A7"/>
    <w:rsid w:val="009C076C"/>
    <w:rsid w:val="009C1B16"/>
    <w:rsid w:val="009C23FF"/>
    <w:rsid w:val="009C5A5A"/>
    <w:rsid w:val="009D5383"/>
    <w:rsid w:val="009D7B1D"/>
    <w:rsid w:val="009E5FA0"/>
    <w:rsid w:val="009E71D9"/>
    <w:rsid w:val="009F0118"/>
    <w:rsid w:val="009F0352"/>
    <w:rsid w:val="009F06D9"/>
    <w:rsid w:val="009F1341"/>
    <w:rsid w:val="009F2EDA"/>
    <w:rsid w:val="009F34E9"/>
    <w:rsid w:val="009F5834"/>
    <w:rsid w:val="009F6B46"/>
    <w:rsid w:val="00A03D2E"/>
    <w:rsid w:val="00A05AFD"/>
    <w:rsid w:val="00A14D04"/>
    <w:rsid w:val="00A15705"/>
    <w:rsid w:val="00A15C04"/>
    <w:rsid w:val="00A177C3"/>
    <w:rsid w:val="00A2247C"/>
    <w:rsid w:val="00A25462"/>
    <w:rsid w:val="00A259D1"/>
    <w:rsid w:val="00A31F34"/>
    <w:rsid w:val="00A327F4"/>
    <w:rsid w:val="00A333AC"/>
    <w:rsid w:val="00A3353B"/>
    <w:rsid w:val="00A36994"/>
    <w:rsid w:val="00A40F2D"/>
    <w:rsid w:val="00A43902"/>
    <w:rsid w:val="00A522C5"/>
    <w:rsid w:val="00A52A43"/>
    <w:rsid w:val="00A53707"/>
    <w:rsid w:val="00A55007"/>
    <w:rsid w:val="00A62D6F"/>
    <w:rsid w:val="00A645F2"/>
    <w:rsid w:val="00A6757D"/>
    <w:rsid w:val="00A706D7"/>
    <w:rsid w:val="00A71948"/>
    <w:rsid w:val="00A71E72"/>
    <w:rsid w:val="00A71F9B"/>
    <w:rsid w:val="00A74580"/>
    <w:rsid w:val="00A74BE7"/>
    <w:rsid w:val="00A75971"/>
    <w:rsid w:val="00A75E4E"/>
    <w:rsid w:val="00A7665E"/>
    <w:rsid w:val="00A85F6A"/>
    <w:rsid w:val="00A8725E"/>
    <w:rsid w:val="00A91668"/>
    <w:rsid w:val="00A946F8"/>
    <w:rsid w:val="00A961A3"/>
    <w:rsid w:val="00A9621E"/>
    <w:rsid w:val="00AA06CB"/>
    <w:rsid w:val="00AA35CF"/>
    <w:rsid w:val="00AA3CD8"/>
    <w:rsid w:val="00AB19E3"/>
    <w:rsid w:val="00AB1D4D"/>
    <w:rsid w:val="00AB32D6"/>
    <w:rsid w:val="00AB3973"/>
    <w:rsid w:val="00AC2340"/>
    <w:rsid w:val="00AC6C64"/>
    <w:rsid w:val="00AD0B14"/>
    <w:rsid w:val="00AD2212"/>
    <w:rsid w:val="00AD3A26"/>
    <w:rsid w:val="00AD47B2"/>
    <w:rsid w:val="00AD4FCD"/>
    <w:rsid w:val="00AD73F6"/>
    <w:rsid w:val="00AE0EAF"/>
    <w:rsid w:val="00AE1CE7"/>
    <w:rsid w:val="00AE2EF1"/>
    <w:rsid w:val="00AE465D"/>
    <w:rsid w:val="00AF2404"/>
    <w:rsid w:val="00B0088F"/>
    <w:rsid w:val="00B00941"/>
    <w:rsid w:val="00B00F4D"/>
    <w:rsid w:val="00B013F3"/>
    <w:rsid w:val="00B02578"/>
    <w:rsid w:val="00B03C62"/>
    <w:rsid w:val="00B03E62"/>
    <w:rsid w:val="00B04FDF"/>
    <w:rsid w:val="00B13800"/>
    <w:rsid w:val="00B15196"/>
    <w:rsid w:val="00B21CC9"/>
    <w:rsid w:val="00B220B5"/>
    <w:rsid w:val="00B24E4E"/>
    <w:rsid w:val="00B428D3"/>
    <w:rsid w:val="00B441D5"/>
    <w:rsid w:val="00B4500E"/>
    <w:rsid w:val="00B50052"/>
    <w:rsid w:val="00B510E2"/>
    <w:rsid w:val="00B54070"/>
    <w:rsid w:val="00B55376"/>
    <w:rsid w:val="00B576F4"/>
    <w:rsid w:val="00B617DD"/>
    <w:rsid w:val="00B62CDB"/>
    <w:rsid w:val="00B6434A"/>
    <w:rsid w:val="00B64CAF"/>
    <w:rsid w:val="00B65822"/>
    <w:rsid w:val="00B66C57"/>
    <w:rsid w:val="00B70CC1"/>
    <w:rsid w:val="00B71E76"/>
    <w:rsid w:val="00B7204E"/>
    <w:rsid w:val="00B72A13"/>
    <w:rsid w:val="00B8088D"/>
    <w:rsid w:val="00B8173E"/>
    <w:rsid w:val="00B83537"/>
    <w:rsid w:val="00B90A1B"/>
    <w:rsid w:val="00B9421F"/>
    <w:rsid w:val="00B950B0"/>
    <w:rsid w:val="00BA3609"/>
    <w:rsid w:val="00BA3FB8"/>
    <w:rsid w:val="00BA5BDA"/>
    <w:rsid w:val="00BB4DDB"/>
    <w:rsid w:val="00BB4EBE"/>
    <w:rsid w:val="00BC0270"/>
    <w:rsid w:val="00BC1FD0"/>
    <w:rsid w:val="00BD7016"/>
    <w:rsid w:val="00BE2983"/>
    <w:rsid w:val="00BE6ADE"/>
    <w:rsid w:val="00BE7C2B"/>
    <w:rsid w:val="00BF4D30"/>
    <w:rsid w:val="00BF65A4"/>
    <w:rsid w:val="00C01268"/>
    <w:rsid w:val="00C01359"/>
    <w:rsid w:val="00C0195B"/>
    <w:rsid w:val="00C01FF0"/>
    <w:rsid w:val="00C024E9"/>
    <w:rsid w:val="00C04A45"/>
    <w:rsid w:val="00C061EA"/>
    <w:rsid w:val="00C062ED"/>
    <w:rsid w:val="00C1136B"/>
    <w:rsid w:val="00C16C82"/>
    <w:rsid w:val="00C1777A"/>
    <w:rsid w:val="00C2709A"/>
    <w:rsid w:val="00C302BE"/>
    <w:rsid w:val="00C35111"/>
    <w:rsid w:val="00C367C3"/>
    <w:rsid w:val="00C37750"/>
    <w:rsid w:val="00C42572"/>
    <w:rsid w:val="00C44279"/>
    <w:rsid w:val="00C465A4"/>
    <w:rsid w:val="00C52897"/>
    <w:rsid w:val="00C550E8"/>
    <w:rsid w:val="00C5657A"/>
    <w:rsid w:val="00C56940"/>
    <w:rsid w:val="00C57AD9"/>
    <w:rsid w:val="00C60EBD"/>
    <w:rsid w:val="00C627C4"/>
    <w:rsid w:val="00C74032"/>
    <w:rsid w:val="00C76930"/>
    <w:rsid w:val="00C77C22"/>
    <w:rsid w:val="00C9103C"/>
    <w:rsid w:val="00C936FD"/>
    <w:rsid w:val="00C955AF"/>
    <w:rsid w:val="00CA24B4"/>
    <w:rsid w:val="00CA3E00"/>
    <w:rsid w:val="00CA4494"/>
    <w:rsid w:val="00CA54FB"/>
    <w:rsid w:val="00CB1171"/>
    <w:rsid w:val="00CB3E32"/>
    <w:rsid w:val="00CB47D8"/>
    <w:rsid w:val="00CB5124"/>
    <w:rsid w:val="00CB53F0"/>
    <w:rsid w:val="00CC49E9"/>
    <w:rsid w:val="00CD0720"/>
    <w:rsid w:val="00CD1A9B"/>
    <w:rsid w:val="00CD5649"/>
    <w:rsid w:val="00CD6ABF"/>
    <w:rsid w:val="00CD7D2A"/>
    <w:rsid w:val="00CE3F31"/>
    <w:rsid w:val="00CE4AD6"/>
    <w:rsid w:val="00CE4E80"/>
    <w:rsid w:val="00CE5B1F"/>
    <w:rsid w:val="00CF38D4"/>
    <w:rsid w:val="00CF5E42"/>
    <w:rsid w:val="00D03335"/>
    <w:rsid w:val="00D05C87"/>
    <w:rsid w:val="00D06A1C"/>
    <w:rsid w:val="00D11CE7"/>
    <w:rsid w:val="00D14B08"/>
    <w:rsid w:val="00D221A5"/>
    <w:rsid w:val="00D22DFE"/>
    <w:rsid w:val="00D31EBF"/>
    <w:rsid w:val="00D32E08"/>
    <w:rsid w:val="00D36A4A"/>
    <w:rsid w:val="00D401E6"/>
    <w:rsid w:val="00D4112C"/>
    <w:rsid w:val="00D462AA"/>
    <w:rsid w:val="00D47FBB"/>
    <w:rsid w:val="00D50E50"/>
    <w:rsid w:val="00D522CD"/>
    <w:rsid w:val="00D52C45"/>
    <w:rsid w:val="00D54AB2"/>
    <w:rsid w:val="00D600CB"/>
    <w:rsid w:val="00D61ACA"/>
    <w:rsid w:val="00D67FFD"/>
    <w:rsid w:val="00D706EF"/>
    <w:rsid w:val="00D70EF1"/>
    <w:rsid w:val="00D71F68"/>
    <w:rsid w:val="00D730AB"/>
    <w:rsid w:val="00D75457"/>
    <w:rsid w:val="00D81942"/>
    <w:rsid w:val="00D922B2"/>
    <w:rsid w:val="00D94246"/>
    <w:rsid w:val="00D974F1"/>
    <w:rsid w:val="00D979DD"/>
    <w:rsid w:val="00DA0864"/>
    <w:rsid w:val="00DA1608"/>
    <w:rsid w:val="00DA2F2D"/>
    <w:rsid w:val="00DA5BC6"/>
    <w:rsid w:val="00DA64B0"/>
    <w:rsid w:val="00DB1E70"/>
    <w:rsid w:val="00DB3DDA"/>
    <w:rsid w:val="00DB5B27"/>
    <w:rsid w:val="00DB6570"/>
    <w:rsid w:val="00DB66BD"/>
    <w:rsid w:val="00DB7B94"/>
    <w:rsid w:val="00DC1C3F"/>
    <w:rsid w:val="00DC3094"/>
    <w:rsid w:val="00DC46E4"/>
    <w:rsid w:val="00DC6CCC"/>
    <w:rsid w:val="00DC78D0"/>
    <w:rsid w:val="00DD6678"/>
    <w:rsid w:val="00DD7693"/>
    <w:rsid w:val="00DE16D3"/>
    <w:rsid w:val="00DE40DA"/>
    <w:rsid w:val="00DE4778"/>
    <w:rsid w:val="00DE5C18"/>
    <w:rsid w:val="00DE6160"/>
    <w:rsid w:val="00DE74C6"/>
    <w:rsid w:val="00DF3D5E"/>
    <w:rsid w:val="00E01562"/>
    <w:rsid w:val="00E017EE"/>
    <w:rsid w:val="00E138DE"/>
    <w:rsid w:val="00E13945"/>
    <w:rsid w:val="00E13C94"/>
    <w:rsid w:val="00E164BE"/>
    <w:rsid w:val="00E24EF9"/>
    <w:rsid w:val="00E32D33"/>
    <w:rsid w:val="00E336AB"/>
    <w:rsid w:val="00E351BF"/>
    <w:rsid w:val="00E36909"/>
    <w:rsid w:val="00E40994"/>
    <w:rsid w:val="00E42C4F"/>
    <w:rsid w:val="00E4330C"/>
    <w:rsid w:val="00E470E0"/>
    <w:rsid w:val="00E50219"/>
    <w:rsid w:val="00E52C0E"/>
    <w:rsid w:val="00E60498"/>
    <w:rsid w:val="00E6202F"/>
    <w:rsid w:val="00E6209F"/>
    <w:rsid w:val="00E6412D"/>
    <w:rsid w:val="00E6481C"/>
    <w:rsid w:val="00E6588E"/>
    <w:rsid w:val="00E65DFE"/>
    <w:rsid w:val="00E661F9"/>
    <w:rsid w:val="00E67F2B"/>
    <w:rsid w:val="00E71428"/>
    <w:rsid w:val="00E71E7B"/>
    <w:rsid w:val="00E7324C"/>
    <w:rsid w:val="00E7494E"/>
    <w:rsid w:val="00E766FE"/>
    <w:rsid w:val="00E92115"/>
    <w:rsid w:val="00E975F1"/>
    <w:rsid w:val="00EA565D"/>
    <w:rsid w:val="00EA7BF8"/>
    <w:rsid w:val="00EB05B0"/>
    <w:rsid w:val="00EB3E11"/>
    <w:rsid w:val="00EB5D30"/>
    <w:rsid w:val="00EC21D1"/>
    <w:rsid w:val="00EC4802"/>
    <w:rsid w:val="00EC7954"/>
    <w:rsid w:val="00EC7B87"/>
    <w:rsid w:val="00ED086E"/>
    <w:rsid w:val="00ED1364"/>
    <w:rsid w:val="00ED24CB"/>
    <w:rsid w:val="00EE3E2F"/>
    <w:rsid w:val="00EE73D2"/>
    <w:rsid w:val="00EF2D02"/>
    <w:rsid w:val="00EF40C4"/>
    <w:rsid w:val="00EF66A0"/>
    <w:rsid w:val="00F02239"/>
    <w:rsid w:val="00F02443"/>
    <w:rsid w:val="00F04C23"/>
    <w:rsid w:val="00F10343"/>
    <w:rsid w:val="00F11AE2"/>
    <w:rsid w:val="00F133B4"/>
    <w:rsid w:val="00F155BA"/>
    <w:rsid w:val="00F17A3A"/>
    <w:rsid w:val="00F212C7"/>
    <w:rsid w:val="00F22E6E"/>
    <w:rsid w:val="00F22EF5"/>
    <w:rsid w:val="00F23FDC"/>
    <w:rsid w:val="00F2448E"/>
    <w:rsid w:val="00F31E11"/>
    <w:rsid w:val="00F32431"/>
    <w:rsid w:val="00F32D12"/>
    <w:rsid w:val="00F36B38"/>
    <w:rsid w:val="00F43E2B"/>
    <w:rsid w:val="00F44E6A"/>
    <w:rsid w:val="00F46D02"/>
    <w:rsid w:val="00F475C5"/>
    <w:rsid w:val="00F55129"/>
    <w:rsid w:val="00F55BA9"/>
    <w:rsid w:val="00F60940"/>
    <w:rsid w:val="00F60D98"/>
    <w:rsid w:val="00F6204D"/>
    <w:rsid w:val="00F622BD"/>
    <w:rsid w:val="00F62473"/>
    <w:rsid w:val="00F65582"/>
    <w:rsid w:val="00F76BC9"/>
    <w:rsid w:val="00F76F67"/>
    <w:rsid w:val="00F7723E"/>
    <w:rsid w:val="00F900FE"/>
    <w:rsid w:val="00F9334E"/>
    <w:rsid w:val="00F933C4"/>
    <w:rsid w:val="00F949D5"/>
    <w:rsid w:val="00FA41B5"/>
    <w:rsid w:val="00FA7225"/>
    <w:rsid w:val="00FA7791"/>
    <w:rsid w:val="00FB0D2B"/>
    <w:rsid w:val="00FB33BD"/>
    <w:rsid w:val="00FB4FA2"/>
    <w:rsid w:val="00FB5BED"/>
    <w:rsid w:val="00FB6927"/>
    <w:rsid w:val="00FC274E"/>
    <w:rsid w:val="00FC374C"/>
    <w:rsid w:val="00FC3FF5"/>
    <w:rsid w:val="00FC534D"/>
    <w:rsid w:val="00FC6B5A"/>
    <w:rsid w:val="00FC7015"/>
    <w:rsid w:val="00FC74DB"/>
    <w:rsid w:val="00FD3ADB"/>
    <w:rsid w:val="00FD47AA"/>
    <w:rsid w:val="00FD7009"/>
    <w:rsid w:val="00FE297A"/>
    <w:rsid w:val="00FE4BA0"/>
    <w:rsid w:val="00FE57AF"/>
    <w:rsid w:val="00FE70F8"/>
    <w:rsid w:val="00FF040A"/>
    <w:rsid w:val="00FF5379"/>
    <w:rsid w:val="00FF704C"/>
    <w:rsid w:val="00FF742A"/>
    <w:rsid w:val="75CF5AD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45A7F553-B349-46A3-AE35-A53FBC524C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hAnsi="Arial" w:eastAsia="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hAnsi="Arial" w:eastAsia="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hAnsi="Arial" w:eastAsia="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hAnsi="Arial" w:eastAsia="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hAnsi="Arial" w:eastAsia="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hAnsi="Arial" w:eastAsia="Arial" w:cs="Arial"/>
      <w:i/>
      <w:color w:val="666666"/>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seSummary" w:customStyle="1">
    <w:name w:val="Case Summary"/>
    <w:autoRedefine/>
    <w:qFormat/>
    <w:rsid w:val="00C465A4"/>
    <w:pPr>
      <w:spacing w:after="200"/>
    </w:pPr>
    <w:rPr>
      <w:rFonts w:ascii="Times New Roman" w:hAnsi="Times New Roman" w:eastAsiaTheme="minorEastAsia"/>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color="auto" w:sz="24" w:space="1"/>
        <w:bottom w:val="single" w:color="595959" w:sz="4" w:space="1"/>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tabs>
        <w:tab w:val="num" w:pos="360"/>
      </w:tabs>
      <w:ind w:left="0" w:firstLine="0"/>
    </w:pPr>
    <w:rPr>
      <w:sz w:val="20"/>
    </w:rPr>
  </w:style>
  <w:style w:type="paragraph" w:styleId="Contention1" w:customStyle="1">
    <w:name w:val="Contention 1"/>
    <w:basedOn w:val="Normal"/>
    <w:qFormat/>
    <w:rsid w:val="003252AF"/>
    <w:pPr>
      <w:keepNext/>
      <w:keepLines/>
    </w:pPr>
    <w:rPr>
      <w:rFonts w:eastAsia="Times New Roman"/>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paragraph" w:styleId="Case" w:customStyle="1">
    <w:name w:val="Case"/>
    <w:next w:val="Contention1"/>
    <w:qFormat/>
    <w:rsid w:val="004A276D"/>
    <w:pPr>
      <w:keepLines/>
      <w:numPr>
        <w:numId w:val="2"/>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styleId="FooterChar" w:customStyle="1">
    <w:name w:val="Footer Char"/>
    <w:basedOn w:val="DefaultParagraphFont"/>
    <w:link w:val="Footer"/>
    <w:uiPriority w:val="99"/>
    <w:rsid w:val="00934A35"/>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character" w:styleId="TitleChar" w:customStyle="1">
    <w:name w:val="Title Char"/>
    <w:aliases w:val="First Title Char"/>
    <w:basedOn w:val="DefaultParagraphFont"/>
    <w:link w:val="Title"/>
    <w:rsid w:val="00934A35"/>
    <w:rPr>
      <w:rFonts w:ascii="Times New Roman" w:hAnsi="Times New Roman" w:eastAsia="Arial"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styleId="Pa3" w:customStyle="1">
    <w:name w:val="Pa3"/>
    <w:basedOn w:val="Normal"/>
    <w:uiPriority w:val="99"/>
    <w:rsid w:val="00944983"/>
    <w:pPr>
      <w:autoSpaceDE w:val="0"/>
      <w:autoSpaceDN w:val="0"/>
      <w:adjustRightInd w:val="0"/>
      <w:spacing w:line="221" w:lineRule="atLeast"/>
    </w:pPr>
    <w:rPr>
      <w:rFonts w:ascii="AGaramond" w:hAnsi="AGaramond"/>
    </w:rPr>
  </w:style>
  <w:style w:type="character" w:styleId="A12" w:customStyle="1">
    <w:name w:val="A12"/>
    <w:uiPriority w:val="99"/>
    <w:rsid w:val="00A62D6F"/>
    <w:rPr>
      <w:rFonts w:cs="AGaramond"/>
      <w:color w:val="000000"/>
      <w:sz w:val="12"/>
      <w:szCs w:val="12"/>
    </w:rPr>
  </w:style>
  <w:style w:type="paragraph" w:styleId="Pa6" w:customStyle="1">
    <w:name w:val="Pa6"/>
    <w:basedOn w:val="Normal"/>
    <w:uiPriority w:val="99"/>
    <w:rsid w:val="00944983"/>
    <w:pPr>
      <w:autoSpaceDE w:val="0"/>
      <w:autoSpaceDN w:val="0"/>
      <w:adjustRightInd w:val="0"/>
      <w:spacing w:line="221" w:lineRule="atLeast"/>
    </w:pPr>
    <w:rPr>
      <w:rFonts w:ascii="Minion Pro" w:hAnsi="Minion Pro"/>
    </w:rPr>
  </w:style>
  <w:style w:type="character" w:styleId="A11" w:customStyle="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styleId="ssens" w:customStyle="1">
    <w:name w:val="ssens"/>
    <w:basedOn w:val="DefaultParagraphFont"/>
    <w:rsid w:val="00734298"/>
  </w:style>
  <w:style w:type="character" w:styleId="EvidenceChar" w:customStyle="1">
    <w:name w:val="Evidence Char"/>
    <w:link w:val="Evidence"/>
    <w:locked/>
    <w:rsid w:val="00326FFF"/>
    <w:rPr>
      <w:rFonts w:ascii="Times New Roman" w:hAnsi="Times New Roman" w:eastAsia="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styleId="tweetline" w:customStyle="1">
    <w:name w:val="tweet_line"/>
    <w:basedOn w:val="Normal"/>
    <w:rsid w:val="007D4CD8"/>
    <w:pPr>
      <w:spacing w:before="100" w:beforeAutospacing="1" w:after="100" w:afterAutospacing="1"/>
    </w:pPr>
    <w:rPr>
      <w:rFonts w:eastAsia="Times New Roman"/>
    </w:rPr>
  </w:style>
  <w:style w:type="character" w:styleId="tweetquote" w:customStyle="1">
    <w:name w:val="tweet_quote"/>
    <w:basedOn w:val="DefaultParagraphFont"/>
    <w:rsid w:val="007D4CD8"/>
  </w:style>
  <w:style w:type="character" w:styleId="UnresolvedMention1" w:customStyle="1">
    <w:name w:val="Unresolved Mention1"/>
    <w:basedOn w:val="DefaultParagraphFont"/>
    <w:uiPriority w:val="99"/>
    <w:semiHidden/>
    <w:unhideWhenUsed/>
    <w:rsid w:val="00F155BA"/>
    <w:rPr>
      <w:color w:val="605E5C"/>
      <w:shd w:val="clear" w:color="auto" w:fill="E1DFDD"/>
    </w:rPr>
  </w:style>
  <w:style w:type="character" w:styleId="num" w:customStyle="1">
    <w:name w:val="num"/>
    <w:basedOn w:val="DefaultParagraphFont"/>
    <w:rsid w:val="00CF38D4"/>
  </w:style>
  <w:style w:type="character" w:styleId="dttext" w:customStyle="1">
    <w:name w:val="dttext"/>
    <w:basedOn w:val="DefaultParagraphFont"/>
    <w:rsid w:val="00CF38D4"/>
  </w:style>
  <w:style w:type="character" w:styleId="text-uppercase" w:customStyle="1">
    <w:name w:val="text-uppercase"/>
    <w:basedOn w:val="DefaultParagraphFont"/>
    <w:rsid w:val="00CF38D4"/>
  </w:style>
  <w:style w:type="character" w:styleId="letter" w:customStyle="1">
    <w:name w:val="letter"/>
    <w:basedOn w:val="DefaultParagraphFont"/>
    <w:rsid w:val="00CF38D4"/>
  </w:style>
  <w:style w:type="character" w:styleId="il" w:customStyle="1">
    <w:name w:val="il"/>
    <w:basedOn w:val="DefaultParagraphFont"/>
    <w:rsid w:val="00C52897"/>
  </w:style>
  <w:style w:type="paragraph" w:styleId="story-body-text" w:customStyle="1">
    <w:name w:val="story-body-text"/>
    <w:basedOn w:val="Normal"/>
    <w:rsid w:val="00C52897"/>
    <w:pPr>
      <w:spacing w:before="100" w:beforeAutospacing="1" w:after="100" w:afterAutospacing="1"/>
    </w:pPr>
    <w:rPr>
      <w:rFonts w:eastAsia="Times New Roman"/>
    </w:rPr>
  </w:style>
  <w:style w:type="paragraph" w:styleId="answer" w:customStyle="1">
    <w:name w:val="answer"/>
    <w:basedOn w:val="Normal"/>
    <w:rsid w:val="00C52897"/>
    <w:pPr>
      <w:spacing w:before="100" w:beforeAutospacing="1" w:after="100" w:afterAutospacing="1"/>
    </w:pPr>
    <w:rPr>
      <w:rFonts w:eastAsia="Times New Roman"/>
    </w:rPr>
  </w:style>
  <w:style w:type="character" w:styleId="trbarhlk" w:customStyle="1">
    <w:name w:val="trb_ar_hl_k"/>
    <w:basedOn w:val="DefaultParagraphFont"/>
    <w:rsid w:val="00C52897"/>
  </w:style>
  <w:style w:type="paragraph" w:styleId="g-body" w:customStyle="1">
    <w:name w:val="g-body"/>
    <w:basedOn w:val="Normal"/>
    <w:rsid w:val="00C52897"/>
    <w:pPr>
      <w:spacing w:before="100" w:beforeAutospacing="1" w:after="100" w:afterAutospacing="1"/>
    </w:pPr>
    <w:rPr>
      <w:rFonts w:eastAsia="Times New Roman"/>
    </w:rPr>
  </w:style>
  <w:style w:type="character" w:styleId="inlne-adnotification-text" w:customStyle="1">
    <w:name w:val="inlne-ad__notification-text"/>
    <w:basedOn w:val="DefaultParagraphFont"/>
    <w:rsid w:val="00C52897"/>
  </w:style>
  <w:style w:type="character" w:styleId="lede-text-onlyhighlight" w:customStyle="1">
    <w:name w:val="lede-text-only__highlight"/>
    <w:basedOn w:val="DefaultParagraphFont"/>
    <w:rsid w:val="00C52897"/>
  </w:style>
  <w:style w:type="paragraph" w:styleId="css-imjp5j" w:customStyle="1">
    <w:name w:val="css-imjp5j"/>
    <w:basedOn w:val="Normal"/>
    <w:rsid w:val="00C52897"/>
    <w:pPr>
      <w:spacing w:before="100" w:beforeAutospacing="1" w:after="100" w:afterAutospacing="1"/>
    </w:pPr>
    <w:rPr>
      <w:rFonts w:eastAsia="Times New Roman"/>
    </w:rPr>
  </w:style>
  <w:style w:type="character" w:styleId="balancedheadline" w:customStyle="1">
    <w:name w:val="balancedheadline"/>
    <w:basedOn w:val="DefaultParagraphFont"/>
    <w:rsid w:val="00C52897"/>
  </w:style>
  <w:style w:type="paragraph" w:styleId="selectionshareable" w:customStyle="1">
    <w:name w:val="selectionshareable"/>
    <w:basedOn w:val="Normal"/>
    <w:rsid w:val="00C52897"/>
    <w:pPr>
      <w:spacing w:before="100" w:beforeAutospacing="1" w:after="100" w:afterAutospacing="1"/>
    </w:pPr>
    <w:rPr>
      <w:rFonts w:eastAsia="Times New Roman"/>
    </w:rPr>
  </w:style>
  <w:style w:type="paragraph" w:styleId="speakable-p-1" w:customStyle="1">
    <w:name w:val="speakable-p-1"/>
    <w:basedOn w:val="Normal"/>
    <w:rsid w:val="00C52897"/>
    <w:pPr>
      <w:spacing w:before="100" w:beforeAutospacing="1" w:after="100" w:afterAutospacing="1"/>
    </w:pPr>
    <w:rPr>
      <w:rFonts w:eastAsia="Times New Roman"/>
    </w:rPr>
  </w:style>
  <w:style w:type="paragraph" w:styleId="speakable-p-2" w:customStyle="1">
    <w:name w:val="speakable-p-2"/>
    <w:basedOn w:val="Normal"/>
    <w:rsid w:val="00C52897"/>
    <w:pPr>
      <w:spacing w:before="100" w:beforeAutospacing="1" w:after="100" w:afterAutospacing="1"/>
    </w:pPr>
    <w:rPr>
      <w:rFonts w:eastAsia="Times New Roman"/>
    </w:rPr>
  </w:style>
  <w:style w:type="character" w:styleId="exclude-from-newsgate" w:customStyle="1">
    <w:name w:val="exclude-from-newsgate"/>
    <w:basedOn w:val="DefaultParagraphFont"/>
    <w:rsid w:val="00C52897"/>
  </w:style>
  <w:style w:type="paragraph" w:styleId="p-text" w:customStyle="1">
    <w:name w:val="p-text"/>
    <w:basedOn w:val="Normal"/>
    <w:rsid w:val="00C52897"/>
    <w:pPr>
      <w:spacing w:before="100" w:beforeAutospacing="1" w:after="100" w:afterAutospacing="1"/>
    </w:pPr>
    <w:rPr>
      <w:rFonts w:eastAsia="Times New Roman"/>
    </w:rPr>
  </w:style>
  <w:style w:type="character" w:styleId="article-template" w:customStyle="1">
    <w:name w:val="article-template"/>
    <w:basedOn w:val="DefaultParagraphFont"/>
    <w:rsid w:val="00C52897"/>
  </w:style>
  <w:style w:type="character" w:styleId="Contention2Char" w:customStyle="1">
    <w:name w:val="Contention 2 Char"/>
    <w:basedOn w:val="DefaultParagraphFont"/>
    <w:link w:val="Contention2"/>
    <w:locked/>
    <w:rsid w:val="00C52897"/>
    <w:rPr>
      <w:rFonts w:ascii="Times New Roman" w:hAnsi="Times New Roman" w:eastAsia="Times New Roman"/>
      <w:b/>
      <w:bCs/>
      <w:color w:val="000000"/>
      <w:lang w:eastAsia="fr-FR"/>
    </w:rPr>
  </w:style>
  <w:style w:type="paragraph" w:styleId="css-1cy1v93" w:customStyle="1">
    <w:name w:val="css-1cy1v93"/>
    <w:basedOn w:val="Normal"/>
    <w:rsid w:val="00C52897"/>
    <w:pPr>
      <w:spacing w:before="100" w:beforeAutospacing="1" w:after="100" w:afterAutospacing="1"/>
    </w:pPr>
    <w:rPr>
      <w:rFonts w:eastAsia="Times New Roman"/>
    </w:rPr>
  </w:style>
  <w:style w:type="paragraph" w:styleId="Default" w:customStyle="1">
    <w:name w:val="Default"/>
    <w:rsid w:val="00C52897"/>
    <w:pPr>
      <w:autoSpaceDE w:val="0"/>
      <w:autoSpaceDN w:val="0"/>
      <w:adjustRightInd w:val="0"/>
    </w:pPr>
    <w:rPr>
      <w:rFonts w:ascii="Century Schoolbook" w:hAnsi="Century Schoolbook" w:cs="Century Schoolbook"/>
      <w:color w:val="000000"/>
      <w:sz w:val="24"/>
      <w:szCs w:val="24"/>
    </w:rPr>
  </w:style>
  <w:style w:type="paragraph" w:styleId="Pa0" w:customStyle="1">
    <w:name w:val="Pa0"/>
    <w:basedOn w:val="Default"/>
    <w:next w:val="Default"/>
    <w:uiPriority w:val="99"/>
    <w:rsid w:val="00C52897"/>
    <w:pPr>
      <w:spacing w:line="221" w:lineRule="atLeast"/>
    </w:pPr>
    <w:rPr>
      <w:rFonts w:cs="Times New Roman"/>
      <w:color w:val="auto"/>
    </w:rPr>
  </w:style>
  <w:style w:type="paragraph" w:styleId="Pa11" w:customStyle="1">
    <w:name w:val="Pa11"/>
    <w:basedOn w:val="Default"/>
    <w:next w:val="Default"/>
    <w:uiPriority w:val="99"/>
    <w:rsid w:val="00C52897"/>
    <w:pPr>
      <w:spacing w:line="241" w:lineRule="atLeast"/>
    </w:pPr>
    <w:rPr>
      <w:rFonts w:ascii="Times New Roman" w:hAnsi="Times New Roman" w:cs="Times New Roman"/>
      <w:color w:val="auto"/>
    </w:rPr>
  </w:style>
  <w:style w:type="character" w:styleId="A7" w:customStyle="1">
    <w:name w:val="A7"/>
    <w:uiPriority w:val="99"/>
    <w:rsid w:val="00C52897"/>
    <w:rPr>
      <w:color w:val="000000"/>
      <w:sz w:val="14"/>
      <w:szCs w:val="14"/>
    </w:rPr>
  </w:style>
  <w:style w:type="character" w:styleId="UnresolvedMention10" w:customStyle="1">
    <w:name w:val="Unresolved Mention10"/>
    <w:basedOn w:val="DefaultParagraphFont"/>
    <w:uiPriority w:val="99"/>
    <w:semiHidden/>
    <w:unhideWhenUsed/>
    <w:rsid w:val="00C52897"/>
    <w:rPr>
      <w:color w:val="808080"/>
      <w:shd w:val="clear" w:color="auto" w:fill="E6E6E6"/>
    </w:rPr>
  </w:style>
  <w:style w:type="character" w:styleId="m-3465399162384007344gmail-pb-caption" w:customStyle="1">
    <w:name w:val="m_-3465399162384007344gmail-pb-caption"/>
    <w:basedOn w:val="DefaultParagraphFont"/>
    <w:rsid w:val="00C52897"/>
  </w:style>
  <w:style w:type="character" w:styleId="rollover-people" w:customStyle="1">
    <w:name w:val="rollover-people"/>
    <w:basedOn w:val="DefaultParagraphFont"/>
    <w:rsid w:val="00C52897"/>
  </w:style>
  <w:style w:type="paragraph" w:styleId="a1dbe" w:customStyle="1">
    <w:name w:val="a1dbe"/>
    <w:basedOn w:val="Normal"/>
    <w:rsid w:val="00C52897"/>
    <w:pPr>
      <w:spacing w:before="100" w:beforeAutospacing="1" w:after="100" w:afterAutospacing="1"/>
    </w:pPr>
    <w:rPr>
      <w:rFonts w:eastAsia="Times New Roman"/>
    </w:rPr>
  </w:style>
  <w:style w:type="paragraph" w:styleId="pq-quote" w:customStyle="1">
    <w:name w:val="pq-quote"/>
    <w:basedOn w:val="Normal"/>
    <w:rsid w:val="00C52897"/>
    <w:pPr>
      <w:spacing w:before="100" w:beforeAutospacing="1" w:after="100" w:afterAutospacing="1"/>
    </w:pPr>
    <w:rPr>
      <w:rFonts w:eastAsia="Times New Roman"/>
    </w:rPr>
  </w:style>
  <w:style w:type="character" w:styleId="pq-body" w:customStyle="1">
    <w:name w:val="pq-body"/>
    <w:basedOn w:val="DefaultParagraphFont"/>
    <w:rsid w:val="00C52897"/>
  </w:style>
  <w:style w:type="paragraph" w:styleId="text-align-center" w:customStyle="1">
    <w:name w:val="text-align-center"/>
    <w:basedOn w:val="Normal"/>
    <w:rsid w:val="00C52897"/>
    <w:pPr>
      <w:spacing w:before="100" w:beforeAutospacing="1" w:after="100" w:afterAutospacing="1"/>
    </w:pPr>
    <w:rPr>
      <w:rFonts w:eastAsia="Times New Roman"/>
    </w:rPr>
  </w:style>
  <w:style w:type="paragraph" w:styleId="t-body-text" w:customStyle="1">
    <w:name w:val="t-body-text"/>
    <w:basedOn w:val="Normal"/>
    <w:rsid w:val="00C52897"/>
    <w:pPr>
      <w:spacing w:before="100" w:beforeAutospacing="1" w:after="100" w:afterAutospacing="1"/>
    </w:pPr>
    <w:rPr>
      <w:rFonts w:eastAsia="Times New Roman"/>
    </w:rPr>
  </w:style>
  <w:style w:type="paragraph" w:styleId="slate-paragraph" w:customStyle="1">
    <w:name w:val="slate-paragraph"/>
    <w:basedOn w:val="Normal"/>
    <w:rsid w:val="00C52897"/>
    <w:pPr>
      <w:spacing w:before="100" w:beforeAutospacing="1" w:after="100" w:afterAutospacing="1"/>
    </w:pPr>
    <w:rPr>
      <w:rFonts w:eastAsia="Times New Roman"/>
    </w:rPr>
  </w:style>
  <w:style w:type="paragraph" w:styleId="paywall" w:customStyle="1">
    <w:name w:val="paywall"/>
    <w:basedOn w:val="Normal"/>
    <w:rsid w:val="00695777"/>
    <w:pPr>
      <w:spacing w:before="100" w:beforeAutospacing="1" w:after="100" w:afterAutospacing="1"/>
    </w:pPr>
    <w:rPr>
      <w:rFonts w:eastAsia="Times New Roman"/>
    </w:rPr>
  </w:style>
  <w:style w:type="paragraph" w:styleId="p" w:customStyle="1">
    <w:name w:val="p"/>
    <w:basedOn w:val="Normal"/>
    <w:rsid w:val="008F18BB"/>
    <w:pPr>
      <w:spacing w:before="100" w:beforeAutospacing="1" w:after="100" w:afterAutospacing="1"/>
    </w:pPr>
    <w:rPr>
      <w:rFonts w:eastAsia="Times New Roman"/>
    </w:rPr>
  </w:style>
  <w:style w:type="character" w:styleId="footnotereferrer" w:customStyle="1">
    <w:name w:val="footnote_referrer"/>
    <w:basedOn w:val="DefaultParagraphFont"/>
    <w:rsid w:val="00253523"/>
  </w:style>
  <w:style w:type="paragraph" w:styleId="preintro" w:customStyle="1">
    <w:name w:val="pre_intro"/>
    <w:basedOn w:val="Normal"/>
    <w:rsid w:val="00A71F9B"/>
    <w:pPr>
      <w:spacing w:before="100" w:beforeAutospacing="1" w:after="100" w:afterAutospacing="1"/>
    </w:pPr>
    <w:rPr>
      <w:rFonts w:eastAsia="Times New Roman"/>
    </w:rPr>
  </w:style>
  <w:style w:type="character" w:styleId="abstractchar" w:customStyle="1">
    <w:name w:val="abstractchar"/>
    <w:basedOn w:val="DefaultParagraphFont"/>
    <w:rsid w:val="00A71F9B"/>
  </w:style>
  <w:style w:type="character" w:styleId="UnresolvedMention2" w:customStyle="1">
    <w:name w:val="Unresolved Mention2"/>
    <w:basedOn w:val="DefaultParagraphFont"/>
    <w:uiPriority w:val="99"/>
    <w:semiHidden/>
    <w:unhideWhenUsed/>
    <w:rsid w:val="00030820"/>
    <w:rPr>
      <w:color w:val="605E5C"/>
      <w:shd w:val="clear" w:color="auto" w:fill="E1DFDD"/>
    </w:rPr>
  </w:style>
  <w:style w:type="character" w:styleId="dewidow" w:customStyle="1">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styleId="article-authordesc" w:customStyle="1">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styleId="BodyText2Char" w:customStyle="1">
    <w:name w:val="Body Text 2 Char"/>
    <w:basedOn w:val="DefaultParagraphFont"/>
    <w:link w:val="BodyText2"/>
    <w:rsid w:val="005C2FAD"/>
    <w:rPr>
      <w:rFonts w:ascii="Times New Roman" w:hAnsi="Times New Roman" w:eastAsia="Times New Roman"/>
    </w:rPr>
  </w:style>
  <w:style w:type="paragraph" w:styleId="comp" w:customStyle="1">
    <w:name w:val="comp"/>
    <w:basedOn w:val="Normal"/>
    <w:rsid w:val="008928FF"/>
    <w:pPr>
      <w:spacing w:before="100" w:beforeAutospacing="1" w:after="100" w:afterAutospacing="1"/>
    </w:pPr>
    <w:rPr>
      <w:rFonts w:eastAsia="Times New Roman"/>
    </w:rPr>
  </w:style>
  <w:style w:type="character" w:styleId="styleswrapper-sc-8awjxn-0" w:customStyle="1">
    <w:name w:val="styles__wrapper-sc-8awjxn-0"/>
    <w:basedOn w:val="DefaultParagraphFont"/>
    <w:rsid w:val="00A71948"/>
  </w:style>
  <w:style w:type="character" w:styleId="apple-converted-space" w:customStyle="1">
    <w:name w:val="apple-converted-space"/>
    <w:basedOn w:val="DefaultParagraphFont"/>
    <w:rsid w:val="002541B3"/>
  </w:style>
  <w:style w:type="character" w:styleId="column--highlighted-text" w:customStyle="1">
    <w:name w:val="column--highlighted-text"/>
    <w:basedOn w:val="DefaultParagraphFont"/>
    <w:rsid w:val="002541B3"/>
  </w:style>
  <w:style w:type="character" w:styleId="field" w:customStyle="1">
    <w:name w:val="field"/>
    <w:basedOn w:val="DefaultParagraphFont"/>
    <w:rsid w:val="008F189E"/>
  </w:style>
  <w:style w:type="character" w:styleId="contentpasted0" w:customStyle="1">
    <w:name w:val="contentpasted0"/>
    <w:basedOn w:val="DefaultParagraphFont"/>
    <w:rsid w:val="004831D4"/>
  </w:style>
  <w:style w:type="character" w:styleId="UnresolvedMention">
    <w:name w:val="Unresolved Mention"/>
    <w:basedOn w:val="DefaultParagraphFont"/>
    <w:uiPriority w:val="99"/>
    <w:semiHidden/>
    <w:unhideWhenUsed/>
    <w:rsid w:val="00EC7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833761404">
          <w:marLeft w:val="0"/>
          <w:marRight w:val="0"/>
          <w:marTop w:val="0"/>
          <w:marBottom w:val="0"/>
          <w:divBdr>
            <w:top w:val="none" w:sz="0" w:space="0" w:color="auto"/>
            <w:left w:val="none" w:sz="0" w:space="0" w:color="auto"/>
            <w:bottom w:val="none" w:sz="0" w:space="0" w:color="auto"/>
            <w:right w:val="none" w:sz="0" w:space="0" w:color="auto"/>
          </w:divBdr>
        </w:div>
        <w:div w:id="371730741">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2" /><Relationship Type="http://schemas.openxmlformats.org/officeDocument/2006/relationships/theme" Target="theme/theme1.xml" Id="rId74" /><Relationship Type="http://schemas.openxmlformats.org/officeDocument/2006/relationships/webSettings" Target="webSettings.xml" Id="rId5" /><Relationship Type="http://schemas.openxmlformats.org/officeDocument/2006/relationships/footer" Target="footer1.xml" Id="rId72" /><Relationship Type="http://schemas.openxmlformats.org/officeDocument/2006/relationships/styles" Target="styles.xml" Id="rId3"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73" /><Relationship Type="http://schemas.openxmlformats.org/officeDocument/2006/relationships/settings" Target="settings.xml" Id="rId4" /><Relationship Type="http://schemas.openxmlformats.org/officeDocument/2006/relationships/endnotes" Target="endnotes.xml" Id="rId7" /><Relationship Type="http://schemas.openxmlformats.org/officeDocument/2006/relationships/header" Target="header1.xml" Id="rId71" /><Relationship Type="http://schemas.openxmlformats.org/officeDocument/2006/relationships/hyperlink" Target="https://www.epa.gov/ingredients-used-pesticide-products/glyphosate" TargetMode="External" Id="R240b94a918ca4005" /><Relationship Type="http://schemas.openxmlformats.org/officeDocument/2006/relationships/hyperlink" Target="https://19january2021snapshot.epa.gov/pesticide-reevaluation/registration-review-process" TargetMode="External" Id="R4a62e288868347ec" /><Relationship Type="http://schemas.openxmlformats.org/officeDocument/2006/relationships/hyperlink" Target="https://www.epa.gov/ingredients-used-pesticide-products/glyphosate" TargetMode="External" Id="Rfc326cda13994303" /><Relationship Type="http://schemas.openxmlformats.org/officeDocument/2006/relationships/hyperlink" Target="https://issues.org/whos-afraid-of-roundup/" TargetMode="External" Id="R390b9f48ff9f463e" /><Relationship Type="http://schemas.openxmlformats.org/officeDocument/2006/relationships/hyperlink" Target="https://www.thefirebreak.org/p/flaws-in-iarcs-research-process" TargetMode="External" Id="Rb24e2346861f4040" /><Relationship Type="http://schemas.openxmlformats.org/officeDocument/2006/relationships/hyperlink" Target="https://academic.oup.com/jnci/article/110/5/509/4590280" TargetMode="External" Id="Rc677a0b4de1d439e" /><Relationship Type="http://schemas.openxmlformats.org/officeDocument/2006/relationships/hyperlink" Target="https://www.epa.gov/ingredients-used-pesticide-products/glyphosate" TargetMode="External" Id="Rf57e9b4007054d97" /><Relationship Type="http://schemas.openxmlformats.org/officeDocument/2006/relationships/hyperlink" Target="https://www.epa.gov/ingredients-used-pesticide-products/glyphosate" TargetMode="External" Id="R6c9b0d77e8644a14" /><Relationship Type="http://schemas.openxmlformats.org/officeDocument/2006/relationships/hyperlink" Target="https://www.canada.ca/en/health-canada/services/consumer-product-safety/reports-publications/pesticides-pest-management/decisions-updates/registration-decision/2017/glyphosate-rvd-2017-01.html" TargetMode="External" Id="R2b91737e05664156" /><Relationship Type="http://schemas.openxmlformats.org/officeDocument/2006/relationships/hyperlink" Target="http://pr-rp.hc-sc.gc.ca/pi-ip/result-eng.php?1=0&amp;2=501&amp;3=psrc&amp;4=n&amp;5=2&amp;6=DESC&amp;7=X&amp;8=E" TargetMode="External" Id="R4772d18671434b8e" /><Relationship Type="http://schemas.openxmlformats.org/officeDocument/2006/relationships/hyperlink" Target="https://academic.oup.com/jnci/article/110/5/509/4590280?login=false" TargetMode="External" Id="Ra27c7405138940ff" /><Relationship Type="http://schemas.openxmlformats.org/officeDocument/2006/relationships/hyperlink" Target="https://thebreakthrough.org/issues/food-agriculture-environment/glyphosates-environmental-benefits" TargetMode="External" Id="Rb6589f8530ad41e5" /><Relationship Type="http://schemas.openxmlformats.org/officeDocument/2006/relationships/hyperlink" Target="https://www.nature.com/articles/ncomms14865" TargetMode="External" Id="R5492065a5cd64710" /><Relationship Type="http://schemas.openxmlformats.org/officeDocument/2006/relationships/hyperlink" Target="https://issues.org/whos-afraid-of-roundup/" TargetMode="External" Id="Rff48d00f8e2c41c3" /><Relationship Type="http://schemas.openxmlformats.org/officeDocument/2006/relationships/hyperlink" Target="https://www.epa.gov/ingredients-used-pesticide-products/glyphosate" TargetMode="External" Id="R001f3fc1581a4f6d" /><Relationship Type="http://schemas.openxmlformats.org/officeDocument/2006/relationships/hyperlink" Target="https://www.govinfo.gov/app/details/CFR-2010-title40-vol23/CFR-2010-title40-vol23-sec180-364" TargetMode="External" Id="R150aa0f4007e41bc" /><Relationship Type="http://schemas.openxmlformats.org/officeDocument/2006/relationships/hyperlink" Target="https://www.epa.gov/ingredients-used-pesticide-products/glyphosate" TargetMode="External" Id="Rc39adaf4345a4a81" /><Relationship Type="http://schemas.openxmlformats.org/officeDocument/2006/relationships/hyperlink" Target="https://thebreakthrough.org/issues/food-agriculture-environment/glyphosates-environmental-benefits" TargetMode="External" Id="R8d895b187dd64475" /><Relationship Type="http://schemas.openxmlformats.org/officeDocument/2006/relationships/hyperlink" Target="https://www.epa.gov/sites/default/files/2019-04/documents/glyphosate-response-comments-usage-benefits-final.pdf" TargetMode="External" Id="R217339a341ba4194" /><Relationship Type="http://schemas.openxmlformats.org/officeDocument/2006/relationships/hyperlink" Target="https://www.epa.gov/sites/default/files/2019-04/documents/glyphosate-response-comments-usage-benefits-final.pdf" TargetMode="External" Id="R1c55054f09ed4d80" /><Relationship Type="http://schemas.openxmlformats.org/officeDocument/2006/relationships/hyperlink" Target="https://www.nature.com/articles/ncomms14865" TargetMode="External" Id="R584ef33715cf437c" /><Relationship Type="http://schemas.openxmlformats.org/officeDocument/2006/relationships/hyperlink" Target="https://www.ams.usda.gov/press-release/usda-releases-2023-pesticide-data-program-annual-summary" TargetMode="External" Id="Rbfd3b3532c444b74" /><Relationship Type="http://schemas.openxmlformats.org/officeDocument/2006/relationships/hyperlink" Target="https://thebreakthrough.org/issues/food-agriculture-environment/glyphosates-environmental-benefits" TargetMode="External" Id="R5dbfeb7e51c145f4" /><Relationship Type="http://schemas.openxmlformats.org/officeDocument/2006/relationships/hyperlink" Target="https://thebreakthrough.org/issues/food-agriculture-environment/glyphosates-environmental-benefits" TargetMode="External" Id="Rfcf24d8d8f34408f" /><Relationship Type="http://schemas.openxmlformats.org/officeDocument/2006/relationships/hyperlink" Target="https://issues.org/whos-afraid-of-roundup/" TargetMode="External" Id="R5cd273622e57464f" /><Relationship Type="http://schemas.openxmlformats.org/officeDocument/2006/relationships/hyperlink" Target="https://issues.org/whos-afraid-of-roundup/" TargetMode="External" Id="R54886108b62d4e5f" /><Relationship Type="http://schemas.openxmlformats.org/officeDocument/2006/relationships/hyperlink" Target="https://www.ers.usda.gov/topics/natural-resources-environment/organic-agriculture" TargetMode="External" Id="R37ba133f826444bb" /><Relationship Type="http://schemas.openxmlformats.org/officeDocument/2006/relationships/hyperlink" Target="https://www.ers.usda.gov/data-products/organic-production/documentation" TargetMode="External" Id="R5315105b805c4200" /><Relationship Type="http://schemas.openxmlformats.org/officeDocument/2006/relationships/hyperlink" Target="https://www.ers.usda.gov/topics/natural-resources-environment/organic-agriculture" TargetMode="External" Id="R54cf1e30a9bf4052" /><Relationship Type="http://schemas.openxmlformats.org/officeDocument/2006/relationships/hyperlink" Target="https://www.nature.com/articles/d41586-020-02991-1" TargetMode="External" Id="Rab6cf076e04c4632" /><Relationship Type="http://schemas.openxmlformats.org/officeDocument/2006/relationships/hyperlink" Target="https://ers.usda.gov/sites/default/files/_laserfiche/publications/99741/EB-30_Summary.pdf?v=26183" TargetMode="External" Id="R2149a9a8ead74ce3" /><Relationship Type="http://schemas.openxmlformats.org/officeDocument/2006/relationships/hyperlink" Target="https://www.youtube.com/watch?v=D03zSj_vHiU" TargetMode="External" Id="R376947c5680449a1" /><Relationship Type="http://schemas.openxmlformats.org/officeDocument/2006/relationships/hyperlink" Target="https://x.com/atrupar/status/1920498474568610298" TargetMode="External" Id="Rd7a67fbacbd1462a" /><Relationship Type="http://schemas.openxmlformats.org/officeDocument/2006/relationships/hyperlink" Target="https://www.nature.com/articles/d41586-020-02991-1" TargetMode="External" Id="R86af73ac9b30452a" /><Relationship Type="http://schemas.openxmlformats.org/officeDocument/2006/relationships/hyperlink" Target="https://ers.usda.gov/sites/default/files/_laserfiche/publications/99741/EB-30_Summary.pdf?v=26183" TargetMode="External" Id="R70f3d340e39a4535" /><Relationship Type="http://schemas.openxmlformats.org/officeDocument/2006/relationships/hyperlink" Target="https://thebreakthrough.org/issues/food-agriculture-environment/glyphosates-environmental-benefits" TargetMode="External" Id="Ra95e8b114f4d4660" /><Relationship Type="http://schemas.openxmlformats.org/officeDocument/2006/relationships/hyperlink" Target="https://thebreakthrough.org/issues/food-agriculture-environment/glyphosates-environmental-benefits" TargetMode="External" Id="R55a2c782b0164ac7" /><Relationship Type="http://schemas.openxmlformats.org/officeDocument/2006/relationships/hyperlink" Target="https://thebreakthrough.org/issues/food-agriculture-environment/glyphosates-environmental-benefits" TargetMode="External" Id="R1707edcf228149d6" /><Relationship Type="http://schemas.openxmlformats.org/officeDocument/2006/relationships/hyperlink" Target="https://thebreakthrough.org/issues/food-agriculture-environment/glyphosates-environmental-benefits" TargetMode="External" Id="R4028d9f138a048b7" /><Relationship Type="http://schemas.openxmlformats.org/officeDocument/2006/relationships/hyperlink" Target="https://thebreakthrough.org/issues/food-agriculture-environment/glyphosates-environmental-benefits" TargetMode="External" Id="R56ffe348c3424e9e" /><Relationship Type="http://schemas.openxmlformats.org/officeDocument/2006/relationships/hyperlink" Target="https://thebreakthrough.org/issues/food-agriculture-environment/glyphosates-environmental-benefits" TargetMode="External" Id="R7cc30672e60c4adc" /><Relationship Type="http://schemas.openxmlformats.org/officeDocument/2006/relationships/hyperlink" Target="https://www.notill.org/sites/default/files/history-of-crop-production-with-without-tillage-derpsch.pdf" TargetMode="External" Id="R40fd536e79bd4cbc" /><Relationship Type="http://schemas.openxmlformats.org/officeDocument/2006/relationships/hyperlink" Target="https://thebreakthrough.org/issues/food-agriculture-environment/glyphosates-environmental-benefits" TargetMode="External" Id="R43adfb6b13704c4e" /><Relationship Type="http://schemas.openxmlformats.org/officeDocument/2006/relationships/hyperlink" Target="https://www.nrcs.usda.gov/sites/default/files/2026-02/2022%20NRI%20Summary%20Report.pdf" TargetMode="External" Id="R7bedc27eb6e349ed" /><Relationship Type="http://schemas.openxmlformats.org/officeDocument/2006/relationships/hyperlink" Target="https://www.card.iastate.edu/files/inline-files/Am-J-Agr-Econ-2016-Perry-765-84.pdf" TargetMode="External" Id="R55a37bb9129e4d3b" /><Relationship Type="http://schemas.openxmlformats.org/officeDocument/2006/relationships/hyperlink" Target="https://thebreakthrough.org/issues/food-agriculture-environment/glyphosates-environmental-benefits" TargetMode="External" Id="R3dc2295c6eee40aa" /><Relationship Type="http://schemas.openxmlformats.org/officeDocument/2006/relationships/hyperlink" Target="https://www.sciencedirect.com/science/article/pii/S0048969723047861#s0045" TargetMode="External" Id="Rb0053f6d7a8b4b22" /><Relationship Type="http://schemas.openxmlformats.org/officeDocument/2006/relationships/hyperlink" Target="https://report-directionsgroup.com/wp-content/uploads/2024/11/A-Future-Without-Glyphosate-Final-Report-June-2023-1.pdf" TargetMode="External" Id="R27f0a6d1dd934bdb" /><Relationship Type="http://schemas.openxmlformats.org/officeDocument/2006/relationships/hyperlink" Target="https://pmc.ncbi.nlm.nih.gov/articles/PMC8106354/?utm_source=chatgpt.com" TargetMode="External" Id="R7b1c85300fa04da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DASSAULT SYSTEMES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TP Debate Brief</dc:title>
  <dc:subject/>
  <dc:creator>Vance TREFETHEN</dc:creator>
  <keywords/>
  <dc:description/>
  <lastModifiedBy>Abigail Vaughan</lastModifiedBy>
  <revision>83</revision>
  <lastPrinted>2014-07-05T10:25:00.0000000Z</lastPrinted>
  <dcterms:created xsi:type="dcterms:W3CDTF">2023-07-04T18:29:00.0000000Z</dcterms:created>
  <dcterms:modified xsi:type="dcterms:W3CDTF">2026-09-23T18:54:27.9971274Z</dcterms:modified>
</coreProperties>
</file>