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B5A35" w14:textId="43223A44" w:rsidR="00B576F4" w:rsidRDefault="006F4063" w:rsidP="00200058">
      <w:pPr>
        <w:pStyle w:val="Title"/>
        <w:ind w:left="0" w:firstLine="720"/>
      </w:pPr>
      <w:r>
        <w:t>No Free Lunch</w:t>
      </w:r>
      <w:r w:rsidR="00A55636">
        <w:t>: Reform SNAP Eligibility</w:t>
      </w:r>
      <w:r w:rsidR="0012663B">
        <w:t xml:space="preserve"> / Drop BBCE</w:t>
      </w:r>
    </w:p>
    <w:p w14:paraId="16A637BD" w14:textId="3855EBCD" w:rsidR="00AF2404" w:rsidRDefault="00D462AA" w:rsidP="0059156F">
      <w:pPr>
        <w:spacing w:after="240"/>
        <w:jc w:val="center"/>
      </w:pPr>
      <w:r>
        <w:t xml:space="preserve">By </w:t>
      </w:r>
      <w:r w:rsidR="00CE09D9">
        <w:t>Madison Williams and Cates Kean</w:t>
      </w:r>
    </w:p>
    <w:p w14:paraId="386D271B" w14:textId="0EEAF7D3" w:rsidR="00004CDC" w:rsidRDefault="00004CDC" w:rsidP="00004CDC">
      <w:pPr>
        <w:pStyle w:val="Case"/>
        <w:numPr>
          <w:ilvl w:val="0"/>
          <w:numId w:val="0"/>
        </w:numPr>
        <w:spacing w:after="240"/>
        <w:ind w:left="576"/>
        <w:rPr>
          <w:rFonts w:eastAsiaTheme="minorEastAsia"/>
        </w:rPr>
      </w:pPr>
      <w:r>
        <w:rPr>
          <w:rFonts w:eastAsiaTheme="minorEastAsia"/>
        </w:rPr>
        <w:t xml:space="preserve">Food stamps, or SNAP, is an anti-hunger program funded by the federal </w:t>
      </w:r>
      <w:r w:rsidR="00613DC3">
        <w:rPr>
          <w:rFonts w:eastAsiaTheme="minorEastAsia"/>
        </w:rPr>
        <w:t>government but</w:t>
      </w:r>
      <w:r>
        <w:rPr>
          <w:rFonts w:eastAsiaTheme="minorEastAsia"/>
        </w:rPr>
        <w:t xml:space="preserve"> administered by the states. </w:t>
      </w:r>
      <w:r w:rsidR="005A4499">
        <w:rPr>
          <w:rFonts w:eastAsiaTheme="minorEastAsia"/>
        </w:rPr>
        <w:t xml:space="preserve">Under existing rules, any </w:t>
      </w:r>
      <w:r>
        <w:rPr>
          <w:rFonts w:eastAsiaTheme="minorEastAsia"/>
        </w:rPr>
        <w:t>individual</w:t>
      </w:r>
      <w:r w:rsidR="005A4499">
        <w:rPr>
          <w:rFonts w:eastAsiaTheme="minorEastAsia"/>
        </w:rPr>
        <w:t xml:space="preserve"> applying</w:t>
      </w:r>
      <w:r>
        <w:rPr>
          <w:rFonts w:eastAsiaTheme="minorEastAsia"/>
        </w:rPr>
        <w:t xml:space="preserve"> for </w:t>
      </w:r>
      <w:r w:rsidR="005A4499">
        <w:rPr>
          <w:rFonts w:eastAsiaTheme="minorEastAsia"/>
        </w:rPr>
        <w:t>SNAP</w:t>
      </w:r>
      <w:r w:rsidR="00613DC3">
        <w:rPr>
          <w:rFonts w:eastAsiaTheme="minorEastAsia"/>
        </w:rPr>
        <w:t xml:space="preserve"> </w:t>
      </w:r>
      <w:r w:rsidR="005A4499">
        <w:rPr>
          <w:rFonts w:eastAsiaTheme="minorEastAsia"/>
        </w:rPr>
        <w:t xml:space="preserve">must undergo rigorous financial examination. This includes </w:t>
      </w:r>
      <w:r>
        <w:rPr>
          <w:rFonts w:eastAsiaTheme="minorEastAsia"/>
        </w:rPr>
        <w:t>i</w:t>
      </w:r>
      <w:r w:rsidR="005A4499">
        <w:rPr>
          <w:rFonts w:eastAsiaTheme="minorEastAsia"/>
        </w:rPr>
        <w:t xml:space="preserve">ncome checks, bank statement checks, and asset limits. Only after the government has determined they are truly under the limit </w:t>
      </w:r>
      <w:r>
        <w:rPr>
          <w:rFonts w:eastAsiaTheme="minorEastAsia"/>
        </w:rPr>
        <w:t xml:space="preserve">may they receive benefits under the program. However, </w:t>
      </w:r>
      <w:r w:rsidR="00613DC3">
        <w:rPr>
          <w:rFonts w:eastAsiaTheme="minorEastAsia"/>
        </w:rPr>
        <w:t>Broad Based Categorical Eligibility (</w:t>
      </w:r>
      <w:r>
        <w:rPr>
          <w:rFonts w:eastAsiaTheme="minorEastAsia"/>
        </w:rPr>
        <w:t>BBCE</w:t>
      </w:r>
      <w:r w:rsidR="00613DC3">
        <w:rPr>
          <w:rFonts w:eastAsiaTheme="minorEastAsia"/>
        </w:rPr>
        <w:t>)</w:t>
      </w:r>
      <w:r>
        <w:rPr>
          <w:rFonts w:eastAsiaTheme="minorEastAsia"/>
        </w:rPr>
        <w:t xml:space="preserve"> is an alternative eligibility pathway that bypasses many, if not </w:t>
      </w:r>
      <w:r w:rsidR="00613DC3">
        <w:rPr>
          <w:rFonts w:eastAsiaTheme="minorEastAsia"/>
        </w:rPr>
        <w:t>all</w:t>
      </w:r>
      <w:r>
        <w:rPr>
          <w:rFonts w:eastAsiaTheme="minorEastAsia"/>
        </w:rPr>
        <w:t xml:space="preserve"> these checks. Here’s how it works. </w:t>
      </w:r>
    </w:p>
    <w:p w14:paraId="646C843A" w14:textId="09507895" w:rsidR="00004CDC" w:rsidRDefault="00004CDC" w:rsidP="00004CDC">
      <w:pPr>
        <w:pStyle w:val="Case"/>
        <w:numPr>
          <w:ilvl w:val="0"/>
          <w:numId w:val="14"/>
        </w:numPr>
        <w:spacing w:after="240"/>
        <w:rPr>
          <w:rFonts w:eastAsiaTheme="minorEastAsia"/>
        </w:rPr>
      </w:pPr>
      <w:r>
        <w:rPr>
          <w:rFonts w:eastAsiaTheme="minorEastAsia"/>
        </w:rPr>
        <w:t xml:space="preserve">Federal law states any individual eligible for other programs (like the Temporary Assistance </w:t>
      </w:r>
      <w:r w:rsidR="00613DC3">
        <w:rPr>
          <w:rFonts w:eastAsiaTheme="minorEastAsia"/>
        </w:rPr>
        <w:t>for</w:t>
      </w:r>
      <w:r>
        <w:rPr>
          <w:rFonts w:eastAsiaTheme="minorEastAsia"/>
        </w:rPr>
        <w:t xml:space="preserve"> Needy Families, or TANF) is automatically eligible for SNAP benefits as well. These programs have much more lenient requirements than SNAP on its own. </w:t>
      </w:r>
    </w:p>
    <w:p w14:paraId="2A1D2B67" w14:textId="77777777" w:rsidR="00004CDC" w:rsidRDefault="00004CDC" w:rsidP="00004CDC">
      <w:pPr>
        <w:pStyle w:val="Case"/>
        <w:numPr>
          <w:ilvl w:val="0"/>
          <w:numId w:val="14"/>
        </w:numPr>
        <w:spacing w:after="240"/>
        <w:rPr>
          <w:rFonts w:eastAsiaTheme="minorEastAsia"/>
        </w:rPr>
      </w:pPr>
      <w:r>
        <w:rPr>
          <w:rFonts w:eastAsiaTheme="minorEastAsia"/>
        </w:rPr>
        <w:t xml:space="preserve">States use TANF funds to print pamphlets and set up hotlines, then define these as “benefits.” That means that anyone who receives the pamphlet or calls the hotline can become automatically eligible for food stamps. </w:t>
      </w:r>
    </w:p>
    <w:p w14:paraId="08CFB33E" w14:textId="0097BAF1" w:rsidR="00004CDC" w:rsidRDefault="00004CDC" w:rsidP="00004CDC">
      <w:pPr>
        <w:pStyle w:val="Case"/>
        <w:numPr>
          <w:ilvl w:val="0"/>
          <w:numId w:val="14"/>
        </w:numPr>
        <w:spacing w:after="240"/>
        <w:rPr>
          <w:rFonts w:eastAsiaTheme="minorEastAsia"/>
        </w:rPr>
      </w:pPr>
      <w:r>
        <w:rPr>
          <w:rFonts w:eastAsiaTheme="minorEastAsia"/>
        </w:rPr>
        <w:t>States also use BBCE to raise the SNAP requirements. The Income limit for SNAP is 130% of the federal poverty limit, but BBCE allows states to raise it to 200%. The asset limit is $3,000, but BBCE allows states to abolish the asset limit entirely. To put that in perspective. Elon Musk, a trillionaire and the richest man alive, has a salary of $</w:t>
      </w:r>
      <w:r w:rsidR="000750E4">
        <w:rPr>
          <w:rFonts w:eastAsiaTheme="minorEastAsia"/>
        </w:rPr>
        <w:t xml:space="preserve">0 from Tesla.  His </w:t>
      </w:r>
      <w:r>
        <w:rPr>
          <w:rFonts w:eastAsiaTheme="minorEastAsia"/>
        </w:rPr>
        <w:t>money com</w:t>
      </w:r>
      <w:r w:rsidR="000750E4">
        <w:rPr>
          <w:rFonts w:eastAsiaTheme="minorEastAsia"/>
        </w:rPr>
        <w:t>es</w:t>
      </w:r>
      <w:r>
        <w:rPr>
          <w:rFonts w:eastAsiaTheme="minorEastAsia"/>
        </w:rPr>
        <w:t xml:space="preserve"> from assets like stock</w:t>
      </w:r>
      <w:r w:rsidR="000750E4">
        <w:rPr>
          <w:rFonts w:eastAsiaTheme="minorEastAsia"/>
        </w:rPr>
        <w:t xml:space="preserve"> options and dividends</w:t>
      </w:r>
      <w:r>
        <w:rPr>
          <w:rFonts w:eastAsiaTheme="minorEastAsia"/>
        </w:rPr>
        <w:t xml:space="preserve">. </w:t>
      </w:r>
      <w:r w:rsidR="00235FC1">
        <w:rPr>
          <w:rFonts w:eastAsiaTheme="minorEastAsia"/>
        </w:rPr>
        <w:t>Because there are no asset tests</w:t>
      </w:r>
      <w:r>
        <w:rPr>
          <w:rFonts w:eastAsiaTheme="minorEastAsia"/>
        </w:rPr>
        <w:t>, Elon Musk</w:t>
      </w:r>
      <w:r w:rsidR="000750E4">
        <w:rPr>
          <w:rFonts w:eastAsiaTheme="minorEastAsia"/>
        </w:rPr>
        <w:t xml:space="preserve"> with a </w:t>
      </w:r>
      <w:proofErr w:type="gramStart"/>
      <w:r w:rsidR="000750E4">
        <w:rPr>
          <w:rFonts w:eastAsiaTheme="minorEastAsia"/>
        </w:rPr>
        <w:t>zero dollar</w:t>
      </w:r>
      <w:proofErr w:type="gramEnd"/>
      <w:r w:rsidR="000750E4">
        <w:rPr>
          <w:rFonts w:eastAsiaTheme="minorEastAsia"/>
        </w:rPr>
        <w:t xml:space="preserve"> salary</w:t>
      </w:r>
      <w:r>
        <w:rPr>
          <w:rFonts w:eastAsiaTheme="minorEastAsia"/>
        </w:rPr>
        <w:t xml:space="preserve"> could </w:t>
      </w:r>
      <w:r w:rsidR="000750E4">
        <w:rPr>
          <w:rFonts w:eastAsiaTheme="minorEastAsia"/>
        </w:rPr>
        <w:t>qualify for</w:t>
      </w:r>
      <w:r>
        <w:rPr>
          <w:rFonts w:eastAsiaTheme="minorEastAsia"/>
        </w:rPr>
        <w:t xml:space="preserve"> SNAP under BBCE.</w:t>
      </w:r>
      <w:r w:rsidRPr="00004CDC">
        <w:rPr>
          <w:rFonts w:eastAsiaTheme="minorEastAsia"/>
        </w:rPr>
        <w:t xml:space="preserve"> </w:t>
      </w:r>
      <w:r w:rsidR="00613DC3">
        <w:rPr>
          <w:rFonts w:eastAsiaTheme="minorEastAsia"/>
        </w:rPr>
        <w:t>This brief includes examples of millionaires, lottery winners, and 6-figure households who all received SNAP benefits.</w:t>
      </w:r>
    </w:p>
    <w:p w14:paraId="42C30815" w14:textId="49E23BF9" w:rsidR="00004CDC" w:rsidRPr="00BB3D45" w:rsidRDefault="00004CDC" w:rsidP="00004CDC">
      <w:pPr>
        <w:pStyle w:val="Case"/>
        <w:numPr>
          <w:ilvl w:val="0"/>
          <w:numId w:val="0"/>
        </w:numPr>
        <w:spacing w:after="240"/>
        <w:ind w:left="576"/>
        <w:rPr>
          <w:rFonts w:eastAsiaTheme="minorEastAsia"/>
          <w:color w:val="984806" w:themeColor="accent6" w:themeShade="80"/>
        </w:rPr>
      </w:pPr>
      <w:r>
        <w:rPr>
          <w:rFonts w:eastAsiaTheme="minorEastAsia"/>
        </w:rPr>
        <w:t xml:space="preserve">This plan abolishes </w:t>
      </w:r>
      <w:r w:rsidR="00613DC3">
        <w:rPr>
          <w:rFonts w:eastAsiaTheme="minorEastAsia"/>
        </w:rPr>
        <w:t xml:space="preserve">BBCE, forcing all SNAP applicants to </w:t>
      </w:r>
      <w:proofErr w:type="gramStart"/>
      <w:r w:rsidR="00613DC3">
        <w:rPr>
          <w:rFonts w:eastAsiaTheme="minorEastAsia"/>
        </w:rPr>
        <w:t>actually meet</w:t>
      </w:r>
      <w:proofErr w:type="gramEnd"/>
      <w:r w:rsidR="00613DC3">
        <w:rPr>
          <w:rFonts w:eastAsiaTheme="minorEastAsia"/>
        </w:rPr>
        <w:t xml:space="preserve"> the requirements of the program before they can receive benefits.</w:t>
      </w:r>
      <w:r w:rsidR="00BB3D45">
        <w:rPr>
          <w:rFonts w:eastAsiaTheme="minorEastAsia"/>
        </w:rPr>
        <w:br/>
      </w:r>
      <w:r w:rsidR="00BB3D45" w:rsidRPr="00BB3D45">
        <w:rPr>
          <w:rFonts w:eastAsiaTheme="minorEastAsia"/>
          <w:color w:val="984806" w:themeColor="accent6" w:themeShade="80"/>
        </w:rPr>
        <w:t>Note</w:t>
      </w:r>
      <w:proofErr w:type="gramStart"/>
      <w:r w:rsidR="00BB3D45" w:rsidRPr="00BB3D45">
        <w:rPr>
          <w:rFonts w:eastAsiaTheme="minorEastAsia"/>
          <w:color w:val="984806" w:themeColor="accent6" w:themeShade="80"/>
        </w:rPr>
        <w:t>:  This</w:t>
      </w:r>
      <w:proofErr w:type="gramEnd"/>
      <w:r w:rsidR="00BB3D45" w:rsidRPr="00BB3D45">
        <w:rPr>
          <w:rFonts w:eastAsiaTheme="minorEastAsia"/>
          <w:color w:val="984806" w:themeColor="accent6" w:themeShade="80"/>
        </w:rPr>
        <w:t xml:space="preserve"> brief has been corrected to comply with the new Stoa full paragraph evidence citation rules.</w:t>
      </w:r>
    </w:p>
    <w:p w14:paraId="69BA614C" w14:textId="662C83CA" w:rsidR="00602532" w:rsidRDefault="00DA2F2D">
      <w:pPr>
        <w:pStyle w:val="TOC2"/>
        <w:rPr>
          <w:rFonts w:asciiTheme="minorHAnsi" w:eastAsiaTheme="minorEastAsia" w:hAnsiTheme="minorHAnsi" w:cstheme="minorBidi"/>
          <w:noProof/>
          <w:kern w:val="2"/>
          <w:sz w:val="24"/>
          <w14:ligatures w14:val="standardContextual"/>
        </w:rPr>
      </w:pPr>
      <w:r>
        <w:fldChar w:fldCharType="begin"/>
      </w:r>
      <w:r>
        <w:instrText xml:space="preserve"> TOC \o "1-3" \t "Contention 1,2,Contention 2,3,Title 2,1" </w:instrText>
      </w:r>
      <w:r>
        <w:fldChar w:fldCharType="separate"/>
      </w:r>
      <w:r w:rsidR="00602532">
        <w:rPr>
          <w:noProof/>
        </w:rPr>
        <w:t>OBSERVATION 1.  DEFINITIONS</w:t>
      </w:r>
      <w:r w:rsidR="00602532">
        <w:rPr>
          <w:noProof/>
        </w:rPr>
        <w:tab/>
      </w:r>
      <w:r w:rsidR="00602532">
        <w:rPr>
          <w:noProof/>
        </w:rPr>
        <w:fldChar w:fldCharType="begin"/>
      </w:r>
      <w:r w:rsidR="00602532">
        <w:rPr>
          <w:noProof/>
        </w:rPr>
        <w:instrText xml:space="preserve"> PAGEREF _Toc241073251 \h </w:instrText>
      </w:r>
      <w:r w:rsidR="00602532">
        <w:rPr>
          <w:noProof/>
        </w:rPr>
      </w:r>
      <w:r w:rsidR="00602532">
        <w:rPr>
          <w:noProof/>
        </w:rPr>
        <w:fldChar w:fldCharType="separate"/>
      </w:r>
      <w:r w:rsidR="00602532">
        <w:rPr>
          <w:noProof/>
        </w:rPr>
        <w:t>3</w:t>
      </w:r>
      <w:r w:rsidR="00602532">
        <w:rPr>
          <w:noProof/>
        </w:rPr>
        <w:fldChar w:fldCharType="end"/>
      </w:r>
    </w:p>
    <w:p w14:paraId="2E338EFB" w14:textId="34CC85D1" w:rsidR="00602532" w:rsidRDefault="00602532">
      <w:pPr>
        <w:pStyle w:val="TOC3"/>
        <w:rPr>
          <w:rFonts w:asciiTheme="minorHAnsi" w:eastAsiaTheme="minorEastAsia" w:hAnsiTheme="minorHAnsi" w:cstheme="minorBidi"/>
          <w:noProof/>
          <w:kern w:val="2"/>
          <w:sz w:val="24"/>
          <w14:ligatures w14:val="standardContextual"/>
        </w:rPr>
      </w:pPr>
      <w:r>
        <w:rPr>
          <w:noProof/>
        </w:rPr>
        <w:t>Definition 1: SNAP</w:t>
      </w:r>
      <w:r>
        <w:rPr>
          <w:noProof/>
        </w:rPr>
        <w:tab/>
      </w:r>
      <w:r>
        <w:rPr>
          <w:noProof/>
        </w:rPr>
        <w:fldChar w:fldCharType="begin"/>
      </w:r>
      <w:r>
        <w:rPr>
          <w:noProof/>
        </w:rPr>
        <w:instrText xml:space="preserve"> PAGEREF _Toc241073252 \h </w:instrText>
      </w:r>
      <w:r>
        <w:rPr>
          <w:noProof/>
        </w:rPr>
      </w:r>
      <w:r>
        <w:rPr>
          <w:noProof/>
        </w:rPr>
        <w:fldChar w:fldCharType="separate"/>
      </w:r>
      <w:r>
        <w:rPr>
          <w:noProof/>
        </w:rPr>
        <w:t>3</w:t>
      </w:r>
      <w:r>
        <w:rPr>
          <w:noProof/>
        </w:rPr>
        <w:fldChar w:fldCharType="end"/>
      </w:r>
    </w:p>
    <w:p w14:paraId="0B00FC04" w14:textId="35D622F4" w:rsidR="00602532" w:rsidRDefault="00602532">
      <w:pPr>
        <w:pStyle w:val="TOC3"/>
        <w:rPr>
          <w:rFonts w:asciiTheme="minorHAnsi" w:eastAsiaTheme="minorEastAsia" w:hAnsiTheme="minorHAnsi" w:cstheme="minorBidi"/>
          <w:noProof/>
          <w:kern w:val="2"/>
          <w:sz w:val="24"/>
          <w14:ligatures w14:val="standardContextual"/>
        </w:rPr>
      </w:pPr>
      <w:r>
        <w:rPr>
          <w:noProof/>
        </w:rPr>
        <w:t>Definition 2: Broad Based Categorical Eligibility (BBCE)</w:t>
      </w:r>
      <w:r>
        <w:rPr>
          <w:noProof/>
        </w:rPr>
        <w:tab/>
      </w:r>
      <w:r>
        <w:rPr>
          <w:noProof/>
        </w:rPr>
        <w:fldChar w:fldCharType="begin"/>
      </w:r>
      <w:r>
        <w:rPr>
          <w:noProof/>
        </w:rPr>
        <w:instrText xml:space="preserve"> PAGEREF _Toc241073253 \h </w:instrText>
      </w:r>
      <w:r>
        <w:rPr>
          <w:noProof/>
        </w:rPr>
      </w:r>
      <w:r>
        <w:rPr>
          <w:noProof/>
        </w:rPr>
        <w:fldChar w:fldCharType="separate"/>
      </w:r>
      <w:r>
        <w:rPr>
          <w:noProof/>
        </w:rPr>
        <w:t>3</w:t>
      </w:r>
      <w:r>
        <w:rPr>
          <w:noProof/>
        </w:rPr>
        <w:fldChar w:fldCharType="end"/>
      </w:r>
    </w:p>
    <w:p w14:paraId="3FD0EE35" w14:textId="0C4011E7" w:rsidR="00602532" w:rsidRDefault="00602532">
      <w:pPr>
        <w:pStyle w:val="TOC2"/>
        <w:rPr>
          <w:rFonts w:asciiTheme="minorHAnsi" w:eastAsiaTheme="minorEastAsia" w:hAnsiTheme="minorHAnsi" w:cstheme="minorBidi"/>
          <w:noProof/>
          <w:kern w:val="2"/>
          <w:sz w:val="24"/>
          <w14:ligatures w14:val="standardContextual"/>
        </w:rPr>
      </w:pPr>
      <w:r>
        <w:rPr>
          <w:noProof/>
        </w:rPr>
        <w:t>OBSERVATION 2. INHERENCY, or the conditions of the Status Quo.</w:t>
      </w:r>
      <w:r>
        <w:rPr>
          <w:noProof/>
        </w:rPr>
        <w:tab/>
      </w:r>
      <w:r>
        <w:rPr>
          <w:noProof/>
        </w:rPr>
        <w:fldChar w:fldCharType="begin"/>
      </w:r>
      <w:r>
        <w:rPr>
          <w:noProof/>
        </w:rPr>
        <w:instrText xml:space="preserve"> PAGEREF _Toc241073254 \h </w:instrText>
      </w:r>
      <w:r>
        <w:rPr>
          <w:noProof/>
        </w:rPr>
      </w:r>
      <w:r>
        <w:rPr>
          <w:noProof/>
        </w:rPr>
        <w:fldChar w:fldCharType="separate"/>
      </w:r>
      <w:r>
        <w:rPr>
          <w:noProof/>
        </w:rPr>
        <w:t>3</w:t>
      </w:r>
      <w:r>
        <w:rPr>
          <w:noProof/>
        </w:rPr>
        <w:fldChar w:fldCharType="end"/>
      </w:r>
    </w:p>
    <w:p w14:paraId="4D4F4F67" w14:textId="1AE1FDBA" w:rsidR="00602532" w:rsidRDefault="00602532">
      <w:pPr>
        <w:pStyle w:val="TOC3"/>
        <w:rPr>
          <w:rFonts w:asciiTheme="minorHAnsi" w:eastAsiaTheme="minorEastAsia" w:hAnsiTheme="minorHAnsi" w:cstheme="minorBidi"/>
          <w:noProof/>
          <w:kern w:val="2"/>
          <w:sz w:val="24"/>
          <w14:ligatures w14:val="standardContextual"/>
        </w:rPr>
      </w:pPr>
      <w:r>
        <w:rPr>
          <w:noProof/>
        </w:rPr>
        <w:t>FACT 1: Strict Eligibility Requirements</w:t>
      </w:r>
      <w:r>
        <w:rPr>
          <w:noProof/>
        </w:rPr>
        <w:tab/>
      </w:r>
      <w:r>
        <w:rPr>
          <w:noProof/>
        </w:rPr>
        <w:fldChar w:fldCharType="begin"/>
      </w:r>
      <w:r>
        <w:rPr>
          <w:noProof/>
        </w:rPr>
        <w:instrText xml:space="preserve"> PAGEREF _Toc241073255 \h </w:instrText>
      </w:r>
      <w:r>
        <w:rPr>
          <w:noProof/>
        </w:rPr>
      </w:r>
      <w:r>
        <w:rPr>
          <w:noProof/>
        </w:rPr>
        <w:fldChar w:fldCharType="separate"/>
      </w:r>
      <w:r>
        <w:rPr>
          <w:noProof/>
        </w:rPr>
        <w:t>3</w:t>
      </w:r>
      <w:r>
        <w:rPr>
          <w:noProof/>
        </w:rPr>
        <w:fldChar w:fldCharType="end"/>
      </w:r>
    </w:p>
    <w:p w14:paraId="76A60EB0" w14:textId="3954764D" w:rsidR="00602532" w:rsidRDefault="00602532">
      <w:pPr>
        <w:pStyle w:val="TOC3"/>
        <w:rPr>
          <w:rFonts w:asciiTheme="minorHAnsi" w:eastAsiaTheme="minorEastAsia" w:hAnsiTheme="minorHAnsi" w:cstheme="minorBidi"/>
          <w:noProof/>
          <w:kern w:val="2"/>
          <w:sz w:val="24"/>
          <w14:ligatures w14:val="standardContextual"/>
        </w:rPr>
      </w:pPr>
      <w:r>
        <w:rPr>
          <w:noProof/>
        </w:rPr>
        <w:t>FACT 2: The BBCE Loophole</w:t>
      </w:r>
      <w:r>
        <w:rPr>
          <w:noProof/>
        </w:rPr>
        <w:tab/>
      </w:r>
      <w:r>
        <w:rPr>
          <w:noProof/>
        </w:rPr>
        <w:fldChar w:fldCharType="begin"/>
      </w:r>
      <w:r>
        <w:rPr>
          <w:noProof/>
        </w:rPr>
        <w:instrText xml:space="preserve"> PAGEREF _Toc241073256 \h </w:instrText>
      </w:r>
      <w:r>
        <w:rPr>
          <w:noProof/>
        </w:rPr>
      </w:r>
      <w:r>
        <w:rPr>
          <w:noProof/>
        </w:rPr>
        <w:fldChar w:fldCharType="separate"/>
      </w:r>
      <w:r>
        <w:rPr>
          <w:noProof/>
        </w:rPr>
        <w:t>4</w:t>
      </w:r>
      <w:r>
        <w:rPr>
          <w:noProof/>
        </w:rPr>
        <w:fldChar w:fldCharType="end"/>
      </w:r>
    </w:p>
    <w:p w14:paraId="5B8E61D5" w14:textId="7A4B18AE" w:rsidR="00602532" w:rsidRDefault="00602532">
      <w:pPr>
        <w:pStyle w:val="TOC2"/>
        <w:rPr>
          <w:rFonts w:asciiTheme="minorHAnsi" w:eastAsiaTheme="minorEastAsia" w:hAnsiTheme="minorHAnsi" w:cstheme="minorBidi"/>
          <w:noProof/>
          <w:kern w:val="2"/>
          <w:sz w:val="24"/>
          <w14:ligatures w14:val="standardContextual"/>
        </w:rPr>
      </w:pPr>
      <w:r>
        <w:rPr>
          <w:noProof/>
        </w:rPr>
        <w:t>OBSERVATION 3.  The Plan, implemented by Congress, the President and any necessary federal agency</w:t>
      </w:r>
      <w:r>
        <w:rPr>
          <w:noProof/>
        </w:rPr>
        <w:tab/>
      </w:r>
      <w:r>
        <w:rPr>
          <w:noProof/>
        </w:rPr>
        <w:fldChar w:fldCharType="begin"/>
      </w:r>
      <w:r>
        <w:rPr>
          <w:noProof/>
        </w:rPr>
        <w:instrText xml:space="preserve"> PAGEREF _Toc241073257 \h </w:instrText>
      </w:r>
      <w:r>
        <w:rPr>
          <w:noProof/>
        </w:rPr>
      </w:r>
      <w:r>
        <w:rPr>
          <w:noProof/>
        </w:rPr>
        <w:fldChar w:fldCharType="separate"/>
      </w:r>
      <w:r>
        <w:rPr>
          <w:noProof/>
        </w:rPr>
        <w:t>4</w:t>
      </w:r>
      <w:r>
        <w:rPr>
          <w:noProof/>
        </w:rPr>
        <w:fldChar w:fldCharType="end"/>
      </w:r>
    </w:p>
    <w:p w14:paraId="004C17CD" w14:textId="211986EA" w:rsidR="00602532" w:rsidRDefault="00602532">
      <w:pPr>
        <w:pStyle w:val="TOC2"/>
        <w:rPr>
          <w:rFonts w:asciiTheme="minorHAnsi" w:eastAsiaTheme="minorEastAsia" w:hAnsiTheme="minorHAnsi" w:cstheme="minorBidi"/>
          <w:noProof/>
          <w:kern w:val="2"/>
          <w:sz w:val="24"/>
          <w14:ligatures w14:val="standardContextual"/>
        </w:rPr>
      </w:pPr>
      <w:r>
        <w:rPr>
          <w:noProof/>
        </w:rPr>
        <w:t>OBSERVATION 4.  JUSTIFICATIONS</w:t>
      </w:r>
      <w:r>
        <w:rPr>
          <w:noProof/>
        </w:rPr>
        <w:tab/>
      </w:r>
      <w:r>
        <w:rPr>
          <w:noProof/>
        </w:rPr>
        <w:fldChar w:fldCharType="begin"/>
      </w:r>
      <w:r>
        <w:rPr>
          <w:noProof/>
        </w:rPr>
        <w:instrText xml:space="preserve"> PAGEREF _Toc241073258 \h </w:instrText>
      </w:r>
      <w:r>
        <w:rPr>
          <w:noProof/>
        </w:rPr>
      </w:r>
      <w:r>
        <w:rPr>
          <w:noProof/>
        </w:rPr>
        <w:fldChar w:fldCharType="separate"/>
      </w:r>
      <w:r>
        <w:rPr>
          <w:noProof/>
        </w:rPr>
        <w:t>4</w:t>
      </w:r>
      <w:r>
        <w:rPr>
          <w:noProof/>
        </w:rPr>
        <w:fldChar w:fldCharType="end"/>
      </w:r>
    </w:p>
    <w:p w14:paraId="0239CAC6" w14:textId="6466CFBD" w:rsidR="00602532" w:rsidRDefault="00602532">
      <w:pPr>
        <w:pStyle w:val="TOC2"/>
        <w:rPr>
          <w:rFonts w:asciiTheme="minorHAnsi" w:eastAsiaTheme="minorEastAsia" w:hAnsiTheme="minorHAnsi" w:cstheme="minorBidi"/>
          <w:noProof/>
          <w:kern w:val="2"/>
          <w:sz w:val="24"/>
          <w14:ligatures w14:val="standardContextual"/>
        </w:rPr>
      </w:pPr>
      <w:r>
        <w:rPr>
          <w:noProof/>
        </w:rPr>
        <w:t>JUSTIFICATION 1.  Billions of Dollars Wasted.   We see this in 2 sub-points</w:t>
      </w:r>
      <w:r>
        <w:rPr>
          <w:noProof/>
        </w:rPr>
        <w:tab/>
      </w:r>
      <w:r>
        <w:rPr>
          <w:noProof/>
        </w:rPr>
        <w:fldChar w:fldCharType="begin"/>
      </w:r>
      <w:r>
        <w:rPr>
          <w:noProof/>
        </w:rPr>
        <w:instrText xml:space="preserve"> PAGEREF _Toc241073259 \h </w:instrText>
      </w:r>
      <w:r>
        <w:rPr>
          <w:noProof/>
        </w:rPr>
      </w:r>
      <w:r>
        <w:rPr>
          <w:noProof/>
        </w:rPr>
        <w:fldChar w:fldCharType="separate"/>
      </w:r>
      <w:r>
        <w:rPr>
          <w:noProof/>
        </w:rPr>
        <w:t>4</w:t>
      </w:r>
      <w:r>
        <w:rPr>
          <w:noProof/>
        </w:rPr>
        <w:fldChar w:fldCharType="end"/>
      </w:r>
    </w:p>
    <w:p w14:paraId="7E24C35A" w14:textId="45981B99" w:rsidR="00602532" w:rsidRDefault="00602532">
      <w:pPr>
        <w:pStyle w:val="TOC3"/>
        <w:rPr>
          <w:rFonts w:asciiTheme="minorHAnsi" w:eastAsiaTheme="minorEastAsia" w:hAnsiTheme="minorHAnsi" w:cstheme="minorBidi"/>
          <w:noProof/>
          <w:kern w:val="2"/>
          <w:sz w:val="24"/>
          <w14:ligatures w14:val="standardContextual"/>
        </w:rPr>
      </w:pPr>
      <w:r>
        <w:rPr>
          <w:noProof/>
        </w:rPr>
        <w:t xml:space="preserve">A.  5.9 million ineligible recipients. BBCE allows 5.9 million ineligible individuals, including some </w:t>
      </w:r>
      <w:r w:rsidRPr="00646813">
        <w:rPr>
          <w:i/>
          <w:iCs/>
          <w:noProof/>
        </w:rPr>
        <w:t xml:space="preserve">millionaires, </w:t>
      </w:r>
      <w:r>
        <w:rPr>
          <w:noProof/>
        </w:rPr>
        <w:t>to receive SNAP benefits</w:t>
      </w:r>
      <w:r>
        <w:rPr>
          <w:noProof/>
        </w:rPr>
        <w:tab/>
      </w:r>
      <w:r>
        <w:rPr>
          <w:noProof/>
        </w:rPr>
        <w:fldChar w:fldCharType="begin"/>
      </w:r>
      <w:r>
        <w:rPr>
          <w:noProof/>
        </w:rPr>
        <w:instrText xml:space="preserve"> PAGEREF _Toc241073260 \h </w:instrText>
      </w:r>
      <w:r>
        <w:rPr>
          <w:noProof/>
        </w:rPr>
      </w:r>
      <w:r>
        <w:rPr>
          <w:noProof/>
        </w:rPr>
        <w:fldChar w:fldCharType="separate"/>
      </w:r>
      <w:r>
        <w:rPr>
          <w:noProof/>
        </w:rPr>
        <w:t>4</w:t>
      </w:r>
      <w:r>
        <w:rPr>
          <w:noProof/>
        </w:rPr>
        <w:fldChar w:fldCharType="end"/>
      </w:r>
    </w:p>
    <w:p w14:paraId="63674F77" w14:textId="5CAEF725" w:rsidR="00602532" w:rsidRDefault="00602532">
      <w:pPr>
        <w:pStyle w:val="TOC3"/>
        <w:rPr>
          <w:rFonts w:asciiTheme="minorHAnsi" w:eastAsiaTheme="minorEastAsia" w:hAnsiTheme="minorHAnsi" w:cstheme="minorBidi"/>
          <w:noProof/>
          <w:kern w:val="2"/>
          <w:sz w:val="24"/>
          <w14:ligatures w14:val="standardContextual"/>
        </w:rPr>
      </w:pPr>
      <w:r>
        <w:rPr>
          <w:noProof/>
        </w:rPr>
        <w:t>B.  Billions wasted.  Closing the BBCE loophole would eliminate $100 billion in waste over 10 years</w:t>
      </w:r>
      <w:r>
        <w:rPr>
          <w:noProof/>
        </w:rPr>
        <w:tab/>
      </w:r>
      <w:r>
        <w:rPr>
          <w:noProof/>
        </w:rPr>
        <w:fldChar w:fldCharType="begin"/>
      </w:r>
      <w:r>
        <w:rPr>
          <w:noProof/>
        </w:rPr>
        <w:instrText xml:space="preserve"> PAGEREF _Toc241073261 \h </w:instrText>
      </w:r>
      <w:r>
        <w:rPr>
          <w:noProof/>
        </w:rPr>
      </w:r>
      <w:r>
        <w:rPr>
          <w:noProof/>
        </w:rPr>
        <w:fldChar w:fldCharType="separate"/>
      </w:r>
      <w:r>
        <w:rPr>
          <w:noProof/>
        </w:rPr>
        <w:t>5</w:t>
      </w:r>
      <w:r>
        <w:rPr>
          <w:noProof/>
        </w:rPr>
        <w:fldChar w:fldCharType="end"/>
      </w:r>
    </w:p>
    <w:p w14:paraId="0D6064EC" w14:textId="69A4179D" w:rsidR="00602532" w:rsidRDefault="00602532">
      <w:pPr>
        <w:pStyle w:val="TOC2"/>
        <w:rPr>
          <w:rFonts w:asciiTheme="minorHAnsi" w:eastAsiaTheme="minorEastAsia" w:hAnsiTheme="minorHAnsi" w:cstheme="minorBidi"/>
          <w:noProof/>
          <w:kern w:val="2"/>
          <w:sz w:val="24"/>
          <w14:ligatures w14:val="standardContextual"/>
        </w:rPr>
      </w:pPr>
      <w:r>
        <w:rPr>
          <w:noProof/>
        </w:rPr>
        <w:t>JUSTIFICATION 2.  Fraud.   We see this in 2 sub-points:</w:t>
      </w:r>
      <w:r>
        <w:rPr>
          <w:noProof/>
        </w:rPr>
        <w:tab/>
      </w:r>
      <w:r>
        <w:rPr>
          <w:noProof/>
        </w:rPr>
        <w:fldChar w:fldCharType="begin"/>
      </w:r>
      <w:r>
        <w:rPr>
          <w:noProof/>
        </w:rPr>
        <w:instrText xml:space="preserve"> PAGEREF _Toc241073262 \h </w:instrText>
      </w:r>
      <w:r>
        <w:rPr>
          <w:noProof/>
        </w:rPr>
      </w:r>
      <w:r>
        <w:rPr>
          <w:noProof/>
        </w:rPr>
        <w:fldChar w:fldCharType="separate"/>
      </w:r>
      <w:r>
        <w:rPr>
          <w:noProof/>
        </w:rPr>
        <w:t>5</w:t>
      </w:r>
      <w:r>
        <w:rPr>
          <w:noProof/>
        </w:rPr>
        <w:fldChar w:fldCharType="end"/>
      </w:r>
    </w:p>
    <w:p w14:paraId="460C594C" w14:textId="22B1D5C8" w:rsidR="00602532" w:rsidRDefault="00602532">
      <w:pPr>
        <w:pStyle w:val="TOC3"/>
        <w:rPr>
          <w:rFonts w:asciiTheme="minorHAnsi" w:eastAsiaTheme="minorEastAsia" w:hAnsiTheme="minorHAnsi" w:cstheme="minorBidi"/>
          <w:noProof/>
          <w:kern w:val="2"/>
          <w:sz w:val="24"/>
          <w14:ligatures w14:val="standardContextual"/>
        </w:rPr>
      </w:pPr>
      <w:r>
        <w:rPr>
          <w:noProof/>
        </w:rPr>
        <w:t>A.   More Fraud.  BBCE Encourages Fraud</w:t>
      </w:r>
      <w:r>
        <w:rPr>
          <w:noProof/>
        </w:rPr>
        <w:tab/>
      </w:r>
      <w:r>
        <w:rPr>
          <w:noProof/>
        </w:rPr>
        <w:fldChar w:fldCharType="begin"/>
      </w:r>
      <w:r>
        <w:rPr>
          <w:noProof/>
        </w:rPr>
        <w:instrText xml:space="preserve"> PAGEREF _Toc241073263 \h </w:instrText>
      </w:r>
      <w:r>
        <w:rPr>
          <w:noProof/>
        </w:rPr>
      </w:r>
      <w:r>
        <w:rPr>
          <w:noProof/>
        </w:rPr>
        <w:fldChar w:fldCharType="separate"/>
      </w:r>
      <w:r>
        <w:rPr>
          <w:noProof/>
        </w:rPr>
        <w:t>5</w:t>
      </w:r>
      <w:r>
        <w:rPr>
          <w:noProof/>
        </w:rPr>
        <w:fldChar w:fldCharType="end"/>
      </w:r>
    </w:p>
    <w:p w14:paraId="62CA8EDA" w14:textId="4753E577" w:rsidR="00602532" w:rsidRDefault="00602532">
      <w:pPr>
        <w:pStyle w:val="TOC3"/>
        <w:rPr>
          <w:rFonts w:asciiTheme="minorHAnsi" w:eastAsiaTheme="minorEastAsia" w:hAnsiTheme="minorHAnsi" w:cstheme="minorBidi"/>
          <w:noProof/>
          <w:kern w:val="2"/>
          <w:sz w:val="24"/>
          <w14:ligatures w14:val="standardContextual"/>
        </w:rPr>
      </w:pPr>
      <w:r>
        <w:rPr>
          <w:noProof/>
        </w:rPr>
        <w:t>B.  Justifies abolishing.  Misuse and fraud enabled by BBCE justify abolishing it</w:t>
      </w:r>
      <w:r>
        <w:rPr>
          <w:noProof/>
        </w:rPr>
        <w:tab/>
      </w:r>
      <w:r>
        <w:rPr>
          <w:noProof/>
        </w:rPr>
        <w:fldChar w:fldCharType="begin"/>
      </w:r>
      <w:r>
        <w:rPr>
          <w:noProof/>
        </w:rPr>
        <w:instrText xml:space="preserve"> PAGEREF _Toc241073264 \h </w:instrText>
      </w:r>
      <w:r>
        <w:rPr>
          <w:noProof/>
        </w:rPr>
      </w:r>
      <w:r>
        <w:rPr>
          <w:noProof/>
        </w:rPr>
        <w:fldChar w:fldCharType="separate"/>
      </w:r>
      <w:r>
        <w:rPr>
          <w:noProof/>
        </w:rPr>
        <w:t>5</w:t>
      </w:r>
      <w:r>
        <w:rPr>
          <w:noProof/>
        </w:rPr>
        <w:fldChar w:fldCharType="end"/>
      </w:r>
    </w:p>
    <w:p w14:paraId="0FD71DA9" w14:textId="4E4A2DC8" w:rsidR="00602532" w:rsidRDefault="00602532">
      <w:pPr>
        <w:pStyle w:val="TOC1"/>
        <w:rPr>
          <w:rFonts w:asciiTheme="minorHAnsi" w:eastAsiaTheme="minorEastAsia" w:hAnsiTheme="minorHAnsi" w:cstheme="minorBidi"/>
          <w:b w:val="0"/>
          <w:noProof/>
          <w:kern w:val="2"/>
          <w14:ligatures w14:val="standardContextual"/>
        </w:rPr>
      </w:pPr>
      <w:r>
        <w:rPr>
          <w:noProof/>
        </w:rPr>
        <w:t>2A Evidence: Reform SNAP Eligibility</w:t>
      </w:r>
      <w:r>
        <w:rPr>
          <w:noProof/>
        </w:rPr>
        <w:tab/>
      </w:r>
      <w:r>
        <w:rPr>
          <w:noProof/>
        </w:rPr>
        <w:fldChar w:fldCharType="begin"/>
      </w:r>
      <w:r>
        <w:rPr>
          <w:noProof/>
        </w:rPr>
        <w:instrText xml:space="preserve"> PAGEREF _Toc241073265 \h </w:instrText>
      </w:r>
      <w:r>
        <w:rPr>
          <w:noProof/>
        </w:rPr>
      </w:r>
      <w:r>
        <w:rPr>
          <w:noProof/>
        </w:rPr>
        <w:fldChar w:fldCharType="separate"/>
      </w:r>
      <w:r>
        <w:rPr>
          <w:noProof/>
        </w:rPr>
        <w:t>6</w:t>
      </w:r>
      <w:r>
        <w:rPr>
          <w:noProof/>
        </w:rPr>
        <w:fldChar w:fldCharType="end"/>
      </w:r>
    </w:p>
    <w:p w14:paraId="4A99956A" w14:textId="22F47CF3" w:rsidR="00602532" w:rsidRDefault="00602532">
      <w:pPr>
        <w:pStyle w:val="TOC2"/>
        <w:rPr>
          <w:rFonts w:asciiTheme="minorHAnsi" w:eastAsiaTheme="minorEastAsia" w:hAnsiTheme="minorHAnsi" w:cstheme="minorBidi"/>
          <w:noProof/>
          <w:kern w:val="2"/>
          <w:sz w:val="24"/>
          <w14:ligatures w14:val="standardContextual"/>
        </w:rPr>
      </w:pPr>
      <w:r>
        <w:rPr>
          <w:noProof/>
        </w:rPr>
        <w:lastRenderedPageBreak/>
        <w:t>DEFINITIONS / TOPICALITY</w:t>
      </w:r>
      <w:r>
        <w:rPr>
          <w:noProof/>
        </w:rPr>
        <w:tab/>
      </w:r>
      <w:r>
        <w:rPr>
          <w:noProof/>
        </w:rPr>
        <w:fldChar w:fldCharType="begin"/>
      </w:r>
      <w:r>
        <w:rPr>
          <w:noProof/>
        </w:rPr>
        <w:instrText xml:space="preserve"> PAGEREF _Toc241073266 \h </w:instrText>
      </w:r>
      <w:r>
        <w:rPr>
          <w:noProof/>
        </w:rPr>
      </w:r>
      <w:r>
        <w:rPr>
          <w:noProof/>
        </w:rPr>
        <w:fldChar w:fldCharType="separate"/>
      </w:r>
      <w:r>
        <w:rPr>
          <w:noProof/>
        </w:rPr>
        <w:t>6</w:t>
      </w:r>
      <w:r>
        <w:rPr>
          <w:noProof/>
        </w:rPr>
        <w:fldChar w:fldCharType="end"/>
      </w:r>
    </w:p>
    <w:p w14:paraId="0105E61E" w14:textId="3E434698" w:rsidR="00602532" w:rsidRDefault="00602532">
      <w:pPr>
        <w:pStyle w:val="TOC3"/>
        <w:rPr>
          <w:rFonts w:asciiTheme="minorHAnsi" w:eastAsiaTheme="minorEastAsia" w:hAnsiTheme="minorHAnsi" w:cstheme="minorBidi"/>
          <w:noProof/>
          <w:kern w:val="2"/>
          <w:sz w:val="24"/>
          <w14:ligatures w14:val="standardContextual"/>
        </w:rPr>
      </w:pPr>
      <w:r>
        <w:rPr>
          <w:noProof/>
        </w:rPr>
        <w:t>Reform</w:t>
      </w:r>
      <w:r>
        <w:rPr>
          <w:noProof/>
        </w:rPr>
        <w:tab/>
      </w:r>
      <w:r>
        <w:rPr>
          <w:noProof/>
        </w:rPr>
        <w:fldChar w:fldCharType="begin"/>
      </w:r>
      <w:r>
        <w:rPr>
          <w:noProof/>
        </w:rPr>
        <w:instrText xml:space="preserve"> PAGEREF _Toc241073267 \h </w:instrText>
      </w:r>
      <w:r>
        <w:rPr>
          <w:noProof/>
        </w:rPr>
      </w:r>
      <w:r>
        <w:rPr>
          <w:noProof/>
        </w:rPr>
        <w:fldChar w:fldCharType="separate"/>
      </w:r>
      <w:r>
        <w:rPr>
          <w:noProof/>
        </w:rPr>
        <w:t>6</w:t>
      </w:r>
      <w:r>
        <w:rPr>
          <w:noProof/>
        </w:rPr>
        <w:fldChar w:fldCharType="end"/>
      </w:r>
    </w:p>
    <w:p w14:paraId="5A59C1DF" w14:textId="05EE2094" w:rsidR="00602532" w:rsidRDefault="00602532">
      <w:pPr>
        <w:pStyle w:val="TOC3"/>
        <w:rPr>
          <w:rFonts w:asciiTheme="minorHAnsi" w:eastAsiaTheme="minorEastAsia" w:hAnsiTheme="minorHAnsi" w:cstheme="minorBidi"/>
          <w:noProof/>
          <w:kern w:val="2"/>
          <w:sz w:val="24"/>
          <w14:ligatures w14:val="standardContextual"/>
        </w:rPr>
      </w:pPr>
      <w:r w:rsidRPr="00646813">
        <w:rPr>
          <w:noProof/>
          <w:shd w:val="clear" w:color="auto" w:fill="FFFFFF"/>
        </w:rPr>
        <w:t>Substantial</w:t>
      </w:r>
      <w:r>
        <w:rPr>
          <w:noProof/>
        </w:rPr>
        <w:tab/>
      </w:r>
      <w:r>
        <w:rPr>
          <w:noProof/>
        </w:rPr>
        <w:fldChar w:fldCharType="begin"/>
      </w:r>
      <w:r>
        <w:rPr>
          <w:noProof/>
        </w:rPr>
        <w:instrText xml:space="preserve"> PAGEREF _Toc241073268 \h </w:instrText>
      </w:r>
      <w:r>
        <w:rPr>
          <w:noProof/>
        </w:rPr>
      </w:r>
      <w:r>
        <w:rPr>
          <w:noProof/>
        </w:rPr>
        <w:fldChar w:fldCharType="separate"/>
      </w:r>
      <w:r>
        <w:rPr>
          <w:noProof/>
        </w:rPr>
        <w:t>6</w:t>
      </w:r>
      <w:r>
        <w:rPr>
          <w:noProof/>
        </w:rPr>
        <w:fldChar w:fldCharType="end"/>
      </w:r>
    </w:p>
    <w:p w14:paraId="406F71F6" w14:textId="77915248" w:rsidR="00602532" w:rsidRDefault="00602532">
      <w:pPr>
        <w:pStyle w:val="TOC3"/>
        <w:rPr>
          <w:rFonts w:asciiTheme="minorHAnsi" w:eastAsiaTheme="minorEastAsia" w:hAnsiTheme="minorHAnsi" w:cstheme="minorBidi"/>
          <w:noProof/>
          <w:kern w:val="2"/>
          <w:sz w:val="24"/>
          <w14:ligatures w14:val="standardContextual"/>
        </w:rPr>
      </w:pPr>
      <w:r>
        <w:rPr>
          <w:noProof/>
        </w:rPr>
        <w:t>Policy</w:t>
      </w:r>
      <w:r>
        <w:rPr>
          <w:noProof/>
        </w:rPr>
        <w:tab/>
      </w:r>
      <w:r>
        <w:rPr>
          <w:noProof/>
        </w:rPr>
        <w:fldChar w:fldCharType="begin"/>
      </w:r>
      <w:r>
        <w:rPr>
          <w:noProof/>
        </w:rPr>
        <w:instrText xml:space="preserve"> PAGEREF _Toc241073269 \h </w:instrText>
      </w:r>
      <w:r>
        <w:rPr>
          <w:noProof/>
        </w:rPr>
      </w:r>
      <w:r>
        <w:rPr>
          <w:noProof/>
        </w:rPr>
        <w:fldChar w:fldCharType="separate"/>
      </w:r>
      <w:r>
        <w:rPr>
          <w:noProof/>
        </w:rPr>
        <w:t>6</w:t>
      </w:r>
      <w:r>
        <w:rPr>
          <w:noProof/>
        </w:rPr>
        <w:fldChar w:fldCharType="end"/>
      </w:r>
    </w:p>
    <w:p w14:paraId="0E73C988" w14:textId="52616A8C" w:rsidR="00602532" w:rsidRDefault="00602532">
      <w:pPr>
        <w:pStyle w:val="TOC3"/>
        <w:rPr>
          <w:rFonts w:asciiTheme="minorHAnsi" w:eastAsiaTheme="minorEastAsia" w:hAnsiTheme="minorHAnsi" w:cstheme="minorBidi"/>
          <w:noProof/>
          <w:kern w:val="2"/>
          <w:sz w:val="24"/>
          <w14:ligatures w14:val="standardContextual"/>
        </w:rPr>
      </w:pPr>
      <w:r>
        <w:rPr>
          <w:noProof/>
        </w:rPr>
        <w:t>Agriculture</w:t>
      </w:r>
      <w:r>
        <w:rPr>
          <w:noProof/>
        </w:rPr>
        <w:tab/>
      </w:r>
      <w:r>
        <w:rPr>
          <w:noProof/>
        </w:rPr>
        <w:fldChar w:fldCharType="begin"/>
      </w:r>
      <w:r>
        <w:rPr>
          <w:noProof/>
        </w:rPr>
        <w:instrText xml:space="preserve"> PAGEREF _Toc241073270 \h </w:instrText>
      </w:r>
      <w:r>
        <w:rPr>
          <w:noProof/>
        </w:rPr>
      </w:r>
      <w:r>
        <w:rPr>
          <w:noProof/>
        </w:rPr>
        <w:fldChar w:fldCharType="separate"/>
      </w:r>
      <w:r>
        <w:rPr>
          <w:noProof/>
        </w:rPr>
        <w:t>6</w:t>
      </w:r>
      <w:r>
        <w:rPr>
          <w:noProof/>
        </w:rPr>
        <w:fldChar w:fldCharType="end"/>
      </w:r>
    </w:p>
    <w:p w14:paraId="0B070DBF" w14:textId="2F3CD972" w:rsidR="00602532" w:rsidRDefault="00602532">
      <w:pPr>
        <w:pStyle w:val="TOC3"/>
        <w:rPr>
          <w:rFonts w:asciiTheme="minorHAnsi" w:eastAsiaTheme="minorEastAsia" w:hAnsiTheme="minorHAnsi" w:cstheme="minorBidi"/>
          <w:noProof/>
          <w:kern w:val="2"/>
          <w:sz w:val="24"/>
          <w14:ligatures w14:val="standardContextual"/>
        </w:rPr>
      </w:pPr>
      <w:r>
        <w:rPr>
          <w:noProof/>
        </w:rPr>
        <w:t>SNAP reform is Agriculture Reform: It’s a Centerpiece of Agriculture Policy</w:t>
      </w:r>
      <w:r>
        <w:rPr>
          <w:noProof/>
        </w:rPr>
        <w:tab/>
      </w:r>
      <w:r>
        <w:rPr>
          <w:noProof/>
        </w:rPr>
        <w:fldChar w:fldCharType="begin"/>
      </w:r>
      <w:r>
        <w:rPr>
          <w:noProof/>
        </w:rPr>
        <w:instrText xml:space="preserve"> PAGEREF _Toc241073271 \h </w:instrText>
      </w:r>
      <w:r>
        <w:rPr>
          <w:noProof/>
        </w:rPr>
      </w:r>
      <w:r>
        <w:rPr>
          <w:noProof/>
        </w:rPr>
        <w:fldChar w:fldCharType="separate"/>
      </w:r>
      <w:r>
        <w:rPr>
          <w:noProof/>
        </w:rPr>
        <w:t>6</w:t>
      </w:r>
      <w:r>
        <w:rPr>
          <w:noProof/>
        </w:rPr>
        <w:fldChar w:fldCharType="end"/>
      </w:r>
    </w:p>
    <w:p w14:paraId="28A719BA" w14:textId="4ED395A6" w:rsidR="00602532" w:rsidRDefault="00602532">
      <w:pPr>
        <w:pStyle w:val="TOC3"/>
        <w:rPr>
          <w:rFonts w:asciiTheme="minorHAnsi" w:eastAsiaTheme="minorEastAsia" w:hAnsiTheme="minorHAnsi" w:cstheme="minorBidi"/>
          <w:noProof/>
          <w:kern w:val="2"/>
          <w:sz w:val="24"/>
          <w14:ligatures w14:val="standardContextual"/>
        </w:rPr>
      </w:pPr>
      <w:r>
        <w:rPr>
          <w:noProof/>
        </w:rPr>
        <w:t>Bill is referred to the agriculture committee as well as agriculture being listed as its subject/policy area</w:t>
      </w:r>
      <w:r>
        <w:rPr>
          <w:noProof/>
        </w:rPr>
        <w:tab/>
      </w:r>
      <w:r>
        <w:rPr>
          <w:noProof/>
        </w:rPr>
        <w:fldChar w:fldCharType="begin"/>
      </w:r>
      <w:r>
        <w:rPr>
          <w:noProof/>
        </w:rPr>
        <w:instrText xml:space="preserve"> PAGEREF _Toc241073272 \h </w:instrText>
      </w:r>
      <w:r>
        <w:rPr>
          <w:noProof/>
        </w:rPr>
      </w:r>
      <w:r>
        <w:rPr>
          <w:noProof/>
        </w:rPr>
        <w:fldChar w:fldCharType="separate"/>
      </w:r>
      <w:r>
        <w:rPr>
          <w:noProof/>
        </w:rPr>
        <w:t>7</w:t>
      </w:r>
      <w:r>
        <w:rPr>
          <w:noProof/>
        </w:rPr>
        <w:fldChar w:fldCharType="end"/>
      </w:r>
    </w:p>
    <w:p w14:paraId="2D92B708" w14:textId="56E85C13" w:rsidR="00602532" w:rsidRDefault="00602532">
      <w:pPr>
        <w:pStyle w:val="TOC3"/>
        <w:rPr>
          <w:rFonts w:asciiTheme="minorHAnsi" w:eastAsiaTheme="minorEastAsia" w:hAnsiTheme="minorHAnsi" w:cstheme="minorBidi"/>
          <w:noProof/>
          <w:kern w:val="2"/>
          <w:sz w:val="24"/>
          <w14:ligatures w14:val="standardContextual"/>
        </w:rPr>
      </w:pPr>
      <w:r>
        <w:rPr>
          <w:noProof/>
        </w:rPr>
        <w:t>SNAP Connects Agriculture to Food Policy</w:t>
      </w:r>
      <w:r>
        <w:rPr>
          <w:noProof/>
        </w:rPr>
        <w:tab/>
      </w:r>
      <w:r>
        <w:rPr>
          <w:noProof/>
        </w:rPr>
        <w:fldChar w:fldCharType="begin"/>
      </w:r>
      <w:r>
        <w:rPr>
          <w:noProof/>
        </w:rPr>
        <w:instrText xml:space="preserve"> PAGEREF _Toc241073273 \h </w:instrText>
      </w:r>
      <w:r>
        <w:rPr>
          <w:noProof/>
        </w:rPr>
      </w:r>
      <w:r>
        <w:rPr>
          <w:noProof/>
        </w:rPr>
        <w:fldChar w:fldCharType="separate"/>
      </w:r>
      <w:r>
        <w:rPr>
          <w:noProof/>
        </w:rPr>
        <w:t>7</w:t>
      </w:r>
      <w:r>
        <w:rPr>
          <w:noProof/>
        </w:rPr>
        <w:fldChar w:fldCharType="end"/>
      </w:r>
    </w:p>
    <w:p w14:paraId="70848C2A" w14:textId="347C4478" w:rsidR="00602532" w:rsidRDefault="00602532">
      <w:pPr>
        <w:pStyle w:val="TOC2"/>
        <w:rPr>
          <w:rFonts w:asciiTheme="minorHAnsi" w:eastAsiaTheme="minorEastAsia" w:hAnsiTheme="minorHAnsi" w:cstheme="minorBidi"/>
          <w:noProof/>
          <w:kern w:val="2"/>
          <w:sz w:val="24"/>
          <w14:ligatures w14:val="standardContextual"/>
        </w:rPr>
      </w:pPr>
      <w:r>
        <w:rPr>
          <w:noProof/>
        </w:rPr>
        <w:t>INHERENCY</w:t>
      </w:r>
      <w:r>
        <w:rPr>
          <w:noProof/>
        </w:rPr>
        <w:tab/>
      </w:r>
      <w:r>
        <w:rPr>
          <w:noProof/>
        </w:rPr>
        <w:fldChar w:fldCharType="begin"/>
      </w:r>
      <w:r>
        <w:rPr>
          <w:noProof/>
        </w:rPr>
        <w:instrText xml:space="preserve"> PAGEREF _Toc241073274 \h </w:instrText>
      </w:r>
      <w:r>
        <w:rPr>
          <w:noProof/>
        </w:rPr>
      </w:r>
      <w:r>
        <w:rPr>
          <w:noProof/>
        </w:rPr>
        <w:fldChar w:fldCharType="separate"/>
      </w:r>
      <w:r>
        <w:rPr>
          <w:noProof/>
        </w:rPr>
        <w:t>7</w:t>
      </w:r>
      <w:r>
        <w:rPr>
          <w:noProof/>
        </w:rPr>
        <w:fldChar w:fldCharType="end"/>
      </w:r>
    </w:p>
    <w:p w14:paraId="2802146E" w14:textId="34646AA9" w:rsidR="00602532" w:rsidRDefault="00602532">
      <w:pPr>
        <w:pStyle w:val="TOC3"/>
        <w:rPr>
          <w:rFonts w:asciiTheme="minorHAnsi" w:eastAsiaTheme="minorEastAsia" w:hAnsiTheme="minorHAnsi" w:cstheme="minorBidi"/>
          <w:noProof/>
          <w:kern w:val="2"/>
          <w:sz w:val="24"/>
          <w14:ligatures w14:val="standardContextual"/>
        </w:rPr>
      </w:pPr>
      <w:r>
        <w:rPr>
          <w:noProof/>
        </w:rPr>
        <w:t>Details on TANF/BBCE Loophole</w:t>
      </w:r>
      <w:r>
        <w:rPr>
          <w:noProof/>
        </w:rPr>
        <w:tab/>
      </w:r>
      <w:r>
        <w:rPr>
          <w:noProof/>
        </w:rPr>
        <w:fldChar w:fldCharType="begin"/>
      </w:r>
      <w:r>
        <w:rPr>
          <w:noProof/>
        </w:rPr>
        <w:instrText xml:space="preserve"> PAGEREF _Toc241073275 \h </w:instrText>
      </w:r>
      <w:r>
        <w:rPr>
          <w:noProof/>
        </w:rPr>
      </w:r>
      <w:r>
        <w:rPr>
          <w:noProof/>
        </w:rPr>
        <w:fldChar w:fldCharType="separate"/>
      </w:r>
      <w:r>
        <w:rPr>
          <w:noProof/>
        </w:rPr>
        <w:t>7</w:t>
      </w:r>
      <w:r>
        <w:rPr>
          <w:noProof/>
        </w:rPr>
        <w:fldChar w:fldCharType="end"/>
      </w:r>
    </w:p>
    <w:p w14:paraId="72D68C76" w14:textId="795A54E7" w:rsidR="00602532" w:rsidRDefault="00602532">
      <w:pPr>
        <w:pStyle w:val="TOC3"/>
        <w:rPr>
          <w:rFonts w:asciiTheme="minorHAnsi" w:eastAsiaTheme="minorEastAsia" w:hAnsiTheme="minorHAnsi" w:cstheme="minorBidi"/>
          <w:noProof/>
          <w:kern w:val="2"/>
          <w:sz w:val="24"/>
          <w14:ligatures w14:val="standardContextual"/>
        </w:rPr>
      </w:pPr>
      <w:r>
        <w:rPr>
          <w:noProof/>
        </w:rPr>
        <w:t>Details on BBCE Loophole</w:t>
      </w:r>
      <w:r>
        <w:rPr>
          <w:noProof/>
        </w:rPr>
        <w:tab/>
      </w:r>
      <w:r>
        <w:rPr>
          <w:noProof/>
        </w:rPr>
        <w:fldChar w:fldCharType="begin"/>
      </w:r>
      <w:r>
        <w:rPr>
          <w:noProof/>
        </w:rPr>
        <w:instrText xml:space="preserve"> PAGEREF _Toc241073276 \h </w:instrText>
      </w:r>
      <w:r>
        <w:rPr>
          <w:noProof/>
        </w:rPr>
      </w:r>
      <w:r>
        <w:rPr>
          <w:noProof/>
        </w:rPr>
        <w:fldChar w:fldCharType="separate"/>
      </w:r>
      <w:r>
        <w:rPr>
          <w:noProof/>
        </w:rPr>
        <w:t>8</w:t>
      </w:r>
      <w:r>
        <w:rPr>
          <w:noProof/>
        </w:rPr>
        <w:fldChar w:fldCharType="end"/>
      </w:r>
    </w:p>
    <w:p w14:paraId="2BD7762B" w14:textId="301558C5" w:rsidR="00602532" w:rsidRDefault="00602532">
      <w:pPr>
        <w:pStyle w:val="TOC3"/>
        <w:rPr>
          <w:rFonts w:asciiTheme="minorHAnsi" w:eastAsiaTheme="minorEastAsia" w:hAnsiTheme="minorHAnsi" w:cstheme="minorBidi"/>
          <w:noProof/>
          <w:kern w:val="2"/>
          <w:sz w:val="24"/>
          <w14:ligatures w14:val="standardContextual"/>
        </w:rPr>
      </w:pPr>
      <w:r>
        <w:rPr>
          <w:noProof/>
        </w:rPr>
        <w:t>States Bypass SNAP Restrictions with BBCE</w:t>
      </w:r>
      <w:r>
        <w:rPr>
          <w:noProof/>
        </w:rPr>
        <w:tab/>
      </w:r>
      <w:r>
        <w:rPr>
          <w:noProof/>
        </w:rPr>
        <w:fldChar w:fldCharType="begin"/>
      </w:r>
      <w:r>
        <w:rPr>
          <w:noProof/>
        </w:rPr>
        <w:instrText xml:space="preserve"> PAGEREF _Toc241073277 \h </w:instrText>
      </w:r>
      <w:r>
        <w:rPr>
          <w:noProof/>
        </w:rPr>
      </w:r>
      <w:r>
        <w:rPr>
          <w:noProof/>
        </w:rPr>
        <w:fldChar w:fldCharType="separate"/>
      </w:r>
      <w:r>
        <w:rPr>
          <w:noProof/>
        </w:rPr>
        <w:t>8</w:t>
      </w:r>
      <w:r>
        <w:rPr>
          <w:noProof/>
        </w:rPr>
        <w:fldChar w:fldCharType="end"/>
      </w:r>
    </w:p>
    <w:p w14:paraId="03DD074C" w14:textId="6C1EBBEE" w:rsidR="00602532" w:rsidRDefault="00602532">
      <w:pPr>
        <w:pStyle w:val="TOC3"/>
        <w:rPr>
          <w:rFonts w:asciiTheme="minorHAnsi" w:eastAsiaTheme="minorEastAsia" w:hAnsiTheme="minorHAnsi" w:cstheme="minorBidi"/>
          <w:noProof/>
          <w:kern w:val="2"/>
          <w:sz w:val="24"/>
          <w14:ligatures w14:val="standardContextual"/>
        </w:rPr>
      </w:pPr>
      <w:r>
        <w:rPr>
          <w:noProof/>
        </w:rPr>
        <w:t>Widespread Problem – 44 States</w:t>
      </w:r>
      <w:r>
        <w:rPr>
          <w:noProof/>
        </w:rPr>
        <w:tab/>
      </w:r>
      <w:r>
        <w:rPr>
          <w:noProof/>
        </w:rPr>
        <w:fldChar w:fldCharType="begin"/>
      </w:r>
      <w:r>
        <w:rPr>
          <w:noProof/>
        </w:rPr>
        <w:instrText xml:space="preserve"> PAGEREF _Toc241073278 \h </w:instrText>
      </w:r>
      <w:r>
        <w:rPr>
          <w:noProof/>
        </w:rPr>
      </w:r>
      <w:r>
        <w:rPr>
          <w:noProof/>
        </w:rPr>
        <w:fldChar w:fldCharType="separate"/>
      </w:r>
      <w:r>
        <w:rPr>
          <w:noProof/>
        </w:rPr>
        <w:t>8</w:t>
      </w:r>
      <w:r>
        <w:rPr>
          <w:noProof/>
        </w:rPr>
        <w:fldChar w:fldCharType="end"/>
      </w:r>
    </w:p>
    <w:p w14:paraId="516DA083" w14:textId="495D78B0" w:rsidR="00602532" w:rsidRDefault="00602532">
      <w:pPr>
        <w:pStyle w:val="TOC3"/>
        <w:rPr>
          <w:rFonts w:asciiTheme="minorHAnsi" w:eastAsiaTheme="minorEastAsia" w:hAnsiTheme="minorHAnsi" w:cstheme="minorBidi"/>
          <w:noProof/>
          <w:kern w:val="2"/>
          <w:sz w:val="24"/>
          <w14:ligatures w14:val="standardContextual"/>
        </w:rPr>
      </w:pPr>
      <w:r>
        <w:rPr>
          <w:noProof/>
        </w:rPr>
        <w:t>Purpose of BBCE – NOT to expand the program</w:t>
      </w:r>
      <w:r>
        <w:rPr>
          <w:noProof/>
        </w:rPr>
        <w:tab/>
      </w:r>
      <w:r>
        <w:rPr>
          <w:noProof/>
        </w:rPr>
        <w:fldChar w:fldCharType="begin"/>
      </w:r>
      <w:r>
        <w:rPr>
          <w:noProof/>
        </w:rPr>
        <w:instrText xml:space="preserve"> PAGEREF _Toc241073279 \h </w:instrText>
      </w:r>
      <w:r>
        <w:rPr>
          <w:noProof/>
        </w:rPr>
      </w:r>
      <w:r>
        <w:rPr>
          <w:noProof/>
        </w:rPr>
        <w:fldChar w:fldCharType="separate"/>
      </w:r>
      <w:r>
        <w:rPr>
          <w:noProof/>
        </w:rPr>
        <w:t>9</w:t>
      </w:r>
      <w:r>
        <w:rPr>
          <w:noProof/>
        </w:rPr>
        <w:fldChar w:fldCharType="end"/>
      </w:r>
    </w:p>
    <w:p w14:paraId="75B39A60" w14:textId="6D3DA396" w:rsidR="00602532" w:rsidRDefault="00602532">
      <w:pPr>
        <w:pStyle w:val="TOC3"/>
        <w:rPr>
          <w:rFonts w:asciiTheme="minorHAnsi" w:eastAsiaTheme="minorEastAsia" w:hAnsiTheme="minorHAnsi" w:cstheme="minorBidi"/>
          <w:noProof/>
          <w:kern w:val="2"/>
          <w:sz w:val="24"/>
          <w14:ligatures w14:val="standardContextual"/>
        </w:rPr>
      </w:pPr>
      <w:r>
        <w:rPr>
          <w:noProof/>
        </w:rPr>
        <w:t>Background on Types of Eligibility</w:t>
      </w:r>
      <w:r>
        <w:rPr>
          <w:noProof/>
        </w:rPr>
        <w:tab/>
      </w:r>
      <w:r>
        <w:rPr>
          <w:noProof/>
        </w:rPr>
        <w:fldChar w:fldCharType="begin"/>
      </w:r>
      <w:r>
        <w:rPr>
          <w:noProof/>
        </w:rPr>
        <w:instrText xml:space="preserve"> PAGEREF _Toc241073280 \h </w:instrText>
      </w:r>
      <w:r>
        <w:rPr>
          <w:noProof/>
        </w:rPr>
      </w:r>
      <w:r>
        <w:rPr>
          <w:noProof/>
        </w:rPr>
        <w:fldChar w:fldCharType="separate"/>
      </w:r>
      <w:r>
        <w:rPr>
          <w:noProof/>
        </w:rPr>
        <w:t>9</w:t>
      </w:r>
      <w:r>
        <w:rPr>
          <w:noProof/>
        </w:rPr>
        <w:fldChar w:fldCharType="end"/>
      </w:r>
    </w:p>
    <w:p w14:paraId="06365E72" w14:textId="1BC3AF5E" w:rsidR="00602532" w:rsidRDefault="00602532">
      <w:pPr>
        <w:pStyle w:val="TOC3"/>
        <w:rPr>
          <w:rFonts w:asciiTheme="minorHAnsi" w:eastAsiaTheme="minorEastAsia" w:hAnsiTheme="minorHAnsi" w:cstheme="minorBidi"/>
          <w:noProof/>
          <w:kern w:val="2"/>
          <w:sz w:val="24"/>
          <w14:ligatures w14:val="standardContextual"/>
        </w:rPr>
      </w:pPr>
      <w:r>
        <w:rPr>
          <w:noProof/>
        </w:rPr>
        <w:t>A/T “USDA Is Already Working on it” – Only Congress can close the loophole</w:t>
      </w:r>
      <w:r>
        <w:rPr>
          <w:noProof/>
        </w:rPr>
        <w:tab/>
      </w:r>
      <w:r>
        <w:rPr>
          <w:noProof/>
        </w:rPr>
        <w:fldChar w:fldCharType="begin"/>
      </w:r>
      <w:r>
        <w:rPr>
          <w:noProof/>
        </w:rPr>
        <w:instrText xml:space="preserve"> PAGEREF _Toc241073281 \h </w:instrText>
      </w:r>
      <w:r>
        <w:rPr>
          <w:noProof/>
        </w:rPr>
      </w:r>
      <w:r>
        <w:rPr>
          <w:noProof/>
        </w:rPr>
        <w:fldChar w:fldCharType="separate"/>
      </w:r>
      <w:r>
        <w:rPr>
          <w:noProof/>
        </w:rPr>
        <w:t>10</w:t>
      </w:r>
      <w:r>
        <w:rPr>
          <w:noProof/>
        </w:rPr>
        <w:fldChar w:fldCharType="end"/>
      </w:r>
    </w:p>
    <w:p w14:paraId="6ED201C5" w14:textId="43C0F578" w:rsidR="00602532" w:rsidRDefault="00602532">
      <w:pPr>
        <w:pStyle w:val="TOC3"/>
        <w:rPr>
          <w:rFonts w:asciiTheme="minorHAnsi" w:eastAsiaTheme="minorEastAsia" w:hAnsiTheme="minorHAnsi" w:cstheme="minorBidi"/>
          <w:noProof/>
          <w:kern w:val="2"/>
          <w:sz w:val="24"/>
          <w14:ligatures w14:val="standardContextual"/>
        </w:rPr>
      </w:pPr>
      <w:r>
        <w:rPr>
          <w:noProof/>
        </w:rPr>
        <w:t>USDA internal reforms aren’t enough: We need No Welfare for the Wealthy Act</w:t>
      </w:r>
      <w:r>
        <w:rPr>
          <w:noProof/>
        </w:rPr>
        <w:tab/>
      </w:r>
      <w:r>
        <w:rPr>
          <w:noProof/>
        </w:rPr>
        <w:fldChar w:fldCharType="begin"/>
      </w:r>
      <w:r>
        <w:rPr>
          <w:noProof/>
        </w:rPr>
        <w:instrText xml:space="preserve"> PAGEREF _Toc241073282 \h </w:instrText>
      </w:r>
      <w:r>
        <w:rPr>
          <w:noProof/>
        </w:rPr>
      </w:r>
      <w:r>
        <w:rPr>
          <w:noProof/>
        </w:rPr>
        <w:fldChar w:fldCharType="separate"/>
      </w:r>
      <w:r>
        <w:rPr>
          <w:noProof/>
        </w:rPr>
        <w:t>10</w:t>
      </w:r>
      <w:r>
        <w:rPr>
          <w:noProof/>
        </w:rPr>
        <w:fldChar w:fldCharType="end"/>
      </w:r>
    </w:p>
    <w:p w14:paraId="099AD1EA" w14:textId="7BA0AE5F" w:rsidR="00602532" w:rsidRDefault="00602532">
      <w:pPr>
        <w:pStyle w:val="TOC2"/>
        <w:rPr>
          <w:rFonts w:asciiTheme="minorHAnsi" w:eastAsiaTheme="minorEastAsia" w:hAnsiTheme="minorHAnsi" w:cstheme="minorBidi"/>
          <w:noProof/>
          <w:kern w:val="2"/>
          <w:sz w:val="24"/>
          <w14:ligatures w14:val="standardContextual"/>
        </w:rPr>
      </w:pPr>
      <w:r>
        <w:rPr>
          <w:noProof/>
        </w:rPr>
        <w:t>HARMS / SIGNIFICANCE</w:t>
      </w:r>
      <w:r>
        <w:rPr>
          <w:noProof/>
        </w:rPr>
        <w:tab/>
      </w:r>
      <w:r>
        <w:rPr>
          <w:noProof/>
        </w:rPr>
        <w:fldChar w:fldCharType="begin"/>
      </w:r>
      <w:r>
        <w:rPr>
          <w:noProof/>
        </w:rPr>
        <w:instrText xml:space="preserve"> PAGEREF _Toc241073283 \h </w:instrText>
      </w:r>
      <w:r>
        <w:rPr>
          <w:noProof/>
        </w:rPr>
      </w:r>
      <w:r>
        <w:rPr>
          <w:noProof/>
        </w:rPr>
        <w:fldChar w:fldCharType="separate"/>
      </w:r>
      <w:r>
        <w:rPr>
          <w:noProof/>
        </w:rPr>
        <w:t>10</w:t>
      </w:r>
      <w:r>
        <w:rPr>
          <w:noProof/>
        </w:rPr>
        <w:fldChar w:fldCharType="end"/>
      </w:r>
    </w:p>
    <w:p w14:paraId="1373AE7D" w14:textId="0276E986" w:rsidR="00602532" w:rsidRDefault="00602532">
      <w:pPr>
        <w:pStyle w:val="TOC3"/>
        <w:rPr>
          <w:rFonts w:asciiTheme="minorHAnsi" w:eastAsiaTheme="minorEastAsia" w:hAnsiTheme="minorHAnsi" w:cstheme="minorBidi"/>
          <w:noProof/>
          <w:kern w:val="2"/>
          <w:sz w:val="24"/>
          <w14:ligatures w14:val="standardContextual"/>
        </w:rPr>
      </w:pPr>
      <w:r>
        <w:rPr>
          <w:noProof/>
        </w:rPr>
        <w:t>Examples of People who SHOULD NOT have gotten SNAP</w:t>
      </w:r>
      <w:r>
        <w:rPr>
          <w:noProof/>
        </w:rPr>
        <w:tab/>
      </w:r>
      <w:r>
        <w:rPr>
          <w:noProof/>
        </w:rPr>
        <w:fldChar w:fldCharType="begin"/>
      </w:r>
      <w:r>
        <w:rPr>
          <w:noProof/>
        </w:rPr>
        <w:instrText xml:space="preserve"> PAGEREF _Toc241073284 \h </w:instrText>
      </w:r>
      <w:r>
        <w:rPr>
          <w:noProof/>
        </w:rPr>
      </w:r>
      <w:r>
        <w:rPr>
          <w:noProof/>
        </w:rPr>
        <w:fldChar w:fldCharType="separate"/>
      </w:r>
      <w:r>
        <w:rPr>
          <w:noProof/>
        </w:rPr>
        <w:t>10</w:t>
      </w:r>
      <w:r>
        <w:rPr>
          <w:noProof/>
        </w:rPr>
        <w:fldChar w:fldCharType="end"/>
      </w:r>
    </w:p>
    <w:p w14:paraId="57F9B8E4" w14:textId="6574B90A" w:rsidR="00602532" w:rsidRDefault="00602532">
      <w:pPr>
        <w:pStyle w:val="TOC3"/>
        <w:rPr>
          <w:rFonts w:asciiTheme="minorHAnsi" w:eastAsiaTheme="minorEastAsia" w:hAnsiTheme="minorHAnsi" w:cstheme="minorBidi"/>
          <w:noProof/>
          <w:kern w:val="2"/>
          <w:sz w:val="24"/>
          <w14:ligatures w14:val="standardContextual"/>
        </w:rPr>
      </w:pPr>
      <w:r>
        <w:rPr>
          <w:noProof/>
        </w:rPr>
        <w:t>Example: Rob Undersander, a retired millionaire receiving SNAP</w:t>
      </w:r>
      <w:r>
        <w:rPr>
          <w:noProof/>
        </w:rPr>
        <w:tab/>
      </w:r>
      <w:r>
        <w:rPr>
          <w:noProof/>
        </w:rPr>
        <w:fldChar w:fldCharType="begin"/>
      </w:r>
      <w:r>
        <w:rPr>
          <w:noProof/>
        </w:rPr>
        <w:instrText xml:space="preserve"> PAGEREF _Toc241073285 \h </w:instrText>
      </w:r>
      <w:r>
        <w:rPr>
          <w:noProof/>
        </w:rPr>
      </w:r>
      <w:r>
        <w:rPr>
          <w:noProof/>
        </w:rPr>
        <w:fldChar w:fldCharType="separate"/>
      </w:r>
      <w:r>
        <w:rPr>
          <w:noProof/>
        </w:rPr>
        <w:t>11</w:t>
      </w:r>
      <w:r>
        <w:rPr>
          <w:noProof/>
        </w:rPr>
        <w:fldChar w:fldCharType="end"/>
      </w:r>
    </w:p>
    <w:p w14:paraId="2236E79C" w14:textId="6DB13F06" w:rsidR="00602532" w:rsidRDefault="00602532">
      <w:pPr>
        <w:pStyle w:val="TOC3"/>
        <w:rPr>
          <w:rFonts w:asciiTheme="minorHAnsi" w:eastAsiaTheme="minorEastAsia" w:hAnsiTheme="minorHAnsi" w:cstheme="minorBidi"/>
          <w:noProof/>
          <w:kern w:val="2"/>
          <w:sz w:val="24"/>
          <w14:ligatures w14:val="standardContextual"/>
        </w:rPr>
      </w:pPr>
      <w:r>
        <w:rPr>
          <w:noProof/>
        </w:rPr>
        <w:t>Another example of rich getting food stamps under BBCE</w:t>
      </w:r>
      <w:r>
        <w:rPr>
          <w:noProof/>
        </w:rPr>
        <w:tab/>
      </w:r>
      <w:r>
        <w:rPr>
          <w:noProof/>
        </w:rPr>
        <w:fldChar w:fldCharType="begin"/>
      </w:r>
      <w:r>
        <w:rPr>
          <w:noProof/>
        </w:rPr>
        <w:instrText xml:space="preserve"> PAGEREF _Toc241073286 \h </w:instrText>
      </w:r>
      <w:r>
        <w:rPr>
          <w:noProof/>
        </w:rPr>
      </w:r>
      <w:r>
        <w:rPr>
          <w:noProof/>
        </w:rPr>
        <w:fldChar w:fldCharType="separate"/>
      </w:r>
      <w:r>
        <w:rPr>
          <w:noProof/>
        </w:rPr>
        <w:t>11</w:t>
      </w:r>
      <w:r>
        <w:rPr>
          <w:noProof/>
        </w:rPr>
        <w:fldChar w:fldCharType="end"/>
      </w:r>
    </w:p>
    <w:p w14:paraId="2F600AEA" w14:textId="77423CAA" w:rsidR="00602532" w:rsidRDefault="00602532">
      <w:pPr>
        <w:pStyle w:val="TOC3"/>
        <w:rPr>
          <w:rFonts w:asciiTheme="minorHAnsi" w:eastAsiaTheme="minorEastAsia" w:hAnsiTheme="minorHAnsi" w:cstheme="minorBidi"/>
          <w:noProof/>
          <w:kern w:val="2"/>
          <w:sz w:val="24"/>
          <w14:ligatures w14:val="standardContextual"/>
        </w:rPr>
      </w:pPr>
      <w:r>
        <w:rPr>
          <w:noProof/>
        </w:rPr>
        <w:t>Majority of BBCE enrollees have WELL above the asset limit</w:t>
      </w:r>
      <w:r>
        <w:rPr>
          <w:noProof/>
        </w:rPr>
        <w:tab/>
      </w:r>
      <w:r>
        <w:rPr>
          <w:noProof/>
        </w:rPr>
        <w:fldChar w:fldCharType="begin"/>
      </w:r>
      <w:r>
        <w:rPr>
          <w:noProof/>
        </w:rPr>
        <w:instrText xml:space="preserve"> PAGEREF _Toc241073287 \h </w:instrText>
      </w:r>
      <w:r>
        <w:rPr>
          <w:noProof/>
        </w:rPr>
      </w:r>
      <w:r>
        <w:rPr>
          <w:noProof/>
        </w:rPr>
        <w:fldChar w:fldCharType="separate"/>
      </w:r>
      <w:r>
        <w:rPr>
          <w:noProof/>
        </w:rPr>
        <w:t>11</w:t>
      </w:r>
      <w:r>
        <w:rPr>
          <w:noProof/>
        </w:rPr>
        <w:fldChar w:fldCharType="end"/>
      </w:r>
    </w:p>
    <w:p w14:paraId="128F722D" w14:textId="77558F64" w:rsidR="00602532" w:rsidRDefault="00602532">
      <w:pPr>
        <w:pStyle w:val="TOC3"/>
        <w:rPr>
          <w:rFonts w:asciiTheme="minorHAnsi" w:eastAsiaTheme="minorEastAsia" w:hAnsiTheme="minorHAnsi" w:cstheme="minorBidi"/>
          <w:noProof/>
          <w:kern w:val="2"/>
          <w:sz w:val="24"/>
          <w14:ligatures w14:val="standardContextual"/>
        </w:rPr>
      </w:pPr>
      <w:r>
        <w:rPr>
          <w:noProof/>
        </w:rPr>
        <w:t>Scope of the Problem: 43 States, 5.9 Million People, 3x as many improper payments</w:t>
      </w:r>
      <w:r>
        <w:rPr>
          <w:noProof/>
        </w:rPr>
        <w:tab/>
      </w:r>
      <w:r>
        <w:rPr>
          <w:noProof/>
        </w:rPr>
        <w:fldChar w:fldCharType="begin"/>
      </w:r>
      <w:r>
        <w:rPr>
          <w:noProof/>
        </w:rPr>
        <w:instrText xml:space="preserve"> PAGEREF _Toc241073288 \h </w:instrText>
      </w:r>
      <w:r>
        <w:rPr>
          <w:noProof/>
        </w:rPr>
      </w:r>
      <w:r>
        <w:rPr>
          <w:noProof/>
        </w:rPr>
        <w:fldChar w:fldCharType="separate"/>
      </w:r>
      <w:r>
        <w:rPr>
          <w:noProof/>
        </w:rPr>
        <w:t>11</w:t>
      </w:r>
      <w:r>
        <w:rPr>
          <w:noProof/>
        </w:rPr>
        <w:fldChar w:fldCharType="end"/>
      </w:r>
    </w:p>
    <w:p w14:paraId="241BE08C" w14:textId="26ED4354" w:rsidR="00602532" w:rsidRDefault="00602532">
      <w:pPr>
        <w:pStyle w:val="TOC2"/>
        <w:rPr>
          <w:rFonts w:asciiTheme="minorHAnsi" w:eastAsiaTheme="minorEastAsia" w:hAnsiTheme="minorHAnsi" w:cstheme="minorBidi"/>
          <w:noProof/>
          <w:kern w:val="2"/>
          <w:sz w:val="24"/>
          <w14:ligatures w14:val="standardContextual"/>
        </w:rPr>
      </w:pPr>
      <w:r>
        <w:rPr>
          <w:noProof/>
        </w:rPr>
        <w:t>SOLVENCY / ADVOCACY</w:t>
      </w:r>
      <w:r>
        <w:rPr>
          <w:noProof/>
        </w:rPr>
        <w:tab/>
      </w:r>
      <w:r>
        <w:rPr>
          <w:noProof/>
        </w:rPr>
        <w:fldChar w:fldCharType="begin"/>
      </w:r>
      <w:r>
        <w:rPr>
          <w:noProof/>
        </w:rPr>
        <w:instrText xml:space="preserve"> PAGEREF _Toc241073289 \h </w:instrText>
      </w:r>
      <w:r>
        <w:rPr>
          <w:noProof/>
        </w:rPr>
      </w:r>
      <w:r>
        <w:rPr>
          <w:noProof/>
        </w:rPr>
        <w:fldChar w:fldCharType="separate"/>
      </w:r>
      <w:r>
        <w:rPr>
          <w:noProof/>
        </w:rPr>
        <w:t>12</w:t>
      </w:r>
      <w:r>
        <w:rPr>
          <w:noProof/>
        </w:rPr>
        <w:fldChar w:fldCharType="end"/>
      </w:r>
    </w:p>
    <w:p w14:paraId="5C82172D" w14:textId="6EF87F6A" w:rsidR="00602532" w:rsidRDefault="00602532">
      <w:pPr>
        <w:pStyle w:val="TOC3"/>
        <w:rPr>
          <w:rFonts w:asciiTheme="minorHAnsi" w:eastAsiaTheme="minorEastAsia" w:hAnsiTheme="minorHAnsi" w:cstheme="minorBidi"/>
          <w:noProof/>
          <w:kern w:val="2"/>
          <w:sz w:val="24"/>
          <w14:ligatures w14:val="standardContextual"/>
        </w:rPr>
      </w:pPr>
      <w:r>
        <w:rPr>
          <w:noProof/>
        </w:rPr>
        <w:t>Taxpayers Save and Benefit</w:t>
      </w:r>
      <w:r>
        <w:rPr>
          <w:noProof/>
        </w:rPr>
        <w:tab/>
      </w:r>
      <w:r>
        <w:rPr>
          <w:noProof/>
        </w:rPr>
        <w:fldChar w:fldCharType="begin"/>
      </w:r>
      <w:r>
        <w:rPr>
          <w:noProof/>
        </w:rPr>
        <w:instrText xml:space="preserve"> PAGEREF _Toc241073290 \h </w:instrText>
      </w:r>
      <w:r>
        <w:rPr>
          <w:noProof/>
        </w:rPr>
      </w:r>
      <w:r>
        <w:rPr>
          <w:noProof/>
        </w:rPr>
        <w:fldChar w:fldCharType="separate"/>
      </w:r>
      <w:r>
        <w:rPr>
          <w:noProof/>
        </w:rPr>
        <w:t>12</w:t>
      </w:r>
      <w:r>
        <w:rPr>
          <w:noProof/>
        </w:rPr>
        <w:fldChar w:fldCharType="end"/>
      </w:r>
    </w:p>
    <w:p w14:paraId="05BFFBA8" w14:textId="121756A6" w:rsidR="00602532" w:rsidRDefault="00602532">
      <w:pPr>
        <w:pStyle w:val="TOC3"/>
        <w:rPr>
          <w:rFonts w:asciiTheme="minorHAnsi" w:eastAsiaTheme="minorEastAsia" w:hAnsiTheme="minorHAnsi" w:cstheme="minorBidi"/>
          <w:noProof/>
          <w:kern w:val="2"/>
          <w:sz w:val="24"/>
          <w14:ligatures w14:val="standardContextual"/>
        </w:rPr>
      </w:pPr>
      <w:r>
        <w:rPr>
          <w:noProof/>
        </w:rPr>
        <w:t>Preserving SNAP for the truly needy</w:t>
      </w:r>
      <w:r>
        <w:rPr>
          <w:noProof/>
        </w:rPr>
        <w:tab/>
      </w:r>
      <w:r>
        <w:rPr>
          <w:noProof/>
        </w:rPr>
        <w:fldChar w:fldCharType="begin"/>
      </w:r>
      <w:r>
        <w:rPr>
          <w:noProof/>
        </w:rPr>
        <w:instrText xml:space="preserve"> PAGEREF _Toc241073291 \h </w:instrText>
      </w:r>
      <w:r>
        <w:rPr>
          <w:noProof/>
        </w:rPr>
      </w:r>
      <w:r>
        <w:rPr>
          <w:noProof/>
        </w:rPr>
        <w:fldChar w:fldCharType="separate"/>
      </w:r>
      <w:r>
        <w:rPr>
          <w:noProof/>
        </w:rPr>
        <w:t>12</w:t>
      </w:r>
      <w:r>
        <w:rPr>
          <w:noProof/>
        </w:rPr>
        <w:fldChar w:fldCharType="end"/>
      </w:r>
    </w:p>
    <w:p w14:paraId="31261B7F" w14:textId="25960A45" w:rsidR="00602532" w:rsidRDefault="00602532">
      <w:pPr>
        <w:pStyle w:val="TOC3"/>
        <w:rPr>
          <w:rFonts w:asciiTheme="minorHAnsi" w:eastAsiaTheme="minorEastAsia" w:hAnsiTheme="minorHAnsi" w:cstheme="minorBidi"/>
          <w:noProof/>
          <w:kern w:val="2"/>
          <w:sz w:val="24"/>
          <w14:ligatures w14:val="standardContextual"/>
        </w:rPr>
      </w:pPr>
      <w:r>
        <w:rPr>
          <w:noProof/>
        </w:rPr>
        <w:t>Eliminating BBCE Benefits State and Federal Governments</w:t>
      </w:r>
      <w:r>
        <w:rPr>
          <w:noProof/>
        </w:rPr>
        <w:tab/>
      </w:r>
      <w:r>
        <w:rPr>
          <w:noProof/>
        </w:rPr>
        <w:fldChar w:fldCharType="begin"/>
      </w:r>
      <w:r>
        <w:rPr>
          <w:noProof/>
        </w:rPr>
        <w:instrText xml:space="preserve"> PAGEREF _Toc241073292 \h </w:instrText>
      </w:r>
      <w:r>
        <w:rPr>
          <w:noProof/>
        </w:rPr>
      </w:r>
      <w:r>
        <w:rPr>
          <w:noProof/>
        </w:rPr>
        <w:fldChar w:fldCharType="separate"/>
      </w:r>
      <w:r>
        <w:rPr>
          <w:noProof/>
        </w:rPr>
        <w:t>13</w:t>
      </w:r>
      <w:r>
        <w:rPr>
          <w:noProof/>
        </w:rPr>
        <w:fldChar w:fldCharType="end"/>
      </w:r>
    </w:p>
    <w:p w14:paraId="1DF9AB35" w14:textId="1CF838FD" w:rsidR="00602532" w:rsidRDefault="00602532">
      <w:pPr>
        <w:pStyle w:val="TOC3"/>
        <w:rPr>
          <w:rFonts w:asciiTheme="minorHAnsi" w:eastAsiaTheme="minorEastAsia" w:hAnsiTheme="minorHAnsi" w:cstheme="minorBidi"/>
          <w:noProof/>
          <w:kern w:val="2"/>
          <w:sz w:val="24"/>
          <w14:ligatures w14:val="standardContextual"/>
        </w:rPr>
      </w:pPr>
      <w:r>
        <w:rPr>
          <w:noProof/>
        </w:rPr>
        <w:t>Past Precedent: Mississippi saved $117 million/year.  If Congress abolished BBCE, they’d save $112 billion over the next decade</w:t>
      </w:r>
      <w:r>
        <w:rPr>
          <w:noProof/>
        </w:rPr>
        <w:tab/>
      </w:r>
      <w:r>
        <w:rPr>
          <w:noProof/>
        </w:rPr>
        <w:fldChar w:fldCharType="begin"/>
      </w:r>
      <w:r>
        <w:rPr>
          <w:noProof/>
        </w:rPr>
        <w:instrText xml:space="preserve"> PAGEREF _Toc241073293 \h </w:instrText>
      </w:r>
      <w:r>
        <w:rPr>
          <w:noProof/>
        </w:rPr>
      </w:r>
      <w:r>
        <w:rPr>
          <w:noProof/>
        </w:rPr>
        <w:fldChar w:fldCharType="separate"/>
      </w:r>
      <w:r>
        <w:rPr>
          <w:noProof/>
        </w:rPr>
        <w:t>13</w:t>
      </w:r>
      <w:r>
        <w:rPr>
          <w:noProof/>
        </w:rPr>
        <w:fldChar w:fldCharType="end"/>
      </w:r>
    </w:p>
    <w:p w14:paraId="0E29E274" w14:textId="4A1C70B6" w:rsidR="00602532" w:rsidRDefault="00602532">
      <w:pPr>
        <w:pStyle w:val="TOC3"/>
        <w:rPr>
          <w:rFonts w:asciiTheme="minorHAnsi" w:eastAsiaTheme="minorEastAsia" w:hAnsiTheme="minorHAnsi" w:cstheme="minorBidi"/>
          <w:noProof/>
          <w:kern w:val="2"/>
          <w:sz w:val="24"/>
          <w14:ligatures w14:val="standardContextual"/>
        </w:rPr>
      </w:pPr>
      <w:r>
        <w:rPr>
          <w:noProof/>
        </w:rPr>
        <w:t>Ways and Means Committee Study – Ending BBCE saves $10 Billion over 10 years</w:t>
      </w:r>
      <w:r>
        <w:rPr>
          <w:noProof/>
        </w:rPr>
        <w:tab/>
      </w:r>
      <w:r>
        <w:rPr>
          <w:noProof/>
        </w:rPr>
        <w:fldChar w:fldCharType="begin"/>
      </w:r>
      <w:r>
        <w:rPr>
          <w:noProof/>
        </w:rPr>
        <w:instrText xml:space="preserve"> PAGEREF _Toc241073294 \h </w:instrText>
      </w:r>
      <w:r>
        <w:rPr>
          <w:noProof/>
        </w:rPr>
      </w:r>
      <w:r>
        <w:rPr>
          <w:noProof/>
        </w:rPr>
        <w:fldChar w:fldCharType="separate"/>
      </w:r>
      <w:r>
        <w:rPr>
          <w:noProof/>
        </w:rPr>
        <w:t>13</w:t>
      </w:r>
      <w:r>
        <w:rPr>
          <w:noProof/>
        </w:rPr>
        <w:fldChar w:fldCharType="end"/>
      </w:r>
    </w:p>
    <w:p w14:paraId="77E13994" w14:textId="2D0F33EB" w:rsidR="00602532" w:rsidRDefault="00602532">
      <w:pPr>
        <w:pStyle w:val="TOC3"/>
        <w:rPr>
          <w:rFonts w:asciiTheme="minorHAnsi" w:eastAsiaTheme="minorEastAsia" w:hAnsiTheme="minorHAnsi" w:cstheme="minorBidi"/>
          <w:noProof/>
          <w:kern w:val="2"/>
          <w:sz w:val="24"/>
          <w14:ligatures w14:val="standardContextual"/>
        </w:rPr>
      </w:pPr>
      <w:r>
        <w:rPr>
          <w:noProof/>
        </w:rPr>
        <w:t>FGA Study – Taxpayers save $112 Billion over a decade</w:t>
      </w:r>
      <w:r>
        <w:rPr>
          <w:noProof/>
        </w:rPr>
        <w:tab/>
      </w:r>
      <w:r>
        <w:rPr>
          <w:noProof/>
        </w:rPr>
        <w:fldChar w:fldCharType="begin"/>
      </w:r>
      <w:r>
        <w:rPr>
          <w:noProof/>
        </w:rPr>
        <w:instrText xml:space="preserve"> PAGEREF _Toc241073295 \h </w:instrText>
      </w:r>
      <w:r>
        <w:rPr>
          <w:noProof/>
        </w:rPr>
      </w:r>
      <w:r>
        <w:rPr>
          <w:noProof/>
        </w:rPr>
        <w:fldChar w:fldCharType="separate"/>
      </w:r>
      <w:r>
        <w:rPr>
          <w:noProof/>
        </w:rPr>
        <w:t>14</w:t>
      </w:r>
      <w:r>
        <w:rPr>
          <w:noProof/>
        </w:rPr>
        <w:fldChar w:fldCharType="end"/>
      </w:r>
    </w:p>
    <w:p w14:paraId="166AE0DF" w14:textId="42067F8D" w:rsidR="00602532" w:rsidRDefault="00602532">
      <w:pPr>
        <w:pStyle w:val="TOC3"/>
        <w:rPr>
          <w:rFonts w:asciiTheme="minorHAnsi" w:eastAsiaTheme="minorEastAsia" w:hAnsiTheme="minorHAnsi" w:cstheme="minorBidi"/>
          <w:noProof/>
          <w:kern w:val="2"/>
          <w:sz w:val="24"/>
          <w14:ligatures w14:val="standardContextual"/>
        </w:rPr>
      </w:pPr>
      <w:r>
        <w:rPr>
          <w:noProof/>
        </w:rPr>
        <w:t>No Welfare for the Wealthy Act abolishes SNAP loopholes</w:t>
      </w:r>
      <w:r>
        <w:rPr>
          <w:noProof/>
        </w:rPr>
        <w:tab/>
      </w:r>
      <w:r>
        <w:rPr>
          <w:noProof/>
        </w:rPr>
        <w:fldChar w:fldCharType="begin"/>
      </w:r>
      <w:r>
        <w:rPr>
          <w:noProof/>
        </w:rPr>
        <w:instrText xml:space="preserve"> PAGEREF _Toc241073296 \h </w:instrText>
      </w:r>
      <w:r>
        <w:rPr>
          <w:noProof/>
        </w:rPr>
      </w:r>
      <w:r>
        <w:rPr>
          <w:noProof/>
        </w:rPr>
        <w:fldChar w:fldCharType="separate"/>
      </w:r>
      <w:r>
        <w:rPr>
          <w:noProof/>
        </w:rPr>
        <w:t>14</w:t>
      </w:r>
      <w:r>
        <w:rPr>
          <w:noProof/>
        </w:rPr>
        <w:fldChar w:fldCharType="end"/>
      </w:r>
    </w:p>
    <w:p w14:paraId="1D419977" w14:textId="663E1535" w:rsidR="00602532" w:rsidRDefault="00602532">
      <w:pPr>
        <w:pStyle w:val="TOC3"/>
        <w:rPr>
          <w:rFonts w:asciiTheme="minorHAnsi" w:eastAsiaTheme="minorEastAsia" w:hAnsiTheme="minorHAnsi" w:cstheme="minorBidi"/>
          <w:noProof/>
          <w:kern w:val="2"/>
          <w:sz w:val="24"/>
          <w14:ligatures w14:val="standardContextual"/>
        </w:rPr>
      </w:pPr>
      <w:r>
        <w:rPr>
          <w:noProof/>
        </w:rPr>
        <w:t>How to Reform BBCE (It’s what the bill does)</w:t>
      </w:r>
      <w:r>
        <w:rPr>
          <w:noProof/>
        </w:rPr>
        <w:tab/>
      </w:r>
      <w:r>
        <w:rPr>
          <w:noProof/>
        </w:rPr>
        <w:fldChar w:fldCharType="begin"/>
      </w:r>
      <w:r>
        <w:rPr>
          <w:noProof/>
        </w:rPr>
        <w:instrText xml:space="preserve"> PAGEREF _Toc241073297 \h </w:instrText>
      </w:r>
      <w:r>
        <w:rPr>
          <w:noProof/>
        </w:rPr>
      </w:r>
      <w:r>
        <w:rPr>
          <w:noProof/>
        </w:rPr>
        <w:fldChar w:fldCharType="separate"/>
      </w:r>
      <w:r>
        <w:rPr>
          <w:noProof/>
        </w:rPr>
        <w:t>14</w:t>
      </w:r>
      <w:r>
        <w:rPr>
          <w:noProof/>
        </w:rPr>
        <w:fldChar w:fldCharType="end"/>
      </w:r>
    </w:p>
    <w:p w14:paraId="78A92486" w14:textId="4FA65EE4" w:rsidR="00602532" w:rsidRDefault="00602532">
      <w:pPr>
        <w:pStyle w:val="TOC2"/>
        <w:rPr>
          <w:rFonts w:asciiTheme="minorHAnsi" w:eastAsiaTheme="minorEastAsia" w:hAnsiTheme="minorHAnsi" w:cstheme="minorBidi"/>
          <w:noProof/>
          <w:kern w:val="2"/>
          <w:sz w:val="24"/>
          <w14:ligatures w14:val="standardContextual"/>
        </w:rPr>
      </w:pPr>
      <w:r>
        <w:rPr>
          <w:noProof/>
        </w:rPr>
        <w:t>DISADVANTAGE RESPONSES</w:t>
      </w:r>
      <w:r>
        <w:rPr>
          <w:noProof/>
        </w:rPr>
        <w:tab/>
      </w:r>
      <w:r>
        <w:rPr>
          <w:noProof/>
        </w:rPr>
        <w:fldChar w:fldCharType="begin"/>
      </w:r>
      <w:r>
        <w:rPr>
          <w:noProof/>
        </w:rPr>
        <w:instrText xml:space="preserve"> PAGEREF _Toc241073298 \h </w:instrText>
      </w:r>
      <w:r>
        <w:rPr>
          <w:noProof/>
        </w:rPr>
      </w:r>
      <w:r>
        <w:rPr>
          <w:noProof/>
        </w:rPr>
        <w:fldChar w:fldCharType="separate"/>
      </w:r>
      <w:r>
        <w:rPr>
          <w:noProof/>
        </w:rPr>
        <w:t>15</w:t>
      </w:r>
      <w:r>
        <w:rPr>
          <w:noProof/>
        </w:rPr>
        <w:fldChar w:fldCharType="end"/>
      </w:r>
    </w:p>
    <w:p w14:paraId="0BEB0EA9" w14:textId="737443D4" w:rsidR="00602532" w:rsidRDefault="00602532">
      <w:pPr>
        <w:pStyle w:val="TOC3"/>
        <w:rPr>
          <w:rFonts w:asciiTheme="minorHAnsi" w:eastAsiaTheme="minorEastAsia" w:hAnsiTheme="minorHAnsi" w:cstheme="minorBidi"/>
          <w:noProof/>
          <w:kern w:val="2"/>
          <w:sz w:val="24"/>
          <w14:ligatures w14:val="standardContextual"/>
        </w:rPr>
      </w:pPr>
      <w:r>
        <w:rPr>
          <w:noProof/>
        </w:rPr>
        <w:t xml:space="preserve">A/T “Reduced Admin Costs” – BBCE </w:t>
      </w:r>
      <w:r w:rsidRPr="00646813">
        <w:rPr>
          <w:i/>
          <w:iCs/>
          <w:noProof/>
        </w:rPr>
        <w:t xml:space="preserve">Increases </w:t>
      </w:r>
      <w:r>
        <w:rPr>
          <w:noProof/>
        </w:rPr>
        <w:t>Administrative Costs</w:t>
      </w:r>
      <w:r>
        <w:rPr>
          <w:noProof/>
        </w:rPr>
        <w:tab/>
      </w:r>
      <w:r>
        <w:rPr>
          <w:noProof/>
        </w:rPr>
        <w:fldChar w:fldCharType="begin"/>
      </w:r>
      <w:r>
        <w:rPr>
          <w:noProof/>
        </w:rPr>
        <w:instrText xml:space="preserve"> PAGEREF _Toc241073299 \h </w:instrText>
      </w:r>
      <w:r>
        <w:rPr>
          <w:noProof/>
        </w:rPr>
      </w:r>
      <w:r>
        <w:rPr>
          <w:noProof/>
        </w:rPr>
        <w:fldChar w:fldCharType="separate"/>
      </w:r>
      <w:r>
        <w:rPr>
          <w:noProof/>
        </w:rPr>
        <w:t>15</w:t>
      </w:r>
      <w:r>
        <w:rPr>
          <w:noProof/>
        </w:rPr>
        <w:fldChar w:fldCharType="end"/>
      </w:r>
    </w:p>
    <w:p w14:paraId="539E251D" w14:textId="145CCFE0" w:rsidR="00602532" w:rsidRDefault="00602532">
      <w:pPr>
        <w:pStyle w:val="TOC3"/>
        <w:rPr>
          <w:rFonts w:asciiTheme="minorHAnsi" w:eastAsiaTheme="minorEastAsia" w:hAnsiTheme="minorHAnsi" w:cstheme="minorBidi"/>
          <w:noProof/>
          <w:kern w:val="2"/>
          <w:sz w:val="24"/>
          <w14:ligatures w14:val="standardContextual"/>
        </w:rPr>
      </w:pPr>
      <w:r>
        <w:rPr>
          <w:noProof/>
        </w:rPr>
        <w:t>A/T “Reduced Flexibility” – Not with federal dollars. If States want/need flexibility, States can pay for it</w:t>
      </w:r>
      <w:r>
        <w:rPr>
          <w:noProof/>
        </w:rPr>
        <w:tab/>
      </w:r>
      <w:r>
        <w:rPr>
          <w:noProof/>
        </w:rPr>
        <w:fldChar w:fldCharType="begin"/>
      </w:r>
      <w:r>
        <w:rPr>
          <w:noProof/>
        </w:rPr>
        <w:instrText xml:space="preserve"> PAGEREF _Toc241073300 \h </w:instrText>
      </w:r>
      <w:r>
        <w:rPr>
          <w:noProof/>
        </w:rPr>
      </w:r>
      <w:r>
        <w:rPr>
          <w:noProof/>
        </w:rPr>
        <w:fldChar w:fldCharType="separate"/>
      </w:r>
      <w:r>
        <w:rPr>
          <w:noProof/>
        </w:rPr>
        <w:t>15</w:t>
      </w:r>
      <w:r>
        <w:rPr>
          <w:noProof/>
        </w:rPr>
        <w:fldChar w:fldCharType="end"/>
      </w:r>
    </w:p>
    <w:p w14:paraId="25DC8C70" w14:textId="75029A74" w:rsidR="00C42572" w:rsidRPr="003F7A0B" w:rsidRDefault="00DA2F2D" w:rsidP="00265588">
      <w:pPr>
        <w:pStyle w:val="Footer"/>
        <w:spacing w:after="240"/>
        <w:jc w:val="left"/>
      </w:pPr>
      <w:r>
        <w:fldChar w:fldCharType="end"/>
      </w:r>
      <w:bookmarkStart w:id="0" w:name="_Hlk40428149"/>
      <w:r w:rsidR="00C42572">
        <w:br w:type="page"/>
      </w:r>
    </w:p>
    <w:p w14:paraId="1619A930" w14:textId="4E64012F" w:rsidR="002C0A87" w:rsidRDefault="008A1034" w:rsidP="002C0A87">
      <w:pPr>
        <w:pStyle w:val="Title"/>
      </w:pPr>
      <w:bookmarkStart w:id="1" w:name="_Toc76903063"/>
      <w:bookmarkStart w:id="2" w:name="_Toc39995952"/>
      <w:bookmarkEnd w:id="0"/>
      <w:r>
        <w:lastRenderedPageBreak/>
        <w:t>Reform SNAP Eligibility</w:t>
      </w:r>
      <w:r w:rsidR="0012663B">
        <w:t xml:space="preserve"> / Drop BBCE</w:t>
      </w:r>
    </w:p>
    <w:p w14:paraId="13A73D72" w14:textId="4E548FD7" w:rsidR="00B72A13" w:rsidRPr="00BD684F" w:rsidRDefault="00CB28A9" w:rsidP="009C2609">
      <w:pPr>
        <w:pStyle w:val="Constructive"/>
        <w:spacing w:line="240" w:lineRule="auto"/>
        <w:rPr>
          <w:i/>
          <w:iCs/>
        </w:rPr>
      </w:pPr>
      <w:r>
        <w:t xml:space="preserve">Every year, U.S Taxpayers pay over 100 </w:t>
      </w:r>
      <w:r w:rsidR="00BD684F">
        <w:t>billion</w:t>
      </w:r>
      <w:r>
        <w:t xml:space="preserve"> dollars to fund the Supplemental Nutrition Assistance Program, commonly referred to as SNAP</w:t>
      </w:r>
      <w:r w:rsidR="0012663B">
        <w:t xml:space="preserve"> or Food Stamps</w:t>
      </w:r>
      <w:r>
        <w:t xml:space="preserve">. Since </w:t>
      </w:r>
      <w:r w:rsidR="00BD684F">
        <w:t>its</w:t>
      </w:r>
      <w:r>
        <w:t xml:space="preserve"> inception, SNAP has grown from a small program helping a few </w:t>
      </w:r>
      <w:r w:rsidR="00BD684F">
        <w:t>low-income</w:t>
      </w:r>
      <w:r>
        <w:t xml:space="preserve"> individuals to </w:t>
      </w:r>
      <w:r w:rsidR="00BB3D45">
        <w:t xml:space="preserve">one of the </w:t>
      </w:r>
      <w:r>
        <w:t>most expensive federal program</w:t>
      </w:r>
      <w:r w:rsidR="00BB3D45">
        <w:t>s</w:t>
      </w:r>
      <w:r>
        <w:t xml:space="preserve"> in history. These costs could perhaps be justified if </w:t>
      </w:r>
      <w:r w:rsidR="0012663B">
        <w:t>it</w:t>
      </w:r>
      <w:r>
        <w:t xml:space="preserve"> went to people in need, but every day, a loophole allows thousands of your tax dollars to flow into the pockets of millionaires, lottery winners, and </w:t>
      </w:r>
      <w:r w:rsidR="00BD684F">
        <w:t xml:space="preserve">6 figure households at the expense of the truly needy. It’s because that </w:t>
      </w:r>
      <w:r w:rsidR="00BD684F" w:rsidRPr="00BD684F">
        <w:rPr>
          <w:i/>
          <w:iCs/>
        </w:rPr>
        <w:t>isn’t what you paid for</w:t>
      </w:r>
      <w:r w:rsidR="00BD684F">
        <w:t xml:space="preserve"> that I ask that you </w:t>
      </w:r>
      <w:r w:rsidR="00C01359" w:rsidRPr="009C2609">
        <w:t xml:space="preserve">join my partner and </w:t>
      </w:r>
      <w:r w:rsidR="004146F4" w:rsidRPr="009C2609">
        <w:t>me</w:t>
      </w:r>
      <w:r w:rsidR="00C01359" w:rsidRPr="009C2609">
        <w:t xml:space="preserve"> as we </w:t>
      </w:r>
      <w:r w:rsidR="009C2609">
        <w:t xml:space="preserve">stand </w:t>
      </w:r>
      <w:r w:rsidR="00C34475" w:rsidRPr="00BD684F">
        <w:rPr>
          <w:i/>
          <w:iCs/>
        </w:rPr>
        <w:t>Resolved, that The U.S. Federal Government should substantially reform its agriculture policy.</w:t>
      </w:r>
    </w:p>
    <w:p w14:paraId="50623037" w14:textId="5AFDD851" w:rsidR="00167C80" w:rsidRDefault="005B02DF" w:rsidP="005B02DF">
      <w:pPr>
        <w:pStyle w:val="Contention1"/>
        <w:spacing w:after="120"/>
        <w:outlineLvl w:val="0"/>
      </w:pPr>
      <w:bookmarkStart w:id="3" w:name="_Toc104582361"/>
      <w:bookmarkStart w:id="4" w:name="_Toc234941618"/>
      <w:bookmarkStart w:id="5" w:name="_Toc241073251"/>
      <w:r>
        <w:t xml:space="preserve">OBSERVATION 1.  </w:t>
      </w:r>
      <w:bookmarkEnd w:id="1"/>
      <w:bookmarkEnd w:id="2"/>
      <w:r>
        <w:t>DEFINITIONS</w:t>
      </w:r>
      <w:bookmarkEnd w:id="3"/>
      <w:bookmarkEnd w:id="4"/>
      <w:bookmarkEnd w:id="5"/>
    </w:p>
    <w:p w14:paraId="79F97496" w14:textId="41A8070C" w:rsidR="00167C80" w:rsidRDefault="00167C80" w:rsidP="00167C80">
      <w:pPr>
        <w:pStyle w:val="Contention2"/>
      </w:pPr>
      <w:bookmarkStart w:id="6" w:name="_Toc234941619"/>
      <w:bookmarkStart w:id="7" w:name="_Toc241073252"/>
      <w:r>
        <w:t>Definition 1: SNAP</w:t>
      </w:r>
      <w:bookmarkEnd w:id="6"/>
      <w:bookmarkEnd w:id="7"/>
    </w:p>
    <w:p w14:paraId="25402392" w14:textId="70D8D2CB" w:rsidR="00167C80" w:rsidRPr="00BB3D45" w:rsidRDefault="00167C80" w:rsidP="00167C80">
      <w:pPr>
        <w:pStyle w:val="Citation3"/>
        <w:rPr>
          <w:i w:val="0"/>
          <w:iCs/>
          <w:color w:val="984806" w:themeColor="accent6" w:themeShade="80"/>
        </w:rPr>
      </w:pPr>
      <w:r w:rsidRPr="00BB3D45">
        <w:rPr>
          <w:color w:val="984806" w:themeColor="accent6" w:themeShade="80"/>
          <w:u w:val="single"/>
        </w:rPr>
        <w:t>Bloomberg School of Public Health 2025</w:t>
      </w:r>
      <w:r w:rsidRPr="00BB3D45">
        <w:rPr>
          <w:color w:val="984806" w:themeColor="accent6" w:themeShade="80"/>
        </w:rPr>
        <w:t xml:space="preserve">(The Bloomberg School is the Public Health School at Johns Hopkins University) “What Is SNAP? And Why Does It Matter?” Oct 29, 2025 (Accessed </w:t>
      </w:r>
      <w:r w:rsidR="00BB3D45" w:rsidRPr="00BB3D45">
        <w:rPr>
          <w:color w:val="984806" w:themeColor="accent6" w:themeShade="80"/>
        </w:rPr>
        <w:t>23 Sept</w:t>
      </w:r>
      <w:r w:rsidRPr="00BB3D45">
        <w:rPr>
          <w:color w:val="984806" w:themeColor="accent6" w:themeShade="80"/>
        </w:rPr>
        <w:t xml:space="preserve"> 2026) </w:t>
      </w:r>
      <w:hyperlink r:id="rId8" w:history="1">
        <w:r w:rsidRPr="00BB3D45">
          <w:rPr>
            <w:color w:val="984806" w:themeColor="accent6" w:themeShade="80"/>
          </w:rPr>
          <w:t>https://publichealth.jhu.edu/2025/what-is-snap-and-why-do</w:t>
        </w:r>
        <w:r w:rsidRPr="00BB3D45">
          <w:rPr>
            <w:color w:val="984806" w:themeColor="accent6" w:themeShade="80"/>
          </w:rPr>
          <w:t>e</w:t>
        </w:r>
        <w:r w:rsidRPr="00BB3D45">
          <w:rPr>
            <w:color w:val="984806" w:themeColor="accent6" w:themeShade="80"/>
          </w:rPr>
          <w:t>s-it-matter</w:t>
        </w:r>
      </w:hyperlink>
      <w:r w:rsidRPr="00BB3D45">
        <w:rPr>
          <w:color w:val="984806" w:themeColor="accent6" w:themeShade="80"/>
        </w:rPr>
        <w:t xml:space="preserve"> </w:t>
      </w:r>
    </w:p>
    <w:p w14:paraId="32DE2FEB" w14:textId="781299AE" w:rsidR="00167C80" w:rsidRDefault="00167C80" w:rsidP="00167C80">
      <w:pPr>
        <w:pStyle w:val="Evidence"/>
      </w:pPr>
      <w:r w:rsidRPr="00167C80">
        <w:t xml:space="preserve">Established in 1964 by President Lyndon B. Johnson, the Supplemental Nutrition Assistance Program (SNAP), also known as food stamps, is the United States’ largest anti-hunger program, helping an average of 41.7 million—or 1 in 8—Americans per month.  </w:t>
      </w:r>
      <w:r w:rsidR="000422B2">
        <w:br/>
      </w:r>
      <w:r>
        <w:rPr>
          <w:b/>
          <w:bCs w:val="0"/>
        </w:rPr>
        <w:t>[END QUOTE. THEY CONTINUE LATER IN THE CONTEXT QUOTE]</w:t>
      </w:r>
      <w:r>
        <w:t xml:space="preserve"> </w:t>
      </w:r>
      <w:r w:rsidR="000422B2">
        <w:br/>
      </w:r>
      <w:r w:rsidRPr="00167C80">
        <w:t xml:space="preserve">SNAP is funded by the federal government via the Farm Bill and administered by the states, which distribute it to eligible residents. Recipients can then spend that money on food and beverages. The money cannot be spent on tobacco, alcohol, </w:t>
      </w:r>
      <w:proofErr w:type="gramStart"/>
      <w:r w:rsidRPr="00167C80">
        <w:t>nonfood</w:t>
      </w:r>
      <w:proofErr w:type="gramEnd"/>
      <w:r w:rsidRPr="00167C80">
        <w:t xml:space="preserve"> items, or in most cases, prepared foods (takeout).</w:t>
      </w:r>
    </w:p>
    <w:p w14:paraId="3AF28A3D" w14:textId="77777777" w:rsidR="00F42659" w:rsidRDefault="00F42659" w:rsidP="00167C80">
      <w:pPr>
        <w:pStyle w:val="Evidence"/>
      </w:pPr>
    </w:p>
    <w:p w14:paraId="1B755E0A" w14:textId="77777777" w:rsidR="00F42659" w:rsidRDefault="00F42659" w:rsidP="00F42659">
      <w:pPr>
        <w:pStyle w:val="Contention2"/>
      </w:pPr>
      <w:bookmarkStart w:id="8" w:name="_Toc234941620"/>
      <w:bookmarkStart w:id="9" w:name="_Toc241073253"/>
      <w:r>
        <w:t>Definition 2: Broad Based Categorical Eligibility (BBCE)</w:t>
      </w:r>
      <w:bookmarkEnd w:id="8"/>
      <w:bookmarkEnd w:id="9"/>
    </w:p>
    <w:p w14:paraId="00A572E3" w14:textId="7ABAECF4" w:rsidR="00F42659" w:rsidRPr="00BB3D45" w:rsidRDefault="00F42659" w:rsidP="00F42659">
      <w:pPr>
        <w:pStyle w:val="Citation3"/>
        <w:rPr>
          <w:color w:val="984806" w:themeColor="accent6" w:themeShade="80"/>
        </w:rPr>
      </w:pPr>
      <w:r w:rsidRPr="00BB3D45">
        <w:rPr>
          <w:color w:val="984806" w:themeColor="accent6" w:themeShade="80"/>
          <w:u w:val="single"/>
        </w:rPr>
        <w:t>Rachel U. Greszler 2026</w:t>
      </w:r>
      <w:r w:rsidRPr="00BB3D45">
        <w:rPr>
          <w:color w:val="984806" w:themeColor="accent6" w:themeShade="80"/>
        </w:rPr>
        <w:t xml:space="preserve">(Senior Research Fellow at the Plymouth Institute for Free Enterprise) “Combating Waste, Fraud, and Abuse in SNAP” June 25, 2026 (Accessed </w:t>
      </w:r>
      <w:r w:rsidR="00BB3D45">
        <w:rPr>
          <w:color w:val="984806" w:themeColor="accent6" w:themeShade="80"/>
        </w:rPr>
        <w:t>23 Sept</w:t>
      </w:r>
      <w:r w:rsidRPr="00BB3D45">
        <w:rPr>
          <w:color w:val="984806" w:themeColor="accent6" w:themeShade="80"/>
        </w:rPr>
        <w:t xml:space="preserve"> 2026) </w:t>
      </w:r>
      <w:hyperlink r:id="rId9" w:history="1">
        <w:r w:rsidRPr="00BB3D45">
          <w:rPr>
            <w:color w:val="984806" w:themeColor="accent6" w:themeShade="80"/>
          </w:rPr>
          <w:t>https://oversig</w:t>
        </w:r>
        <w:r w:rsidRPr="00BB3D45">
          <w:rPr>
            <w:color w:val="984806" w:themeColor="accent6" w:themeShade="80"/>
          </w:rPr>
          <w:t>h</w:t>
        </w:r>
        <w:r w:rsidRPr="00BB3D45">
          <w:rPr>
            <w:color w:val="984806" w:themeColor="accent6" w:themeShade="80"/>
          </w:rPr>
          <w:t>t.house.gov/wp-content/uploads/2026/06/Greszler-Written-Testimony.pdf</w:t>
        </w:r>
      </w:hyperlink>
      <w:r w:rsidRPr="00BB3D45">
        <w:rPr>
          <w:color w:val="984806" w:themeColor="accent6" w:themeShade="80"/>
        </w:rPr>
        <w:t xml:space="preserve"> </w:t>
      </w:r>
    </w:p>
    <w:p w14:paraId="04986B78" w14:textId="29871100" w:rsidR="00F42659" w:rsidRPr="00167C80" w:rsidRDefault="00F42659" w:rsidP="00F42659">
      <w:pPr>
        <w:pStyle w:val="Evidence"/>
      </w:pPr>
      <w:r>
        <w:t>Broad-Based Categorical Eligibility (BBCE) allows states to deem households eligible for food stamps based on the receipt of a nominal Temporary Assistance for Needy Families (TANF) benefit (such as a brochure or access to an 800 number). Through this alternative eligibility process, states can eliminate the federal asset test or set their own asset test, and they can increase the federal government’s gross income limit from 130 percent of the poverty level to as much as 200 percent of the poverty level.</w:t>
      </w:r>
    </w:p>
    <w:p w14:paraId="4233EF15" w14:textId="77777777" w:rsidR="009C2609" w:rsidRDefault="009C2609" w:rsidP="005C772A">
      <w:pPr>
        <w:pStyle w:val="Contention1"/>
      </w:pPr>
      <w:bookmarkStart w:id="10" w:name="_Toc104582364"/>
      <w:bookmarkStart w:id="11" w:name="_Toc76903067"/>
    </w:p>
    <w:p w14:paraId="0BD26F0B" w14:textId="2C39D883" w:rsidR="005C772A" w:rsidRDefault="005B02DF" w:rsidP="005C772A">
      <w:pPr>
        <w:pStyle w:val="Contention1"/>
      </w:pPr>
      <w:bookmarkStart w:id="12" w:name="_Toc234941621"/>
      <w:bookmarkStart w:id="13" w:name="_Toc241073254"/>
      <w:r>
        <w:t>OBSERVATION 2. INHERENCY, or the conditions of the Status Quo.</w:t>
      </w:r>
      <w:bookmarkEnd w:id="12"/>
      <w:bookmarkEnd w:id="13"/>
      <w:r>
        <w:t xml:space="preserve">  </w:t>
      </w:r>
      <w:bookmarkStart w:id="14" w:name="_Toc76903073"/>
      <w:bookmarkStart w:id="15" w:name="_Toc20662235"/>
      <w:bookmarkStart w:id="16" w:name="_Toc104582371"/>
      <w:bookmarkEnd w:id="10"/>
      <w:bookmarkEnd w:id="11"/>
    </w:p>
    <w:p w14:paraId="41026150" w14:textId="60291DB0" w:rsidR="002541B3" w:rsidRDefault="002541B3" w:rsidP="005C772A">
      <w:pPr>
        <w:pStyle w:val="Contention1"/>
      </w:pPr>
    </w:p>
    <w:p w14:paraId="2A449697" w14:textId="77777777" w:rsidR="00F42659" w:rsidRDefault="00F42659" w:rsidP="00F42659">
      <w:pPr>
        <w:pStyle w:val="Contention2"/>
      </w:pPr>
      <w:bookmarkStart w:id="17" w:name="_Toc234941622"/>
      <w:bookmarkStart w:id="18" w:name="_Toc139041539"/>
      <w:bookmarkStart w:id="19" w:name="_Toc104582372"/>
      <w:bookmarkStart w:id="20" w:name="_Toc76903074"/>
      <w:bookmarkStart w:id="21" w:name="_Toc241073255"/>
      <w:bookmarkEnd w:id="14"/>
      <w:bookmarkEnd w:id="15"/>
      <w:bookmarkEnd w:id="16"/>
      <w:r>
        <w:t>FACT 1: Strict Eligibility Requirements</w:t>
      </w:r>
      <w:bookmarkEnd w:id="17"/>
      <w:bookmarkEnd w:id="21"/>
    </w:p>
    <w:p w14:paraId="2451E657" w14:textId="43A506C4" w:rsidR="00F42659" w:rsidRPr="00BB3D45" w:rsidRDefault="002901AE" w:rsidP="00F42659">
      <w:pPr>
        <w:pStyle w:val="Citation3"/>
        <w:rPr>
          <w:bCs/>
          <w:i w:val="0"/>
          <w:iCs/>
          <w:color w:val="984806" w:themeColor="accent6" w:themeShade="80"/>
        </w:rPr>
      </w:pPr>
      <w:r w:rsidRPr="00BB3D45">
        <w:rPr>
          <w:color w:val="984806" w:themeColor="accent6" w:themeShade="80"/>
          <w:u w:val="single"/>
        </w:rPr>
        <w:t xml:space="preserve">Romina Boccia and Tyler Turman </w:t>
      </w:r>
      <w:r w:rsidR="00EA4152" w:rsidRPr="00BB3D45">
        <w:rPr>
          <w:color w:val="984806" w:themeColor="accent6" w:themeShade="80"/>
          <w:u w:val="single"/>
        </w:rPr>
        <w:t>2025</w:t>
      </w:r>
      <w:r w:rsidR="00F42659" w:rsidRPr="00BB3D45">
        <w:rPr>
          <w:color w:val="984806" w:themeColor="accent6" w:themeShade="80"/>
        </w:rPr>
        <w:t xml:space="preserve">(Boccia </w:t>
      </w:r>
      <w:r w:rsidRPr="00BB3D45">
        <w:rPr>
          <w:color w:val="984806" w:themeColor="accent6" w:themeShade="80"/>
        </w:rPr>
        <w:t>-</w:t>
      </w:r>
      <w:r w:rsidR="00F42659" w:rsidRPr="00BB3D45">
        <w:rPr>
          <w:color w:val="984806" w:themeColor="accent6" w:themeShade="80"/>
        </w:rPr>
        <w:t xml:space="preserve"> director of budget and entitlement policy at Cato Institute. Turman</w:t>
      </w:r>
      <w:r w:rsidRPr="00BB3D45">
        <w:rPr>
          <w:color w:val="984806" w:themeColor="accent6" w:themeShade="80"/>
        </w:rPr>
        <w:t>-</w:t>
      </w:r>
      <w:r w:rsidR="00F42659" w:rsidRPr="00BB3D45">
        <w:rPr>
          <w:color w:val="984806" w:themeColor="accent6" w:themeShade="80"/>
        </w:rPr>
        <w:t xml:space="preserve"> research associate in Budget and Entitlement Policy</w:t>
      </w:r>
      <w:r w:rsidRPr="00BB3D45">
        <w:rPr>
          <w:color w:val="984806" w:themeColor="accent6" w:themeShade="80"/>
        </w:rPr>
        <w:t xml:space="preserve"> at Cato</w:t>
      </w:r>
      <w:r w:rsidR="00BB3D45">
        <w:rPr>
          <w:color w:val="984806" w:themeColor="accent6" w:themeShade="80"/>
        </w:rPr>
        <w:t xml:space="preserve"> and</w:t>
      </w:r>
      <w:r w:rsidR="00F42659" w:rsidRPr="00BB3D45">
        <w:rPr>
          <w:color w:val="984806" w:themeColor="accent6" w:themeShade="80"/>
        </w:rPr>
        <w:t xml:space="preserve"> Don Lavoie fellow for the Mercatus Center, and graduate from Univ</w:t>
      </w:r>
      <w:r w:rsidRPr="00BB3D45">
        <w:rPr>
          <w:color w:val="984806" w:themeColor="accent6" w:themeShade="80"/>
        </w:rPr>
        <w:t xml:space="preserve">. </w:t>
      </w:r>
      <w:r w:rsidR="00F42659" w:rsidRPr="00BB3D45">
        <w:rPr>
          <w:color w:val="984806" w:themeColor="accent6" w:themeShade="80"/>
        </w:rPr>
        <w:t xml:space="preserve">of Washington with degrees in Economics and Political Science.) “The SNAP Loophole that Lets Millionaires Receive Food Stamps” Dec 2, 2025 (Accessed </w:t>
      </w:r>
      <w:r w:rsidR="00BB3D45" w:rsidRPr="00BB3D45">
        <w:rPr>
          <w:color w:val="984806" w:themeColor="accent6" w:themeShade="80"/>
        </w:rPr>
        <w:t>23 Sept</w:t>
      </w:r>
      <w:r w:rsidR="00F42659" w:rsidRPr="00BB3D45">
        <w:rPr>
          <w:color w:val="984806" w:themeColor="accent6" w:themeShade="80"/>
        </w:rPr>
        <w:t xml:space="preserve"> 2026)  </w:t>
      </w:r>
      <w:hyperlink r:id="rId10" w:history="1">
        <w:r w:rsidR="00F42659" w:rsidRPr="00BB3D45">
          <w:rPr>
            <w:color w:val="984806" w:themeColor="accent6" w:themeShade="80"/>
          </w:rPr>
          <w:t>https://w</w:t>
        </w:r>
        <w:r w:rsidR="00F42659" w:rsidRPr="00BB3D45">
          <w:rPr>
            <w:color w:val="984806" w:themeColor="accent6" w:themeShade="80"/>
          </w:rPr>
          <w:t>w</w:t>
        </w:r>
        <w:r w:rsidR="00F42659" w:rsidRPr="00BB3D45">
          <w:rPr>
            <w:color w:val="984806" w:themeColor="accent6" w:themeShade="80"/>
          </w:rPr>
          <w:t>w.cato.org/blog/snap-loophole-lets-millionaires-receive-food-stamps</w:t>
        </w:r>
      </w:hyperlink>
      <w:r w:rsidR="00F42659" w:rsidRPr="00BB3D45">
        <w:rPr>
          <w:i w:val="0"/>
          <w:iCs/>
          <w:color w:val="984806" w:themeColor="accent6" w:themeShade="80"/>
        </w:rPr>
        <w:t xml:space="preserve"> </w:t>
      </w:r>
    </w:p>
    <w:p w14:paraId="33E562B4" w14:textId="6EB32E88" w:rsidR="00296EB9" w:rsidRDefault="00F42659" w:rsidP="00452272">
      <w:pPr>
        <w:pStyle w:val="Evidence"/>
      </w:pPr>
      <w:r>
        <w:t>Federal SNAP guidelines include requiring applicant households to have a gross monthly income at or below 130 percent of the federal poverty line (FPL)—$2,292 for a family of two in 48 states, the average SNAP household size—and no more than $3,000 in countable assets, or $4,500 for households with elderly or disabled members. Countable assets include cash, money in checking or savings accounts, vehicles, and liquid financial investments such as stocks, bonds, and mutual funds not held in pension funds or 401(k)/IRA accounts. SNAP has these eligibility standards to help ensure benefits target households with the least financial resources.</w:t>
      </w:r>
    </w:p>
    <w:p w14:paraId="15ACE0A1" w14:textId="5CBB235F" w:rsidR="00296EB9" w:rsidRPr="00296EB9" w:rsidRDefault="00296EB9" w:rsidP="00296EB9">
      <w:pPr>
        <w:pStyle w:val="Contention2"/>
      </w:pPr>
      <w:bookmarkStart w:id="22" w:name="_Toc234941623"/>
      <w:bookmarkStart w:id="23" w:name="_Toc241073256"/>
      <w:r>
        <w:lastRenderedPageBreak/>
        <w:t>FACT 2: The BBCE Loophole</w:t>
      </w:r>
      <w:bookmarkEnd w:id="22"/>
      <w:bookmarkEnd w:id="23"/>
      <w:r>
        <w:t xml:space="preserve"> </w:t>
      </w:r>
    </w:p>
    <w:p w14:paraId="0D2C31C2" w14:textId="0630AEEF" w:rsidR="003D4248" w:rsidRPr="00BB3D45" w:rsidRDefault="003D4248" w:rsidP="003D4248">
      <w:pPr>
        <w:pStyle w:val="Citation3"/>
        <w:rPr>
          <w:i w:val="0"/>
          <w:iCs/>
          <w:color w:val="984806" w:themeColor="accent6" w:themeShade="80"/>
        </w:rPr>
      </w:pPr>
      <w:r w:rsidRPr="00BB3D45">
        <w:rPr>
          <w:color w:val="984806" w:themeColor="accent6" w:themeShade="80"/>
          <w:u w:val="single"/>
        </w:rPr>
        <w:t>Alli Fick</w:t>
      </w:r>
      <w:r w:rsidR="002901AE" w:rsidRPr="00BB3D45">
        <w:rPr>
          <w:color w:val="984806" w:themeColor="accent6" w:themeShade="80"/>
          <w:u w:val="single"/>
        </w:rPr>
        <w:t xml:space="preserve"> &amp;</w:t>
      </w:r>
      <w:r w:rsidRPr="00BB3D45">
        <w:rPr>
          <w:color w:val="984806" w:themeColor="accent6" w:themeShade="80"/>
          <w:u w:val="single"/>
        </w:rPr>
        <w:t xml:space="preserve"> Liesel Crocker 2026</w:t>
      </w:r>
      <w:r w:rsidRPr="00BB3D45">
        <w:rPr>
          <w:color w:val="984806" w:themeColor="accent6" w:themeShade="80"/>
        </w:rPr>
        <w:t xml:space="preserve">(Fick is Research Director at Foundation for Government Accountability (FGA). Crocker is a Senior Research Fellow at </w:t>
      </w:r>
      <w:r w:rsidR="002901AE" w:rsidRPr="00BB3D45">
        <w:rPr>
          <w:color w:val="984806" w:themeColor="accent6" w:themeShade="80"/>
        </w:rPr>
        <w:t>FGA</w:t>
      </w:r>
      <w:r w:rsidRPr="00BB3D45">
        <w:rPr>
          <w:color w:val="984806" w:themeColor="accent6" w:themeShade="80"/>
        </w:rPr>
        <w:t xml:space="preserve">) “Eliminating BBCE Will Lower Food Stamp Payment Errors and Save Billions” Mar 17, 2026 (Accessed </w:t>
      </w:r>
      <w:r w:rsidR="00BB3D45" w:rsidRPr="00BB3D45">
        <w:rPr>
          <w:color w:val="984806" w:themeColor="accent6" w:themeShade="80"/>
        </w:rPr>
        <w:t>23 Sept</w:t>
      </w:r>
      <w:r w:rsidRPr="00BB3D45">
        <w:rPr>
          <w:color w:val="984806" w:themeColor="accent6" w:themeShade="80"/>
        </w:rPr>
        <w:t xml:space="preserve"> 2026) </w:t>
      </w:r>
      <w:hyperlink r:id="rId11" w:history="1">
        <w:r w:rsidRPr="00BB3D45">
          <w:rPr>
            <w:color w:val="984806" w:themeColor="accent6" w:themeShade="80"/>
          </w:rPr>
          <w:t>https://thefga.o</w:t>
        </w:r>
        <w:r w:rsidRPr="00BB3D45">
          <w:rPr>
            <w:color w:val="984806" w:themeColor="accent6" w:themeShade="80"/>
          </w:rPr>
          <w:t>r</w:t>
        </w:r>
        <w:r w:rsidRPr="00BB3D45">
          <w:rPr>
            <w:color w:val="984806" w:themeColor="accent6" w:themeShade="80"/>
          </w:rPr>
          <w:t>g/research/eliminating-bbce-will-lower-food-stamp-payment-errors/</w:t>
        </w:r>
      </w:hyperlink>
      <w:r w:rsidRPr="00BB3D45">
        <w:rPr>
          <w:i w:val="0"/>
          <w:iCs/>
          <w:color w:val="984806" w:themeColor="accent6" w:themeShade="80"/>
        </w:rPr>
        <w:t xml:space="preserve"> </w:t>
      </w:r>
    </w:p>
    <w:p w14:paraId="737DA934" w14:textId="77777777" w:rsidR="003D4248" w:rsidRDefault="003D4248" w:rsidP="003D4248">
      <w:pPr>
        <w:pStyle w:val="Evidence"/>
      </w:pPr>
      <w:r>
        <w:t xml:space="preserve">But rather than using categorical eligibility to avoid administrative duplication for eligible enrollees, states have created a fraud-by-design scheme to maximize dependency and enroll millions of ineligible individuals through BBCE. Under this scheme, states use TANF dollars to print a pamphlet or set up a hotline with information about welfare benefits. They then deem these offerings a TANF “benefit,” which makes anyone receiving the welfare brochure or hotline number “categorically eligible” for food stamps. Individuals do not even have to </w:t>
      </w:r>
      <w:proofErr w:type="gramStart"/>
      <w:r>
        <w:t>actually receive</w:t>
      </w:r>
      <w:proofErr w:type="gramEnd"/>
      <w:r>
        <w:t xml:space="preserve"> these fake “benefits” to qualify for food stamps under BBCE so long as they are authorized to receive them. Many states now put a link to these brochures on the food stamp application itself, allowing them to deem virtually all applicants categorically eligible.</w:t>
      </w:r>
    </w:p>
    <w:p w14:paraId="0DDEB5F0" w14:textId="77777777" w:rsidR="00296EB9" w:rsidRDefault="00296EB9" w:rsidP="002541B3">
      <w:pPr>
        <w:pStyle w:val="Contention1"/>
      </w:pPr>
    </w:p>
    <w:p w14:paraId="28148527" w14:textId="46F4C55A" w:rsidR="00A55636" w:rsidRDefault="002541B3" w:rsidP="00A55636">
      <w:pPr>
        <w:pStyle w:val="Contention1"/>
      </w:pPr>
      <w:bookmarkStart w:id="24" w:name="_Toc234941624"/>
      <w:bookmarkStart w:id="25" w:name="_Toc241073257"/>
      <w:r>
        <w:t>OBSERVATION 3.  The Plan, implemented by Congress, the President and any necessary federal agency</w:t>
      </w:r>
      <w:bookmarkEnd w:id="18"/>
      <w:bookmarkEnd w:id="24"/>
      <w:bookmarkEnd w:id="25"/>
    </w:p>
    <w:p w14:paraId="6C00BCE8" w14:textId="77777777" w:rsidR="00A55636" w:rsidRDefault="00A55636" w:rsidP="00A55636">
      <w:pPr>
        <w:pStyle w:val="Contention1"/>
      </w:pPr>
    </w:p>
    <w:p w14:paraId="31F15CAF" w14:textId="4DE292BC" w:rsidR="00A55636" w:rsidRDefault="00A55636" w:rsidP="007926DB">
      <w:pPr>
        <w:pStyle w:val="CaseSummary"/>
        <w:numPr>
          <w:ilvl w:val="0"/>
          <w:numId w:val="11"/>
        </w:numPr>
        <w:pBdr>
          <w:top w:val="single" w:sz="4" w:space="1" w:color="auto"/>
          <w:left w:val="single" w:sz="4" w:space="6" w:color="auto"/>
          <w:bottom w:val="single" w:sz="4" w:space="1" w:color="auto"/>
          <w:right w:val="single" w:sz="4" w:space="4" w:color="auto"/>
        </w:pBdr>
        <w:shd w:val="clear" w:color="auto" w:fill="D8D8D8" w:themeFill="background1" w:themeFillShade="D8"/>
        <w:ind w:rightChars="50" w:right="120"/>
      </w:pPr>
      <w:r>
        <w:t>Congress passes H.R. 416 the No Welfare for the Wealthy Act to require all households participating in the Supplemental Nutrition Assistance Program, SNAP, to meet the program</w:t>
      </w:r>
      <w:r w:rsidR="00BB3D45">
        <w:t>’</w:t>
      </w:r>
      <w:r>
        <w:t xml:space="preserve">s federal income and asset requirements. </w:t>
      </w:r>
      <w:r w:rsidR="002901AE">
        <w:t>It</w:t>
      </w:r>
      <w:r>
        <w:t xml:space="preserve"> eliminates certain alternative eligibility pathways, including </w:t>
      </w:r>
      <w:r w:rsidRPr="00A55636">
        <w:t>Broad-Based Categorical Eligibility</w:t>
      </w:r>
      <w:r>
        <w:t xml:space="preserve">, BBCE. </w:t>
      </w:r>
    </w:p>
    <w:p w14:paraId="4036D94E" w14:textId="60779C0E" w:rsidR="00A55636" w:rsidRDefault="00A55636" w:rsidP="007926DB">
      <w:pPr>
        <w:pStyle w:val="CaseSummary"/>
        <w:numPr>
          <w:ilvl w:val="0"/>
          <w:numId w:val="11"/>
        </w:numPr>
        <w:pBdr>
          <w:top w:val="single" w:sz="4" w:space="1" w:color="auto"/>
          <w:left w:val="single" w:sz="4" w:space="6" w:color="auto"/>
          <w:bottom w:val="single" w:sz="4" w:space="1" w:color="auto"/>
          <w:right w:val="single" w:sz="4" w:space="4" w:color="auto"/>
        </w:pBdr>
        <w:shd w:val="clear" w:color="auto" w:fill="D8D8D8" w:themeFill="background1" w:themeFillShade="D8"/>
        <w:ind w:rightChars="50" w:right="120"/>
      </w:pPr>
      <w:r>
        <w:t xml:space="preserve">Plan takes effect </w:t>
      </w:r>
      <w:r w:rsidR="004167E8">
        <w:t>at the beginning of the next fiscal year.</w:t>
      </w:r>
    </w:p>
    <w:p w14:paraId="364AD2DE" w14:textId="0BD6495C" w:rsidR="00A55636" w:rsidRDefault="002541B3" w:rsidP="007926DB">
      <w:pPr>
        <w:pStyle w:val="CaseSummary"/>
        <w:numPr>
          <w:ilvl w:val="0"/>
          <w:numId w:val="11"/>
        </w:numPr>
        <w:pBdr>
          <w:top w:val="single" w:sz="4" w:space="1" w:color="auto"/>
          <w:left w:val="single" w:sz="4" w:space="6" w:color="auto"/>
          <w:bottom w:val="single" w:sz="4" w:space="1" w:color="auto"/>
          <w:right w:val="single" w:sz="4" w:space="4" w:color="auto"/>
        </w:pBdr>
        <w:shd w:val="clear" w:color="auto" w:fill="D8D8D8" w:themeFill="background1" w:themeFillShade="D8"/>
        <w:ind w:rightChars="50" w:right="120"/>
      </w:pPr>
      <w:r>
        <w:t xml:space="preserve">Enforcement through the </w:t>
      </w:r>
      <w:r w:rsidR="00296EB9">
        <w:t>US Dept of Agriculture and any other necessary bodies</w:t>
      </w:r>
    </w:p>
    <w:p w14:paraId="7CFD6672" w14:textId="4D3A699D" w:rsidR="00A55636" w:rsidRDefault="00B72A13" w:rsidP="007926DB">
      <w:pPr>
        <w:pStyle w:val="CaseSummary"/>
        <w:numPr>
          <w:ilvl w:val="0"/>
          <w:numId w:val="11"/>
        </w:numPr>
        <w:pBdr>
          <w:top w:val="single" w:sz="4" w:space="1" w:color="auto"/>
          <w:left w:val="single" w:sz="4" w:space="6" w:color="auto"/>
          <w:bottom w:val="single" w:sz="4" w:space="1" w:color="auto"/>
          <w:right w:val="single" w:sz="4" w:space="4" w:color="auto"/>
        </w:pBdr>
        <w:shd w:val="clear" w:color="auto" w:fill="D8D8D8" w:themeFill="background1" w:themeFillShade="D8"/>
        <w:ind w:rightChars="50" w:right="120"/>
      </w:pPr>
      <w:r>
        <w:t>Funding is</w:t>
      </w:r>
      <w:r w:rsidR="004167E8">
        <w:t xml:space="preserve"> </w:t>
      </w:r>
      <w:r w:rsidR="00DC37FB">
        <w:t>a net reduction in federal spending.</w:t>
      </w:r>
    </w:p>
    <w:p w14:paraId="7B6ADF86" w14:textId="5F6D3E57" w:rsidR="002541B3" w:rsidRDefault="002541B3" w:rsidP="007926DB">
      <w:pPr>
        <w:pStyle w:val="CaseSummary"/>
        <w:numPr>
          <w:ilvl w:val="0"/>
          <w:numId w:val="11"/>
        </w:numPr>
        <w:pBdr>
          <w:top w:val="single" w:sz="4" w:space="1" w:color="auto"/>
          <w:left w:val="single" w:sz="4" w:space="6" w:color="auto"/>
          <w:bottom w:val="single" w:sz="4" w:space="1" w:color="auto"/>
          <w:right w:val="single" w:sz="4" w:space="4" w:color="auto"/>
        </w:pBdr>
        <w:shd w:val="clear" w:color="auto" w:fill="D8D8D8" w:themeFill="background1" w:themeFillShade="D8"/>
        <w:ind w:rightChars="50" w:right="120"/>
      </w:pPr>
      <w:r>
        <w:t>All Affirmative speeches may clarify.</w:t>
      </w:r>
    </w:p>
    <w:p w14:paraId="7975A2C4" w14:textId="44F244C5" w:rsidR="002541B3" w:rsidRPr="005A4499" w:rsidRDefault="002541B3" w:rsidP="005A4499">
      <w:pPr>
        <w:pStyle w:val="Contention1"/>
      </w:pPr>
      <w:bookmarkStart w:id="26" w:name="_Toc139041540"/>
      <w:bookmarkStart w:id="27" w:name="_Toc234941625"/>
      <w:bookmarkStart w:id="28" w:name="_Toc241073258"/>
      <w:bookmarkEnd w:id="19"/>
      <w:bookmarkEnd w:id="20"/>
      <w:r>
        <w:t>OBSERVATION 4.  JUSTIFICATIONS</w:t>
      </w:r>
      <w:bookmarkEnd w:id="26"/>
      <w:bookmarkEnd w:id="27"/>
      <w:bookmarkEnd w:id="28"/>
    </w:p>
    <w:p w14:paraId="30F223FA" w14:textId="77777777" w:rsidR="002541B3" w:rsidRDefault="002541B3" w:rsidP="002541B3">
      <w:pPr>
        <w:pStyle w:val="Contention1"/>
      </w:pPr>
    </w:p>
    <w:p w14:paraId="5C85C349" w14:textId="13B6966A" w:rsidR="002901AE" w:rsidRDefault="002541B3" w:rsidP="004A6B42">
      <w:pPr>
        <w:pStyle w:val="Contention1"/>
      </w:pPr>
      <w:bookmarkStart w:id="29" w:name="_Toc139041541"/>
      <w:bookmarkStart w:id="30" w:name="_Toc234941626"/>
      <w:bookmarkStart w:id="31" w:name="_Toc241073259"/>
      <w:r>
        <w:t xml:space="preserve">JUSTIFICATION 1.  </w:t>
      </w:r>
      <w:bookmarkEnd w:id="29"/>
      <w:r w:rsidR="002901AE">
        <w:t>Billions of Dollars Wasted</w:t>
      </w:r>
      <w:r w:rsidR="00471BF7">
        <w:t>.   We see this in 2 sub-points</w:t>
      </w:r>
      <w:bookmarkEnd w:id="31"/>
    </w:p>
    <w:p w14:paraId="625582F0" w14:textId="77777777" w:rsidR="002901AE" w:rsidRDefault="002901AE" w:rsidP="004A6B42">
      <w:pPr>
        <w:pStyle w:val="Contention1"/>
      </w:pPr>
    </w:p>
    <w:p w14:paraId="13E844CC" w14:textId="25C099B7" w:rsidR="00471BF7" w:rsidRPr="008F0E0B" w:rsidRDefault="00471BF7" w:rsidP="00471BF7">
      <w:pPr>
        <w:pStyle w:val="Contention2"/>
      </w:pPr>
      <w:bookmarkStart w:id="32" w:name="_Toc241073260"/>
      <w:bookmarkEnd w:id="30"/>
      <w:r>
        <w:t xml:space="preserve">A.  5.9 million ineligible recipients. </w:t>
      </w:r>
      <w:bookmarkStart w:id="33" w:name="_Toc234941647"/>
      <w:r>
        <w:t xml:space="preserve">BBCE allows 5.9 million ineligible individuals, including some </w:t>
      </w:r>
      <w:r>
        <w:rPr>
          <w:i/>
          <w:iCs/>
        </w:rPr>
        <w:t xml:space="preserve">millionaires, </w:t>
      </w:r>
      <w:r>
        <w:t>to receive SNAP benefits</w:t>
      </w:r>
      <w:bookmarkEnd w:id="32"/>
      <w:bookmarkEnd w:id="33"/>
      <w:r>
        <w:t xml:space="preserve"> </w:t>
      </w:r>
    </w:p>
    <w:p w14:paraId="50A3F64A" w14:textId="605BF9CF" w:rsidR="00471BF7" w:rsidRPr="00DC37FB" w:rsidRDefault="00471BF7" w:rsidP="00471BF7">
      <w:pPr>
        <w:pStyle w:val="Citation3"/>
        <w:rPr>
          <w:bCs/>
          <w:color w:val="984806" w:themeColor="accent6" w:themeShade="80"/>
        </w:rPr>
      </w:pPr>
      <w:r w:rsidRPr="00DC37FB">
        <w:rPr>
          <w:bCs/>
          <w:color w:val="984806" w:themeColor="accent6" w:themeShade="80"/>
          <w:u w:val="single"/>
        </w:rPr>
        <w:t>Michael Greibrok 2025.</w:t>
      </w:r>
      <w:r w:rsidRPr="00DC37FB">
        <w:rPr>
          <w:bCs/>
          <w:color w:val="984806" w:themeColor="accent6" w:themeShade="80"/>
        </w:rPr>
        <w:t xml:space="preserve"> (JD; Senior Research Fellow at the Foundation for Government Accountability) 12 Dec 2025 “</w:t>
      </w:r>
      <w:r w:rsidRPr="00DC37FB">
        <w:rPr>
          <w:color w:val="984806" w:themeColor="accent6" w:themeShade="80"/>
        </w:rPr>
        <w:t>Broad-Based Categorical Eligibility in Food Stamps is Fraud by Design and States Should Ban It</w:t>
      </w:r>
      <w:r w:rsidRPr="00DC37FB">
        <w:rPr>
          <w:bCs/>
          <w:color w:val="984806" w:themeColor="accent6" w:themeShade="80"/>
        </w:rPr>
        <w:t xml:space="preserve">” (accessed </w:t>
      </w:r>
      <w:r w:rsidR="00DC37FB">
        <w:rPr>
          <w:bCs/>
          <w:color w:val="984806" w:themeColor="accent6" w:themeShade="80"/>
        </w:rPr>
        <w:t>23 Sept</w:t>
      </w:r>
      <w:r w:rsidRPr="00DC37FB">
        <w:rPr>
          <w:bCs/>
          <w:color w:val="984806" w:themeColor="accent6" w:themeShade="80"/>
        </w:rPr>
        <w:t xml:space="preserve"> 2026) </w:t>
      </w:r>
      <w:r w:rsidRPr="00DC37FB">
        <w:rPr>
          <w:color w:val="984806" w:themeColor="accent6" w:themeShade="80"/>
        </w:rPr>
        <w:t>https://thefga.org/research/categorical-eligibility-in-food-stamps-is-fraud-by-design/</w:t>
      </w:r>
    </w:p>
    <w:p w14:paraId="3D2C46DB" w14:textId="77777777" w:rsidR="00471BF7" w:rsidRPr="00471BF7" w:rsidRDefault="00471BF7" w:rsidP="00471BF7">
      <w:pPr>
        <w:pStyle w:val="Evidence"/>
      </w:pPr>
      <w:r w:rsidRPr="00471BF7">
        <w:t>The food stamp program was created decades ago to help the truly needy attain a nutritious and adequate diet.</w:t>
      </w:r>
      <w:r>
        <w:rPr>
          <w:vertAlign w:val="superscript"/>
        </w:rPr>
        <w:t xml:space="preserve"> </w:t>
      </w:r>
      <w:r w:rsidRPr="00471BF7">
        <w:t> Federal law aims to reserve food stamps and other welfare programs for the truly needy, using a combination of income and asset tests.</w:t>
      </w:r>
      <w:r>
        <w:rPr>
          <w:vertAlign w:val="superscript"/>
        </w:rPr>
        <w:t xml:space="preserve"> </w:t>
      </w:r>
      <w:r w:rsidRPr="00471BF7">
        <w:t>But a federal loophole abused by states allows even millionaires to be deemed eligible for food stamps.</w:t>
      </w:r>
      <w:r>
        <w:t xml:space="preserve"> </w:t>
      </w:r>
      <w:r w:rsidRPr="00471BF7">
        <w:t> An estimated 5.9 million individuals are enrolled in food stamps through the broad-based categorical eligibility (BBCE) loophole despite not meeting federal eligibility requirements.</w:t>
      </w:r>
    </w:p>
    <w:p w14:paraId="3C6479E0" w14:textId="70C92DC0" w:rsidR="002541B3" w:rsidRDefault="00471BF7" w:rsidP="002901AE">
      <w:pPr>
        <w:pStyle w:val="Contention2"/>
      </w:pPr>
      <w:bookmarkStart w:id="34" w:name="_Toc241073261"/>
      <w:r>
        <w:lastRenderedPageBreak/>
        <w:t xml:space="preserve">B.  Billions </w:t>
      </w:r>
      <w:proofErr w:type="gramStart"/>
      <w:r>
        <w:t>wasted</w:t>
      </w:r>
      <w:proofErr w:type="gramEnd"/>
      <w:r>
        <w:t xml:space="preserve">.  </w:t>
      </w:r>
      <w:r w:rsidR="002901AE">
        <w:t>Closing the BBCE loophole would eliminate $100 billion in waste over 10 years</w:t>
      </w:r>
      <w:bookmarkEnd w:id="34"/>
    </w:p>
    <w:p w14:paraId="497A1D36" w14:textId="3724232A" w:rsidR="003F7A0B" w:rsidRPr="00F11366" w:rsidRDefault="00C96EE3" w:rsidP="00C96EE3">
      <w:pPr>
        <w:pStyle w:val="Citation3"/>
        <w:rPr>
          <w:color w:val="984806" w:themeColor="accent6" w:themeShade="80"/>
        </w:rPr>
      </w:pPr>
      <w:r w:rsidRPr="00F11366">
        <w:rPr>
          <w:color w:val="984806" w:themeColor="accent6" w:themeShade="80"/>
          <w:u w:val="single"/>
        </w:rPr>
        <w:t>Romina Boccia and Tyler Turman 2026</w:t>
      </w:r>
      <w:r w:rsidRPr="00F11366">
        <w:rPr>
          <w:color w:val="984806" w:themeColor="accent6" w:themeShade="80"/>
        </w:rPr>
        <w:t xml:space="preserve"> (Boccia- Director of Budget and Entitlements | Cato Institute) (Turman - Research Associate in Budget and Entitlement Policy | Cato Institute) “Welfare Digest Special Edition | Promising Welfare Reforms in Congress” Apr 01, 2026 (Accessed </w:t>
      </w:r>
      <w:r w:rsidR="00F11366">
        <w:rPr>
          <w:color w:val="984806" w:themeColor="accent6" w:themeShade="80"/>
        </w:rPr>
        <w:t>23 Sept</w:t>
      </w:r>
      <w:r w:rsidRPr="00F11366">
        <w:rPr>
          <w:color w:val="984806" w:themeColor="accent6" w:themeShade="80"/>
        </w:rPr>
        <w:t xml:space="preserve"> 2026) </w:t>
      </w:r>
      <w:hyperlink r:id="rId12" w:history="1">
        <w:r w:rsidRPr="00F11366">
          <w:rPr>
            <w:color w:val="984806" w:themeColor="accent6" w:themeShade="80"/>
          </w:rPr>
          <w:t>https://debtdispatch.substack.com/p/welfare-digest-special-edition-promising</w:t>
        </w:r>
      </w:hyperlink>
      <w:r w:rsidRPr="00F11366">
        <w:rPr>
          <w:color w:val="984806" w:themeColor="accent6" w:themeShade="80"/>
        </w:rPr>
        <w:t xml:space="preserve"> </w:t>
      </w:r>
    </w:p>
    <w:p w14:paraId="08191050" w14:textId="5017FF6E" w:rsidR="003F7A0B" w:rsidRDefault="003F7A0B" w:rsidP="003F7A0B">
      <w:pPr>
        <w:pStyle w:val="Evidence"/>
        <w:rPr>
          <w:u w:val="single"/>
        </w:rPr>
      </w:pPr>
      <w:r w:rsidRPr="003F7A0B">
        <w:t xml:space="preserve">Closing the Loophole That Puts Millionaires on Food Stamps. </w:t>
      </w:r>
      <w:r w:rsidRPr="00DC04BA">
        <w:rPr>
          <w:u w:val="single"/>
        </w:rPr>
        <w:t xml:space="preserve">As the Debt Dispatch has previously covered, </w:t>
      </w:r>
      <w:r w:rsidRPr="003F7A0B">
        <w:rPr>
          <w:u w:val="single"/>
        </w:rPr>
        <w:t xml:space="preserve">43 states and DC use broad-based categorical eligibility (BBCE), allowing them to extend SNAP benefits to households that don’t meet the program’s statutory income and countable asset limits. The Foundation for Government Accountability estimates that 5.9 million otherwise ineligible people—including people with six-figure assets, lottery winners, and millionaires—are on SNAP through BBCE.  States’ use of BBCE to weaken verification protocols has also made it prone to improper payments, with one GAO report finding that households on SNAP through BBCE were nearly three times as likely to have payment errors as other households. Representative Cline </w:t>
      </w:r>
      <w:r w:rsidRPr="003F7A0B">
        <w:t>(R-VA)</w:t>
      </w:r>
      <w:r w:rsidRPr="003F7A0B">
        <w:rPr>
          <w:u w:val="single"/>
        </w:rPr>
        <w:t xml:space="preserve">’s No Welfare for the Wealthy Act </w:t>
      </w:r>
      <w:r w:rsidRPr="003F7A0B">
        <w:t>(H.R. 416)</w:t>
      </w:r>
      <w:r w:rsidRPr="003F7A0B">
        <w:rPr>
          <w:u w:val="single"/>
        </w:rPr>
        <w:t xml:space="preserve"> would close this loophole and save up to $100 billion over 10 years by eliminating BBCE.</w:t>
      </w:r>
    </w:p>
    <w:p w14:paraId="6BF310FF" w14:textId="77777777" w:rsidR="00471BF7" w:rsidRPr="003F7A0B" w:rsidRDefault="00471BF7" w:rsidP="003F7A0B">
      <w:pPr>
        <w:pStyle w:val="Evidence"/>
        <w:rPr>
          <w:u w:val="single"/>
        </w:rPr>
      </w:pPr>
    </w:p>
    <w:p w14:paraId="21CD7F55" w14:textId="45FA78B1" w:rsidR="002541B3" w:rsidRDefault="002541B3" w:rsidP="002541B3">
      <w:pPr>
        <w:pStyle w:val="Contention1"/>
      </w:pPr>
      <w:r>
        <w:t xml:space="preserve"> </w:t>
      </w:r>
      <w:bookmarkStart w:id="35" w:name="_Toc139041543"/>
      <w:bookmarkStart w:id="36" w:name="_Toc234941627"/>
      <w:bookmarkStart w:id="37" w:name="_Toc241073262"/>
      <w:r>
        <w:t xml:space="preserve">JUSTIFICATION 2.  </w:t>
      </w:r>
      <w:bookmarkEnd w:id="35"/>
      <w:bookmarkEnd w:id="36"/>
      <w:r w:rsidR="009619EB">
        <w:t>Fraud</w:t>
      </w:r>
      <w:r w:rsidR="0078643C">
        <w:t>.   We see this in 2 sub-points:</w:t>
      </w:r>
      <w:bookmarkEnd w:id="37"/>
    </w:p>
    <w:p w14:paraId="2C4DE2A3" w14:textId="77777777" w:rsidR="0078643C" w:rsidRDefault="0078643C" w:rsidP="002541B3">
      <w:pPr>
        <w:pStyle w:val="Contention1"/>
      </w:pPr>
    </w:p>
    <w:p w14:paraId="731C1809" w14:textId="34108AAA" w:rsidR="0078643C" w:rsidRPr="00000373" w:rsidRDefault="0078643C" w:rsidP="0078643C">
      <w:pPr>
        <w:pStyle w:val="Contention2"/>
      </w:pPr>
      <w:bookmarkStart w:id="38" w:name="_Toc234941651"/>
      <w:bookmarkStart w:id="39" w:name="_Toc241073263"/>
      <w:r>
        <w:t>A.   More Fraud.  BBCE Encourages Fraud</w:t>
      </w:r>
      <w:bookmarkEnd w:id="38"/>
      <w:bookmarkEnd w:id="39"/>
    </w:p>
    <w:p w14:paraId="17D2FAFF" w14:textId="77777777" w:rsidR="0078643C" w:rsidRPr="00000373" w:rsidRDefault="0078643C" w:rsidP="0078643C">
      <w:pPr>
        <w:pStyle w:val="Citation3"/>
        <w:rPr>
          <w:i w:val="0"/>
          <w:iCs/>
        </w:rPr>
      </w:pPr>
      <w:r w:rsidRPr="008409CA">
        <w:rPr>
          <w:u w:val="single"/>
        </w:rPr>
        <w:t>Rachel U. Greszler</w:t>
      </w:r>
      <w:r>
        <w:rPr>
          <w:u w:val="single"/>
        </w:rPr>
        <w:t xml:space="preserve"> 2026</w:t>
      </w:r>
      <w:r>
        <w:t xml:space="preserve">(Senior Research Fellow at the Plymouth Institute </w:t>
      </w:r>
      <w:r w:rsidRPr="0078643C">
        <w:t xml:space="preserve">for Free Enterprise) “Combating Waste, Fraud, and Abuse in SNAP” June 25, 2026 (Accessed Jul 14, 2026) </w:t>
      </w:r>
      <w:hyperlink r:id="rId13" w:history="1">
        <w:r w:rsidRPr="0078643C">
          <w:t>https://oversight.house.gov/wp-content/uploads/2026/06/Greszler-Written-Testimony.pdf</w:t>
        </w:r>
      </w:hyperlink>
      <w:r>
        <w:rPr>
          <w:i w:val="0"/>
          <w:iCs/>
        </w:rPr>
        <w:t xml:space="preserve"> </w:t>
      </w:r>
    </w:p>
    <w:p w14:paraId="13F3C781" w14:textId="34768269" w:rsidR="0078643C" w:rsidRPr="00F11366" w:rsidRDefault="00F11366" w:rsidP="0078643C">
      <w:pPr>
        <w:pStyle w:val="Evidence"/>
        <w:rPr>
          <w:u w:val="single"/>
        </w:rPr>
      </w:pPr>
      <w:r w:rsidRPr="00F11366">
        <w:t>While SNAP’s improper payment rates based on eligibility and payment levels alone are already unacceptably high, much of the fraud that occurs in SNAP happens after benefits are distributed to households. The significant increase in SNAP spending despite relatively low poverty and unemployment rates appears to have incentivized increased fraud on multiple fronts. First, roughly $95 billion in annual SNAP spending is a high-value target for criminals to steal SNAP benefits, such as by installing skimming devices on retailers’ card readers</w:t>
      </w:r>
      <w:r w:rsidRPr="00F11366">
        <w:rPr>
          <w:u w:val="single"/>
        </w:rPr>
        <w:t xml:space="preserve">. </w:t>
      </w:r>
      <w:r w:rsidRPr="00F11366">
        <w:rPr>
          <w:u w:val="single"/>
        </w:rPr>
        <w:t xml:space="preserve"> </w:t>
      </w:r>
      <w:r w:rsidR="0078643C" w:rsidRPr="00F11366">
        <w:rPr>
          <w:u w:val="single"/>
        </w:rPr>
        <w:t>Second, when states use BBCE to extend benefits to households that are not in poverty, the value of SNAP benefits is reduced and recipients are more likely to engage in fraud, such as by exchanging SNAP benefits for a</w:t>
      </w:r>
    </w:p>
    <w:p w14:paraId="0A39628E" w14:textId="77777777" w:rsidR="0078643C" w:rsidRPr="00F11366" w:rsidRDefault="0078643C" w:rsidP="0078643C">
      <w:pPr>
        <w:pStyle w:val="Evidence"/>
        <w:rPr>
          <w:u w:val="single"/>
        </w:rPr>
      </w:pPr>
      <w:r w:rsidRPr="00F11366">
        <w:rPr>
          <w:u w:val="single"/>
        </w:rPr>
        <w:t>discounted cash payout or colluding with retailers to use SNAP benefits on ineligible products.</w:t>
      </w:r>
    </w:p>
    <w:p w14:paraId="66D0CB82" w14:textId="77777777" w:rsidR="0078643C" w:rsidRDefault="0078643C" w:rsidP="002541B3">
      <w:pPr>
        <w:pStyle w:val="Contention1"/>
      </w:pPr>
    </w:p>
    <w:p w14:paraId="0F6014D8" w14:textId="28A24DB4" w:rsidR="00A02EC7" w:rsidRDefault="0078643C" w:rsidP="0078643C">
      <w:pPr>
        <w:pStyle w:val="Contention2"/>
      </w:pPr>
      <w:bookmarkStart w:id="40" w:name="_Toc241073264"/>
      <w:r>
        <w:t>B.  Justifies abolishing.  Misuse and fraud enabled by BBCE justify abolishing it</w:t>
      </w:r>
      <w:bookmarkEnd w:id="40"/>
    </w:p>
    <w:p w14:paraId="20C517BC" w14:textId="3840FBE3" w:rsidR="0004702D" w:rsidRPr="00F11366" w:rsidRDefault="009D317F" w:rsidP="00106738">
      <w:pPr>
        <w:pStyle w:val="Citation3"/>
        <w:rPr>
          <w:i w:val="0"/>
          <w:iCs/>
          <w:color w:val="984806" w:themeColor="accent6" w:themeShade="80"/>
        </w:rPr>
      </w:pPr>
      <w:r w:rsidRPr="00F11366">
        <w:rPr>
          <w:color w:val="984806" w:themeColor="accent6" w:themeShade="80"/>
          <w:u w:val="single"/>
        </w:rPr>
        <w:t>Paige Terryberry</w:t>
      </w:r>
      <w:r w:rsidR="00ED22FD" w:rsidRPr="00F11366">
        <w:rPr>
          <w:color w:val="984806" w:themeColor="accent6" w:themeShade="80"/>
          <w:u w:val="single"/>
        </w:rPr>
        <w:t xml:space="preserve"> </w:t>
      </w:r>
      <w:r w:rsidR="000960B6" w:rsidRPr="00F11366">
        <w:rPr>
          <w:color w:val="984806" w:themeColor="accent6" w:themeShade="80"/>
          <w:u w:val="single"/>
        </w:rPr>
        <w:t>2023</w:t>
      </w:r>
      <w:r w:rsidR="000960B6" w:rsidRPr="00F11366">
        <w:rPr>
          <w:color w:val="984806" w:themeColor="accent6" w:themeShade="80"/>
        </w:rPr>
        <w:t>(</w:t>
      </w:r>
      <w:r w:rsidR="00B928F5" w:rsidRPr="00F11366">
        <w:rPr>
          <w:color w:val="984806" w:themeColor="accent6" w:themeShade="80"/>
        </w:rPr>
        <w:t>Senior Research Fellow at the Foundation for Government Accountability</w:t>
      </w:r>
      <w:r w:rsidR="009619EB" w:rsidRPr="00F11366">
        <w:rPr>
          <w:color w:val="984806" w:themeColor="accent6" w:themeShade="80"/>
        </w:rPr>
        <w:t>; former</w:t>
      </w:r>
      <w:r w:rsidR="00B928F5" w:rsidRPr="00F11366">
        <w:rPr>
          <w:color w:val="984806" w:themeColor="accent6" w:themeShade="80"/>
        </w:rPr>
        <w:t xml:space="preserve"> senior analyst for fiscal policy at the John Locke Foundation.) “</w:t>
      </w:r>
      <w:r w:rsidR="00106738" w:rsidRPr="00F11366">
        <w:rPr>
          <w:color w:val="984806" w:themeColor="accent6" w:themeShade="80"/>
        </w:rPr>
        <w:t xml:space="preserve">How Congress Can Protect the Truly Needy and Restore Program Integrity to Food Stamps by Ending Broad-Based Categorical Eligibility” Aug 14, 2023 (Accessed </w:t>
      </w:r>
      <w:r w:rsidR="00F11366" w:rsidRPr="00F11366">
        <w:rPr>
          <w:color w:val="984806" w:themeColor="accent6" w:themeShade="80"/>
        </w:rPr>
        <w:t>23 Sept</w:t>
      </w:r>
      <w:r w:rsidR="00106738" w:rsidRPr="00F11366">
        <w:rPr>
          <w:color w:val="984806" w:themeColor="accent6" w:themeShade="80"/>
        </w:rPr>
        <w:t xml:space="preserve"> 2026) </w:t>
      </w:r>
      <w:hyperlink r:id="rId14" w:history="1">
        <w:r w:rsidR="00106738" w:rsidRPr="00F11366">
          <w:rPr>
            <w:color w:val="984806" w:themeColor="accent6" w:themeShade="80"/>
          </w:rPr>
          <w:t>https://thefga.org/research/how-congress</w:t>
        </w:r>
        <w:r w:rsidR="00106738" w:rsidRPr="00F11366">
          <w:rPr>
            <w:color w:val="984806" w:themeColor="accent6" w:themeShade="80"/>
          </w:rPr>
          <w:t>-</w:t>
        </w:r>
        <w:r w:rsidR="00106738" w:rsidRPr="00F11366">
          <w:rPr>
            <w:color w:val="984806" w:themeColor="accent6" w:themeShade="80"/>
          </w:rPr>
          <w:t>can-protect-needy-by-ending-bbce/</w:t>
        </w:r>
      </w:hyperlink>
      <w:r w:rsidR="00106738" w:rsidRPr="00F11366">
        <w:rPr>
          <w:i w:val="0"/>
          <w:iCs/>
          <w:color w:val="984806" w:themeColor="accent6" w:themeShade="80"/>
        </w:rPr>
        <w:t xml:space="preserve"> </w:t>
      </w:r>
    </w:p>
    <w:p w14:paraId="191BCD26" w14:textId="31FCE619" w:rsidR="00A02EC7" w:rsidRDefault="00F07D4B" w:rsidP="00F07D4B">
      <w:pPr>
        <w:pStyle w:val="Evidence"/>
      </w:pPr>
      <w:r>
        <w:t xml:space="preserve">The food stamp program serves an important purpose. Yet with so many ineligible enrollees, the program is not working as intended. Limited taxpayer dollars should not be spent on ineligible enrollees, and BBCE opens the door for misuse. In 2012, for example, more than 15 million households never had their eligibility adequately assessed due to BBCE. Assuming eligibility can also lead to fraud. Households eligible under BBCE were nearly three times as likely to have payment errors than other households. Caseworkers reported a reduction in their level of verification using BBCE, as BBCE reduces their ability to check for inconsistencies. </w:t>
      </w:r>
      <w:r w:rsidR="009619EB">
        <w:br/>
      </w:r>
      <w:r w:rsidRPr="009619EB">
        <w:rPr>
          <w:b/>
          <w:bCs w:val="0"/>
        </w:rPr>
        <w:t xml:space="preserve">[END QUOTE. LATER IN THE CONTEXT QUOTE] </w:t>
      </w:r>
      <w:r w:rsidR="009619EB">
        <w:br/>
      </w:r>
      <w:r w:rsidR="0004702D" w:rsidRPr="0004702D">
        <w:t xml:space="preserve">The federal food stamp statute intentionally created income and asset limits to preserve program resources for the truly needy, but the BBCE loophole allows states to willfully disregard them. The BBCE loophole is nothing more than a charade, allowing for an unintended expansion of the program.  </w:t>
      </w:r>
    </w:p>
    <w:p w14:paraId="0C2A6DEB" w14:textId="0A4723F1" w:rsidR="005A4499" w:rsidRPr="009619EB" w:rsidRDefault="009619EB" w:rsidP="00F07D4B">
      <w:pPr>
        <w:pStyle w:val="Evidence"/>
        <w:rPr>
          <w:b/>
          <w:bCs w:val="0"/>
        </w:rPr>
      </w:pPr>
      <w:r w:rsidRPr="009619EB">
        <w:rPr>
          <w:b/>
          <w:bCs w:val="0"/>
        </w:rPr>
        <w:t>END QUOTE.</w:t>
      </w:r>
      <w:r w:rsidRPr="009619EB">
        <w:rPr>
          <w:b/>
          <w:bCs w:val="0"/>
        </w:rPr>
        <w:br/>
      </w:r>
    </w:p>
    <w:p w14:paraId="4CCBF9FA" w14:textId="5124264C" w:rsidR="005A4499" w:rsidRPr="009619EB" w:rsidRDefault="005A4499" w:rsidP="008635B0">
      <w:pPr>
        <w:pStyle w:val="Evidence"/>
        <w:ind w:left="0"/>
        <w:rPr>
          <w:b/>
          <w:bCs w:val="0"/>
        </w:rPr>
      </w:pPr>
      <w:r w:rsidRPr="009619EB">
        <w:rPr>
          <w:b/>
          <w:bCs w:val="0"/>
        </w:rPr>
        <w:t xml:space="preserve">Instead of supporting those who truly need assistance, BBCE has created a program that sends your tax dollars to 5.9 million individuals who would otherwise be ineligible. This is a reverse </w:t>
      </w:r>
      <w:r w:rsidR="009619EB">
        <w:rPr>
          <w:b/>
          <w:bCs w:val="0"/>
        </w:rPr>
        <w:t>R</w:t>
      </w:r>
      <w:r w:rsidRPr="009619EB">
        <w:rPr>
          <w:b/>
          <w:bCs w:val="0"/>
        </w:rPr>
        <w:t xml:space="preserve">obin </w:t>
      </w:r>
      <w:r w:rsidR="009619EB">
        <w:rPr>
          <w:b/>
          <w:bCs w:val="0"/>
        </w:rPr>
        <w:t>H</w:t>
      </w:r>
      <w:r w:rsidRPr="009619EB">
        <w:rPr>
          <w:b/>
          <w:bCs w:val="0"/>
        </w:rPr>
        <w:t>ood, taking from the poor to feed the rich, and it’s time for it to end. For that reason, we ask for an affirmative ballot.</w:t>
      </w:r>
    </w:p>
    <w:p w14:paraId="639AB4D9" w14:textId="7D222BE6" w:rsidR="002541B3" w:rsidRDefault="002541B3" w:rsidP="002541B3">
      <w:pPr>
        <w:pStyle w:val="Title2"/>
      </w:pPr>
      <w:bookmarkStart w:id="41" w:name="_Toc139041554"/>
      <w:bookmarkStart w:id="42" w:name="_Toc234941628"/>
      <w:bookmarkStart w:id="43" w:name="_Toc241073265"/>
      <w:r>
        <w:lastRenderedPageBreak/>
        <w:t>2A Evidence</w:t>
      </w:r>
      <w:bookmarkEnd w:id="41"/>
      <w:r w:rsidR="00E45277">
        <w:t xml:space="preserve">: </w:t>
      </w:r>
      <w:r w:rsidR="008A1034">
        <w:t>Reform SNAP Eligibility</w:t>
      </w:r>
      <w:bookmarkEnd w:id="42"/>
      <w:bookmarkEnd w:id="43"/>
    </w:p>
    <w:p w14:paraId="0F92A44C" w14:textId="53F9F4F8" w:rsidR="00C35111" w:rsidRDefault="008F189E" w:rsidP="00CE09D9">
      <w:pPr>
        <w:pStyle w:val="Contention1"/>
      </w:pPr>
      <w:bookmarkStart w:id="44" w:name="_Toc234941629"/>
      <w:bookmarkStart w:id="45" w:name="_Toc139041555"/>
      <w:bookmarkStart w:id="46" w:name="_Toc31664"/>
      <w:bookmarkStart w:id="47" w:name="_Toc241073266"/>
      <w:r>
        <w:t>DEFINITIONS / TOPICALITY</w:t>
      </w:r>
      <w:bookmarkEnd w:id="44"/>
      <w:bookmarkEnd w:id="47"/>
    </w:p>
    <w:p w14:paraId="1656FF67" w14:textId="77777777" w:rsidR="00A55636" w:rsidRDefault="00A55636" w:rsidP="00CE09D9">
      <w:pPr>
        <w:pStyle w:val="Contention1"/>
      </w:pPr>
    </w:p>
    <w:p w14:paraId="740D358C" w14:textId="77777777" w:rsidR="00A55636" w:rsidRDefault="00A55636" w:rsidP="00A55636">
      <w:pPr>
        <w:pStyle w:val="Contention2"/>
      </w:pPr>
      <w:bookmarkStart w:id="48" w:name="_Toc234941630"/>
      <w:bookmarkStart w:id="49" w:name="_Toc241073267"/>
      <w:r>
        <w:t>Reform</w:t>
      </w:r>
      <w:bookmarkEnd w:id="48"/>
      <w:bookmarkEnd w:id="49"/>
    </w:p>
    <w:p w14:paraId="39CC3D69" w14:textId="77777777" w:rsidR="00A55636" w:rsidRDefault="00A55636" w:rsidP="00A55636">
      <w:pPr>
        <w:pStyle w:val="Citation3"/>
      </w:pPr>
      <w:r>
        <w:rPr>
          <w:u w:val="single"/>
        </w:rPr>
        <w:t>Merriam Webster Online Dictionary copyright 2026</w:t>
      </w:r>
      <w:r w:rsidRPr="00E92115">
        <w:t xml:space="preserve">. </w:t>
      </w:r>
      <w:r w:rsidRPr="00BA5BDA">
        <w:t>https://www.merriam-webster.com/dictionary/reform</w:t>
      </w:r>
      <w:r w:rsidRPr="00E92115">
        <w:t xml:space="preserve"> (accessed </w:t>
      </w:r>
      <w:r>
        <w:t>22 Apr 2026</w:t>
      </w:r>
      <w:r w:rsidRPr="00E92115">
        <w:t>)</w:t>
      </w:r>
    </w:p>
    <w:p w14:paraId="6B5CC13B" w14:textId="77777777" w:rsidR="00A55636" w:rsidRDefault="00A55636" w:rsidP="00A55636">
      <w:pPr>
        <w:pStyle w:val="Evidence"/>
        <w:rPr>
          <w:shd w:val="clear" w:color="auto" w:fill="FFFFFF"/>
        </w:rPr>
      </w:pPr>
      <w:r w:rsidRPr="00BA5BDA">
        <w:rPr>
          <w:shd w:val="clear" w:color="auto" w:fill="FFFFFF"/>
        </w:rPr>
        <w:t>to put or change into an improved form or condition</w:t>
      </w:r>
    </w:p>
    <w:p w14:paraId="606DD756" w14:textId="77777777" w:rsidR="00A55636" w:rsidRDefault="00A55636" w:rsidP="00A55636">
      <w:pPr>
        <w:pStyle w:val="Evidence"/>
        <w:rPr>
          <w:shd w:val="clear" w:color="auto" w:fill="FFFFFF"/>
        </w:rPr>
      </w:pPr>
    </w:p>
    <w:p w14:paraId="70EAF573" w14:textId="77777777" w:rsidR="00A55636" w:rsidRDefault="00A55636" w:rsidP="00A55636">
      <w:pPr>
        <w:pStyle w:val="Contention2"/>
        <w:rPr>
          <w:shd w:val="clear" w:color="auto" w:fill="FFFFFF"/>
        </w:rPr>
      </w:pPr>
      <w:bookmarkStart w:id="50" w:name="_Toc234941631"/>
      <w:bookmarkStart w:id="51" w:name="_Toc241073268"/>
      <w:r>
        <w:rPr>
          <w:shd w:val="clear" w:color="auto" w:fill="FFFFFF"/>
        </w:rPr>
        <w:t>Substantial</w:t>
      </w:r>
      <w:bookmarkEnd w:id="50"/>
      <w:bookmarkEnd w:id="51"/>
    </w:p>
    <w:p w14:paraId="00D73C9C" w14:textId="77777777" w:rsidR="00A55636" w:rsidRDefault="00A55636" w:rsidP="00A55636">
      <w:pPr>
        <w:pStyle w:val="Citation3"/>
        <w:rPr>
          <w:shd w:val="clear" w:color="auto" w:fill="FFFFFF"/>
        </w:rPr>
      </w:pPr>
      <w:r w:rsidRPr="00E92115">
        <w:rPr>
          <w:u w:val="single"/>
          <w:shd w:val="clear" w:color="auto" w:fill="FFFFFF"/>
        </w:rPr>
        <w:t>Merriam Webster Online Dict. copyright 202</w:t>
      </w:r>
      <w:r>
        <w:rPr>
          <w:u w:val="single"/>
          <w:shd w:val="clear" w:color="auto" w:fill="FFFFFF"/>
        </w:rPr>
        <w:t>6</w:t>
      </w:r>
      <w:r>
        <w:rPr>
          <w:shd w:val="clear" w:color="auto" w:fill="FFFFFF"/>
        </w:rPr>
        <w:t xml:space="preserve"> </w:t>
      </w:r>
      <w:hyperlink r:id="rId15" w:history="1">
        <w:r w:rsidRPr="00C34475">
          <w:t>https://www.merriam-webster.com/dictionary/significant (</w:t>
        </w:r>
      </w:hyperlink>
      <w:r w:rsidRPr="00C34475">
        <w:t>accessed 27 May 2026)</w:t>
      </w:r>
    </w:p>
    <w:p w14:paraId="5C3CDBA7" w14:textId="77777777" w:rsidR="00A55636" w:rsidRDefault="00A55636" w:rsidP="00A55636">
      <w:pPr>
        <w:pStyle w:val="Evidence"/>
      </w:pPr>
      <w:r w:rsidRPr="00C34475">
        <w:t xml:space="preserve">considerable in </w:t>
      </w:r>
      <w:proofErr w:type="gramStart"/>
      <w:r w:rsidRPr="00C34475">
        <w:t>quantity </w:t>
      </w:r>
      <w:r w:rsidRPr="00C34475">
        <w:rPr>
          <w:b/>
        </w:rPr>
        <w:t>:</w:t>
      </w:r>
      <w:proofErr w:type="gramEnd"/>
      <w:r w:rsidRPr="00C34475">
        <w:rPr>
          <w:b/>
        </w:rPr>
        <w:t> </w:t>
      </w:r>
      <w:r w:rsidRPr="00C34475">
        <w:t>significantly great</w:t>
      </w:r>
    </w:p>
    <w:p w14:paraId="25C36B3D" w14:textId="77777777" w:rsidR="00A55636" w:rsidRDefault="00A55636" w:rsidP="00A55636">
      <w:pPr>
        <w:pStyle w:val="Evidence"/>
        <w:rPr>
          <w:shd w:val="clear" w:color="auto" w:fill="FFFFFF"/>
        </w:rPr>
      </w:pPr>
    </w:p>
    <w:p w14:paraId="54F5D2BC" w14:textId="77777777" w:rsidR="00A55636" w:rsidRDefault="00A55636" w:rsidP="00A55636">
      <w:pPr>
        <w:pStyle w:val="Contention2"/>
      </w:pPr>
      <w:bookmarkStart w:id="52" w:name="_Toc234941632"/>
      <w:bookmarkStart w:id="53" w:name="_Toc241073269"/>
      <w:r>
        <w:t>Policy</w:t>
      </w:r>
      <w:bookmarkEnd w:id="52"/>
      <w:bookmarkEnd w:id="53"/>
    </w:p>
    <w:p w14:paraId="75A24C63" w14:textId="77777777" w:rsidR="00A55636" w:rsidRDefault="00A55636" w:rsidP="00A55636">
      <w:pPr>
        <w:pStyle w:val="Citation3"/>
      </w:pPr>
      <w:r w:rsidRPr="009C2609">
        <w:rPr>
          <w:u w:val="single"/>
        </w:rPr>
        <w:t>Merriam-Webster Online Dict. copyright 2026</w:t>
      </w:r>
      <w:r>
        <w:t xml:space="preserve"> (accessed 22 Apr 2026) </w:t>
      </w:r>
      <w:r w:rsidRPr="009C2609">
        <w:t>https://www.merriam-webster.com/dictionary/policy</w:t>
      </w:r>
    </w:p>
    <w:p w14:paraId="6E5966DA" w14:textId="77777777" w:rsidR="00A55636" w:rsidRDefault="00A55636" w:rsidP="00A55636">
      <w:pPr>
        <w:pStyle w:val="Evidence"/>
      </w:pPr>
      <w:r w:rsidRPr="009C2609">
        <w:t>a high-level overall plan embracing the general goals and acceptable procedures especially of a governmental body</w:t>
      </w:r>
    </w:p>
    <w:p w14:paraId="76CBA0D1" w14:textId="77777777" w:rsidR="00A55636" w:rsidRDefault="00A55636" w:rsidP="00A55636">
      <w:pPr>
        <w:pStyle w:val="Evidence"/>
      </w:pPr>
    </w:p>
    <w:p w14:paraId="7CE57A38" w14:textId="77777777" w:rsidR="00A55636" w:rsidRDefault="00A55636" w:rsidP="00A55636">
      <w:pPr>
        <w:pStyle w:val="Contention2"/>
      </w:pPr>
      <w:bookmarkStart w:id="54" w:name="_Toc234941633"/>
      <w:bookmarkStart w:id="55" w:name="_Toc241073270"/>
      <w:r>
        <w:t>Agriculture</w:t>
      </w:r>
      <w:bookmarkEnd w:id="54"/>
      <w:bookmarkEnd w:id="55"/>
    </w:p>
    <w:p w14:paraId="0A8E9FC5" w14:textId="77777777" w:rsidR="00A55636" w:rsidRDefault="00A55636" w:rsidP="00A55636">
      <w:pPr>
        <w:pStyle w:val="Citation3"/>
      </w:pPr>
      <w:r w:rsidRPr="004437A7">
        <w:rPr>
          <w:u w:val="single"/>
        </w:rPr>
        <w:t>Merriam-Webster Online Dict. 2026</w:t>
      </w:r>
      <w:r>
        <w:t xml:space="preserve"> (last updated 7 </w:t>
      </w:r>
      <w:r w:rsidRPr="004437A7">
        <w:t xml:space="preserve">July 2026) “agriculture Noun” </w:t>
      </w:r>
      <w:hyperlink r:id="rId16" w:history="1">
        <w:r w:rsidRPr="004437A7">
          <w:t>https://www.merriam-webster.com/dictionary/agriculture</w:t>
        </w:r>
      </w:hyperlink>
      <w:r w:rsidRPr="004437A7">
        <w:t xml:space="preserve"> (accessed 7 July 2026)</w:t>
      </w:r>
      <w:r>
        <w:t xml:space="preserve"> </w:t>
      </w:r>
    </w:p>
    <w:p w14:paraId="3F681472" w14:textId="2AA1F72F" w:rsidR="0043129F" w:rsidRDefault="00A55636" w:rsidP="0043129F">
      <w:pPr>
        <w:pStyle w:val="Evidence"/>
      </w:pPr>
      <w:r w:rsidRPr="004437A7">
        <w:rPr>
          <w:b/>
        </w:rPr>
        <w:t>: </w:t>
      </w:r>
      <w:r w:rsidRPr="004437A7">
        <w:t>the science, art, or practice of cultivating the soil, producing crops, and raising livestock and in varying degrees the preparation and marketing of the resulting products</w:t>
      </w:r>
    </w:p>
    <w:p w14:paraId="710BE05F" w14:textId="77777777" w:rsidR="0043129F" w:rsidRDefault="0043129F" w:rsidP="00F8691B">
      <w:pPr>
        <w:pStyle w:val="Contention2"/>
      </w:pPr>
    </w:p>
    <w:p w14:paraId="2B56DB93" w14:textId="21837D22" w:rsidR="00F8691B" w:rsidRDefault="00F8691B" w:rsidP="00D539FD">
      <w:pPr>
        <w:pStyle w:val="Contention2"/>
      </w:pPr>
      <w:bookmarkStart w:id="56" w:name="_Toc234941634"/>
      <w:bookmarkStart w:id="57" w:name="_Toc241073271"/>
      <w:r>
        <w:t>SNAP reform is Agriculture Reform</w:t>
      </w:r>
      <w:bookmarkEnd w:id="56"/>
      <w:r w:rsidR="00F11366">
        <w:t xml:space="preserve">: </w:t>
      </w:r>
      <w:bookmarkStart w:id="58" w:name="_Toc234941635"/>
      <w:r w:rsidR="00F11366">
        <w:t>It’</w:t>
      </w:r>
      <w:r>
        <w:t>s a Centerpiece of Agriculture Policy</w:t>
      </w:r>
      <w:bookmarkEnd w:id="57"/>
      <w:bookmarkEnd w:id="58"/>
    </w:p>
    <w:p w14:paraId="3E326BAC" w14:textId="6AA614B3" w:rsidR="00F8691B" w:rsidRPr="00792D44" w:rsidRDefault="00F8691B" w:rsidP="00F8691B">
      <w:pPr>
        <w:pStyle w:val="Citation3"/>
        <w:rPr>
          <w:color w:val="984806" w:themeColor="accent6" w:themeShade="80"/>
        </w:rPr>
      </w:pPr>
      <w:r w:rsidRPr="00792D44">
        <w:rPr>
          <w:color w:val="984806" w:themeColor="accent6" w:themeShade="80"/>
          <w:u w:val="single"/>
        </w:rPr>
        <w:t xml:space="preserve">Hossein Ayazi, </w:t>
      </w:r>
      <w:proofErr w:type="spellStart"/>
      <w:r w:rsidRPr="00792D44">
        <w:rPr>
          <w:color w:val="984806" w:themeColor="accent6" w:themeShade="80"/>
          <w:u w:val="single"/>
        </w:rPr>
        <w:t>Elsadig</w:t>
      </w:r>
      <w:proofErr w:type="spellEnd"/>
      <w:r w:rsidRPr="00792D44">
        <w:rPr>
          <w:color w:val="984806" w:themeColor="accent6" w:themeShade="80"/>
          <w:u w:val="single"/>
        </w:rPr>
        <w:t xml:space="preserve"> Elsheikh 2021</w:t>
      </w:r>
      <w:r w:rsidRPr="00792D44">
        <w:rPr>
          <w:color w:val="984806" w:themeColor="accent6" w:themeShade="80"/>
        </w:rPr>
        <w:t>(</w:t>
      </w:r>
      <w:proofErr w:type="spellStart"/>
      <w:r w:rsidRPr="00792D44">
        <w:rPr>
          <w:color w:val="984806" w:themeColor="accent6" w:themeShade="80"/>
        </w:rPr>
        <w:t>Ayazi</w:t>
      </w:r>
      <w:proofErr w:type="spellEnd"/>
      <w:r w:rsidRPr="00792D44">
        <w:rPr>
          <w:color w:val="984806" w:themeColor="accent6" w:themeShade="80"/>
        </w:rPr>
        <w:t xml:space="preserve"> is a Project Policy Analyst with the Global Justice Program at the Othering &amp; Belonging Institute and a Visiting Assistant Professor in the American Studies Program at Williams College. Elsheikh is the Global Justice Program Director at the Othering &amp; Belonging Institute.) “Fighting Poverty with SNAP” Sep 2021 </w:t>
      </w:r>
      <w:r w:rsidR="00E01FB5" w:rsidRPr="00792D44">
        <w:rPr>
          <w:color w:val="984806" w:themeColor="accent6" w:themeShade="80"/>
        </w:rPr>
        <w:t xml:space="preserve">(Accessed </w:t>
      </w:r>
      <w:r w:rsidR="00792D44" w:rsidRPr="00792D44">
        <w:rPr>
          <w:color w:val="984806" w:themeColor="accent6" w:themeShade="80"/>
        </w:rPr>
        <w:t>23 Sept</w:t>
      </w:r>
      <w:r w:rsidR="00E01FB5" w:rsidRPr="00792D44">
        <w:rPr>
          <w:color w:val="984806" w:themeColor="accent6" w:themeShade="80"/>
        </w:rPr>
        <w:t xml:space="preserve"> 2026) </w:t>
      </w:r>
      <w:hyperlink r:id="rId17" w:history="1">
        <w:r w:rsidR="00E01FB5" w:rsidRPr="00792D44">
          <w:rPr>
            <w:color w:val="984806" w:themeColor="accent6" w:themeShade="80"/>
          </w:rPr>
          <w:t>https://belonging.berkeley.edu/sites/default/files/ARCHIVE/fighting_pover</w:t>
        </w:r>
        <w:r w:rsidR="00E01FB5" w:rsidRPr="00792D44">
          <w:rPr>
            <w:color w:val="984806" w:themeColor="accent6" w:themeShade="80"/>
          </w:rPr>
          <w:t>t</w:t>
        </w:r>
        <w:r w:rsidR="00E01FB5" w:rsidRPr="00792D44">
          <w:rPr>
            <w:color w:val="984806" w:themeColor="accent6" w:themeShade="80"/>
          </w:rPr>
          <w:t>y_with_snap.pdf</w:t>
        </w:r>
      </w:hyperlink>
      <w:r w:rsidRPr="00792D44">
        <w:rPr>
          <w:color w:val="984806" w:themeColor="accent6" w:themeShade="80"/>
        </w:rPr>
        <w:t> </w:t>
      </w:r>
    </w:p>
    <w:p w14:paraId="15C7383A" w14:textId="5BC7C661" w:rsidR="00F8691B" w:rsidRDefault="00792D44" w:rsidP="00F8691B">
      <w:pPr>
        <w:pStyle w:val="Evidence"/>
      </w:pPr>
      <w:r w:rsidRPr="00792D44">
        <w:t xml:space="preserve">Within our vision of a more just and equitable future, the obligation of the nation to ensure the well-being of its people is no longer stigmatized or diminished, and </w:t>
      </w:r>
      <w:proofErr w:type="gramStart"/>
      <w:r w:rsidRPr="00792D44">
        <w:t>policy-makers</w:t>
      </w:r>
      <w:proofErr w:type="gramEnd"/>
      <w:r w:rsidRPr="00792D44">
        <w:t xml:space="preserve"> themselves take seriously this obligation even beyond moments of crisis. This more equitable future thus demands, at the very least, a safety net for all people living within the country, bridging racial and economic divides alike. This report contends that developing a comprehensive national safety net involves reassessing and strengthening existing social support programs not limited to those that explicitly aim to tackle poverty. Given the relationship between economic hardship and putting food on the table, programs that target food insecurity offer an important opportunity to develop such a safety net.</w:t>
      </w:r>
      <w:r>
        <w:t xml:space="preserve"> </w:t>
      </w:r>
      <w:r w:rsidR="00F8691B" w:rsidRPr="00792D44">
        <w:rPr>
          <w:u w:val="single"/>
        </w:rPr>
        <w:t xml:space="preserve">Toward this end, this report looks to </w:t>
      </w:r>
      <w:proofErr w:type="gramStart"/>
      <w:r w:rsidR="00F8691B" w:rsidRPr="00792D44">
        <w:rPr>
          <w:u w:val="single"/>
        </w:rPr>
        <w:t>a centerpiece</w:t>
      </w:r>
      <w:proofErr w:type="gramEnd"/>
      <w:r w:rsidR="00F8691B" w:rsidRPr="00792D44">
        <w:rPr>
          <w:u w:val="single"/>
        </w:rPr>
        <w:t xml:space="preserve"> of US food and agriculture policy: the Supplemental Nutrition Assistance Program</w:t>
      </w:r>
      <w:r w:rsidR="00F8691B">
        <w:t xml:space="preserve"> (SNAP).</w:t>
      </w:r>
    </w:p>
    <w:p w14:paraId="16C4C072" w14:textId="77777777" w:rsidR="00F8691B" w:rsidRDefault="00F8691B" w:rsidP="00F8691B"/>
    <w:p w14:paraId="5948DC47" w14:textId="420951E1" w:rsidR="0043129F" w:rsidRPr="00123981" w:rsidRDefault="0043129F" w:rsidP="0043129F">
      <w:pPr>
        <w:pStyle w:val="Contention2"/>
      </w:pPr>
      <w:bookmarkStart w:id="59" w:name="_Toc234941636"/>
      <w:bookmarkStart w:id="60" w:name="_Toc241073272"/>
      <w:r w:rsidRPr="00123981">
        <w:lastRenderedPageBreak/>
        <w:t xml:space="preserve">Bill is referred to the agriculture committee as well as agriculture being listed as </w:t>
      </w:r>
      <w:r w:rsidR="00792D44">
        <w:t>its</w:t>
      </w:r>
      <w:r w:rsidRPr="00123981">
        <w:t xml:space="preserve"> subject/policy area</w:t>
      </w:r>
      <w:bookmarkEnd w:id="59"/>
      <w:bookmarkEnd w:id="60"/>
    </w:p>
    <w:p w14:paraId="5B3764E9" w14:textId="77777777" w:rsidR="0043129F" w:rsidRPr="00471BF7" w:rsidRDefault="0043129F" w:rsidP="0043129F">
      <w:pPr>
        <w:pStyle w:val="Citation3"/>
      </w:pPr>
      <w:r w:rsidRPr="00A62405">
        <w:rPr>
          <w:u w:val="single"/>
        </w:rPr>
        <w:t>Congress.gov</w:t>
      </w:r>
      <w:r w:rsidRPr="00A62405">
        <w:t xml:space="preserve"> (Congress.gov is the official website for U.S. feder</w:t>
      </w:r>
      <w:r w:rsidRPr="00471BF7">
        <w:t xml:space="preserve">al legislative information.) “H.R.416 - No Welfare for the Wealthy Act of 2025” Latest Action February 14, 2025 (Accessed July 12, 2026) </w:t>
      </w:r>
      <w:hyperlink r:id="rId18" w:history="1">
        <w:r w:rsidRPr="00471BF7">
          <w:t>https://www.congress.gov/bill/119th-congress/house-bill/416</w:t>
        </w:r>
      </w:hyperlink>
      <w:r w:rsidRPr="00471BF7">
        <w:t xml:space="preserve"> </w:t>
      </w:r>
    </w:p>
    <w:p w14:paraId="33DD07F5" w14:textId="77777777" w:rsidR="0043129F" w:rsidRDefault="0043129F" w:rsidP="00471BF7">
      <w:pPr>
        <w:pStyle w:val="Evidence"/>
      </w:pPr>
      <w:r w:rsidRPr="00471BF7">
        <w:rPr>
          <w:noProof/>
        </w:rPr>
        <w:drawing>
          <wp:inline distT="0" distB="0" distL="0" distR="0" wp14:anchorId="41871F24" wp14:editId="77C27972">
            <wp:extent cx="5959038" cy="1764792"/>
            <wp:effectExtent l="0" t="0" r="0" b="635"/>
            <wp:docPr id="12614651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6516" name="Picture 1" descr="A screenshot of a computer&#10;&#10;Description automatically generated"/>
                    <pic:cNvPicPr/>
                  </pic:nvPicPr>
                  <pic:blipFill>
                    <a:blip r:embed="rId19"/>
                    <a:stretch>
                      <a:fillRect/>
                    </a:stretch>
                  </pic:blipFill>
                  <pic:spPr>
                    <a:xfrm>
                      <a:off x="0" y="0"/>
                      <a:ext cx="5959038" cy="1764792"/>
                    </a:xfrm>
                    <a:prstGeom prst="rect">
                      <a:avLst/>
                    </a:prstGeom>
                  </pic:spPr>
                </pic:pic>
              </a:graphicData>
            </a:graphic>
          </wp:inline>
        </w:drawing>
      </w:r>
    </w:p>
    <w:p w14:paraId="0C04AF53" w14:textId="77777777" w:rsidR="006F4063" w:rsidRDefault="006F4063" w:rsidP="006F4063"/>
    <w:p w14:paraId="04829D48" w14:textId="5CCBA84E" w:rsidR="00F8691B" w:rsidRPr="006F4063" w:rsidRDefault="00F8691B" w:rsidP="006F4063">
      <w:pPr>
        <w:pStyle w:val="Contention2"/>
      </w:pPr>
      <w:bookmarkStart w:id="61" w:name="_Toc234941637"/>
      <w:bookmarkStart w:id="62" w:name="_Toc241073273"/>
      <w:r>
        <w:t>SNAP Connects Agriculture to Food Policy</w:t>
      </w:r>
      <w:bookmarkEnd w:id="61"/>
      <w:bookmarkEnd w:id="62"/>
    </w:p>
    <w:p w14:paraId="083F22B8" w14:textId="7B7FEF5A" w:rsidR="00F8691B" w:rsidRPr="00792D44" w:rsidRDefault="00F8691B" w:rsidP="00F8691B">
      <w:pPr>
        <w:pStyle w:val="Citation3"/>
        <w:rPr>
          <w:color w:val="984806" w:themeColor="accent6" w:themeShade="80"/>
        </w:rPr>
      </w:pPr>
      <w:r w:rsidRPr="00792D44">
        <w:rPr>
          <w:color w:val="984806" w:themeColor="accent6" w:themeShade="80"/>
          <w:u w:val="single"/>
        </w:rPr>
        <w:t>Lyndi Allen 2025</w:t>
      </w:r>
      <w:r w:rsidRPr="00792D44">
        <w:rPr>
          <w:color w:val="984806" w:themeColor="accent6" w:themeShade="80"/>
        </w:rPr>
        <w:t>(joined IL Corn in January 2025 as the Public Affairs and Communications Manager, bringing a focus on amplifying IL Corn’s advocacy efforts through strategic marketing and communications. In this role, Lyndi serves as the vital link between the IL Corn Growers Association (ICGA) and its members.) “From Cornfields to Capitol: How SNAP Supports Farmers and Consumers” Oct 10, 2025</w:t>
      </w:r>
      <w:r w:rsidR="00F5009B" w:rsidRPr="00792D44">
        <w:rPr>
          <w:color w:val="984806" w:themeColor="accent6" w:themeShade="80"/>
        </w:rPr>
        <w:t xml:space="preserve"> </w:t>
      </w:r>
      <w:r w:rsidR="00E01FB5" w:rsidRPr="00792D44">
        <w:rPr>
          <w:color w:val="984806" w:themeColor="accent6" w:themeShade="80"/>
        </w:rPr>
        <w:t xml:space="preserve">(Accessed </w:t>
      </w:r>
      <w:r w:rsidR="00792D44" w:rsidRPr="00792D44">
        <w:rPr>
          <w:color w:val="984806" w:themeColor="accent6" w:themeShade="80"/>
        </w:rPr>
        <w:t>23 Sept</w:t>
      </w:r>
      <w:r w:rsidR="00E01FB5" w:rsidRPr="00792D44">
        <w:rPr>
          <w:color w:val="984806" w:themeColor="accent6" w:themeShade="80"/>
        </w:rPr>
        <w:t xml:space="preserve"> 2026) </w:t>
      </w:r>
      <w:hyperlink r:id="rId20" w:history="1">
        <w:r w:rsidR="00F5009B" w:rsidRPr="00792D44">
          <w:rPr>
            <w:color w:val="984806" w:themeColor="accent6" w:themeShade="80"/>
          </w:rPr>
          <w:t>https://www.ilcorn.org/from-cornfields-to-capitol-how-snap-supports-farmers-and-consum</w:t>
        </w:r>
        <w:r w:rsidR="00F5009B" w:rsidRPr="00792D44">
          <w:rPr>
            <w:color w:val="984806" w:themeColor="accent6" w:themeShade="80"/>
          </w:rPr>
          <w:t>e</w:t>
        </w:r>
        <w:r w:rsidR="00F5009B" w:rsidRPr="00792D44">
          <w:rPr>
            <w:color w:val="984806" w:themeColor="accent6" w:themeShade="80"/>
          </w:rPr>
          <w:t>rs</w:t>
        </w:r>
      </w:hyperlink>
      <w:r w:rsidR="00F5009B" w:rsidRPr="00792D44">
        <w:rPr>
          <w:color w:val="984806" w:themeColor="accent6" w:themeShade="80"/>
        </w:rPr>
        <w:t xml:space="preserve"> </w:t>
      </w:r>
    </w:p>
    <w:p w14:paraId="6920208F" w14:textId="77777777" w:rsidR="00F8691B" w:rsidRDefault="00F8691B" w:rsidP="00F8691B">
      <w:pPr>
        <w:pStyle w:val="Evidence"/>
      </w:pPr>
      <w:r w:rsidRPr="004167E8">
        <w:rPr>
          <w:u w:val="single"/>
        </w:rPr>
        <w:t>The Supplemental Nutrition Assistance Program (SNAP) is the largest nutrition provision in the Farm Bill, linking food policy and farm policy.</w:t>
      </w:r>
      <w:r>
        <w:t xml:space="preserve"> While its primary purpose is to help low-income families afford groceries, it also supports markets for farmers and retailers. SNAP connects rural farm families with urban neighbors, keeps small-town grocery stores alive, and sustains bipartisan support for the Farm Bill.</w:t>
      </w:r>
    </w:p>
    <w:p w14:paraId="108E0085" w14:textId="77777777" w:rsidR="00F8691B" w:rsidRDefault="00F8691B" w:rsidP="00F8691B"/>
    <w:p w14:paraId="4CB21F5F" w14:textId="42955A7A" w:rsidR="00532AA5" w:rsidRDefault="004167E8" w:rsidP="00CF3055">
      <w:pPr>
        <w:pStyle w:val="Contention1"/>
      </w:pPr>
      <w:bookmarkStart w:id="63" w:name="_Toc139041558"/>
      <w:bookmarkStart w:id="64" w:name="_Toc234941638"/>
      <w:bookmarkStart w:id="65" w:name="_Toc241073274"/>
      <w:r>
        <w:t>INHERENCY</w:t>
      </w:r>
      <w:bookmarkEnd w:id="63"/>
      <w:bookmarkEnd w:id="64"/>
      <w:bookmarkEnd w:id="65"/>
    </w:p>
    <w:p w14:paraId="4654ACDC" w14:textId="77777777" w:rsidR="00CF3055" w:rsidRDefault="00CF3055" w:rsidP="00532AA5">
      <w:pPr>
        <w:pStyle w:val="Contention2"/>
      </w:pPr>
    </w:p>
    <w:p w14:paraId="7CADD60D" w14:textId="710D8A24" w:rsidR="00532AA5" w:rsidRDefault="00532AA5" w:rsidP="00532AA5">
      <w:pPr>
        <w:pStyle w:val="Contention2"/>
      </w:pPr>
      <w:bookmarkStart w:id="66" w:name="_Toc234941639"/>
      <w:bookmarkStart w:id="67" w:name="_Toc241073275"/>
      <w:r>
        <w:t>Details on TANF</w:t>
      </w:r>
      <w:r w:rsidR="009619EB">
        <w:t>/BBCE</w:t>
      </w:r>
      <w:r>
        <w:t xml:space="preserve"> Loophole</w:t>
      </w:r>
      <w:bookmarkEnd w:id="66"/>
      <w:bookmarkEnd w:id="67"/>
    </w:p>
    <w:p w14:paraId="7AC53083" w14:textId="17696041" w:rsidR="00532AA5" w:rsidRPr="00792D44" w:rsidRDefault="00532AA5" w:rsidP="00532AA5">
      <w:pPr>
        <w:pStyle w:val="Citation3"/>
        <w:rPr>
          <w:i w:val="0"/>
          <w:iCs/>
          <w:color w:val="984806" w:themeColor="accent6" w:themeShade="80"/>
        </w:rPr>
      </w:pPr>
      <w:r w:rsidRPr="00792D44">
        <w:rPr>
          <w:color w:val="984806" w:themeColor="accent6" w:themeShade="80"/>
          <w:u w:val="single"/>
        </w:rPr>
        <w:t>Rachel Sheffield 2026</w:t>
      </w:r>
      <w:r w:rsidRPr="00792D44">
        <w:rPr>
          <w:color w:val="984806" w:themeColor="accent6" w:themeShade="80"/>
        </w:rPr>
        <w:t>(research fellow in welfare and family policy in the Center for Health and Welfare Policy at Heritage Foundation.) “How Reconciliation Can Help Reduce SNAP Fraud and Waste” Jun 9, 2026</w:t>
      </w:r>
      <w:r w:rsidR="00E01FB5" w:rsidRPr="00792D44">
        <w:rPr>
          <w:color w:val="984806" w:themeColor="accent6" w:themeShade="80"/>
        </w:rPr>
        <w:t xml:space="preserve"> (Accessed </w:t>
      </w:r>
      <w:r w:rsidR="00792D44" w:rsidRPr="00792D44">
        <w:rPr>
          <w:color w:val="984806" w:themeColor="accent6" w:themeShade="80"/>
        </w:rPr>
        <w:t>23 Sept</w:t>
      </w:r>
      <w:r w:rsidR="00E01FB5" w:rsidRPr="00792D44">
        <w:rPr>
          <w:color w:val="984806" w:themeColor="accent6" w:themeShade="80"/>
        </w:rPr>
        <w:t xml:space="preserve"> 2026) </w:t>
      </w:r>
      <w:r w:rsidRPr="00792D44">
        <w:rPr>
          <w:color w:val="984806" w:themeColor="accent6" w:themeShade="80"/>
        </w:rPr>
        <w:t xml:space="preserve"> </w:t>
      </w:r>
      <w:hyperlink r:id="rId21" w:history="1">
        <w:r w:rsidRPr="00792D44">
          <w:rPr>
            <w:color w:val="984806" w:themeColor="accent6" w:themeShade="80"/>
          </w:rPr>
          <w:t>https://www.dailysignal.com/2026/06/09/snap-fraud-w</w:t>
        </w:r>
        <w:r w:rsidRPr="00792D44">
          <w:rPr>
            <w:color w:val="984806" w:themeColor="accent6" w:themeShade="80"/>
          </w:rPr>
          <w:t>a</w:t>
        </w:r>
        <w:r w:rsidRPr="00792D44">
          <w:rPr>
            <w:color w:val="984806" w:themeColor="accent6" w:themeShade="80"/>
          </w:rPr>
          <w:t>ste-reconciliation/</w:t>
        </w:r>
      </w:hyperlink>
      <w:r w:rsidRPr="00792D44">
        <w:rPr>
          <w:i w:val="0"/>
          <w:iCs/>
          <w:color w:val="984806" w:themeColor="accent6" w:themeShade="80"/>
        </w:rPr>
        <w:t xml:space="preserve"> </w:t>
      </w:r>
    </w:p>
    <w:p w14:paraId="54DFE4A8" w14:textId="47542865" w:rsidR="0043129F" w:rsidRDefault="00532AA5" w:rsidP="00532AA5">
      <w:pPr>
        <w:pStyle w:val="Evidence"/>
      </w:pPr>
      <w:r>
        <w:t>First, Congress could eliminate a major loophole in SNAP (called broad-based categorical eligibility, or BBCE). This loophole allows people to get on SNAP without being subject to any asset tests. This means that even people with large savings can receive SNAP if they have even a temporary setback in income. The way the loophole works is that it allows states to qualify a person for SNAP if the person receives a service from another welfare program—Temporary Assistance for Needy Families. What counts as a TANF “service,” though, can be as simple as receiving a TANF pamphlet or being referred to a TANF hotline. The effect of this loophole is substantial. Roughly 70% of SNAP households qualify through BBCE. In 2018, an estimated 5 million individuals received SNAP benefits solely due to BBCE, at a cost of approximately $7 billion. SNAP benefits have climbed dramatically since 2018, so that amount is likely much higher today. Another problem with BBCE is that it weakens SNAP’s verification process, opening the program up to greater waste and abuse. Households that qualify for SNAP through BBCE have substantially higher rates of improper payments.</w:t>
      </w:r>
    </w:p>
    <w:p w14:paraId="5D162220" w14:textId="234FA339" w:rsidR="007B5037" w:rsidRDefault="00D312F2" w:rsidP="0020378F">
      <w:pPr>
        <w:pStyle w:val="Contention2"/>
      </w:pPr>
      <w:bookmarkStart w:id="68" w:name="_Toc234941640"/>
      <w:bookmarkStart w:id="69" w:name="_Toc241073276"/>
      <w:r>
        <w:lastRenderedPageBreak/>
        <w:t>Details on BBCE Loophole</w:t>
      </w:r>
      <w:bookmarkEnd w:id="68"/>
      <w:bookmarkEnd w:id="69"/>
      <w:r>
        <w:t xml:space="preserve"> </w:t>
      </w:r>
    </w:p>
    <w:p w14:paraId="4A290BBB" w14:textId="07DEC139" w:rsidR="00B72B82" w:rsidRPr="00792D44" w:rsidRDefault="008E210A" w:rsidP="009F2B72">
      <w:pPr>
        <w:pStyle w:val="Citation3"/>
        <w:rPr>
          <w:color w:val="984806" w:themeColor="accent6" w:themeShade="80"/>
        </w:rPr>
      </w:pPr>
      <w:r w:rsidRPr="00792D44">
        <w:rPr>
          <w:color w:val="984806" w:themeColor="accent6" w:themeShade="80"/>
          <w:u w:val="single"/>
        </w:rPr>
        <w:t xml:space="preserve">Matthew Dickerson </w:t>
      </w:r>
      <w:r w:rsidR="0032504F" w:rsidRPr="00792D44">
        <w:rPr>
          <w:color w:val="984806" w:themeColor="accent6" w:themeShade="80"/>
          <w:u w:val="single"/>
        </w:rPr>
        <w:t xml:space="preserve">writing for the Economic Policy Innovation Center </w:t>
      </w:r>
      <w:r w:rsidR="00776C8E" w:rsidRPr="00792D44">
        <w:rPr>
          <w:color w:val="984806" w:themeColor="accent6" w:themeShade="80"/>
          <w:u w:val="single"/>
        </w:rPr>
        <w:t>2026</w:t>
      </w:r>
      <w:r w:rsidR="00776C8E" w:rsidRPr="00792D44">
        <w:rPr>
          <w:color w:val="984806" w:themeColor="accent6" w:themeShade="80"/>
        </w:rPr>
        <w:t xml:space="preserve"> (</w:t>
      </w:r>
      <w:r w:rsidR="009F2B72" w:rsidRPr="00792D44">
        <w:rPr>
          <w:color w:val="984806" w:themeColor="accent6" w:themeShade="80"/>
        </w:rPr>
        <w:t>Director of Budget Policy at the Economic Policy Innovation Center</w:t>
      </w:r>
      <w:r w:rsidR="00002EEA" w:rsidRPr="00792D44">
        <w:rPr>
          <w:color w:val="984806" w:themeColor="accent6" w:themeShade="80"/>
        </w:rPr>
        <w:t>)</w:t>
      </w:r>
      <w:r w:rsidR="00AA2239" w:rsidRPr="00792D44">
        <w:rPr>
          <w:color w:val="984806" w:themeColor="accent6" w:themeShade="80"/>
        </w:rPr>
        <w:t xml:space="preserve"> “Categorical Eligibility Allows Legalized Food Stamp Fraud” </w:t>
      </w:r>
      <w:r w:rsidR="00F77087" w:rsidRPr="00792D44">
        <w:rPr>
          <w:color w:val="984806" w:themeColor="accent6" w:themeShade="80"/>
        </w:rPr>
        <w:t xml:space="preserve">February </w:t>
      </w:r>
      <w:r w:rsidR="00B4381D" w:rsidRPr="00792D44">
        <w:rPr>
          <w:color w:val="984806" w:themeColor="accent6" w:themeShade="80"/>
        </w:rPr>
        <w:t>5</w:t>
      </w:r>
      <w:r w:rsidR="00F77087" w:rsidRPr="00792D44">
        <w:rPr>
          <w:color w:val="984806" w:themeColor="accent6" w:themeShade="80"/>
        </w:rPr>
        <w:t>, 2026</w:t>
      </w:r>
      <w:r w:rsidR="00DE3DE8" w:rsidRPr="00792D44">
        <w:rPr>
          <w:color w:val="984806" w:themeColor="accent6" w:themeShade="80"/>
        </w:rPr>
        <w:t xml:space="preserve"> (Accessed </w:t>
      </w:r>
      <w:r w:rsidR="00792D44" w:rsidRPr="00792D44">
        <w:rPr>
          <w:color w:val="984806" w:themeColor="accent6" w:themeShade="80"/>
        </w:rPr>
        <w:t>23 Sept</w:t>
      </w:r>
      <w:r w:rsidR="00DE3DE8" w:rsidRPr="00792D44">
        <w:rPr>
          <w:color w:val="984806" w:themeColor="accent6" w:themeShade="80"/>
        </w:rPr>
        <w:t xml:space="preserve"> 2026) </w:t>
      </w:r>
      <w:hyperlink r:id="rId22" w:history="1">
        <w:r w:rsidR="00D262B6" w:rsidRPr="00792D44">
          <w:rPr>
            <w:color w:val="984806" w:themeColor="accent6" w:themeShade="80"/>
          </w:rPr>
          <w:t>https://epicforamerica.org/federal-budget/categorical-</w:t>
        </w:r>
        <w:r w:rsidR="00D262B6" w:rsidRPr="00792D44">
          <w:rPr>
            <w:color w:val="984806" w:themeColor="accent6" w:themeShade="80"/>
          </w:rPr>
          <w:t>e</w:t>
        </w:r>
        <w:r w:rsidR="00D262B6" w:rsidRPr="00792D44">
          <w:rPr>
            <w:color w:val="984806" w:themeColor="accent6" w:themeShade="80"/>
          </w:rPr>
          <w:t>ligibility-allows-legalized-food-stamp-fraud/</w:t>
        </w:r>
      </w:hyperlink>
      <w:r w:rsidR="00D262B6" w:rsidRPr="00792D44">
        <w:rPr>
          <w:color w:val="984806" w:themeColor="accent6" w:themeShade="80"/>
        </w:rPr>
        <w:t xml:space="preserve"> </w:t>
      </w:r>
    </w:p>
    <w:p w14:paraId="63E8282F" w14:textId="1DA81BE9" w:rsidR="00B72B82" w:rsidRPr="00B72B82" w:rsidRDefault="00B72B82" w:rsidP="00B72B82">
      <w:pPr>
        <w:pStyle w:val="Evidence"/>
      </w:pPr>
      <w:r w:rsidRPr="00B72B82">
        <w:t>The “benefits” that are used to confer BBCE are minimal. For example, California includes a “family planning” brochure as part of its standard informational packet whenever a person applies for Food Stamp benefits. West Virginia simply includes a statement on the Food Stamp application notifying applicants that they are “authorized to receive information and referral services about TANF-funded programs.” Minnesota includes a reference to a domestic violence information brochure and hotline on its Food Stamp and cash program combined application form. Because these notices and informational brochures are deemed to be TANF benefits, the household receiving them automatically qualifies for Food Stamps.</w:t>
      </w:r>
    </w:p>
    <w:p w14:paraId="45BE2BE1" w14:textId="77777777" w:rsidR="00B72B82" w:rsidRPr="00D312F2" w:rsidRDefault="00B72B82" w:rsidP="00B72B82">
      <w:pPr>
        <w:pStyle w:val="Evidence"/>
      </w:pPr>
    </w:p>
    <w:p w14:paraId="61A4C986" w14:textId="2577629D" w:rsidR="00F5009B" w:rsidRPr="0020378F" w:rsidRDefault="00F5009B" w:rsidP="0020378F">
      <w:pPr>
        <w:pStyle w:val="Contention2"/>
      </w:pPr>
      <w:bookmarkStart w:id="70" w:name="_Toc234941641"/>
      <w:bookmarkStart w:id="71" w:name="_Toc241073277"/>
      <w:r>
        <w:t>States Bypass SNAP Restrictions with BBCE</w:t>
      </w:r>
      <w:bookmarkEnd w:id="70"/>
      <w:bookmarkEnd w:id="71"/>
    </w:p>
    <w:p w14:paraId="04A32D57" w14:textId="47F4D9F6" w:rsidR="004167E8" w:rsidRPr="00792D44" w:rsidRDefault="004167E8" w:rsidP="004167E8">
      <w:pPr>
        <w:pStyle w:val="Citation3"/>
        <w:rPr>
          <w:bCs/>
          <w:i w:val="0"/>
          <w:iCs/>
          <w:color w:val="984806" w:themeColor="accent6" w:themeShade="80"/>
        </w:rPr>
      </w:pPr>
      <w:r w:rsidRPr="00792D44">
        <w:rPr>
          <w:color w:val="984806" w:themeColor="accent6" w:themeShade="80"/>
          <w:u w:val="single"/>
        </w:rPr>
        <w:t>Romina Boccia and Tyler Turman</w:t>
      </w:r>
      <w:r w:rsidR="009619EB" w:rsidRPr="00792D44">
        <w:rPr>
          <w:color w:val="984806" w:themeColor="accent6" w:themeShade="80"/>
          <w:u w:val="single"/>
        </w:rPr>
        <w:t xml:space="preserve"> 2025</w:t>
      </w:r>
      <w:r w:rsidRPr="00792D44">
        <w:rPr>
          <w:color w:val="984806" w:themeColor="accent6" w:themeShade="80"/>
        </w:rPr>
        <w:t>(</w:t>
      </w:r>
      <w:r w:rsidR="00F5009B" w:rsidRPr="00792D44">
        <w:rPr>
          <w:color w:val="984806" w:themeColor="accent6" w:themeShade="80"/>
        </w:rPr>
        <w:t xml:space="preserve">Boccia is director of budget and entitlement policy at Cato </w:t>
      </w:r>
      <w:proofErr w:type="gramStart"/>
      <w:r w:rsidR="00F5009B" w:rsidRPr="00792D44">
        <w:rPr>
          <w:color w:val="984806" w:themeColor="accent6" w:themeShade="80"/>
        </w:rPr>
        <w:t>Institute,.</w:t>
      </w:r>
      <w:proofErr w:type="gramEnd"/>
      <w:r w:rsidR="00F5009B" w:rsidRPr="00792D44">
        <w:rPr>
          <w:color w:val="984806" w:themeColor="accent6" w:themeShade="80"/>
        </w:rPr>
        <w:t xml:space="preserve"> Turman is a research associate in Budget and Entitlement Policy</w:t>
      </w:r>
      <w:r w:rsidR="009619EB" w:rsidRPr="00792D44">
        <w:rPr>
          <w:color w:val="984806" w:themeColor="accent6" w:themeShade="80"/>
        </w:rPr>
        <w:t xml:space="preserve"> at Cato</w:t>
      </w:r>
      <w:r w:rsidR="00F5009B" w:rsidRPr="00792D44">
        <w:rPr>
          <w:color w:val="984806" w:themeColor="accent6" w:themeShade="80"/>
        </w:rPr>
        <w:t>. He is a Don Lavoie fellow for the Mercatus Center, graduate from the Univ of Washington with degrees in Economics and Political Science.) “The SNAP Loophole that Lets Millionaires Receive Food Stamps” Dec 2, 2025</w:t>
      </w:r>
      <w:r w:rsidR="00E01FB5" w:rsidRPr="00792D44">
        <w:rPr>
          <w:color w:val="984806" w:themeColor="accent6" w:themeShade="80"/>
        </w:rPr>
        <w:t xml:space="preserve"> (Accessed </w:t>
      </w:r>
      <w:r w:rsidR="00792D44">
        <w:rPr>
          <w:color w:val="984806" w:themeColor="accent6" w:themeShade="80"/>
        </w:rPr>
        <w:t>23 Sept</w:t>
      </w:r>
      <w:r w:rsidR="00E01FB5" w:rsidRPr="00792D44">
        <w:rPr>
          <w:color w:val="984806" w:themeColor="accent6" w:themeShade="80"/>
        </w:rPr>
        <w:t xml:space="preserve"> 2026) </w:t>
      </w:r>
      <w:r w:rsidR="00F5009B" w:rsidRPr="00792D44">
        <w:rPr>
          <w:color w:val="984806" w:themeColor="accent6" w:themeShade="80"/>
        </w:rPr>
        <w:t xml:space="preserve"> </w:t>
      </w:r>
      <w:hyperlink r:id="rId23" w:history="1">
        <w:r w:rsidR="00F5009B" w:rsidRPr="00792D44">
          <w:rPr>
            <w:color w:val="984806" w:themeColor="accent6" w:themeShade="80"/>
          </w:rPr>
          <w:t>https://www.cato.org/blog/snap-loophole-lets-millionaires-receive-food-stamps</w:t>
        </w:r>
      </w:hyperlink>
      <w:r w:rsidR="00F5009B" w:rsidRPr="00792D44">
        <w:rPr>
          <w:i w:val="0"/>
          <w:iCs/>
          <w:color w:val="984806" w:themeColor="accent6" w:themeShade="80"/>
        </w:rPr>
        <w:t xml:space="preserve"> </w:t>
      </w:r>
    </w:p>
    <w:p w14:paraId="372DFBCD" w14:textId="030F13D6" w:rsidR="004167E8" w:rsidRDefault="004167E8" w:rsidP="004167E8">
      <w:pPr>
        <w:pStyle w:val="Evidence"/>
      </w:pPr>
      <w:r w:rsidRPr="004167E8">
        <w:t>Federal SNAP guidelines include requiring applicant households to have a gross monthly income at or below 130 percent of the federal poverty line (FPL)—$2,292 for a family of two in 48 states, the average SNAP household size—and no more than $3,000 in countable assets, or $4,500 for households with elderly or disabled members. Countable assets include cash, money in checking or savings accounts, vehicles, and liquid financial investments such as stocks, bonds, and mutual funds not held in pension funds or 401(k)/IRA accounts.</w:t>
      </w:r>
      <w:r w:rsidRPr="004167E8">
        <w:rPr>
          <w:b/>
        </w:rPr>
        <w:t xml:space="preserve"> </w:t>
      </w:r>
      <w:r w:rsidRPr="004167E8">
        <w:t>SNAP has these eligibility standards to help ensure benefits target households with the least financial resources.</w:t>
      </w:r>
      <w:r w:rsidRPr="004167E8">
        <w:rPr>
          <w:b/>
        </w:rPr>
        <w:t xml:space="preserve"> </w:t>
      </w:r>
      <w:r w:rsidRPr="004167E8">
        <w:t>However, BBCE allows states to sidestep those federal rules by offering SNAP eligibility to those who qualify for other programs, such as Temporary Assistance for Needy Families (TANF). Even minimal TANF-funded services—such as brochures, pamphlets, and hotline numbers—can qualify someone for SNAP benefits.</w:t>
      </w:r>
      <w:r w:rsidRPr="004167E8">
        <w:rPr>
          <w:b/>
        </w:rPr>
        <w:t xml:space="preserve"> </w:t>
      </w:r>
      <w:r w:rsidRPr="004167E8">
        <w:t>States enjoy significant discretion in determining TANF eligibility, commonly setting both income and asset thresholds above SNAP’s statutory eligibility standards. Federal regulations permit states to extend TANF eligibility—and thus SNAP eligibility through BBCE—to households with incomes up to 200 percent of FPL. Additionally, because many states don’t have asset limits for their TANF programs, BBCE allows them to nullify SNAP’s asset restrictions entirely.</w:t>
      </w:r>
    </w:p>
    <w:p w14:paraId="7CACF486" w14:textId="77777777" w:rsidR="00202EF4" w:rsidRDefault="00202EF4" w:rsidP="00202EF4">
      <w:pPr>
        <w:pStyle w:val="Evidence"/>
        <w:ind w:left="0"/>
      </w:pPr>
    </w:p>
    <w:p w14:paraId="58E5C991" w14:textId="0ADB5367" w:rsidR="00202EF4" w:rsidRDefault="00202EF4" w:rsidP="00202EF4">
      <w:pPr>
        <w:pStyle w:val="Contention2"/>
      </w:pPr>
      <w:bookmarkStart w:id="72" w:name="_Toc234941642"/>
      <w:bookmarkStart w:id="73" w:name="_Toc241073278"/>
      <w:r>
        <w:t>Widespread Problem – 44 States</w:t>
      </w:r>
      <w:bookmarkEnd w:id="72"/>
      <w:bookmarkEnd w:id="73"/>
      <w:r>
        <w:t xml:space="preserve"> </w:t>
      </w:r>
    </w:p>
    <w:p w14:paraId="3F60913F" w14:textId="666F317E" w:rsidR="006F5A20" w:rsidRPr="00792D44" w:rsidRDefault="001862CF" w:rsidP="001862CF">
      <w:pPr>
        <w:pStyle w:val="Citation3"/>
        <w:rPr>
          <w:rFonts w:eastAsia="Times New Roman"/>
          <w:bCs/>
          <w:i w:val="0"/>
          <w:color w:val="000000"/>
          <w:szCs w:val="20"/>
          <w:u w:val="single"/>
          <w:lang w:eastAsia="fr-FR"/>
        </w:rPr>
      </w:pPr>
      <w:r w:rsidRPr="00792D44">
        <w:rPr>
          <w:color w:val="984806" w:themeColor="accent6" w:themeShade="80"/>
          <w:u w:val="single"/>
        </w:rPr>
        <w:t>Matthew Dickerson writing for the Economic Policy Innovation Center 2026</w:t>
      </w:r>
      <w:r w:rsidRPr="00792D44">
        <w:rPr>
          <w:color w:val="984806" w:themeColor="accent6" w:themeShade="80"/>
        </w:rPr>
        <w:t xml:space="preserve"> (Director of Budget Policy at the Economic Policy Innovation Center (EPIC).) “Categorical Eligibility Allows Legalized Food Stamp Fraud” February 5, 2026 (Accessed </w:t>
      </w:r>
      <w:r w:rsidR="00792D44">
        <w:rPr>
          <w:color w:val="984806" w:themeColor="accent6" w:themeShade="80"/>
        </w:rPr>
        <w:t>23 Sept</w:t>
      </w:r>
      <w:r w:rsidRPr="00792D44">
        <w:rPr>
          <w:color w:val="984806" w:themeColor="accent6" w:themeShade="80"/>
        </w:rPr>
        <w:t xml:space="preserve"> 2026) </w:t>
      </w:r>
      <w:hyperlink r:id="rId24" w:history="1">
        <w:r w:rsidRPr="00792D44">
          <w:rPr>
            <w:color w:val="984806" w:themeColor="accent6" w:themeShade="80"/>
          </w:rPr>
          <w:t>https://epicforamerica.org/federal-budget/categorical-eligibility-allows-legalized-food-stamp-fraud/</w:t>
        </w:r>
      </w:hyperlink>
      <w:r w:rsidRPr="00792D44">
        <w:rPr>
          <w:rFonts w:eastAsia="Times New Roman"/>
          <w:bCs/>
          <w:i w:val="0"/>
          <w:color w:val="000000"/>
          <w:szCs w:val="20"/>
          <w:u w:val="single"/>
          <w:lang w:eastAsia="fr-FR"/>
        </w:rPr>
        <w:t xml:space="preserve"> </w:t>
      </w:r>
      <w:r w:rsidR="006F5A20" w:rsidRPr="00792D44">
        <w:rPr>
          <w:rFonts w:eastAsia="Times New Roman"/>
          <w:bCs/>
          <w:i w:val="0"/>
          <w:color w:val="000000"/>
          <w:szCs w:val="20"/>
          <w:u w:val="single"/>
          <w:lang w:eastAsia="fr-FR"/>
        </w:rPr>
        <w:tab/>
      </w:r>
    </w:p>
    <w:p w14:paraId="19BFBCA5" w14:textId="06D3436D" w:rsidR="006F5A20" w:rsidRPr="006F5A20" w:rsidRDefault="006F5A20" w:rsidP="006F5A20">
      <w:pPr>
        <w:pStyle w:val="Evidence"/>
      </w:pPr>
      <w:r w:rsidRPr="00792D44">
        <w:rPr>
          <w:u w:val="single"/>
        </w:rPr>
        <w:t>The use of BBCE is widespread: 44 states (including Washington, DC) do not follow the federal rules for Food Stamp eligibility. Many of these states allow benefits for households with a gross income of 200 percent of the federal poverty line (versus the 130 percent limit in the underlying law) and completely waive the asset limits. Only seven states currently follow the federal eligibility standards for Food Stamps.</w:t>
      </w:r>
      <w:r w:rsidR="00792D44">
        <w:t xml:space="preserve">  </w:t>
      </w:r>
      <w:r w:rsidR="00792D44" w:rsidRPr="00792D44">
        <w:t>The use of BBCE has expanded over time. In FY 2008, 15 states had BBCE policies. After the Obama Administration guidance, the number of states rose to 27 in FY 2009 and to 40 by FY 2021.</w:t>
      </w:r>
    </w:p>
    <w:p w14:paraId="7F9E56FE" w14:textId="77777777" w:rsidR="00202EF4" w:rsidRPr="004167E8" w:rsidRDefault="00202EF4" w:rsidP="00202EF4">
      <w:pPr>
        <w:pStyle w:val="Contention2"/>
      </w:pPr>
    </w:p>
    <w:p w14:paraId="6172DF74" w14:textId="77777777" w:rsidR="004A6B42" w:rsidRDefault="004A6B42" w:rsidP="008F189E">
      <w:pPr>
        <w:pStyle w:val="Evidence"/>
      </w:pPr>
    </w:p>
    <w:p w14:paraId="7AD41976" w14:textId="77777777" w:rsidR="0095425F" w:rsidRDefault="0095425F">
      <w:pPr>
        <w:rPr>
          <w:rFonts w:eastAsia="Times New Roman"/>
          <w:b/>
          <w:bCs/>
          <w:color w:val="000000"/>
          <w:sz w:val="20"/>
          <w:szCs w:val="20"/>
          <w:lang w:eastAsia="fr-FR"/>
        </w:rPr>
      </w:pPr>
      <w:r>
        <w:br w:type="page"/>
      </w:r>
    </w:p>
    <w:p w14:paraId="4EFDFCAF" w14:textId="77777777" w:rsidR="00283CB3" w:rsidRDefault="00283CB3" w:rsidP="0095425F">
      <w:pPr>
        <w:pStyle w:val="Contention2"/>
      </w:pPr>
    </w:p>
    <w:p w14:paraId="0C790850" w14:textId="776DEBDA" w:rsidR="0095425F" w:rsidRDefault="0095425F" w:rsidP="0095425F">
      <w:pPr>
        <w:pStyle w:val="Contention2"/>
      </w:pPr>
      <w:bookmarkStart w:id="74" w:name="_Toc234941643"/>
      <w:bookmarkStart w:id="75" w:name="_Toc241073279"/>
      <w:r>
        <w:t>Purpose of BBCE – NOT to expand the program</w:t>
      </w:r>
      <w:bookmarkEnd w:id="74"/>
      <w:bookmarkEnd w:id="75"/>
    </w:p>
    <w:p w14:paraId="59C6830E" w14:textId="77777777" w:rsidR="00065177" w:rsidRPr="00F11366" w:rsidRDefault="00065177" w:rsidP="00065177">
      <w:pPr>
        <w:pStyle w:val="Citation3"/>
        <w:rPr>
          <w:i w:val="0"/>
          <w:iCs/>
          <w:color w:val="984806" w:themeColor="accent6" w:themeShade="80"/>
        </w:rPr>
      </w:pPr>
      <w:r w:rsidRPr="00F11366">
        <w:rPr>
          <w:color w:val="984806" w:themeColor="accent6" w:themeShade="80"/>
          <w:u w:val="single"/>
        </w:rPr>
        <w:t>Paige Terryberry 2023</w:t>
      </w:r>
      <w:r w:rsidRPr="00F11366">
        <w:rPr>
          <w:color w:val="984806" w:themeColor="accent6" w:themeShade="80"/>
        </w:rPr>
        <w:t xml:space="preserve">(Senior Research Fellow at the Foundation for Government Accountability; former senior analyst for fiscal policy at the John Locke Foundation.) “How Congress Can Protect the Truly Needy and Restore Program Integrity to Food Stamps by Ending Broad-Based Categorical Eligibility” Aug 14, 2023 (Accessed 23 Sept 2026) </w:t>
      </w:r>
      <w:hyperlink r:id="rId25" w:history="1">
        <w:r w:rsidRPr="00F11366">
          <w:rPr>
            <w:color w:val="984806" w:themeColor="accent6" w:themeShade="80"/>
          </w:rPr>
          <w:t>https://thefga.org/research/how-congress-can-protect-needy-by-ending-bbce/</w:t>
        </w:r>
      </w:hyperlink>
      <w:r w:rsidRPr="00F11366">
        <w:rPr>
          <w:i w:val="0"/>
          <w:iCs/>
          <w:color w:val="984806" w:themeColor="accent6" w:themeShade="80"/>
        </w:rPr>
        <w:t xml:space="preserve"> </w:t>
      </w:r>
    </w:p>
    <w:p w14:paraId="4DC9E8B4" w14:textId="790A35A6" w:rsidR="0095425F" w:rsidRDefault="0095425F" w:rsidP="0095425F">
      <w:pPr>
        <w:pStyle w:val="Evidence"/>
      </w:pPr>
      <w:r w:rsidRPr="00F94413">
        <w:rPr>
          <w:u w:val="single"/>
        </w:rPr>
        <w:t>The stated purpose of categorical eligibility was to avoid duplication. It was not intended to expand eligibility. Yet welfare reforms adopted by the Clinton administration, then further expanded and pushed by the Obama administration, have created loopholes allowing states to expand categorical eligibility far beyond administrative simplification</w:t>
      </w:r>
      <w:r w:rsidRPr="0095425F">
        <w:t>.</w:t>
      </w:r>
      <w:r w:rsidR="00F94413">
        <w:t xml:space="preserve"> </w:t>
      </w:r>
      <w:r w:rsidR="00F94413" w:rsidRPr="00F94413">
        <w:t>States have expanded categorical eligibility to include receipt of a TANF non-cash “benefit,” eliminating the need for asset tests.</w:t>
      </w:r>
    </w:p>
    <w:p w14:paraId="7E2223A1" w14:textId="77777777" w:rsidR="0029322F" w:rsidRDefault="0029322F" w:rsidP="0095425F">
      <w:pPr>
        <w:pStyle w:val="Evidence"/>
      </w:pPr>
    </w:p>
    <w:p w14:paraId="233AC630" w14:textId="1E8FEAF2" w:rsidR="0020378F" w:rsidRDefault="0020378F" w:rsidP="0020378F">
      <w:pPr>
        <w:pStyle w:val="Contention2"/>
      </w:pPr>
      <w:bookmarkStart w:id="76" w:name="_Toc234941644"/>
      <w:bookmarkStart w:id="77" w:name="_Toc241073280"/>
      <w:r>
        <w:t>Background on Types of Eligibility</w:t>
      </w:r>
      <w:bookmarkEnd w:id="76"/>
      <w:bookmarkEnd w:id="77"/>
    </w:p>
    <w:p w14:paraId="0BAE8E9C" w14:textId="3C7B674D" w:rsidR="0020378F" w:rsidRPr="00F94413" w:rsidRDefault="0020378F" w:rsidP="0020378F">
      <w:pPr>
        <w:pStyle w:val="Citation3"/>
        <w:rPr>
          <w:i w:val="0"/>
          <w:iCs/>
          <w:color w:val="984806" w:themeColor="accent6" w:themeShade="80"/>
        </w:rPr>
      </w:pPr>
      <w:r w:rsidRPr="00F94413">
        <w:rPr>
          <w:color w:val="984806" w:themeColor="accent6" w:themeShade="80"/>
          <w:u w:val="single"/>
        </w:rPr>
        <w:t>America First Policy Institute 2025</w:t>
      </w:r>
      <w:r w:rsidRPr="00F94413">
        <w:rPr>
          <w:color w:val="984806" w:themeColor="accent6" w:themeShade="80"/>
        </w:rPr>
        <w:t xml:space="preserve">(501(c)(3) non-profit, non-partisan research institute. AFPI exists to advance policies that put the American people first.) “Time To End </w:t>
      </w:r>
      <w:proofErr w:type="gramStart"/>
      <w:r w:rsidRPr="00F94413">
        <w:rPr>
          <w:color w:val="984806" w:themeColor="accent6" w:themeShade="80"/>
        </w:rPr>
        <w:t>The</w:t>
      </w:r>
      <w:proofErr w:type="gramEnd"/>
      <w:r w:rsidRPr="00F94413">
        <w:rPr>
          <w:color w:val="984806" w:themeColor="accent6" w:themeShade="80"/>
        </w:rPr>
        <w:t xml:space="preserve"> Broad-Based Categorical Eligibility Loophole In SNAP” Dec 16, 2025 (Accessed </w:t>
      </w:r>
      <w:r w:rsidR="00F94413">
        <w:rPr>
          <w:color w:val="984806" w:themeColor="accent6" w:themeShade="80"/>
        </w:rPr>
        <w:t>23 Sept</w:t>
      </w:r>
      <w:r w:rsidRPr="00F94413">
        <w:rPr>
          <w:color w:val="984806" w:themeColor="accent6" w:themeShade="80"/>
        </w:rPr>
        <w:t xml:space="preserve"> 2026) </w:t>
      </w:r>
      <w:hyperlink r:id="rId26" w:history="1">
        <w:r w:rsidRPr="00F94413">
          <w:rPr>
            <w:color w:val="984806" w:themeColor="accent6" w:themeShade="80"/>
          </w:rPr>
          <w:t>https://www.americafirstpolicy.c</w:t>
        </w:r>
        <w:r w:rsidRPr="00F94413">
          <w:rPr>
            <w:color w:val="984806" w:themeColor="accent6" w:themeShade="80"/>
          </w:rPr>
          <w:t>o</w:t>
        </w:r>
        <w:r w:rsidRPr="00F94413">
          <w:rPr>
            <w:color w:val="984806" w:themeColor="accent6" w:themeShade="80"/>
          </w:rPr>
          <w:t>m/issues/time-to-end-the-broad-based-categorical-eligibility-loophole-in-snap</w:t>
        </w:r>
      </w:hyperlink>
      <w:r w:rsidRPr="00F94413">
        <w:rPr>
          <w:i w:val="0"/>
          <w:iCs/>
          <w:color w:val="984806" w:themeColor="accent6" w:themeShade="80"/>
        </w:rPr>
        <w:t xml:space="preserve"> </w:t>
      </w:r>
    </w:p>
    <w:p w14:paraId="71F7C533" w14:textId="5B19E68D" w:rsidR="0020378F" w:rsidRDefault="0020378F" w:rsidP="0020378F">
      <w:pPr>
        <w:pStyle w:val="Evidence"/>
      </w:pPr>
      <w:r>
        <w:t>The Food and Nutrition Act of 2008 outlines SNAP financial eligibility through two main pathways: traditional and categorical eligibility.</w:t>
      </w:r>
    </w:p>
    <w:p w14:paraId="5D3DFBA8" w14:textId="06CC9834" w:rsidR="0020378F" w:rsidRDefault="0020378F" w:rsidP="0020378F">
      <w:pPr>
        <w:pStyle w:val="Evidence"/>
        <w:numPr>
          <w:ilvl w:val="0"/>
          <w:numId w:val="13"/>
        </w:numPr>
      </w:pPr>
      <w:r>
        <w:t>Traditional eligibility, per the Food and Nutrition Act of 2008, limits SNAP eligibility to households with gross monthly incomes equal to or lower than 130% of the Federal Poverty Level (FPL) and net income equal to or lower than 100% of the FPL. It also requires asset limits, which are currently $3,000 in countable resources (cash or bank account balance), or $4,500 in countable resources for those with an elderly or disabled household member.</w:t>
      </w:r>
    </w:p>
    <w:p w14:paraId="2DEC4515" w14:textId="77777777" w:rsidR="0020378F" w:rsidRDefault="0020378F" w:rsidP="0020378F">
      <w:pPr>
        <w:pStyle w:val="Evidence"/>
        <w:numPr>
          <w:ilvl w:val="0"/>
          <w:numId w:val="13"/>
        </w:numPr>
      </w:pPr>
      <w:r>
        <w:t>Categorical eligibility, per Section 5(a) of the Food and Nutrition Act of 2008, is where SNAP eligibility is automatically conveyed based on eligibility and/or participation in other means-tested programs, including the Temporary Assistance for Needy Families (TANF), Supplemental Security Income (SSI), or General Assistance (GA) benefits. The premise is that these households have already met financial eligibility determinations for similar programs and should therefore become automatically—categorically—eligible for SNAP, with an eye towards reducing unnecessary administrative burdens for state and local SNAP agencies and applicants alike. Once SNAP eligibility is confirmed via categorical eligibility, household benefit amounts are then calculated under the same rules as other households.</w:t>
      </w:r>
    </w:p>
    <w:p w14:paraId="16A6539D" w14:textId="4B48327A" w:rsidR="0020378F" w:rsidRDefault="0020378F" w:rsidP="0020378F">
      <w:pPr>
        <w:pStyle w:val="Evidence"/>
        <w:numPr>
          <w:ilvl w:val="0"/>
          <w:numId w:val="13"/>
        </w:numPr>
      </w:pPr>
      <w:r>
        <w:t xml:space="preserve">Through broad-based categorical eligibility (BBCE), states further expand categorical eligibility to more applicants who aren’t </w:t>
      </w:r>
      <w:proofErr w:type="gramStart"/>
      <w:r>
        <w:t>actually receiving</w:t>
      </w:r>
      <w:proofErr w:type="gramEnd"/>
      <w:r>
        <w:t xml:space="preserve"> cash welfare benefits. SNAP eligibility under the BBCE policy is interpreted to be achieved by attaining eligibility for either TANF-funded cash or non-cash benefits. Through BBCE, broadly defined TANF-funded non-cash “benefits” (such as receiving a brochure or a hotline referral) can also automatically convey eligibility for SNAP.</w:t>
      </w:r>
      <w:r w:rsidR="0078643C">
        <w:br/>
      </w:r>
    </w:p>
    <w:p w14:paraId="5378B983" w14:textId="08F7BDD8" w:rsidR="0029322F" w:rsidRDefault="0029322F" w:rsidP="0029322F">
      <w:pPr>
        <w:pStyle w:val="Contention2"/>
      </w:pPr>
      <w:bookmarkStart w:id="78" w:name="_Toc234941645"/>
      <w:bookmarkStart w:id="79" w:name="_Toc241073281"/>
      <w:r>
        <w:lastRenderedPageBreak/>
        <w:t>A/T “USDA Is Already Working on it” – Only Congress can close the loophole</w:t>
      </w:r>
      <w:bookmarkEnd w:id="78"/>
      <w:bookmarkEnd w:id="79"/>
    </w:p>
    <w:p w14:paraId="32988C86" w14:textId="64D51128" w:rsidR="0029322F" w:rsidRPr="00F94413" w:rsidRDefault="0029322F" w:rsidP="0029322F">
      <w:pPr>
        <w:pStyle w:val="Citation3"/>
        <w:rPr>
          <w:i w:val="0"/>
          <w:iCs/>
          <w:color w:val="984806" w:themeColor="accent6" w:themeShade="80"/>
        </w:rPr>
      </w:pPr>
      <w:r w:rsidRPr="00F94413">
        <w:rPr>
          <w:color w:val="984806" w:themeColor="accent6" w:themeShade="80"/>
          <w:u w:val="single"/>
        </w:rPr>
        <w:t>Romina Boccia and Tyler Turman 2025</w:t>
      </w:r>
      <w:r w:rsidRPr="00F94413">
        <w:rPr>
          <w:color w:val="984806" w:themeColor="accent6" w:themeShade="80"/>
        </w:rPr>
        <w:t xml:space="preserve">(Boccia is director of budget and entitlement policy at the Cato </w:t>
      </w:r>
      <w:proofErr w:type="gramStart"/>
      <w:r w:rsidRPr="00F94413">
        <w:rPr>
          <w:color w:val="984806" w:themeColor="accent6" w:themeShade="80"/>
        </w:rPr>
        <w:t>Institute,.</w:t>
      </w:r>
      <w:proofErr w:type="gramEnd"/>
      <w:r w:rsidRPr="00F94413">
        <w:rPr>
          <w:color w:val="984806" w:themeColor="accent6" w:themeShade="80"/>
        </w:rPr>
        <w:t xml:space="preserve"> Turman is a research associate in Budget and Entitlement Policy</w:t>
      </w:r>
      <w:r w:rsidR="0078643C" w:rsidRPr="00F94413">
        <w:rPr>
          <w:color w:val="984806" w:themeColor="accent6" w:themeShade="80"/>
        </w:rPr>
        <w:t xml:space="preserve"> at Cato</w:t>
      </w:r>
      <w:r w:rsidRPr="00F94413">
        <w:rPr>
          <w:color w:val="984806" w:themeColor="accent6" w:themeShade="80"/>
        </w:rPr>
        <w:t>.) “SNAP Has an Eligibility Loophole. Congress Needs to Close It.” Dec 23, 2025 (Accessed</w:t>
      </w:r>
      <w:r w:rsidR="00065177">
        <w:rPr>
          <w:color w:val="984806" w:themeColor="accent6" w:themeShade="80"/>
        </w:rPr>
        <w:t xml:space="preserve"> 23 Sept</w:t>
      </w:r>
      <w:r w:rsidRPr="00F94413">
        <w:rPr>
          <w:color w:val="984806" w:themeColor="accent6" w:themeShade="80"/>
        </w:rPr>
        <w:t xml:space="preserve"> 2026) </w:t>
      </w:r>
      <w:hyperlink r:id="rId27" w:history="1">
        <w:r w:rsidRPr="00F94413">
          <w:rPr>
            <w:color w:val="984806" w:themeColor="accent6" w:themeShade="80"/>
          </w:rPr>
          <w:t>http</w:t>
        </w:r>
        <w:r w:rsidRPr="00F94413">
          <w:rPr>
            <w:color w:val="984806" w:themeColor="accent6" w:themeShade="80"/>
          </w:rPr>
          <w:t>s</w:t>
        </w:r>
        <w:r w:rsidRPr="00F94413">
          <w:rPr>
            <w:color w:val="984806" w:themeColor="accent6" w:themeShade="80"/>
          </w:rPr>
          <w:t>://www.cato.org/blog/snap-has-eligibility-loophole-congress-needs-close-it</w:t>
        </w:r>
      </w:hyperlink>
      <w:r w:rsidRPr="00F94413">
        <w:rPr>
          <w:i w:val="0"/>
          <w:iCs/>
          <w:color w:val="984806" w:themeColor="accent6" w:themeShade="80"/>
        </w:rPr>
        <w:t xml:space="preserve"> </w:t>
      </w:r>
    </w:p>
    <w:p w14:paraId="6A91D81A" w14:textId="1AD9DA4D" w:rsidR="0029322F" w:rsidRDefault="0029322F" w:rsidP="0029322F">
      <w:pPr>
        <w:pStyle w:val="Evidence"/>
      </w:pPr>
      <w:r>
        <w:t xml:space="preserve">Congress established firm income and asset limits to target households with the greatest financial need. Yet, states have found a way around these rules. Through a policy called broad-based categorical eligibility (BBCE), states can bypass federal eligibility standards and draw down more federal dollars. The result: Millions of people are receiving SNAP benefits that Congress never intended. Congress has so far failed to close this loophole, so United States Department of Agriculture (USDA) Secretary Brooke Rollins is considering </w:t>
      </w:r>
      <w:proofErr w:type="gramStart"/>
      <w:r>
        <w:t>taking action</w:t>
      </w:r>
      <w:proofErr w:type="gramEnd"/>
      <w:r>
        <w:t>. But only legislation can fully restore SNAP’s eligibility standards. Representative Ben Cline’s (R‑VA) No Welfare for the Wealthy Act (H.R. 416) would require all households on SNAP to meet the program’s federal income and asset requirements.</w:t>
      </w:r>
    </w:p>
    <w:p w14:paraId="7FC61478" w14:textId="77777777" w:rsidR="00F94413" w:rsidRDefault="00F94413" w:rsidP="0029322F">
      <w:pPr>
        <w:pStyle w:val="Evidence"/>
      </w:pPr>
    </w:p>
    <w:p w14:paraId="187C70D7" w14:textId="03ACF973" w:rsidR="0020378F" w:rsidRDefault="0078643C" w:rsidP="0078643C">
      <w:pPr>
        <w:pStyle w:val="Contention2"/>
      </w:pPr>
      <w:bookmarkStart w:id="80" w:name="_Toc241073282"/>
      <w:r>
        <w:t>USDA internal reforms aren’t enough: We need No Welfare for the Wealthy Act</w:t>
      </w:r>
      <w:bookmarkEnd w:id="80"/>
    </w:p>
    <w:p w14:paraId="41859A30" w14:textId="3C5ACD0A" w:rsidR="0078643C" w:rsidRPr="00F94413" w:rsidRDefault="0078643C" w:rsidP="0078643C">
      <w:pPr>
        <w:pStyle w:val="Citation3"/>
        <w:rPr>
          <w:i w:val="0"/>
          <w:iCs/>
          <w:color w:val="984806" w:themeColor="accent6" w:themeShade="80"/>
        </w:rPr>
      </w:pPr>
      <w:r w:rsidRPr="00F94413">
        <w:rPr>
          <w:color w:val="984806" w:themeColor="accent6" w:themeShade="80"/>
          <w:u w:val="single"/>
        </w:rPr>
        <w:t>Romina Boccia and Tyler Turman 2025</w:t>
      </w:r>
      <w:r w:rsidRPr="00F94413">
        <w:rPr>
          <w:color w:val="984806" w:themeColor="accent6" w:themeShade="80"/>
        </w:rPr>
        <w:t xml:space="preserve">(Boccia is director of budget and entitlement policy at the Cato </w:t>
      </w:r>
      <w:proofErr w:type="gramStart"/>
      <w:r w:rsidRPr="00F94413">
        <w:rPr>
          <w:color w:val="984806" w:themeColor="accent6" w:themeShade="80"/>
        </w:rPr>
        <w:t>Institute,.</w:t>
      </w:r>
      <w:proofErr w:type="gramEnd"/>
      <w:r w:rsidRPr="00F94413">
        <w:rPr>
          <w:color w:val="984806" w:themeColor="accent6" w:themeShade="80"/>
        </w:rPr>
        <w:t xml:space="preserve"> Turman is a research associate in Budget and Entitlement Policy at Cato.) “SNAP Has an Eligibility Loophole. Congress Needs to Close It.” Dec 23, 2025 (Accessed </w:t>
      </w:r>
      <w:r w:rsidR="00F94413">
        <w:rPr>
          <w:color w:val="984806" w:themeColor="accent6" w:themeShade="80"/>
        </w:rPr>
        <w:t>23 Sept</w:t>
      </w:r>
      <w:r w:rsidRPr="00F94413">
        <w:rPr>
          <w:color w:val="984806" w:themeColor="accent6" w:themeShade="80"/>
        </w:rPr>
        <w:t xml:space="preserve"> 2026) </w:t>
      </w:r>
      <w:hyperlink r:id="rId28" w:history="1">
        <w:r w:rsidRPr="00F94413">
          <w:rPr>
            <w:color w:val="984806" w:themeColor="accent6" w:themeShade="80"/>
          </w:rPr>
          <w:t>https://www.cato.org/blog/snap-has-eligibility-loophole-congress-needs-close-it</w:t>
        </w:r>
      </w:hyperlink>
      <w:r w:rsidRPr="00F94413">
        <w:rPr>
          <w:i w:val="0"/>
          <w:iCs/>
          <w:color w:val="984806" w:themeColor="accent6" w:themeShade="80"/>
        </w:rPr>
        <w:t xml:space="preserve"> </w:t>
      </w:r>
    </w:p>
    <w:p w14:paraId="3D6E4E55" w14:textId="3C71968B" w:rsidR="0029322F" w:rsidRPr="0029322F" w:rsidRDefault="0029322F" w:rsidP="0029322F">
      <w:pPr>
        <w:pStyle w:val="Evidence"/>
      </w:pPr>
      <w:r>
        <w:t>The USDA now appears ready to act through regulation. A preliminary notice indicates that the department would limit categorical eligibility to “ongoing and substantial” benefits from TANF-funded programs “designed to assist households and move them towards self-sufficiency.” This would eliminate states’ ability to use BBCE to trigger SNAP eligibility for those beyond SNAP’s gross income and asset limits with “token TANF” benefits.</w:t>
      </w:r>
      <w:r w:rsidR="0020378F">
        <w:t xml:space="preserve"> </w:t>
      </w:r>
      <w:r>
        <w:t>This would be an improvement, but it is not enough. Any changes that the USDA makes through regulation can be undone through regulation. Case in point: Trump’s USDA proposed reining in BBCE in 2019, but Biden’s USDA withdrew it in 2021. The No Welfare for the Wealthy Act would align SNAP eligibility with federal law without loopholes and, more importantly, establish durable boundaries that can be reversed only by another act of Congress, unlike agency regulations that can flip-flop with every administration.</w:t>
      </w:r>
    </w:p>
    <w:p w14:paraId="04C527C6" w14:textId="77777777" w:rsidR="0095425F" w:rsidRDefault="0095425F" w:rsidP="0095425F">
      <w:pPr>
        <w:pStyle w:val="Contention1"/>
      </w:pPr>
    </w:p>
    <w:p w14:paraId="4118C1EC" w14:textId="453A1618" w:rsidR="002541B3" w:rsidRPr="0095425F" w:rsidRDefault="0078643C" w:rsidP="0095425F">
      <w:pPr>
        <w:pStyle w:val="Contention1"/>
      </w:pPr>
      <w:bookmarkStart w:id="81" w:name="_Toc234941646"/>
      <w:bookmarkStart w:id="82" w:name="_Toc241073283"/>
      <w:r>
        <w:t>H</w:t>
      </w:r>
      <w:r w:rsidR="002541B3">
        <w:t>ARMS / SIGNIFICANCE</w:t>
      </w:r>
      <w:bookmarkEnd w:id="45"/>
      <w:bookmarkEnd w:id="81"/>
      <w:bookmarkEnd w:id="82"/>
    </w:p>
    <w:p w14:paraId="6DD45372" w14:textId="77777777" w:rsidR="002541B3" w:rsidRDefault="002541B3" w:rsidP="002541B3">
      <w:pPr>
        <w:pStyle w:val="Contention1"/>
      </w:pPr>
    </w:p>
    <w:p w14:paraId="7388D11F" w14:textId="39783E7A" w:rsidR="00F5009B" w:rsidRPr="00283CB3" w:rsidRDefault="00F5009B" w:rsidP="00283CB3">
      <w:pPr>
        <w:pStyle w:val="Contention2"/>
      </w:pPr>
      <w:bookmarkStart w:id="83" w:name="_Toc234941648"/>
      <w:bookmarkStart w:id="84" w:name="_Toc241073284"/>
      <w:r>
        <w:t>Examples of People who SHOULD NOT have gotten SNAP</w:t>
      </w:r>
      <w:bookmarkEnd w:id="83"/>
      <w:bookmarkEnd w:id="84"/>
    </w:p>
    <w:p w14:paraId="39496E6D" w14:textId="4EAA08A7" w:rsidR="00B02851" w:rsidRPr="00F94413" w:rsidRDefault="00B02851" w:rsidP="00B02851">
      <w:pPr>
        <w:pStyle w:val="Citation3"/>
        <w:rPr>
          <w:bCs/>
          <w:i w:val="0"/>
          <w:iCs/>
          <w:color w:val="984806" w:themeColor="accent6" w:themeShade="80"/>
        </w:rPr>
      </w:pPr>
      <w:r w:rsidRPr="00F94413">
        <w:rPr>
          <w:color w:val="984806" w:themeColor="accent6" w:themeShade="80"/>
          <w:u w:val="single"/>
        </w:rPr>
        <w:t>Romina Boccia and Tyler Turman 2025</w:t>
      </w:r>
      <w:r w:rsidRPr="00F94413">
        <w:rPr>
          <w:color w:val="984806" w:themeColor="accent6" w:themeShade="80"/>
        </w:rPr>
        <w:t xml:space="preserve">(Boccia is director of budget and entitlement policy at Cato </w:t>
      </w:r>
      <w:proofErr w:type="gramStart"/>
      <w:r w:rsidRPr="00F94413">
        <w:rPr>
          <w:color w:val="984806" w:themeColor="accent6" w:themeShade="80"/>
        </w:rPr>
        <w:t>Institute,.</w:t>
      </w:r>
      <w:proofErr w:type="gramEnd"/>
      <w:r w:rsidRPr="00F94413">
        <w:rPr>
          <w:color w:val="984806" w:themeColor="accent6" w:themeShade="80"/>
        </w:rPr>
        <w:t xml:space="preserve"> Turman is a research associate in Budget and Entitlement Policy at Cato. He is a Don Lavoie fellow for the Mercatus Center, graduate from the Univ of Washington with degrees in Economics and Political Science.) “The SNAP Loophole that Lets Millionaires Receive Food Stamps” Dec 2, 2025 (Accessed </w:t>
      </w:r>
      <w:r w:rsidR="00F94413" w:rsidRPr="00F94413">
        <w:rPr>
          <w:color w:val="984806" w:themeColor="accent6" w:themeShade="80"/>
        </w:rPr>
        <w:t>23 Sept</w:t>
      </w:r>
      <w:r w:rsidRPr="00F94413">
        <w:rPr>
          <w:color w:val="984806" w:themeColor="accent6" w:themeShade="80"/>
        </w:rPr>
        <w:t xml:space="preserve"> 2026)  </w:t>
      </w:r>
      <w:hyperlink r:id="rId29" w:history="1">
        <w:r w:rsidRPr="00F94413">
          <w:rPr>
            <w:color w:val="984806" w:themeColor="accent6" w:themeShade="80"/>
          </w:rPr>
          <w:t>https://www.cato.org/blog/snap-loophole-lets-millionaires-receive-food-stamps</w:t>
        </w:r>
      </w:hyperlink>
      <w:r w:rsidRPr="00F94413">
        <w:rPr>
          <w:i w:val="0"/>
          <w:iCs/>
          <w:color w:val="984806" w:themeColor="accent6" w:themeShade="80"/>
        </w:rPr>
        <w:t xml:space="preserve"> </w:t>
      </w:r>
    </w:p>
    <w:p w14:paraId="3814162F" w14:textId="77777777" w:rsidR="00F5009B" w:rsidRDefault="00F5009B" w:rsidP="00F5009B">
      <w:pPr>
        <w:pStyle w:val="Evidence"/>
      </w:pPr>
      <w:r>
        <w:t>The absence of asset tests under BBCE has allowed individuals with substantial savings, high-value retirement accounts, and multiple vehicles to qualify for food stamps, provided they keep their income below their state’s maximum income thresholds. It has also produced absurd outcomes, including lottery winners and millionaires receiving food stamps. For example:</w:t>
      </w:r>
    </w:p>
    <w:p w14:paraId="75A3EB9A" w14:textId="77777777" w:rsidR="00F5009B" w:rsidRDefault="00F5009B" w:rsidP="00F5009B">
      <w:pPr>
        <w:pStyle w:val="Evidence"/>
      </w:pPr>
    </w:p>
    <w:p w14:paraId="2C927C11" w14:textId="77777777" w:rsidR="00F5009B" w:rsidRDefault="00F5009B" w:rsidP="00F5009B">
      <w:pPr>
        <w:pStyle w:val="Evidence"/>
        <w:numPr>
          <w:ilvl w:val="0"/>
          <w:numId w:val="12"/>
        </w:numPr>
      </w:pPr>
      <w:r>
        <w:t>An early retiree in Minnesota with millions of dollars in assets received over $6,000 in SNAP benefits over 19 months.</w:t>
      </w:r>
    </w:p>
    <w:p w14:paraId="0AAE5B17" w14:textId="77777777" w:rsidR="00F5009B" w:rsidRDefault="00F5009B" w:rsidP="00F5009B">
      <w:pPr>
        <w:pStyle w:val="Evidence"/>
        <w:numPr>
          <w:ilvl w:val="0"/>
          <w:numId w:val="12"/>
        </w:numPr>
      </w:pPr>
      <w:r>
        <w:t>In 2011, a man from Michigan won $2 million in the state lottery but still received SNAP benefits. That same year, a 25-year-old Michigan woman won a $1 million jackpot and kept receiving benefits.</w:t>
      </w:r>
    </w:p>
    <w:p w14:paraId="5DE93CB2" w14:textId="77777777" w:rsidR="00F5009B" w:rsidRDefault="00F5009B" w:rsidP="00F5009B">
      <w:pPr>
        <w:pStyle w:val="Evidence"/>
        <w:numPr>
          <w:ilvl w:val="0"/>
          <w:numId w:val="12"/>
        </w:numPr>
      </w:pPr>
      <w:r>
        <w:t>In 2014, a $1 million lottery winner in Massachusetts continued to have an EBT card in his name.</w:t>
      </w:r>
    </w:p>
    <w:p w14:paraId="57CA7378" w14:textId="77777777" w:rsidR="00F5009B" w:rsidRDefault="00F5009B" w:rsidP="00F5009B">
      <w:pPr>
        <w:pStyle w:val="Evidence"/>
        <w:numPr>
          <w:ilvl w:val="0"/>
          <w:numId w:val="12"/>
        </w:numPr>
      </w:pPr>
      <w:r>
        <w:t>In 2021, 13 lottery-winning households in North Carolina spent a combined $40,585 in SNAP benefits after the substantial lottery winnings were claimed.</w:t>
      </w:r>
    </w:p>
    <w:p w14:paraId="45DA3181" w14:textId="0CBCB7A3" w:rsidR="004A6B42" w:rsidRDefault="00F5009B" w:rsidP="00F5009B">
      <w:pPr>
        <w:pStyle w:val="Evidence"/>
        <w:numPr>
          <w:ilvl w:val="0"/>
          <w:numId w:val="12"/>
        </w:numPr>
      </w:pPr>
      <w:r>
        <w:t>In just 13 states, 65,000 lottery winners ($4,250 or more) received SNAP benefits from 2019 to 2023, including a $2 million jackpot winner in South Dakota in 2021.</w:t>
      </w:r>
    </w:p>
    <w:p w14:paraId="07592C50" w14:textId="77777777" w:rsidR="008E0676" w:rsidRDefault="008E0676">
      <w:pPr>
        <w:rPr>
          <w:i/>
          <w:sz w:val="20"/>
          <w:szCs w:val="22"/>
          <w:u w:val="single"/>
        </w:rPr>
      </w:pPr>
      <w:r>
        <w:rPr>
          <w:u w:val="single"/>
        </w:rPr>
        <w:br w:type="page"/>
      </w:r>
    </w:p>
    <w:p w14:paraId="463B63C9" w14:textId="0FCE9E0C" w:rsidR="000A1D39" w:rsidRDefault="000A1D39" w:rsidP="000A1D39">
      <w:pPr>
        <w:pStyle w:val="Contention2"/>
      </w:pPr>
      <w:bookmarkStart w:id="85" w:name="_Toc234941649"/>
      <w:bookmarkStart w:id="86" w:name="_Toc241073285"/>
      <w:r>
        <w:lastRenderedPageBreak/>
        <w:t>Example: Rob Undersander, a retired millionaire receiving SNAP</w:t>
      </w:r>
      <w:bookmarkEnd w:id="85"/>
      <w:bookmarkEnd w:id="86"/>
    </w:p>
    <w:p w14:paraId="44DDD0FA" w14:textId="04291A49" w:rsidR="00C07ACD" w:rsidRPr="00065177" w:rsidRDefault="008E0676" w:rsidP="008E0676">
      <w:pPr>
        <w:pStyle w:val="Citation3"/>
        <w:rPr>
          <w:color w:val="984806" w:themeColor="accent6" w:themeShade="80"/>
        </w:rPr>
      </w:pPr>
      <w:r w:rsidRPr="00065177">
        <w:rPr>
          <w:color w:val="984806" w:themeColor="accent6" w:themeShade="80"/>
          <w:u w:val="single"/>
        </w:rPr>
        <w:t>Matthew Dickerson writing for the Economic Policy Innovation Center 2026</w:t>
      </w:r>
      <w:r w:rsidRPr="00065177">
        <w:rPr>
          <w:color w:val="984806" w:themeColor="accent6" w:themeShade="80"/>
        </w:rPr>
        <w:t xml:space="preserve"> (Director of Budget Policy at the Economic Policy Innovation Center (EPIC).) “Categorical Eligibility Allows Legalized Food Stamp Fraud” February 5, 2026 (Accessed </w:t>
      </w:r>
      <w:r w:rsidR="00065177">
        <w:rPr>
          <w:color w:val="984806" w:themeColor="accent6" w:themeShade="80"/>
        </w:rPr>
        <w:t>23 Sept</w:t>
      </w:r>
      <w:r w:rsidRPr="00065177">
        <w:rPr>
          <w:color w:val="984806" w:themeColor="accent6" w:themeShade="80"/>
        </w:rPr>
        <w:t xml:space="preserve"> 2026) </w:t>
      </w:r>
      <w:hyperlink r:id="rId30" w:history="1">
        <w:r w:rsidRPr="00065177">
          <w:rPr>
            <w:color w:val="984806" w:themeColor="accent6" w:themeShade="80"/>
          </w:rPr>
          <w:t>https://epicforamerica.org/federal-budget/categorical-eligibility-allows-legalized-food-stamp-fraud/</w:t>
        </w:r>
      </w:hyperlink>
      <w:r w:rsidRPr="00065177">
        <w:rPr>
          <w:color w:val="984806" w:themeColor="accent6" w:themeShade="80"/>
        </w:rPr>
        <w:t xml:space="preserve"> </w:t>
      </w:r>
    </w:p>
    <w:p w14:paraId="6FB76CCB" w14:textId="0C57CA04" w:rsidR="00F4133B" w:rsidRDefault="00F94413" w:rsidP="00F4133B">
      <w:pPr>
        <w:pStyle w:val="Evidence"/>
      </w:pPr>
      <w:r>
        <w:t>E</w:t>
      </w:r>
      <w:r w:rsidRPr="00F94413">
        <w:t>ven millionaires can qualify for Food Stamps thanks to the categorical eligibility loophole.</w:t>
      </w:r>
      <w:r>
        <w:t xml:space="preserve"> </w:t>
      </w:r>
      <w:r w:rsidR="00F4133B" w:rsidRPr="00F94413">
        <w:rPr>
          <w:u w:val="single"/>
        </w:rPr>
        <w:t xml:space="preserve">In a well-known example, a retired millionaire in Minnesota qualified for food stamps – and it was not an error. Rob Undersander, a retired engineer, discovered that his state’s Food Stamp application ignored assets. He applied as an experiment to see if someone like him would qualify. Soon after, he </w:t>
      </w:r>
      <w:proofErr w:type="gramStart"/>
      <w:r w:rsidR="00F4133B" w:rsidRPr="00F94413">
        <w:rPr>
          <w:u w:val="single"/>
        </w:rPr>
        <w:t>was receiving</w:t>
      </w:r>
      <w:proofErr w:type="gramEnd"/>
      <w:r w:rsidR="00F4133B" w:rsidRPr="00F94413">
        <w:rPr>
          <w:u w:val="single"/>
        </w:rPr>
        <w:t xml:space="preserve"> hundreds of dollars in Food Stamps per month.</w:t>
      </w:r>
      <w:r w:rsidR="00F4133B">
        <w:t xml:space="preserve"> He urged Minnesota to close this loophole in 2019, but the state legislature failed to act. Despite following the law, being truthful on his application forms, and even donating his benefits to charity, Congressional Democrats said </w:t>
      </w:r>
      <w:proofErr w:type="spellStart"/>
      <w:r w:rsidR="00F4133B">
        <w:t>Undersander</w:t>
      </w:r>
      <w:proofErr w:type="spellEnd"/>
      <w:r w:rsidR="00F4133B">
        <w:t xml:space="preserve"> “intentionally defrauded the federal government.” It has also been reported that “well over 65,000 substantial lottery winners since 2019 continued collecting food stamps, even when they were over the federal income threshold for the program.”</w:t>
      </w:r>
    </w:p>
    <w:p w14:paraId="22B0A820" w14:textId="77777777" w:rsidR="00F4133B" w:rsidRDefault="00F4133B" w:rsidP="002541B3">
      <w:pPr>
        <w:pStyle w:val="Contention1"/>
      </w:pPr>
    </w:p>
    <w:p w14:paraId="72142F8D" w14:textId="19F97A82" w:rsidR="0020378F" w:rsidRDefault="00065177" w:rsidP="005A4152">
      <w:pPr>
        <w:pStyle w:val="Contention2"/>
      </w:pPr>
      <w:bookmarkStart w:id="87" w:name="_Toc241073286"/>
      <w:r>
        <w:t>Another example of rich getting food stamps under BBCE</w:t>
      </w:r>
      <w:bookmarkEnd w:id="87"/>
    </w:p>
    <w:p w14:paraId="45BA3D63" w14:textId="08E509E5" w:rsidR="005A4152" w:rsidRPr="00065177" w:rsidRDefault="005A4152" w:rsidP="007927E4">
      <w:pPr>
        <w:pStyle w:val="Citation3"/>
        <w:rPr>
          <w:i w:val="0"/>
          <w:color w:val="984806" w:themeColor="accent6" w:themeShade="80"/>
        </w:rPr>
      </w:pPr>
      <w:r w:rsidRPr="00065177">
        <w:rPr>
          <w:color w:val="984806" w:themeColor="accent6" w:themeShade="80"/>
          <w:u w:val="single"/>
        </w:rPr>
        <w:t>America First Policy Institute 2025</w:t>
      </w:r>
      <w:r w:rsidRPr="00065177">
        <w:rPr>
          <w:color w:val="984806" w:themeColor="accent6" w:themeShade="80"/>
        </w:rPr>
        <w:t xml:space="preserve">(non-profit, non-partisan research institute. AFPI exists to advance policies that put the American people first.) “Time To End </w:t>
      </w:r>
      <w:proofErr w:type="gramStart"/>
      <w:r w:rsidRPr="00065177">
        <w:rPr>
          <w:color w:val="984806" w:themeColor="accent6" w:themeShade="80"/>
        </w:rPr>
        <w:t>The</w:t>
      </w:r>
      <w:proofErr w:type="gramEnd"/>
      <w:r w:rsidRPr="00065177">
        <w:rPr>
          <w:color w:val="984806" w:themeColor="accent6" w:themeShade="80"/>
        </w:rPr>
        <w:t xml:space="preserve"> Broad-Based Categorical Eligibility Loophole In SNAP” Dec 16, 2025 (Accessed Jul 13, 2026) </w:t>
      </w:r>
      <w:hyperlink r:id="rId31" w:history="1">
        <w:r w:rsidRPr="00065177">
          <w:rPr>
            <w:color w:val="984806" w:themeColor="accent6" w:themeShade="80"/>
          </w:rPr>
          <w:t>https://www.americafirstpolicy.com/issues/time-to-end-the-broad-based-categorical-eligibility-loophole-in-snap</w:t>
        </w:r>
      </w:hyperlink>
      <w:r w:rsidRPr="00065177">
        <w:rPr>
          <w:i w:val="0"/>
          <w:iCs/>
          <w:color w:val="984806" w:themeColor="accent6" w:themeShade="80"/>
        </w:rPr>
        <w:t xml:space="preserve"> </w:t>
      </w:r>
    </w:p>
    <w:p w14:paraId="7B77475F" w14:textId="5F3F573E" w:rsidR="005A4152" w:rsidRPr="00065177" w:rsidRDefault="005A4152" w:rsidP="005A4152">
      <w:pPr>
        <w:pStyle w:val="Evidence"/>
      </w:pPr>
      <w:r w:rsidRPr="00065177">
        <w:t>Leroy Fick won a $2 million lottery prize from Michigan’s “Make Me Rich” lottery in 2010. He took a lump sum payment option of $850,000 after taxes. However, because Michigan waived asset tests at the time through BBCE, because he was unemployed, and because he was receiving SSI, he continued receiving SNAP benefits even after winning the lottery. Former Michigan Governor Rick Snyder later installed $5,000 asset limits in 2011, but this restriction was later repealed in 2023.</w:t>
      </w:r>
    </w:p>
    <w:p w14:paraId="060AACB5" w14:textId="2DE7A822" w:rsidR="005A4152" w:rsidRDefault="005A4152">
      <w:pPr>
        <w:rPr>
          <w:rFonts w:eastAsia="Times New Roman"/>
          <w:b/>
          <w:bCs/>
          <w:color w:val="000000"/>
          <w:sz w:val="20"/>
          <w:szCs w:val="20"/>
          <w:lang w:eastAsia="fr-FR"/>
        </w:rPr>
      </w:pPr>
    </w:p>
    <w:p w14:paraId="7C382B52" w14:textId="44C040D0" w:rsidR="005A4152" w:rsidRDefault="005A4152" w:rsidP="005A4152">
      <w:pPr>
        <w:pStyle w:val="Contention2"/>
      </w:pPr>
      <w:bookmarkStart w:id="88" w:name="_Toc234941652"/>
      <w:bookmarkStart w:id="89" w:name="_Toc241073287"/>
      <w:r>
        <w:t>Majority of BBCE enrollees have WELL above the asset limit</w:t>
      </w:r>
      <w:bookmarkEnd w:id="88"/>
      <w:bookmarkEnd w:id="89"/>
    </w:p>
    <w:p w14:paraId="0E9957A5" w14:textId="1A4C13CF" w:rsidR="005A4152" w:rsidRPr="00065177" w:rsidRDefault="005A4152" w:rsidP="005A4152">
      <w:pPr>
        <w:pStyle w:val="Citation3"/>
        <w:rPr>
          <w:i w:val="0"/>
          <w:iCs/>
          <w:color w:val="984806" w:themeColor="accent6" w:themeShade="80"/>
        </w:rPr>
      </w:pPr>
      <w:r w:rsidRPr="00065177">
        <w:rPr>
          <w:color w:val="984806" w:themeColor="accent6" w:themeShade="80"/>
          <w:u w:val="single"/>
        </w:rPr>
        <w:t>America First Policy Institute 2025</w:t>
      </w:r>
      <w:r w:rsidRPr="00065177">
        <w:rPr>
          <w:color w:val="984806" w:themeColor="accent6" w:themeShade="80"/>
        </w:rPr>
        <w:t xml:space="preserve">(non-profit, non-partisan research institute. AFPI exists to advance policies that put the American people first.) “Time To End </w:t>
      </w:r>
      <w:proofErr w:type="gramStart"/>
      <w:r w:rsidRPr="00065177">
        <w:rPr>
          <w:color w:val="984806" w:themeColor="accent6" w:themeShade="80"/>
        </w:rPr>
        <w:t>The</w:t>
      </w:r>
      <w:proofErr w:type="gramEnd"/>
      <w:r w:rsidRPr="00065177">
        <w:rPr>
          <w:color w:val="984806" w:themeColor="accent6" w:themeShade="80"/>
        </w:rPr>
        <w:t xml:space="preserve"> Broad-Based Categorical Eligibility Loophole In SNAP” Dec 16, 2025 (Accessed </w:t>
      </w:r>
      <w:r w:rsidR="00065177">
        <w:rPr>
          <w:color w:val="984806" w:themeColor="accent6" w:themeShade="80"/>
        </w:rPr>
        <w:t>23 Sept</w:t>
      </w:r>
      <w:r w:rsidRPr="00065177">
        <w:rPr>
          <w:color w:val="984806" w:themeColor="accent6" w:themeShade="80"/>
        </w:rPr>
        <w:t xml:space="preserve"> 2026) </w:t>
      </w:r>
      <w:hyperlink r:id="rId32" w:history="1">
        <w:r w:rsidRPr="00065177">
          <w:rPr>
            <w:color w:val="984806" w:themeColor="accent6" w:themeShade="80"/>
          </w:rPr>
          <w:t>https://www.americafirstpolicy.com/issues/time-to-end-the-broad-based-categorical-eligibility-loophole-in-snap</w:t>
        </w:r>
      </w:hyperlink>
      <w:r w:rsidRPr="00065177">
        <w:rPr>
          <w:i w:val="0"/>
          <w:iCs/>
          <w:color w:val="984806" w:themeColor="accent6" w:themeShade="80"/>
        </w:rPr>
        <w:t xml:space="preserve"> </w:t>
      </w:r>
    </w:p>
    <w:p w14:paraId="0F7C7C37" w14:textId="46483598" w:rsidR="0020378F" w:rsidRDefault="005A4152" w:rsidP="007927E4">
      <w:pPr>
        <w:pStyle w:val="Evidence"/>
      </w:pPr>
      <w:r w:rsidRPr="005A4152">
        <w:t>The FGA, also in 2018, found that among BBCE SNAP enrollees with assets over SNAP’s traditional financial eligibility asset limits, most had over $20,000 in assets. Of this population, more than a third had at least $50,000 in assets. One in five had $100,000 or higher in assets. Again, the current SNAP traditional financial eligibility asset limit is $3,000 in countable resources.</w:t>
      </w:r>
    </w:p>
    <w:p w14:paraId="58823556" w14:textId="77777777" w:rsidR="00065177" w:rsidRDefault="00065177" w:rsidP="007927E4">
      <w:pPr>
        <w:pStyle w:val="Evidence"/>
      </w:pPr>
    </w:p>
    <w:p w14:paraId="512C8BB6" w14:textId="0B712A9D" w:rsidR="002541B3" w:rsidRDefault="00532AA5" w:rsidP="00532AA5">
      <w:pPr>
        <w:pStyle w:val="Contention2"/>
      </w:pPr>
      <w:bookmarkStart w:id="90" w:name="_Toc234941653"/>
      <w:bookmarkStart w:id="91" w:name="_Toc241073288"/>
      <w:r>
        <w:t xml:space="preserve">Scope of the Problem: 43 States, 5.9 </w:t>
      </w:r>
      <w:proofErr w:type="gramStart"/>
      <w:r>
        <w:t>Million</w:t>
      </w:r>
      <w:proofErr w:type="gramEnd"/>
      <w:r>
        <w:t xml:space="preserve"> People, </w:t>
      </w:r>
      <w:r w:rsidR="00283CB3">
        <w:t>3x as many improper payments</w:t>
      </w:r>
      <w:bookmarkEnd w:id="90"/>
      <w:bookmarkEnd w:id="91"/>
    </w:p>
    <w:p w14:paraId="2E8420E1" w14:textId="6DD18DFC" w:rsidR="00283CB3" w:rsidRPr="00065177" w:rsidRDefault="00283CB3" w:rsidP="005A4152">
      <w:pPr>
        <w:pStyle w:val="Citation3"/>
        <w:rPr>
          <w:i w:val="0"/>
          <w:iCs/>
          <w:color w:val="984806" w:themeColor="accent6" w:themeShade="80"/>
        </w:rPr>
      </w:pPr>
      <w:r w:rsidRPr="00065177">
        <w:rPr>
          <w:color w:val="984806" w:themeColor="accent6" w:themeShade="80"/>
          <w:u w:val="single"/>
        </w:rPr>
        <w:t xml:space="preserve">Romina Boccia and Tyler </w:t>
      </w:r>
      <w:proofErr w:type="gramStart"/>
      <w:r w:rsidRPr="00065177">
        <w:rPr>
          <w:color w:val="984806" w:themeColor="accent6" w:themeShade="80"/>
          <w:u w:val="single"/>
        </w:rPr>
        <w:t>Turman</w:t>
      </w:r>
      <w:r w:rsidRPr="00065177">
        <w:rPr>
          <w:color w:val="984806" w:themeColor="accent6" w:themeShade="80"/>
        </w:rPr>
        <w:t>(</w:t>
      </w:r>
      <w:proofErr w:type="gramEnd"/>
      <w:r w:rsidRPr="00065177">
        <w:rPr>
          <w:color w:val="984806" w:themeColor="accent6" w:themeShade="80"/>
        </w:rPr>
        <w:t xml:space="preserve">Boccia is director of budget and entitlement policy at the Cato </w:t>
      </w:r>
      <w:proofErr w:type="gramStart"/>
      <w:r w:rsidRPr="00065177">
        <w:rPr>
          <w:color w:val="984806" w:themeColor="accent6" w:themeShade="80"/>
        </w:rPr>
        <w:t>Institute,.</w:t>
      </w:r>
      <w:proofErr w:type="gramEnd"/>
      <w:r w:rsidRPr="00065177">
        <w:rPr>
          <w:color w:val="984806" w:themeColor="accent6" w:themeShade="80"/>
        </w:rPr>
        <w:t xml:space="preserve"> Turman is a research associate in Budget and Entitlement Policy</w:t>
      </w:r>
      <w:r w:rsidR="0078643C" w:rsidRPr="00065177">
        <w:rPr>
          <w:color w:val="984806" w:themeColor="accent6" w:themeShade="80"/>
        </w:rPr>
        <w:t xml:space="preserve"> at Cato</w:t>
      </w:r>
      <w:r w:rsidRPr="00065177">
        <w:rPr>
          <w:color w:val="984806" w:themeColor="accent6" w:themeShade="80"/>
        </w:rPr>
        <w:t>. He is a Don Lavoie fellow for the Mercatus Center, and a graduate from the Univ of Washington with degrees in Economics and Political Science.) “Curbing Waste, Fraud, and Abuse in Federal Welfare Programs”</w:t>
      </w:r>
      <w:r w:rsidR="00065177" w:rsidRPr="00065177">
        <w:rPr>
          <w:color w:val="984806" w:themeColor="accent6" w:themeShade="80"/>
        </w:rPr>
        <w:t>25 June</w:t>
      </w:r>
      <w:r w:rsidRPr="00065177">
        <w:rPr>
          <w:color w:val="984806" w:themeColor="accent6" w:themeShade="80"/>
        </w:rPr>
        <w:t xml:space="preserve"> 2026</w:t>
      </w:r>
      <w:r w:rsidR="00E01FB5" w:rsidRPr="00065177">
        <w:rPr>
          <w:color w:val="984806" w:themeColor="accent6" w:themeShade="80"/>
        </w:rPr>
        <w:t xml:space="preserve"> (Accessed </w:t>
      </w:r>
      <w:r w:rsidR="00065177" w:rsidRPr="00065177">
        <w:rPr>
          <w:color w:val="984806" w:themeColor="accent6" w:themeShade="80"/>
        </w:rPr>
        <w:t>23 Sept</w:t>
      </w:r>
      <w:r w:rsidR="00E01FB5" w:rsidRPr="00065177">
        <w:rPr>
          <w:color w:val="984806" w:themeColor="accent6" w:themeShade="80"/>
        </w:rPr>
        <w:t xml:space="preserve"> 2026) </w:t>
      </w:r>
      <w:r w:rsidRPr="00065177">
        <w:rPr>
          <w:color w:val="984806" w:themeColor="accent6" w:themeShade="80"/>
        </w:rPr>
        <w:t xml:space="preserve"> </w:t>
      </w:r>
      <w:hyperlink r:id="rId33" w:history="1">
        <w:r w:rsidRPr="00065177">
          <w:rPr>
            <w:color w:val="984806" w:themeColor="accent6" w:themeShade="80"/>
          </w:rPr>
          <w:t>https://www.cato.org/briefing-paper/curbing-waste-fraud-abuse-federal-welfare-programs</w:t>
        </w:r>
      </w:hyperlink>
      <w:r w:rsidRPr="00065177">
        <w:rPr>
          <w:i w:val="0"/>
          <w:iCs/>
          <w:color w:val="984806" w:themeColor="accent6" w:themeShade="80"/>
        </w:rPr>
        <w:t xml:space="preserve"> </w:t>
      </w:r>
    </w:p>
    <w:p w14:paraId="772CA433" w14:textId="2BF8F75C" w:rsidR="00283CB3" w:rsidRDefault="00065177" w:rsidP="00283CB3">
      <w:pPr>
        <w:pStyle w:val="Evidence"/>
      </w:pPr>
      <w:r w:rsidRPr="00065177">
        <w:rPr>
          <w:b/>
        </w:rPr>
        <w:t>Eliminate broad-based categorical eligibility (BBCE). </w:t>
      </w:r>
      <w:r w:rsidRPr="00065177">
        <w:t>($100 billion in savings).</w:t>
      </w:r>
      <w:r w:rsidRPr="00065177">
        <w:t xml:space="preserve"> </w:t>
      </w:r>
      <w:r>
        <w:t xml:space="preserve"> </w:t>
      </w:r>
      <w:r w:rsidR="00283CB3" w:rsidRPr="00065177">
        <w:rPr>
          <w:u w:val="single"/>
        </w:rPr>
        <w:t>BBCE allows states to extend SNAP eligibility to households that fail to meet federal gross income and countable asset limits if they receive any TANF-funded benefits, including brochures and pamphlets. Forty-three states and the District of Columbia have implemented this policy, allowing 5.9 million otherwise ineligible people, including households with substantial assets, to enroll in SNAP</w:t>
      </w:r>
      <w:r w:rsidR="00283CB3" w:rsidRPr="00283CB3">
        <w:t xml:space="preserve">. </w:t>
      </w:r>
      <w:r w:rsidR="00283CB3" w:rsidRPr="00065177">
        <w:rPr>
          <w:u w:val="single"/>
        </w:rPr>
        <w:t>The GAO also found that the policy is susceptible to improper payments, with households enrolled through BBCE at incomes above federal limits having error rates nearly three times higher than other households, largely because states used the policy to weaken their verification protocols to streamline administration.</w:t>
      </w:r>
    </w:p>
    <w:p w14:paraId="2F4913AE" w14:textId="77777777" w:rsidR="004A6B42" w:rsidRDefault="004A6B42" w:rsidP="002541B3">
      <w:pPr>
        <w:pStyle w:val="Contention1"/>
      </w:pPr>
    </w:p>
    <w:p w14:paraId="34F8AF71" w14:textId="77777777" w:rsidR="002541B3" w:rsidRDefault="002541B3" w:rsidP="002541B3">
      <w:pPr>
        <w:pStyle w:val="Contention1"/>
      </w:pPr>
      <w:bookmarkStart w:id="92" w:name="_Toc139041560"/>
      <w:bookmarkStart w:id="93" w:name="_Toc234941654"/>
      <w:bookmarkStart w:id="94" w:name="_Toc241073289"/>
      <w:r>
        <w:t>SOLVENCY / ADVOCACY</w:t>
      </w:r>
      <w:bookmarkEnd w:id="46"/>
      <w:bookmarkEnd w:id="92"/>
      <w:bookmarkEnd w:id="93"/>
      <w:bookmarkEnd w:id="94"/>
    </w:p>
    <w:p w14:paraId="436F5239" w14:textId="77777777" w:rsidR="002541B3" w:rsidRDefault="002541B3" w:rsidP="002541B3">
      <w:pPr>
        <w:pStyle w:val="Contention1"/>
      </w:pPr>
    </w:p>
    <w:p w14:paraId="4699E297" w14:textId="5CA019AB" w:rsidR="00F5009B" w:rsidRPr="005A4152" w:rsidRDefault="00F5009B" w:rsidP="005A4152">
      <w:pPr>
        <w:pStyle w:val="Contention2"/>
      </w:pPr>
      <w:bookmarkStart w:id="95" w:name="_Toc234941655"/>
      <w:bookmarkStart w:id="96" w:name="_Toc241073290"/>
      <w:r>
        <w:t xml:space="preserve">Taxpayers Save and </w:t>
      </w:r>
      <w:r w:rsidR="0046763B">
        <w:t>Benefit</w:t>
      </w:r>
      <w:bookmarkEnd w:id="95"/>
      <w:bookmarkEnd w:id="96"/>
    </w:p>
    <w:p w14:paraId="7FD8BFF7" w14:textId="031DA002" w:rsidR="00B02851" w:rsidRPr="00065177" w:rsidRDefault="00B02851" w:rsidP="00B02851">
      <w:pPr>
        <w:pStyle w:val="Citation3"/>
        <w:rPr>
          <w:bCs/>
          <w:i w:val="0"/>
          <w:iCs/>
          <w:color w:val="984806" w:themeColor="accent6" w:themeShade="80"/>
        </w:rPr>
      </w:pPr>
      <w:r w:rsidRPr="00065177">
        <w:rPr>
          <w:color w:val="984806" w:themeColor="accent6" w:themeShade="80"/>
          <w:u w:val="single"/>
        </w:rPr>
        <w:t>Romina Boccia and Tyler Turman 2025</w:t>
      </w:r>
      <w:r w:rsidRPr="00065177">
        <w:rPr>
          <w:color w:val="984806" w:themeColor="accent6" w:themeShade="80"/>
        </w:rPr>
        <w:t xml:space="preserve">(Boccia is director of budget and entitlement policy at Cato </w:t>
      </w:r>
      <w:proofErr w:type="gramStart"/>
      <w:r w:rsidRPr="00065177">
        <w:rPr>
          <w:color w:val="984806" w:themeColor="accent6" w:themeShade="80"/>
        </w:rPr>
        <w:t>Institute,.</w:t>
      </w:r>
      <w:proofErr w:type="gramEnd"/>
      <w:r w:rsidRPr="00065177">
        <w:rPr>
          <w:color w:val="984806" w:themeColor="accent6" w:themeShade="80"/>
        </w:rPr>
        <w:t xml:space="preserve"> Turman is a research associate in Budget and Entitlement Policy at Cato. He is a Don Lavoie fellow for the Mercatus Center, graduate from the Univ of Washington with degrees in Economics and Political Science.) “The SNAP Loophole that Lets Millionaires Receive Food Stamps” Dec 2, 2025 (Accessed </w:t>
      </w:r>
      <w:r w:rsidR="00065177" w:rsidRPr="00065177">
        <w:rPr>
          <w:color w:val="984806" w:themeColor="accent6" w:themeShade="80"/>
        </w:rPr>
        <w:t>23 Sept</w:t>
      </w:r>
      <w:r w:rsidRPr="00065177">
        <w:rPr>
          <w:color w:val="984806" w:themeColor="accent6" w:themeShade="80"/>
        </w:rPr>
        <w:t xml:space="preserve"> 2026)  </w:t>
      </w:r>
      <w:hyperlink r:id="rId34" w:history="1">
        <w:r w:rsidRPr="00065177">
          <w:rPr>
            <w:color w:val="984806" w:themeColor="accent6" w:themeShade="80"/>
          </w:rPr>
          <w:t>https://www.cato.org/blog/snap-loophole-lets-millionaires-receive-food-stamps</w:t>
        </w:r>
      </w:hyperlink>
      <w:r w:rsidRPr="00065177">
        <w:rPr>
          <w:i w:val="0"/>
          <w:iCs/>
          <w:color w:val="984806" w:themeColor="accent6" w:themeShade="80"/>
        </w:rPr>
        <w:t xml:space="preserve"> </w:t>
      </w:r>
    </w:p>
    <w:p w14:paraId="7DAE83FB" w14:textId="460C3E17" w:rsidR="00F5009B" w:rsidRDefault="00F5009B" w:rsidP="00F5009B">
      <w:pPr>
        <w:pStyle w:val="Evidence"/>
      </w:pPr>
      <w:r w:rsidRPr="00F5009B">
        <w:t>Taxpayers could save significant sums by focusing SNAP benefits on the neediest recipients. Cost-saving projections for repealing BBCE vary widely, ranging from $10 billion to $112 billion over 10 years (see other estimates here and here). Tighter asset requirements are a popular proposal, too. A 2023 poll found that 73 percent of likely voters supported checking prospective SNAP recipients’ financial assets, such as large amounts of cash in the bank, to make sure they are truly eligible.</w:t>
      </w:r>
    </w:p>
    <w:p w14:paraId="55FA1C83" w14:textId="77777777" w:rsidR="00F5009B" w:rsidRDefault="00F5009B" w:rsidP="00F5009B">
      <w:pPr>
        <w:pStyle w:val="Evidence"/>
      </w:pPr>
    </w:p>
    <w:p w14:paraId="107C4122" w14:textId="0C1584FE" w:rsidR="00596068" w:rsidRDefault="007C3E34" w:rsidP="00596068">
      <w:pPr>
        <w:pStyle w:val="Contention2"/>
      </w:pPr>
      <w:bookmarkStart w:id="97" w:name="_Toc234941656"/>
      <w:bookmarkStart w:id="98" w:name="_Toc241073291"/>
      <w:r>
        <w:t>Preserving SNAP for the truly needy</w:t>
      </w:r>
      <w:bookmarkEnd w:id="97"/>
      <w:bookmarkEnd w:id="98"/>
      <w:r>
        <w:t xml:space="preserve"> </w:t>
      </w:r>
    </w:p>
    <w:p w14:paraId="7785EF08" w14:textId="6E69B605" w:rsidR="00596068" w:rsidRPr="00065177" w:rsidRDefault="00596068" w:rsidP="00596068">
      <w:pPr>
        <w:pStyle w:val="Citation3"/>
        <w:rPr>
          <w:color w:val="984806" w:themeColor="accent6" w:themeShade="80"/>
        </w:rPr>
      </w:pPr>
      <w:r w:rsidRPr="00065177">
        <w:rPr>
          <w:color w:val="984806" w:themeColor="accent6" w:themeShade="80"/>
          <w:u w:val="single"/>
        </w:rPr>
        <w:t>Matthew Dickerson writing for the Economic Policy Innovation Center 2026</w:t>
      </w:r>
      <w:r w:rsidRPr="00065177">
        <w:rPr>
          <w:color w:val="984806" w:themeColor="accent6" w:themeShade="80"/>
        </w:rPr>
        <w:t xml:space="preserve"> (Director of Budget Policy at the Economic Policy Innovation Center (EPIC).) “Categorical Eligibility Allows Legalized Food Stamp Fraud” February 5, 2026 (Accessed </w:t>
      </w:r>
      <w:r w:rsidR="00065177" w:rsidRPr="00065177">
        <w:rPr>
          <w:color w:val="984806" w:themeColor="accent6" w:themeShade="80"/>
        </w:rPr>
        <w:t>23 Sept</w:t>
      </w:r>
      <w:r w:rsidRPr="00065177">
        <w:rPr>
          <w:color w:val="984806" w:themeColor="accent6" w:themeShade="80"/>
        </w:rPr>
        <w:t xml:space="preserve"> 2026) </w:t>
      </w:r>
      <w:hyperlink r:id="rId35" w:history="1">
        <w:r w:rsidRPr="00065177">
          <w:rPr>
            <w:color w:val="984806" w:themeColor="accent6" w:themeShade="80"/>
          </w:rPr>
          <w:t>https://epicforamerica.org/federal-budget/categorical-eligibility-allows-legalized-food-stamp-fraud/</w:t>
        </w:r>
      </w:hyperlink>
      <w:r w:rsidRPr="00065177">
        <w:rPr>
          <w:color w:val="984806" w:themeColor="accent6" w:themeShade="80"/>
        </w:rPr>
        <w:t xml:space="preserve"> </w:t>
      </w:r>
    </w:p>
    <w:p w14:paraId="2901E774" w14:textId="58C5A15E" w:rsidR="00596068" w:rsidRPr="00596068" w:rsidRDefault="00596068" w:rsidP="00596068">
      <w:pPr>
        <w:pStyle w:val="Evidence"/>
      </w:pPr>
      <w:r w:rsidRPr="00596068">
        <w:t>Categorical eligibility allows states to circumvent the federal Food Stamp eligibility standards. As a result, millions of individuals receive Food Stamps even though their incomes and assets exceed the allowable limits set by the federal law. These benefits cost billions of dollars every year.</w:t>
      </w:r>
      <w:r w:rsidR="0078643C">
        <w:t xml:space="preserve"> </w:t>
      </w:r>
      <w:r w:rsidRPr="00596068">
        <w:t>The weakened categorical eligibility policies weaken program integrity and allow states to hide the true rate of improper payments. To preserve benefits for the truly needy and to reduce waste, fraud and abuse in the Food Stamp program, lawmakers should ensure that only individuals who meet the federal eligibility standards receive welfare.</w:t>
      </w:r>
    </w:p>
    <w:p w14:paraId="2EC06EBF" w14:textId="54E79BBE" w:rsidR="00057A10" w:rsidRDefault="00057A10" w:rsidP="00596068">
      <w:pPr>
        <w:pStyle w:val="Evidence"/>
        <w:ind w:left="0"/>
      </w:pPr>
      <w:r>
        <w:br w:type="page"/>
      </w:r>
    </w:p>
    <w:p w14:paraId="206087C3" w14:textId="77777777" w:rsidR="009C402D" w:rsidRDefault="009C402D" w:rsidP="0046763B">
      <w:pPr>
        <w:pStyle w:val="Contention2"/>
      </w:pPr>
      <w:bookmarkStart w:id="99" w:name="_Toc234941657"/>
      <w:bookmarkStart w:id="100" w:name="_Toc241073292"/>
      <w:r>
        <w:lastRenderedPageBreak/>
        <w:t>Eliminating BBCE Benefits State and Federal Governments</w:t>
      </w:r>
      <w:bookmarkEnd w:id="99"/>
      <w:bookmarkEnd w:id="100"/>
    </w:p>
    <w:p w14:paraId="7FE7D644" w14:textId="6E8C993E" w:rsidR="009C402D" w:rsidRPr="00065177" w:rsidRDefault="009C402D" w:rsidP="009C402D">
      <w:pPr>
        <w:pStyle w:val="Citation3"/>
        <w:rPr>
          <w:i w:val="0"/>
          <w:iCs/>
          <w:color w:val="984806" w:themeColor="accent6" w:themeShade="80"/>
        </w:rPr>
      </w:pPr>
      <w:r w:rsidRPr="00065177">
        <w:rPr>
          <w:color w:val="984806" w:themeColor="accent6" w:themeShade="80"/>
          <w:u w:val="single"/>
        </w:rPr>
        <w:t>Alli Fick, Liesel Crocker 2026</w:t>
      </w:r>
      <w:r w:rsidRPr="00065177">
        <w:rPr>
          <w:color w:val="984806" w:themeColor="accent6" w:themeShade="80"/>
        </w:rPr>
        <w:t xml:space="preserve">(Fick is the Research Director at the Foundation for Government Accountability (FGA). Crocker is a Senior Research Fellow at the Foundation for Government Accountability.) “Eliminating BBCE Will Lower Food Stamp Payment Errors and Save Billions” Mar 17, 2026 </w:t>
      </w:r>
      <w:r w:rsidR="00E01FB5" w:rsidRPr="00065177">
        <w:rPr>
          <w:color w:val="984806" w:themeColor="accent6" w:themeShade="80"/>
        </w:rPr>
        <w:t xml:space="preserve">(Accessed </w:t>
      </w:r>
      <w:r w:rsidR="00065177" w:rsidRPr="00065177">
        <w:rPr>
          <w:color w:val="984806" w:themeColor="accent6" w:themeShade="80"/>
        </w:rPr>
        <w:t>23 Sept</w:t>
      </w:r>
      <w:r w:rsidR="00E01FB5" w:rsidRPr="00065177">
        <w:rPr>
          <w:color w:val="984806" w:themeColor="accent6" w:themeShade="80"/>
        </w:rPr>
        <w:t xml:space="preserve"> 2026) </w:t>
      </w:r>
      <w:hyperlink r:id="rId36" w:history="1">
        <w:r w:rsidRPr="00065177">
          <w:rPr>
            <w:color w:val="984806" w:themeColor="accent6" w:themeShade="80"/>
          </w:rPr>
          <w:t>https://thefga.org/research/eliminating-bbce-wi</w:t>
        </w:r>
        <w:r w:rsidRPr="00065177">
          <w:rPr>
            <w:color w:val="984806" w:themeColor="accent6" w:themeShade="80"/>
          </w:rPr>
          <w:t>l</w:t>
        </w:r>
        <w:r w:rsidRPr="00065177">
          <w:rPr>
            <w:color w:val="984806" w:themeColor="accent6" w:themeShade="80"/>
          </w:rPr>
          <w:t>l-lower-food-stamp-payment-errors/</w:t>
        </w:r>
      </w:hyperlink>
      <w:r w:rsidRPr="00065177">
        <w:rPr>
          <w:i w:val="0"/>
          <w:iCs/>
          <w:color w:val="984806" w:themeColor="accent6" w:themeShade="80"/>
        </w:rPr>
        <w:t xml:space="preserve"> </w:t>
      </w:r>
    </w:p>
    <w:p w14:paraId="0BBCD8B8" w14:textId="20C3502F" w:rsidR="009C402D" w:rsidRDefault="009C402D" w:rsidP="009C402D">
      <w:pPr>
        <w:pStyle w:val="Evidence"/>
      </w:pPr>
      <w:r>
        <w:t>BBCE is fraud by design that allows millions of people who do not meet eligibility requirements to enroll in food stamps. Many of those enrolled through BBCE have thousands of dollars in assets, and incomes that far exceed federal requirements. Using BBCE for food stamp enrollment raises payment error rates, and BBCE households account for more than 80 percent of payment errors. These improper payments are already costing federal taxpayers millions and soon will cost states as well. States should end the use of BBCE to lower their payment error rates and ensure that resources are preserved for the truly needy.</w:t>
      </w:r>
    </w:p>
    <w:p w14:paraId="51FAE22A" w14:textId="77777777" w:rsidR="009C402D" w:rsidRDefault="009C402D" w:rsidP="0046763B">
      <w:pPr>
        <w:pStyle w:val="Contention2"/>
      </w:pPr>
    </w:p>
    <w:p w14:paraId="50380D03" w14:textId="573FC46C" w:rsidR="0046763B" w:rsidRDefault="0046763B" w:rsidP="008F0E0B">
      <w:pPr>
        <w:pStyle w:val="Contention2"/>
      </w:pPr>
      <w:bookmarkStart w:id="101" w:name="_Toc234941658"/>
      <w:bookmarkStart w:id="102" w:name="_Toc241073293"/>
      <w:r>
        <w:t xml:space="preserve">Past Precedent: Mississippi saved $117 </w:t>
      </w:r>
      <w:r w:rsidR="00D21FE0">
        <w:t>m</w:t>
      </w:r>
      <w:r>
        <w:t>illion</w:t>
      </w:r>
      <w:r w:rsidR="00D21FE0">
        <w:t>/</w:t>
      </w:r>
      <w:r>
        <w:t>year</w:t>
      </w:r>
      <w:r w:rsidR="00D21FE0">
        <w:t xml:space="preserve">.  If </w:t>
      </w:r>
      <w:r>
        <w:t xml:space="preserve">Congress </w:t>
      </w:r>
      <w:bookmarkEnd w:id="101"/>
      <w:r w:rsidR="00D21FE0">
        <w:t>abolished BBCE, they’d save $112 billion over the next decade</w:t>
      </w:r>
      <w:bookmarkEnd w:id="102"/>
    </w:p>
    <w:p w14:paraId="2F9E8475" w14:textId="77777777" w:rsidR="00065177" w:rsidRPr="00F11366" w:rsidRDefault="00065177" w:rsidP="00065177">
      <w:pPr>
        <w:pStyle w:val="Citation3"/>
        <w:rPr>
          <w:i w:val="0"/>
          <w:iCs/>
          <w:color w:val="984806" w:themeColor="accent6" w:themeShade="80"/>
        </w:rPr>
      </w:pPr>
      <w:r w:rsidRPr="00F11366">
        <w:rPr>
          <w:color w:val="984806" w:themeColor="accent6" w:themeShade="80"/>
          <w:u w:val="single"/>
        </w:rPr>
        <w:t>Paige Terryberry 2023</w:t>
      </w:r>
      <w:r w:rsidRPr="00F11366">
        <w:rPr>
          <w:color w:val="984806" w:themeColor="accent6" w:themeShade="80"/>
        </w:rPr>
        <w:t xml:space="preserve">(Senior Research Fellow at the Foundation for Government Accountability; former senior analyst for fiscal policy at the John Locke Foundation.) “How Congress Can Protect the Truly Needy and Restore Program Integrity to Food Stamps by Ending Broad-Based Categorical Eligibility” Aug 14, 2023 (Accessed 23 Sept 2026) </w:t>
      </w:r>
      <w:hyperlink r:id="rId37" w:history="1">
        <w:r w:rsidRPr="00F11366">
          <w:rPr>
            <w:color w:val="984806" w:themeColor="accent6" w:themeShade="80"/>
          </w:rPr>
          <w:t>https://thefga.org/research/how-congress-can-protect-needy-by-ending-bbce/</w:t>
        </w:r>
      </w:hyperlink>
      <w:r w:rsidRPr="00F11366">
        <w:rPr>
          <w:i w:val="0"/>
          <w:iCs/>
          <w:color w:val="984806" w:themeColor="accent6" w:themeShade="80"/>
        </w:rPr>
        <w:t xml:space="preserve"> </w:t>
      </w:r>
    </w:p>
    <w:p w14:paraId="10C6FD21" w14:textId="28A800EB" w:rsidR="0046763B" w:rsidRDefault="0046763B" w:rsidP="0046763B">
      <w:pPr>
        <w:pStyle w:val="Evidence"/>
      </w:pPr>
      <w:r>
        <w:t>In 2019, the U.S. Department of Agriculture under Secretary Sonny Perdue issued a proposed rule to close the BBCE loophole, which was later withdrawn by the Biden administration. Bureaucrats in the Biden administration show no signs of decelerating the push to expand welfare programs beyond their intended purpose, moving individuals away from self-sufficiency. Blue states, too, want to end asset tests and trap more people in dependency. Meanwhile, other states have introduced bills to protect the truly needy and close the BBCE loophole. Mississippi was successful in rolling back BBCE, saving taxpayers $117 million per year. Congress has an opportunity to follow the lead of states that have acted to roll back BBCE. If Congress steps up and closes the BBCE loophole, it can restore program integrity, protect the most vulnerable, and save taxpayers up to $112 billion over the next decade.</w:t>
      </w:r>
    </w:p>
    <w:p w14:paraId="68C0293E" w14:textId="77777777" w:rsidR="0046763B" w:rsidRDefault="0046763B" w:rsidP="0046763B">
      <w:pPr>
        <w:pStyle w:val="Evidence"/>
      </w:pPr>
    </w:p>
    <w:p w14:paraId="77214FFE" w14:textId="18762259" w:rsidR="00057A10" w:rsidRDefault="00057A10" w:rsidP="00F5009B">
      <w:pPr>
        <w:pStyle w:val="Contention2"/>
      </w:pPr>
      <w:bookmarkStart w:id="103" w:name="_Toc234941659"/>
      <w:bookmarkStart w:id="104" w:name="_Toc241073294"/>
      <w:r>
        <w:t xml:space="preserve">Ways and Means Committee Study </w:t>
      </w:r>
      <w:r w:rsidR="00065177">
        <w:t>–</w:t>
      </w:r>
      <w:r>
        <w:t xml:space="preserve"> </w:t>
      </w:r>
      <w:r w:rsidR="00065177">
        <w:t>Ending BBCE saves</w:t>
      </w:r>
      <w:r>
        <w:t xml:space="preserve"> $10 Billion</w:t>
      </w:r>
      <w:bookmarkEnd w:id="103"/>
      <w:r w:rsidR="00065177">
        <w:t xml:space="preserve"> over 10 years</w:t>
      </w:r>
      <w:bookmarkEnd w:id="104"/>
    </w:p>
    <w:p w14:paraId="1A5D1525" w14:textId="5F9F93A3" w:rsidR="00057A10" w:rsidRPr="00065177" w:rsidRDefault="00057A10" w:rsidP="00057A10">
      <w:pPr>
        <w:pStyle w:val="Citation3"/>
        <w:rPr>
          <w:color w:val="984806" w:themeColor="accent6" w:themeShade="80"/>
        </w:rPr>
      </w:pPr>
      <w:r w:rsidRPr="00065177">
        <w:rPr>
          <w:color w:val="984806" w:themeColor="accent6" w:themeShade="80"/>
          <w:u w:val="single"/>
        </w:rPr>
        <w:t>U.S. Ways and Means Committee 2024</w:t>
      </w:r>
      <w:r w:rsidRPr="00065177">
        <w:rPr>
          <w:color w:val="984806" w:themeColor="accent6" w:themeShade="80"/>
        </w:rPr>
        <w:t xml:space="preserve">(oldest committee of the </w:t>
      </w:r>
      <w:r w:rsidR="00D21FE0" w:rsidRPr="00065177">
        <w:rPr>
          <w:color w:val="984806" w:themeColor="accent6" w:themeShade="80"/>
        </w:rPr>
        <w:t>U.S.</w:t>
      </w:r>
      <w:r w:rsidRPr="00065177">
        <w:rPr>
          <w:color w:val="984806" w:themeColor="accent6" w:themeShade="80"/>
        </w:rPr>
        <w:t xml:space="preserve"> Congress, chief tax-writing committee in the House of Representatives.) “Budget Options” </w:t>
      </w:r>
      <w:r w:rsidR="00D21FE0" w:rsidRPr="00065177">
        <w:rPr>
          <w:color w:val="984806" w:themeColor="accent6" w:themeShade="80"/>
        </w:rPr>
        <w:t>(article is undated but r</w:t>
      </w:r>
      <w:r w:rsidRPr="00065177">
        <w:rPr>
          <w:color w:val="984806" w:themeColor="accent6" w:themeShade="80"/>
        </w:rPr>
        <w:t xml:space="preserve">eferences </w:t>
      </w:r>
      <w:r w:rsidR="00D21FE0" w:rsidRPr="00065177">
        <w:rPr>
          <w:color w:val="984806" w:themeColor="accent6" w:themeShade="80"/>
        </w:rPr>
        <w:t>events in</w:t>
      </w:r>
      <w:r w:rsidRPr="00065177">
        <w:rPr>
          <w:color w:val="984806" w:themeColor="accent6" w:themeShade="80"/>
        </w:rPr>
        <w:t xml:space="preserve"> 2024</w:t>
      </w:r>
      <w:r w:rsidR="00D21FE0" w:rsidRPr="00065177">
        <w:rPr>
          <w:color w:val="984806" w:themeColor="accent6" w:themeShade="80"/>
        </w:rPr>
        <w:t xml:space="preserve">) </w:t>
      </w:r>
      <w:r w:rsidR="00E01FB5" w:rsidRPr="00065177">
        <w:rPr>
          <w:color w:val="984806" w:themeColor="accent6" w:themeShade="80"/>
        </w:rPr>
        <w:t xml:space="preserve">(Accessed </w:t>
      </w:r>
      <w:r w:rsidR="00065177" w:rsidRPr="00065177">
        <w:rPr>
          <w:color w:val="984806" w:themeColor="accent6" w:themeShade="80"/>
        </w:rPr>
        <w:t>23 Sept</w:t>
      </w:r>
      <w:r w:rsidR="00E01FB5" w:rsidRPr="00065177">
        <w:rPr>
          <w:color w:val="984806" w:themeColor="accent6" w:themeShade="80"/>
        </w:rPr>
        <w:t xml:space="preserve"> 2026) </w:t>
      </w:r>
      <w:hyperlink r:id="rId38" w:history="1">
        <w:r w:rsidRPr="00065177">
          <w:rPr>
            <w:color w:val="984806" w:themeColor="accent6" w:themeShade="80"/>
          </w:rPr>
          <w:t>https://www.finance.senate.gov/imo/media/doc/budget_o</w:t>
        </w:r>
        <w:r w:rsidRPr="00065177">
          <w:rPr>
            <w:color w:val="984806" w:themeColor="accent6" w:themeShade="80"/>
          </w:rPr>
          <w:t>p</w:t>
        </w:r>
        <w:r w:rsidRPr="00065177">
          <w:rPr>
            <w:color w:val="984806" w:themeColor="accent6" w:themeShade="80"/>
          </w:rPr>
          <w:t>tionspdf.pdf</w:t>
        </w:r>
      </w:hyperlink>
      <w:r w:rsidRPr="00065177">
        <w:rPr>
          <w:color w:val="984806" w:themeColor="accent6" w:themeShade="80"/>
        </w:rPr>
        <w:t xml:space="preserve"> </w:t>
      </w:r>
    </w:p>
    <w:p w14:paraId="13DEFB9B" w14:textId="29697458" w:rsidR="00057A10" w:rsidRDefault="00057A10" w:rsidP="00057A10">
      <w:pPr>
        <w:pStyle w:val="Evidence"/>
      </w:pPr>
      <w:r>
        <w:t>End Broad-Based Categorical Eligibility</w:t>
      </w:r>
      <w:r w:rsidR="00D21FE0">
        <w:br/>
      </w:r>
      <w:r>
        <w:t>$10 billion in 10-year savings</w:t>
      </w:r>
      <w:r w:rsidR="00D21FE0">
        <w:br/>
      </w:r>
      <w:r>
        <w:t>Current law allows states to provide SNAP benefits to individuals who would</w:t>
      </w:r>
      <w:r w:rsidR="00D21FE0">
        <w:t xml:space="preserve"> </w:t>
      </w:r>
      <w:r>
        <w:t>otherwise be ineligible through broad-based categorical eligibility (BBCE), which</w:t>
      </w:r>
      <w:r w:rsidR="00D21FE0">
        <w:t xml:space="preserve"> </w:t>
      </w:r>
      <w:r>
        <w:t>allows individuals who receive welfare assistance from programs such as TANF</w:t>
      </w:r>
      <w:r w:rsidR="00D21FE0">
        <w:t xml:space="preserve"> </w:t>
      </w:r>
      <w:r>
        <w:t>to enroll in SNAP automatically. Because some TANF services are available to</w:t>
      </w:r>
    </w:p>
    <w:p w14:paraId="21581E93" w14:textId="48E445F6" w:rsidR="00057A10" w:rsidRPr="00F5009B" w:rsidRDefault="00057A10" w:rsidP="00057A10">
      <w:pPr>
        <w:pStyle w:val="Evidence"/>
      </w:pPr>
      <w:r>
        <w:t>households with incomes higher than those that are eligible for SNAP, states can</w:t>
      </w:r>
      <w:r w:rsidR="00D21FE0">
        <w:t xml:space="preserve"> </w:t>
      </w:r>
      <w:r>
        <w:t>allow individuals to enroll in SNAP without meeting federal eligibility criteria for</w:t>
      </w:r>
      <w:r w:rsidR="00D21FE0">
        <w:t xml:space="preserve"> </w:t>
      </w:r>
      <w:r>
        <w:t>assets, income, or both. Ending BBCE would improve program integrity within</w:t>
      </w:r>
      <w:r w:rsidR="00D21FE0">
        <w:t xml:space="preserve"> </w:t>
      </w:r>
      <w:r>
        <w:t>SNAP and protect the program for the truly needy.</w:t>
      </w:r>
    </w:p>
    <w:p w14:paraId="42CF7D37" w14:textId="77777777" w:rsidR="004A6B42" w:rsidRDefault="004A6B42" w:rsidP="002541B3">
      <w:pPr>
        <w:pStyle w:val="Evidence"/>
      </w:pPr>
    </w:p>
    <w:p w14:paraId="14DA7522" w14:textId="77777777" w:rsidR="0046763B" w:rsidRDefault="0046763B">
      <w:pPr>
        <w:rPr>
          <w:rFonts w:eastAsia="Times New Roman"/>
          <w:b/>
          <w:bCs/>
          <w:color w:val="000000"/>
          <w:sz w:val="20"/>
          <w:szCs w:val="20"/>
          <w:lang w:eastAsia="fr-FR"/>
        </w:rPr>
      </w:pPr>
      <w:bookmarkStart w:id="105" w:name="_Toc32491"/>
      <w:bookmarkStart w:id="106" w:name="_Toc489643442"/>
      <w:bookmarkStart w:id="107" w:name="_Toc139041574"/>
      <w:bookmarkEnd w:id="105"/>
      <w:r>
        <w:br w:type="page"/>
      </w:r>
    </w:p>
    <w:p w14:paraId="75B1C845" w14:textId="6E517D1D" w:rsidR="0095425F" w:rsidRPr="0095425F" w:rsidRDefault="0095425F" w:rsidP="0095425F">
      <w:pPr>
        <w:pStyle w:val="Contention2"/>
      </w:pPr>
      <w:bookmarkStart w:id="108" w:name="_Toc234941660"/>
      <w:bookmarkStart w:id="109" w:name="_Toc241073295"/>
      <w:r>
        <w:lastRenderedPageBreak/>
        <w:t>FGA Study – Taxpayers save $112 Billion</w:t>
      </w:r>
      <w:bookmarkEnd w:id="108"/>
      <w:r w:rsidR="00016F14">
        <w:t xml:space="preserve"> over a decade</w:t>
      </w:r>
      <w:bookmarkEnd w:id="109"/>
    </w:p>
    <w:p w14:paraId="07106037" w14:textId="77777777" w:rsidR="00065177" w:rsidRPr="00F11366" w:rsidRDefault="00065177" w:rsidP="00065177">
      <w:pPr>
        <w:pStyle w:val="Citation3"/>
        <w:rPr>
          <w:i w:val="0"/>
          <w:iCs/>
          <w:color w:val="984806" w:themeColor="accent6" w:themeShade="80"/>
        </w:rPr>
      </w:pPr>
      <w:r w:rsidRPr="00F11366">
        <w:rPr>
          <w:color w:val="984806" w:themeColor="accent6" w:themeShade="80"/>
          <w:u w:val="single"/>
        </w:rPr>
        <w:t>Paige Terryberry 2023</w:t>
      </w:r>
      <w:r w:rsidRPr="00F11366">
        <w:rPr>
          <w:color w:val="984806" w:themeColor="accent6" w:themeShade="80"/>
        </w:rPr>
        <w:t xml:space="preserve">(Senior Research Fellow at the Foundation for Government Accountability; former senior analyst for fiscal policy at the John Locke Foundation.) “How Congress Can Protect the Truly Needy and Restore Program Integrity to Food Stamps by Ending Broad-Based Categorical Eligibility” Aug 14, 2023 (Accessed 23 Sept 2026) </w:t>
      </w:r>
      <w:hyperlink r:id="rId39" w:history="1">
        <w:r w:rsidRPr="00F11366">
          <w:rPr>
            <w:color w:val="984806" w:themeColor="accent6" w:themeShade="80"/>
          </w:rPr>
          <w:t>https://thefga.org/research/how-congress-can-protect-needy-by-ending-bbce/</w:t>
        </w:r>
      </w:hyperlink>
      <w:r w:rsidRPr="00F11366">
        <w:rPr>
          <w:i w:val="0"/>
          <w:iCs/>
          <w:color w:val="984806" w:themeColor="accent6" w:themeShade="80"/>
        </w:rPr>
        <w:t xml:space="preserve"> </w:t>
      </w:r>
    </w:p>
    <w:p w14:paraId="1A408241" w14:textId="7F541917" w:rsidR="00057A10" w:rsidRDefault="00057A10" w:rsidP="00057A10">
      <w:pPr>
        <w:pStyle w:val="Evidence"/>
      </w:pPr>
      <w:r>
        <w:t xml:space="preserve">Food stamp spending is projected to exceed $1 trillion over the next decade. Closing the BBCE loophole would save nearly $112 billion during that time.  </w:t>
      </w:r>
    </w:p>
    <w:p w14:paraId="37D1C012" w14:textId="77777777" w:rsidR="00057A10" w:rsidRDefault="00057A10" w:rsidP="00057A10">
      <w:pPr>
        <w:pStyle w:val="Evidence"/>
      </w:pPr>
    </w:p>
    <w:p w14:paraId="04C23ED2" w14:textId="2A8D3B02" w:rsidR="00057A10" w:rsidRDefault="00057A10" w:rsidP="00016F14">
      <w:pPr>
        <w:pStyle w:val="Evidence"/>
      </w:pPr>
      <w:r>
        <w:fldChar w:fldCharType="begin"/>
      </w:r>
      <w:r>
        <w:instrText xml:space="preserve"> INCLUDEPICTURE "https://thefga.org/wp-content/uploads/2023/08/BBCE-paper-8-16-23-6-1-1024x379.jpg" \* MERGEFORMATINET </w:instrText>
      </w:r>
      <w:r>
        <w:fldChar w:fldCharType="separate"/>
      </w:r>
      <w:r w:rsidRPr="00016F14">
        <w:rPr>
          <w:noProof/>
        </w:rPr>
        <w:drawing>
          <wp:inline distT="0" distB="0" distL="0" distR="0" wp14:anchorId="213179C1" wp14:editId="1AD9A49F">
            <wp:extent cx="5943600" cy="2200275"/>
            <wp:effectExtent l="0" t="0" r="0" b="0"/>
            <wp:docPr id="449512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r>
        <w:fldChar w:fldCharType="end"/>
      </w:r>
    </w:p>
    <w:p w14:paraId="2AF0AE52" w14:textId="77777777" w:rsidR="00057A10" w:rsidRDefault="00057A10" w:rsidP="00057A10">
      <w:pPr>
        <w:pStyle w:val="Evidence"/>
      </w:pPr>
    </w:p>
    <w:p w14:paraId="57BBED58" w14:textId="6E5C43D2" w:rsidR="00057A10" w:rsidRDefault="00057A10" w:rsidP="00057A10">
      <w:pPr>
        <w:pStyle w:val="Evidence"/>
      </w:pPr>
      <w:r>
        <w:t>Closing the BBCE loophole would deliver significant savings to taxpayers and safeguard the food stamp program for the truly needy.</w:t>
      </w:r>
    </w:p>
    <w:p w14:paraId="47BBEB7F" w14:textId="77777777" w:rsidR="00057A10" w:rsidRDefault="00057A10" w:rsidP="002541B3">
      <w:pPr>
        <w:pStyle w:val="Contention1"/>
      </w:pPr>
    </w:p>
    <w:p w14:paraId="45CAA470" w14:textId="1FA21B12" w:rsidR="009C402D" w:rsidRDefault="009C402D" w:rsidP="009C402D">
      <w:pPr>
        <w:pStyle w:val="Contention2"/>
      </w:pPr>
      <w:bookmarkStart w:id="110" w:name="_Toc234941661"/>
      <w:bookmarkStart w:id="111" w:name="_Toc241073296"/>
      <w:r>
        <w:t xml:space="preserve">No Welfare for the Wealthy Act abolishes </w:t>
      </w:r>
      <w:r w:rsidR="00016F14">
        <w:t xml:space="preserve">SNAP </w:t>
      </w:r>
      <w:r>
        <w:t>loopholes</w:t>
      </w:r>
      <w:bookmarkEnd w:id="110"/>
      <w:bookmarkEnd w:id="111"/>
    </w:p>
    <w:p w14:paraId="0BAD8647" w14:textId="64A572D4" w:rsidR="009C402D" w:rsidRPr="00602532" w:rsidRDefault="009C402D" w:rsidP="00016F14">
      <w:pPr>
        <w:pStyle w:val="Citation3"/>
        <w:rPr>
          <w:color w:val="984806" w:themeColor="accent6" w:themeShade="80"/>
        </w:rPr>
      </w:pPr>
      <w:r w:rsidRPr="00602532">
        <w:rPr>
          <w:color w:val="984806" w:themeColor="accent6" w:themeShade="80"/>
          <w:u w:val="single"/>
        </w:rPr>
        <w:t xml:space="preserve">Foundation for Government Accountability </w:t>
      </w:r>
      <w:r w:rsidR="008B0116" w:rsidRPr="00602532">
        <w:rPr>
          <w:color w:val="984806" w:themeColor="accent6" w:themeShade="80"/>
          <w:u w:val="single"/>
        </w:rPr>
        <w:t>2023</w:t>
      </w:r>
      <w:r w:rsidR="008B0116" w:rsidRPr="00602532">
        <w:rPr>
          <w:color w:val="984806" w:themeColor="accent6" w:themeShade="80"/>
        </w:rPr>
        <w:t>(nonpartisan think tank, research agency, and legal group focused on keeping the government accountable to US Taxpayers.) “Eliminate Broad-Based</w:t>
      </w:r>
      <w:r w:rsidR="00016F14" w:rsidRPr="00602532">
        <w:rPr>
          <w:color w:val="984806" w:themeColor="accent6" w:themeShade="80"/>
        </w:rPr>
        <w:t xml:space="preserve"> </w:t>
      </w:r>
      <w:r w:rsidR="008B0116" w:rsidRPr="00602532">
        <w:rPr>
          <w:color w:val="984806" w:themeColor="accent6" w:themeShade="80"/>
        </w:rPr>
        <w:t>Categorical Eligibility (BBCE)” Jun 16, 2023</w:t>
      </w:r>
      <w:r w:rsidR="00E01FB5" w:rsidRPr="00602532">
        <w:rPr>
          <w:color w:val="984806" w:themeColor="accent6" w:themeShade="80"/>
        </w:rPr>
        <w:t xml:space="preserve"> (Accessed </w:t>
      </w:r>
      <w:r w:rsidR="00602532">
        <w:rPr>
          <w:color w:val="984806" w:themeColor="accent6" w:themeShade="80"/>
        </w:rPr>
        <w:t>23 Sept</w:t>
      </w:r>
      <w:r w:rsidR="00E01FB5" w:rsidRPr="00602532">
        <w:rPr>
          <w:color w:val="984806" w:themeColor="accent6" w:themeShade="80"/>
        </w:rPr>
        <w:t xml:space="preserve"> 2026) </w:t>
      </w:r>
      <w:r w:rsidR="008B0116" w:rsidRPr="00602532">
        <w:rPr>
          <w:color w:val="984806" w:themeColor="accent6" w:themeShade="80"/>
        </w:rPr>
        <w:t xml:space="preserve"> </w:t>
      </w:r>
      <w:hyperlink r:id="rId41" w:history="1">
        <w:r w:rsidR="008B0116" w:rsidRPr="00602532">
          <w:rPr>
            <w:color w:val="984806" w:themeColor="accent6" w:themeShade="80"/>
          </w:rPr>
          <w:t>https://thefga.org/wp-content/uploads/2023/08/BBCE-Bill-overview-</w:t>
        </w:r>
        <w:r w:rsidR="008B0116" w:rsidRPr="00602532">
          <w:rPr>
            <w:color w:val="984806" w:themeColor="accent6" w:themeShade="80"/>
          </w:rPr>
          <w:t>6</w:t>
        </w:r>
        <w:r w:rsidR="008B0116" w:rsidRPr="00602532">
          <w:rPr>
            <w:color w:val="984806" w:themeColor="accent6" w:themeShade="80"/>
          </w:rPr>
          <w:t>-16-2023.pdf</w:t>
        </w:r>
      </w:hyperlink>
      <w:r w:rsidR="008B0116" w:rsidRPr="00602532">
        <w:rPr>
          <w:color w:val="984806" w:themeColor="accent6" w:themeShade="80"/>
        </w:rPr>
        <w:t xml:space="preserve"> </w:t>
      </w:r>
    </w:p>
    <w:p w14:paraId="1D3702D6" w14:textId="1B050FEA" w:rsidR="009C402D" w:rsidRDefault="009C402D" w:rsidP="009C402D">
      <w:pPr>
        <w:pStyle w:val="Evidence"/>
      </w:pPr>
      <w:r>
        <w:t>The No Welfare for the Wealthy Act works by changing vague language in the Food and Nutrition Act and ensuring that no household will be eligible to receive food stamp benefits under categorical eligibility if they “do not meet the same income and resource criteria” in the food stamp program. With the No Welfare for the Wealthy Act, Congress can ensure ALL food stamp enrollees meet federal income and asset limits.</w:t>
      </w:r>
    </w:p>
    <w:p w14:paraId="223A4C98" w14:textId="77777777" w:rsidR="005A4152" w:rsidRDefault="005A4152" w:rsidP="009C402D">
      <w:pPr>
        <w:pStyle w:val="Evidence"/>
      </w:pPr>
    </w:p>
    <w:p w14:paraId="5B082551" w14:textId="5D5BE108" w:rsidR="005A4152" w:rsidRDefault="005A4152" w:rsidP="005A4152">
      <w:pPr>
        <w:pStyle w:val="Contention2"/>
      </w:pPr>
      <w:bookmarkStart w:id="112" w:name="_Toc234941662"/>
      <w:bookmarkStart w:id="113" w:name="_Toc241073297"/>
      <w:r>
        <w:t>How to Reform BBCE (It’s what the bill does)</w:t>
      </w:r>
      <w:bookmarkEnd w:id="112"/>
      <w:bookmarkEnd w:id="113"/>
    </w:p>
    <w:p w14:paraId="32386D10" w14:textId="5118FDED" w:rsidR="005A4152" w:rsidRPr="00602532" w:rsidRDefault="005A4152" w:rsidP="005A4152">
      <w:pPr>
        <w:pStyle w:val="Citation3"/>
        <w:rPr>
          <w:i w:val="0"/>
          <w:iCs/>
          <w:color w:val="984806" w:themeColor="accent6" w:themeShade="80"/>
        </w:rPr>
      </w:pPr>
      <w:r w:rsidRPr="00602532">
        <w:rPr>
          <w:color w:val="984806" w:themeColor="accent6" w:themeShade="80"/>
          <w:u w:val="single"/>
        </w:rPr>
        <w:t>America First Policy Institute 2025</w:t>
      </w:r>
      <w:r w:rsidRPr="00602532">
        <w:rPr>
          <w:color w:val="984806" w:themeColor="accent6" w:themeShade="80"/>
        </w:rPr>
        <w:t xml:space="preserve">(non-profit, non-partisan research institute. AFPI exists to advance policies that put the American people first.) “Time To End </w:t>
      </w:r>
      <w:proofErr w:type="gramStart"/>
      <w:r w:rsidRPr="00602532">
        <w:rPr>
          <w:color w:val="984806" w:themeColor="accent6" w:themeShade="80"/>
        </w:rPr>
        <w:t>The</w:t>
      </w:r>
      <w:proofErr w:type="gramEnd"/>
      <w:r w:rsidRPr="00602532">
        <w:rPr>
          <w:color w:val="984806" w:themeColor="accent6" w:themeShade="80"/>
        </w:rPr>
        <w:t xml:space="preserve"> Broad-Based Categorical Eligibility Loophole In SNAP” Dec 16, 2025 (Accessed </w:t>
      </w:r>
      <w:r w:rsidR="00602532" w:rsidRPr="00602532">
        <w:rPr>
          <w:color w:val="984806" w:themeColor="accent6" w:themeShade="80"/>
        </w:rPr>
        <w:t>23 Sept</w:t>
      </w:r>
      <w:r w:rsidRPr="00602532">
        <w:rPr>
          <w:color w:val="984806" w:themeColor="accent6" w:themeShade="80"/>
        </w:rPr>
        <w:t xml:space="preserve"> 2026) </w:t>
      </w:r>
      <w:hyperlink r:id="rId42" w:history="1">
        <w:r w:rsidRPr="00602532">
          <w:rPr>
            <w:color w:val="984806" w:themeColor="accent6" w:themeShade="80"/>
          </w:rPr>
          <w:t>https://www.americafirstpolicy.com/issues/time-to-end-the-broad-based-categorical-eligibility-loophole-in-snap</w:t>
        </w:r>
      </w:hyperlink>
      <w:r w:rsidRPr="00602532">
        <w:rPr>
          <w:i w:val="0"/>
          <w:iCs/>
          <w:color w:val="984806" w:themeColor="accent6" w:themeShade="80"/>
        </w:rPr>
        <w:t xml:space="preserve"> </w:t>
      </w:r>
    </w:p>
    <w:p w14:paraId="21E095D5" w14:textId="5C5721F7" w:rsidR="005A4152" w:rsidRDefault="005A4152" w:rsidP="005A4152">
      <w:pPr>
        <w:pStyle w:val="Evidence"/>
      </w:pPr>
      <w:r w:rsidRPr="005A4152">
        <w:t>Congressional policymakers seeking to end BBCE should pursue legislation requiring all households participating in SNAP to meet the program’s traditional financial eligibility income and asset requirements. Alternatively, Congressional policymakers could tighten states’ uses of BBCE by only conferring categorical eligibility for those receiving cash or ongoing and substantial work-related assistance from cash TANF, SSI, and GA. Congress could also better align BBCE’s gross income requirements with SNAP’s traditional financial eligibility gross income requirements and eliminate the current 200% of the FPL maximum option under BBCE.</w:t>
      </w:r>
    </w:p>
    <w:p w14:paraId="6EF30641" w14:textId="0A132825" w:rsidR="002541B3" w:rsidRDefault="002541B3" w:rsidP="002541B3">
      <w:pPr>
        <w:pStyle w:val="Contention1"/>
      </w:pPr>
      <w:bookmarkStart w:id="114" w:name="_Toc234941663"/>
      <w:bookmarkStart w:id="115" w:name="_Toc241073298"/>
      <w:r>
        <w:lastRenderedPageBreak/>
        <w:t>DISADVANTAGE RESPONSES</w:t>
      </w:r>
      <w:bookmarkEnd w:id="106"/>
      <w:bookmarkEnd w:id="107"/>
      <w:bookmarkEnd w:id="114"/>
      <w:bookmarkEnd w:id="115"/>
    </w:p>
    <w:p w14:paraId="7C43D6FB" w14:textId="77777777" w:rsidR="002541B3" w:rsidRDefault="002541B3" w:rsidP="002541B3">
      <w:pPr>
        <w:pStyle w:val="Contention1"/>
      </w:pPr>
    </w:p>
    <w:p w14:paraId="32D0E117" w14:textId="338EE3EB" w:rsidR="002541B3" w:rsidRDefault="00283CB3" w:rsidP="00283CB3">
      <w:pPr>
        <w:pStyle w:val="Contention2"/>
      </w:pPr>
      <w:bookmarkStart w:id="116" w:name="_Toc234941664"/>
      <w:bookmarkStart w:id="117" w:name="_Toc241073299"/>
      <w:r>
        <w:t xml:space="preserve">A/T “Reduced Admin Costs” – BBCE </w:t>
      </w:r>
      <w:r w:rsidRPr="00283CB3">
        <w:rPr>
          <w:i/>
          <w:iCs/>
        </w:rPr>
        <w:t>Increases</w:t>
      </w:r>
      <w:r>
        <w:rPr>
          <w:i/>
          <w:iCs/>
        </w:rPr>
        <w:t xml:space="preserve"> </w:t>
      </w:r>
      <w:r>
        <w:t>Administrative Costs</w:t>
      </w:r>
      <w:bookmarkEnd w:id="116"/>
      <w:bookmarkEnd w:id="117"/>
    </w:p>
    <w:p w14:paraId="563B8939" w14:textId="70A74BCD" w:rsidR="00283CB3" w:rsidRPr="00602532" w:rsidRDefault="00283CB3" w:rsidP="00283CB3">
      <w:pPr>
        <w:pStyle w:val="Citation3"/>
        <w:rPr>
          <w:i w:val="0"/>
          <w:iCs/>
          <w:color w:val="984806" w:themeColor="accent6" w:themeShade="80"/>
        </w:rPr>
      </w:pPr>
      <w:r w:rsidRPr="00602532">
        <w:rPr>
          <w:color w:val="984806" w:themeColor="accent6" w:themeShade="80"/>
          <w:u w:val="single"/>
        </w:rPr>
        <w:t>Alli Fick, Liesel Crocker 2026</w:t>
      </w:r>
      <w:r w:rsidRPr="00602532">
        <w:rPr>
          <w:color w:val="984806" w:themeColor="accent6" w:themeShade="80"/>
        </w:rPr>
        <w:t xml:space="preserve">(Alli Fick is the Research Director at the Foundation for Government Accountability (FGA). Liesel Crocker is a Senior Research Fellow at the Foundation for Government Accountability.) “Eliminating BBCE Will Lower Food Stamp Payment Errors and Save Billions” Mar 17, 2026 </w:t>
      </w:r>
      <w:r w:rsidR="00E01FB5" w:rsidRPr="00602532">
        <w:rPr>
          <w:color w:val="984806" w:themeColor="accent6" w:themeShade="80"/>
        </w:rPr>
        <w:t xml:space="preserve">(Accessed </w:t>
      </w:r>
      <w:r w:rsidR="00602532" w:rsidRPr="00602532">
        <w:rPr>
          <w:color w:val="984806" w:themeColor="accent6" w:themeShade="80"/>
        </w:rPr>
        <w:t>23 Sept</w:t>
      </w:r>
      <w:r w:rsidR="00E01FB5" w:rsidRPr="00602532">
        <w:rPr>
          <w:color w:val="984806" w:themeColor="accent6" w:themeShade="80"/>
        </w:rPr>
        <w:t xml:space="preserve"> 2026) </w:t>
      </w:r>
      <w:hyperlink r:id="rId43" w:history="1">
        <w:r w:rsidRPr="00602532">
          <w:rPr>
            <w:color w:val="984806" w:themeColor="accent6" w:themeShade="80"/>
          </w:rPr>
          <w:t>https://thefga.org/research/eliminating-bbc</w:t>
        </w:r>
        <w:r w:rsidRPr="00602532">
          <w:rPr>
            <w:color w:val="984806" w:themeColor="accent6" w:themeShade="80"/>
          </w:rPr>
          <w:t>e</w:t>
        </w:r>
        <w:r w:rsidRPr="00602532">
          <w:rPr>
            <w:color w:val="984806" w:themeColor="accent6" w:themeShade="80"/>
          </w:rPr>
          <w:t>-will-lower-food-stamp-payment-errors/</w:t>
        </w:r>
      </w:hyperlink>
      <w:r w:rsidRPr="00602532">
        <w:rPr>
          <w:i w:val="0"/>
          <w:iCs/>
          <w:color w:val="984806" w:themeColor="accent6" w:themeShade="80"/>
        </w:rPr>
        <w:t xml:space="preserve"> </w:t>
      </w:r>
    </w:p>
    <w:p w14:paraId="5C16EADE" w14:textId="449649C4" w:rsidR="00FE70F8" w:rsidRDefault="00283CB3" w:rsidP="00E01FB5">
      <w:pPr>
        <w:pStyle w:val="Evidence"/>
      </w:pPr>
      <w:r w:rsidRPr="00283CB3">
        <w:t xml:space="preserve">Forty-three states and Washington, D.C. now use BBCE to expand food stamp eligibility. This scheme was supposed to reduce administrative costs and avoid duplication of processes, but this has not been the result. </w:t>
      </w:r>
      <w:proofErr w:type="gramStart"/>
      <w:r w:rsidRPr="00283CB3">
        <w:t>In reality, states</w:t>
      </w:r>
      <w:proofErr w:type="gramEnd"/>
      <w:r w:rsidRPr="00283CB3">
        <w:t xml:space="preserve"> using BBCE have higher administrative costs than states with traditional eligibility rules. The result of BBCE implementation has been an explosion in enrollment, with more than 5.9 million otherwise ineligible people enrolled in food stamps through BBCE.</w:t>
      </w:r>
    </w:p>
    <w:p w14:paraId="2E74E8DE" w14:textId="77777777" w:rsidR="00175985" w:rsidRDefault="00175985" w:rsidP="0020378F">
      <w:pPr>
        <w:pStyle w:val="Contention2"/>
      </w:pPr>
    </w:p>
    <w:p w14:paraId="2BD01DD8" w14:textId="1278D6DC" w:rsidR="0020378F" w:rsidRDefault="0020378F" w:rsidP="0020378F">
      <w:pPr>
        <w:pStyle w:val="Contention2"/>
      </w:pPr>
      <w:bookmarkStart w:id="118" w:name="_Toc234941665"/>
      <w:bookmarkStart w:id="119" w:name="_Toc241073300"/>
      <w:r>
        <w:t xml:space="preserve">A/T “Reduced Flexibility” – Not with federal dollars. </w:t>
      </w:r>
      <w:bookmarkEnd w:id="118"/>
      <w:r w:rsidR="00016F14">
        <w:t>If States want/need flexibility, States can pay for it</w:t>
      </w:r>
      <w:bookmarkEnd w:id="119"/>
    </w:p>
    <w:p w14:paraId="34508D1E" w14:textId="1B2F4901" w:rsidR="0020378F" w:rsidRPr="00602532" w:rsidRDefault="0020378F" w:rsidP="0020378F">
      <w:pPr>
        <w:pStyle w:val="Citation3"/>
        <w:rPr>
          <w:i w:val="0"/>
          <w:iCs/>
          <w:color w:val="984806" w:themeColor="accent6" w:themeShade="80"/>
        </w:rPr>
      </w:pPr>
      <w:r w:rsidRPr="00602532">
        <w:rPr>
          <w:color w:val="984806" w:themeColor="accent6" w:themeShade="80"/>
          <w:u w:val="single"/>
        </w:rPr>
        <w:t>Romina Boccia and Tyler Turman 2025</w:t>
      </w:r>
      <w:r w:rsidRPr="00602532">
        <w:rPr>
          <w:color w:val="984806" w:themeColor="accent6" w:themeShade="80"/>
        </w:rPr>
        <w:t xml:space="preserve">(Boccia is director of budget and entitlement policy at the Cato Institute, where she focuses on federal spending, the budget process, the economic consequences of rising debt, and reforms to Social Security and Medicare. Turman is a research associate in Budget and Entitlement Policy. He is a Don Lavoie fellow for the Mercatus Center, and a graduate from the Univ of Washington with degrees in Economics and Political Science.) “SNAP Has an Eligibility Loophole. Congress Needs to Close It.” Dec 23, 2025 (Accessed Jul 13, 2026) </w:t>
      </w:r>
      <w:hyperlink r:id="rId44" w:history="1">
        <w:r w:rsidRPr="00602532">
          <w:rPr>
            <w:color w:val="984806" w:themeColor="accent6" w:themeShade="80"/>
          </w:rPr>
          <w:t>https://www.cato.org/blog/snap-has-eligibility-loophole-congress-needs-close-it</w:t>
        </w:r>
      </w:hyperlink>
      <w:r w:rsidRPr="00602532">
        <w:rPr>
          <w:color w:val="984806" w:themeColor="accent6" w:themeShade="80"/>
        </w:rPr>
        <w:t xml:space="preserve"> </w:t>
      </w:r>
    </w:p>
    <w:p w14:paraId="5EAE907E" w14:textId="01CE60BD" w:rsidR="0020378F" w:rsidRPr="00BF591D" w:rsidRDefault="0020378F" w:rsidP="0020378F">
      <w:pPr>
        <w:pStyle w:val="Evidence"/>
        <w:rPr>
          <w:color w:val="FF0000"/>
        </w:rPr>
      </w:pPr>
      <w:r w:rsidRPr="00602532">
        <w:rPr>
          <w:u w:val="single"/>
        </w:rPr>
        <w:t>States’ abuse of BBCE has allowed people with six-figure assets, millionaires, and lottery winners to receive SNAP benefits. It should be abolished. Defenders of BBCE argue that it gives states the necessary flexibility to adjust income and asset limits to reflect their local economic conditions. But SNAP is a program funded almost entirely by the federal government. Asking Uncle Sam for more “flexibility” in spending taxpayers’ money is akin to a teenager asking Dad for the “flexibility” to use his credit card. The states are free to experiment with eligibility rules for welfare programs as they please—if they’re willing to pay for them.</w:t>
      </w:r>
      <w:r w:rsidR="00602532">
        <w:t xml:space="preserve"> </w:t>
      </w:r>
      <w:r w:rsidR="00602532" w:rsidRPr="00602532">
        <w:t>Congress can further empower states by devolving welfare programs and having them take more fiscal responsibility for how they are run. This would align authority with accountability and give states the flexibility to tailor their programs to local needs but with the fiscal incentive to manage them judiciously. Additionally, devolution would eliminate the perverse incentive states have to maximize enrollment through loopholes such as BBCE because the federal government would no longer be footing the bill.</w:t>
      </w:r>
    </w:p>
    <w:sectPr w:rsidR="0020378F" w:rsidRPr="00BF591D" w:rsidSect="00F04C23">
      <w:headerReference w:type="even" r:id="rId45"/>
      <w:headerReference w:type="default" r:id="rId46"/>
      <w:footerReference w:type="default" r:id="rId47"/>
      <w:headerReference w:type="first" r:id="rId4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A8CC" w14:textId="77777777" w:rsidR="00421106" w:rsidRDefault="00421106" w:rsidP="001D5FD6">
      <w:r>
        <w:separator/>
      </w:r>
    </w:p>
    <w:p w14:paraId="6DB96BB4" w14:textId="77777777" w:rsidR="00421106" w:rsidRDefault="00421106"/>
    <w:p w14:paraId="7D65D12C" w14:textId="77777777" w:rsidR="00421106" w:rsidRDefault="00421106"/>
  </w:endnote>
  <w:endnote w:type="continuationSeparator" w:id="0">
    <w:p w14:paraId="67E0E11D" w14:textId="77777777" w:rsidR="00421106" w:rsidRDefault="00421106" w:rsidP="001D5FD6">
      <w:r>
        <w:continuationSeparator/>
      </w:r>
    </w:p>
    <w:p w14:paraId="3929125E" w14:textId="77777777" w:rsidR="00421106" w:rsidRDefault="00421106"/>
    <w:p w14:paraId="77B26B26" w14:textId="77777777" w:rsidR="00421106" w:rsidRDefault="00421106"/>
  </w:endnote>
  <w:endnote w:type="continuationNotice" w:id="1">
    <w:p w14:paraId="3F53372B" w14:textId="77777777" w:rsidR="00421106" w:rsidRDefault="00421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2AD584CE" w:rsidR="0026073A" w:rsidRDefault="0026073A"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proofErr w:type="gramStart"/>
    <w:r>
      <w:rPr>
        <w:sz w:val="18"/>
        <w:szCs w:val="18"/>
      </w:rPr>
      <w:t>202</w:t>
    </w:r>
    <w:r w:rsidR="009C2609">
      <w:rPr>
        <w:sz w:val="18"/>
        <w:szCs w:val="18"/>
      </w:rPr>
      <w:t>6</w:t>
    </w:r>
    <w:r>
      <w:rPr>
        <w:sz w:val="18"/>
        <w:szCs w:val="18"/>
      </w:rPr>
      <w:t xml:space="preserve">  Vance</w:t>
    </w:r>
    <w:proofErr w:type="gramEnd"/>
    <w:r>
      <w:rPr>
        <w:sz w:val="18"/>
        <w:szCs w:val="18"/>
      </w:rPr>
      <w:t xml:space="preserv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4A6B42">
      <w:rPr>
        <w:noProof/>
      </w:rPr>
      <w:t>4</w:t>
    </w:r>
    <w:r w:rsidRPr="0018486A">
      <w:rPr>
        <w:b w:val="0"/>
      </w:rPr>
      <w:fldChar w:fldCharType="end"/>
    </w:r>
    <w:r w:rsidRPr="0018486A">
      <w:t xml:space="preserve"> of </w:t>
    </w:r>
    <w:fldSimple w:instr=" NUMPAGES ">
      <w:r w:rsidR="004A6B42">
        <w:rPr>
          <w:noProof/>
        </w:rPr>
        <w:t>4</w:t>
      </w:r>
    </w:fldSimple>
    <w:r>
      <w:tab/>
    </w:r>
    <w:r w:rsidR="005823DE">
      <w:t>Licensed to</w:t>
    </w:r>
    <w:proofErr w:type="gramStart"/>
    <w:r w:rsidR="005823DE">
      <w:t xml:space="preserve">: </w:t>
    </w:r>
    <w:r w:rsidRPr="0018486A">
      <w:rPr>
        <w:sz w:val="18"/>
        <w:szCs w:val="18"/>
      </w:rPr>
      <w:t xml:space="preserve"> </w:t>
    </w:r>
    <w:r>
      <w:rPr>
        <w:sz w:val="18"/>
        <w:szCs w:val="18"/>
      </w:rPr>
      <w:t>MonumentMembers.com</w:t>
    </w:r>
    <w:proofErr w:type="gramEnd"/>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1AEA" w14:textId="77777777" w:rsidR="00421106" w:rsidRDefault="00421106" w:rsidP="001D5FD6">
      <w:r>
        <w:separator/>
      </w:r>
    </w:p>
    <w:p w14:paraId="394A5E6C" w14:textId="77777777" w:rsidR="00421106" w:rsidRDefault="00421106"/>
    <w:p w14:paraId="75151FC9" w14:textId="77777777" w:rsidR="00421106" w:rsidRDefault="00421106"/>
  </w:footnote>
  <w:footnote w:type="continuationSeparator" w:id="0">
    <w:p w14:paraId="05482840" w14:textId="77777777" w:rsidR="00421106" w:rsidRDefault="00421106" w:rsidP="001D5FD6">
      <w:r>
        <w:continuationSeparator/>
      </w:r>
    </w:p>
    <w:p w14:paraId="3C3CD559" w14:textId="77777777" w:rsidR="00421106" w:rsidRDefault="00421106"/>
    <w:p w14:paraId="04D196B8" w14:textId="77777777" w:rsidR="00421106" w:rsidRDefault="00421106"/>
  </w:footnote>
  <w:footnote w:type="continuationNotice" w:id="1">
    <w:p w14:paraId="62BBA054" w14:textId="77777777" w:rsidR="00421106" w:rsidRDefault="004211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2D88" w14:textId="77777777" w:rsidR="00CE09D9" w:rsidRDefault="00CE09D9">
    <w:pPr>
      <w:pStyle w:val="Header"/>
    </w:pPr>
  </w:p>
  <w:p w14:paraId="4AA318A9" w14:textId="73DFA6AD" w:rsidR="00806BD4" w:rsidRDefault="00806B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034F264E" w:rsidR="0026073A" w:rsidRDefault="0026073A" w:rsidP="00934A35">
    <w:pPr>
      <w:pStyle w:val="Footer"/>
    </w:pPr>
    <w:r>
      <w:t xml:space="preserve">Affirmative: </w:t>
    </w:r>
    <w:r w:rsidR="008A1034">
      <w:t>Reform SNAP Eligibility</w:t>
    </w:r>
    <w:r w:rsidR="0012663B">
      <w:t xml:space="preserve"> / Drop BBCE</w:t>
    </w:r>
  </w:p>
  <w:p w14:paraId="6DF5D68C" w14:textId="1B890DB5" w:rsidR="00806BD4" w:rsidRDefault="00806BD4">
    <w:pPr>
      <w:rPr>
        <w:b/>
        <w:smallCap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7777" w14:textId="77777777" w:rsidR="00CE09D9" w:rsidRDefault="00CE09D9">
    <w:pPr>
      <w:pStyle w:val="Header"/>
    </w:pPr>
  </w:p>
  <w:p w14:paraId="51182E07" w14:textId="61913AC9" w:rsidR="00806BD4" w:rsidRDefault="00806B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13375560"/>
    <w:multiLevelType w:val="hybridMultilevel"/>
    <w:tmpl w:val="80467E10"/>
    <w:lvl w:ilvl="0" w:tplc="49686E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15:restartNumberingAfterBreak="0">
    <w:nsid w:val="136E2339"/>
    <w:multiLevelType w:val="hybridMultilevel"/>
    <w:tmpl w:val="9582482E"/>
    <w:lvl w:ilvl="0" w:tplc="6880710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417912"/>
    <w:multiLevelType w:val="hybridMultilevel"/>
    <w:tmpl w:val="F64C7D0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D353C6B"/>
    <w:multiLevelType w:val="hybridMultilevel"/>
    <w:tmpl w:val="C4D0DF0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405689143">
    <w:abstractNumId w:val="12"/>
  </w:num>
  <w:num w:numId="2" w16cid:durableId="184295178">
    <w:abstractNumId w:val="11"/>
  </w:num>
  <w:num w:numId="3" w16cid:durableId="1091465153">
    <w:abstractNumId w:val="6"/>
  </w:num>
  <w:num w:numId="4" w16cid:durableId="915624292">
    <w:abstractNumId w:val="9"/>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7"/>
  </w:num>
  <w:num w:numId="10" w16cid:durableId="154146619">
    <w:abstractNumId w:val="10"/>
  </w:num>
  <w:num w:numId="11" w16cid:durableId="2097941455">
    <w:abstractNumId w:val="4"/>
  </w:num>
  <w:num w:numId="12" w16cid:durableId="761410059">
    <w:abstractNumId w:val="13"/>
  </w:num>
  <w:num w:numId="13" w16cid:durableId="2114591543">
    <w:abstractNumId w:val="8"/>
  </w:num>
  <w:num w:numId="14" w16cid:durableId="45004928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2EEA"/>
    <w:rsid w:val="00004B89"/>
    <w:rsid w:val="00004CDC"/>
    <w:rsid w:val="00005181"/>
    <w:rsid w:val="0001013F"/>
    <w:rsid w:val="00012937"/>
    <w:rsid w:val="00014CBD"/>
    <w:rsid w:val="00016F14"/>
    <w:rsid w:val="00021326"/>
    <w:rsid w:val="0002423A"/>
    <w:rsid w:val="00025B9D"/>
    <w:rsid w:val="00027BAE"/>
    <w:rsid w:val="00030690"/>
    <w:rsid w:val="00030820"/>
    <w:rsid w:val="00030F43"/>
    <w:rsid w:val="000314DD"/>
    <w:rsid w:val="00037161"/>
    <w:rsid w:val="00037785"/>
    <w:rsid w:val="00037C74"/>
    <w:rsid w:val="00037D74"/>
    <w:rsid w:val="0004008F"/>
    <w:rsid w:val="000422B2"/>
    <w:rsid w:val="0004702D"/>
    <w:rsid w:val="000519FE"/>
    <w:rsid w:val="000534F6"/>
    <w:rsid w:val="00055371"/>
    <w:rsid w:val="00057A10"/>
    <w:rsid w:val="000602F5"/>
    <w:rsid w:val="00065177"/>
    <w:rsid w:val="00065227"/>
    <w:rsid w:val="00065C69"/>
    <w:rsid w:val="0007056F"/>
    <w:rsid w:val="00074F87"/>
    <w:rsid w:val="000750E4"/>
    <w:rsid w:val="00077A74"/>
    <w:rsid w:val="00082506"/>
    <w:rsid w:val="0008580D"/>
    <w:rsid w:val="0008674B"/>
    <w:rsid w:val="00090E03"/>
    <w:rsid w:val="0009425D"/>
    <w:rsid w:val="000960B6"/>
    <w:rsid w:val="0009716A"/>
    <w:rsid w:val="000A1662"/>
    <w:rsid w:val="000A1D39"/>
    <w:rsid w:val="000A4B52"/>
    <w:rsid w:val="000A6B42"/>
    <w:rsid w:val="000B0848"/>
    <w:rsid w:val="000B3CC7"/>
    <w:rsid w:val="000B504C"/>
    <w:rsid w:val="000C0767"/>
    <w:rsid w:val="000C3211"/>
    <w:rsid w:val="000C54F8"/>
    <w:rsid w:val="000D0E48"/>
    <w:rsid w:val="000D3779"/>
    <w:rsid w:val="000D42F2"/>
    <w:rsid w:val="000D5C9A"/>
    <w:rsid w:val="000E070F"/>
    <w:rsid w:val="000E28B1"/>
    <w:rsid w:val="000E5443"/>
    <w:rsid w:val="000E6FF2"/>
    <w:rsid w:val="000F24E5"/>
    <w:rsid w:val="000F546C"/>
    <w:rsid w:val="000F5B0E"/>
    <w:rsid w:val="000F5F5A"/>
    <w:rsid w:val="000F72FE"/>
    <w:rsid w:val="001021E5"/>
    <w:rsid w:val="00106738"/>
    <w:rsid w:val="00106C56"/>
    <w:rsid w:val="00110F8B"/>
    <w:rsid w:val="001113AB"/>
    <w:rsid w:val="00112AE8"/>
    <w:rsid w:val="00115D0B"/>
    <w:rsid w:val="00115D12"/>
    <w:rsid w:val="00116ED5"/>
    <w:rsid w:val="00121D7C"/>
    <w:rsid w:val="0012272A"/>
    <w:rsid w:val="00125C7C"/>
    <w:rsid w:val="00125D4F"/>
    <w:rsid w:val="0012663B"/>
    <w:rsid w:val="001315CF"/>
    <w:rsid w:val="00132621"/>
    <w:rsid w:val="001338C3"/>
    <w:rsid w:val="001347E3"/>
    <w:rsid w:val="0013546D"/>
    <w:rsid w:val="00135854"/>
    <w:rsid w:val="001361FB"/>
    <w:rsid w:val="00150303"/>
    <w:rsid w:val="001530A9"/>
    <w:rsid w:val="0015488C"/>
    <w:rsid w:val="00155C6A"/>
    <w:rsid w:val="00157280"/>
    <w:rsid w:val="00160DAE"/>
    <w:rsid w:val="00163520"/>
    <w:rsid w:val="00165203"/>
    <w:rsid w:val="00167C80"/>
    <w:rsid w:val="0017181C"/>
    <w:rsid w:val="001726EC"/>
    <w:rsid w:val="001738E2"/>
    <w:rsid w:val="001750F8"/>
    <w:rsid w:val="00175985"/>
    <w:rsid w:val="00177091"/>
    <w:rsid w:val="00184D60"/>
    <w:rsid w:val="001862CF"/>
    <w:rsid w:val="00190F49"/>
    <w:rsid w:val="00196952"/>
    <w:rsid w:val="0019756B"/>
    <w:rsid w:val="001A20C2"/>
    <w:rsid w:val="001A279A"/>
    <w:rsid w:val="001A39EB"/>
    <w:rsid w:val="001A46C1"/>
    <w:rsid w:val="001B5F4C"/>
    <w:rsid w:val="001B7892"/>
    <w:rsid w:val="001C00E8"/>
    <w:rsid w:val="001C036D"/>
    <w:rsid w:val="001C1735"/>
    <w:rsid w:val="001C3DAB"/>
    <w:rsid w:val="001C483C"/>
    <w:rsid w:val="001C4EA6"/>
    <w:rsid w:val="001C7CF8"/>
    <w:rsid w:val="001D2711"/>
    <w:rsid w:val="001D5FD6"/>
    <w:rsid w:val="001E0A50"/>
    <w:rsid w:val="001E3E13"/>
    <w:rsid w:val="001E5CAD"/>
    <w:rsid w:val="001E632A"/>
    <w:rsid w:val="001F0721"/>
    <w:rsid w:val="001F0ADE"/>
    <w:rsid w:val="001F0F10"/>
    <w:rsid w:val="001F1A26"/>
    <w:rsid w:val="001F799E"/>
    <w:rsid w:val="00200058"/>
    <w:rsid w:val="00202EF4"/>
    <w:rsid w:val="0020378F"/>
    <w:rsid w:val="00206337"/>
    <w:rsid w:val="00206AB8"/>
    <w:rsid w:val="00213EE2"/>
    <w:rsid w:val="00213FEC"/>
    <w:rsid w:val="002142C4"/>
    <w:rsid w:val="00226680"/>
    <w:rsid w:val="00235FC1"/>
    <w:rsid w:val="00236F83"/>
    <w:rsid w:val="00237313"/>
    <w:rsid w:val="00246009"/>
    <w:rsid w:val="002477FA"/>
    <w:rsid w:val="00251227"/>
    <w:rsid w:val="00253523"/>
    <w:rsid w:val="002541B3"/>
    <w:rsid w:val="002547C2"/>
    <w:rsid w:val="00255060"/>
    <w:rsid w:val="002558C7"/>
    <w:rsid w:val="00256996"/>
    <w:rsid w:val="0026073A"/>
    <w:rsid w:val="00260CBE"/>
    <w:rsid w:val="00261955"/>
    <w:rsid w:val="0026384D"/>
    <w:rsid w:val="00265032"/>
    <w:rsid w:val="00265588"/>
    <w:rsid w:val="0026584B"/>
    <w:rsid w:val="00265952"/>
    <w:rsid w:val="0027223C"/>
    <w:rsid w:val="00272807"/>
    <w:rsid w:val="002732DD"/>
    <w:rsid w:val="0027474B"/>
    <w:rsid w:val="00275B99"/>
    <w:rsid w:val="00280A66"/>
    <w:rsid w:val="00283CB3"/>
    <w:rsid w:val="00284528"/>
    <w:rsid w:val="0028462E"/>
    <w:rsid w:val="002847EA"/>
    <w:rsid w:val="00285587"/>
    <w:rsid w:val="00285771"/>
    <w:rsid w:val="00285C2D"/>
    <w:rsid w:val="002901AE"/>
    <w:rsid w:val="00290BD7"/>
    <w:rsid w:val="00292D17"/>
    <w:rsid w:val="0029322F"/>
    <w:rsid w:val="00294743"/>
    <w:rsid w:val="00296EB9"/>
    <w:rsid w:val="002A018C"/>
    <w:rsid w:val="002A286B"/>
    <w:rsid w:val="002A2A38"/>
    <w:rsid w:val="002A3D00"/>
    <w:rsid w:val="002A46C2"/>
    <w:rsid w:val="002A6159"/>
    <w:rsid w:val="002A72DE"/>
    <w:rsid w:val="002B00BB"/>
    <w:rsid w:val="002B134E"/>
    <w:rsid w:val="002B5D9F"/>
    <w:rsid w:val="002B6665"/>
    <w:rsid w:val="002B709E"/>
    <w:rsid w:val="002B758D"/>
    <w:rsid w:val="002B7A50"/>
    <w:rsid w:val="002C0A87"/>
    <w:rsid w:val="002C1829"/>
    <w:rsid w:val="002C20CF"/>
    <w:rsid w:val="002C4368"/>
    <w:rsid w:val="002C4542"/>
    <w:rsid w:val="002C5690"/>
    <w:rsid w:val="002C5F5A"/>
    <w:rsid w:val="002C7E78"/>
    <w:rsid w:val="002D1F9C"/>
    <w:rsid w:val="002D2C8E"/>
    <w:rsid w:val="002D3CEC"/>
    <w:rsid w:val="002D6A50"/>
    <w:rsid w:val="002D6D50"/>
    <w:rsid w:val="002E0230"/>
    <w:rsid w:val="002E4C7F"/>
    <w:rsid w:val="002E75CC"/>
    <w:rsid w:val="002E7D31"/>
    <w:rsid w:val="002E7F23"/>
    <w:rsid w:val="002F32A5"/>
    <w:rsid w:val="00301DF5"/>
    <w:rsid w:val="00303793"/>
    <w:rsid w:val="00303BC4"/>
    <w:rsid w:val="00305472"/>
    <w:rsid w:val="003111E8"/>
    <w:rsid w:val="00312F68"/>
    <w:rsid w:val="00313DAC"/>
    <w:rsid w:val="00314765"/>
    <w:rsid w:val="003153FF"/>
    <w:rsid w:val="00315C27"/>
    <w:rsid w:val="00323003"/>
    <w:rsid w:val="00324314"/>
    <w:rsid w:val="003246E8"/>
    <w:rsid w:val="00324FF8"/>
    <w:rsid w:val="0032504F"/>
    <w:rsid w:val="003252AF"/>
    <w:rsid w:val="00326FFF"/>
    <w:rsid w:val="003275F0"/>
    <w:rsid w:val="00327606"/>
    <w:rsid w:val="00333184"/>
    <w:rsid w:val="003363CC"/>
    <w:rsid w:val="00340A20"/>
    <w:rsid w:val="00341040"/>
    <w:rsid w:val="00342572"/>
    <w:rsid w:val="00342995"/>
    <w:rsid w:val="00350D69"/>
    <w:rsid w:val="00352452"/>
    <w:rsid w:val="003524F0"/>
    <w:rsid w:val="00352B82"/>
    <w:rsid w:val="00354EEA"/>
    <w:rsid w:val="00355EA0"/>
    <w:rsid w:val="00361CA6"/>
    <w:rsid w:val="00370EE2"/>
    <w:rsid w:val="00371778"/>
    <w:rsid w:val="003725B1"/>
    <w:rsid w:val="0037278C"/>
    <w:rsid w:val="00373DA9"/>
    <w:rsid w:val="003748CB"/>
    <w:rsid w:val="0037528A"/>
    <w:rsid w:val="00380948"/>
    <w:rsid w:val="00386994"/>
    <w:rsid w:val="00391D35"/>
    <w:rsid w:val="00391D90"/>
    <w:rsid w:val="003920E8"/>
    <w:rsid w:val="00394FA5"/>
    <w:rsid w:val="003965EC"/>
    <w:rsid w:val="00396B4A"/>
    <w:rsid w:val="00397292"/>
    <w:rsid w:val="00397432"/>
    <w:rsid w:val="00397A53"/>
    <w:rsid w:val="003A0980"/>
    <w:rsid w:val="003A2AFF"/>
    <w:rsid w:val="003A3571"/>
    <w:rsid w:val="003A5200"/>
    <w:rsid w:val="003B252C"/>
    <w:rsid w:val="003B46CF"/>
    <w:rsid w:val="003C1F6A"/>
    <w:rsid w:val="003C3867"/>
    <w:rsid w:val="003C51C5"/>
    <w:rsid w:val="003C6525"/>
    <w:rsid w:val="003D0592"/>
    <w:rsid w:val="003D0EA4"/>
    <w:rsid w:val="003D27DB"/>
    <w:rsid w:val="003D4248"/>
    <w:rsid w:val="003D4F66"/>
    <w:rsid w:val="003D6BD8"/>
    <w:rsid w:val="003E0B64"/>
    <w:rsid w:val="003E130D"/>
    <w:rsid w:val="003E2B4F"/>
    <w:rsid w:val="003E359D"/>
    <w:rsid w:val="003E478B"/>
    <w:rsid w:val="003E4ED3"/>
    <w:rsid w:val="003E6942"/>
    <w:rsid w:val="003E7A68"/>
    <w:rsid w:val="003F0388"/>
    <w:rsid w:val="003F1C74"/>
    <w:rsid w:val="003F7A0B"/>
    <w:rsid w:val="003F7D2A"/>
    <w:rsid w:val="00402560"/>
    <w:rsid w:val="00402643"/>
    <w:rsid w:val="00403E6C"/>
    <w:rsid w:val="004051DC"/>
    <w:rsid w:val="00406A73"/>
    <w:rsid w:val="00407EA5"/>
    <w:rsid w:val="004136A1"/>
    <w:rsid w:val="00413FB9"/>
    <w:rsid w:val="004146F4"/>
    <w:rsid w:val="0041500B"/>
    <w:rsid w:val="004167E8"/>
    <w:rsid w:val="0041744C"/>
    <w:rsid w:val="0041797B"/>
    <w:rsid w:val="00420899"/>
    <w:rsid w:val="00421106"/>
    <w:rsid w:val="0042262F"/>
    <w:rsid w:val="004228C0"/>
    <w:rsid w:val="00425FA9"/>
    <w:rsid w:val="0043129F"/>
    <w:rsid w:val="00433831"/>
    <w:rsid w:val="00433F10"/>
    <w:rsid w:val="00440D9A"/>
    <w:rsid w:val="00442F46"/>
    <w:rsid w:val="004437A7"/>
    <w:rsid w:val="00452272"/>
    <w:rsid w:val="00454B16"/>
    <w:rsid w:val="004555FD"/>
    <w:rsid w:val="0045767E"/>
    <w:rsid w:val="00457835"/>
    <w:rsid w:val="00461E5E"/>
    <w:rsid w:val="004639D6"/>
    <w:rsid w:val="00464CBE"/>
    <w:rsid w:val="00466F16"/>
    <w:rsid w:val="0046763B"/>
    <w:rsid w:val="004679FE"/>
    <w:rsid w:val="00471BF7"/>
    <w:rsid w:val="004724B8"/>
    <w:rsid w:val="004731D9"/>
    <w:rsid w:val="004745B1"/>
    <w:rsid w:val="00480F6E"/>
    <w:rsid w:val="00481E67"/>
    <w:rsid w:val="0048283B"/>
    <w:rsid w:val="004831D4"/>
    <w:rsid w:val="0049020C"/>
    <w:rsid w:val="004943B4"/>
    <w:rsid w:val="0049548F"/>
    <w:rsid w:val="0049656E"/>
    <w:rsid w:val="004969CB"/>
    <w:rsid w:val="004969CF"/>
    <w:rsid w:val="004A0964"/>
    <w:rsid w:val="004A1F58"/>
    <w:rsid w:val="004A276D"/>
    <w:rsid w:val="004A322F"/>
    <w:rsid w:val="004A38B2"/>
    <w:rsid w:val="004A3C63"/>
    <w:rsid w:val="004A674E"/>
    <w:rsid w:val="004A6B42"/>
    <w:rsid w:val="004B1DF4"/>
    <w:rsid w:val="004B7A39"/>
    <w:rsid w:val="004C6452"/>
    <w:rsid w:val="004C6559"/>
    <w:rsid w:val="004D148E"/>
    <w:rsid w:val="004D3BBD"/>
    <w:rsid w:val="004D3D92"/>
    <w:rsid w:val="004E50B1"/>
    <w:rsid w:val="004F011F"/>
    <w:rsid w:val="004F139E"/>
    <w:rsid w:val="004F3C3E"/>
    <w:rsid w:val="005016F0"/>
    <w:rsid w:val="005017BC"/>
    <w:rsid w:val="00501F49"/>
    <w:rsid w:val="00501FCA"/>
    <w:rsid w:val="00502714"/>
    <w:rsid w:val="00502AA2"/>
    <w:rsid w:val="005034D5"/>
    <w:rsid w:val="00504837"/>
    <w:rsid w:val="00506E51"/>
    <w:rsid w:val="00510141"/>
    <w:rsid w:val="005111F7"/>
    <w:rsid w:val="005122F1"/>
    <w:rsid w:val="00516F37"/>
    <w:rsid w:val="00520F71"/>
    <w:rsid w:val="00522547"/>
    <w:rsid w:val="00524B49"/>
    <w:rsid w:val="005279BE"/>
    <w:rsid w:val="00532AA5"/>
    <w:rsid w:val="0053313B"/>
    <w:rsid w:val="005340E1"/>
    <w:rsid w:val="00534155"/>
    <w:rsid w:val="00534903"/>
    <w:rsid w:val="00535C69"/>
    <w:rsid w:val="005407D8"/>
    <w:rsid w:val="0054190F"/>
    <w:rsid w:val="00545A6C"/>
    <w:rsid w:val="00546041"/>
    <w:rsid w:val="005461E1"/>
    <w:rsid w:val="005476B4"/>
    <w:rsid w:val="00550582"/>
    <w:rsid w:val="0055124D"/>
    <w:rsid w:val="00553F1B"/>
    <w:rsid w:val="00555734"/>
    <w:rsid w:val="005610F9"/>
    <w:rsid w:val="00565C56"/>
    <w:rsid w:val="005666E5"/>
    <w:rsid w:val="005745D6"/>
    <w:rsid w:val="00574915"/>
    <w:rsid w:val="00575621"/>
    <w:rsid w:val="005777E7"/>
    <w:rsid w:val="005804E0"/>
    <w:rsid w:val="0058196A"/>
    <w:rsid w:val="005823DE"/>
    <w:rsid w:val="00583921"/>
    <w:rsid w:val="005870BD"/>
    <w:rsid w:val="0059156F"/>
    <w:rsid w:val="00592B61"/>
    <w:rsid w:val="00593922"/>
    <w:rsid w:val="00594FF0"/>
    <w:rsid w:val="00595961"/>
    <w:rsid w:val="00596068"/>
    <w:rsid w:val="005A01B9"/>
    <w:rsid w:val="005A03BA"/>
    <w:rsid w:val="005A0856"/>
    <w:rsid w:val="005A4152"/>
    <w:rsid w:val="005A4499"/>
    <w:rsid w:val="005B02DF"/>
    <w:rsid w:val="005B1129"/>
    <w:rsid w:val="005B29AC"/>
    <w:rsid w:val="005B6DC5"/>
    <w:rsid w:val="005C2FAD"/>
    <w:rsid w:val="005C3498"/>
    <w:rsid w:val="005C3E00"/>
    <w:rsid w:val="005C4C9C"/>
    <w:rsid w:val="005C772A"/>
    <w:rsid w:val="005C7FFA"/>
    <w:rsid w:val="005D1E08"/>
    <w:rsid w:val="005E0813"/>
    <w:rsid w:val="005E19D3"/>
    <w:rsid w:val="005E1B5E"/>
    <w:rsid w:val="005E330A"/>
    <w:rsid w:val="005E3584"/>
    <w:rsid w:val="005F02D9"/>
    <w:rsid w:val="005F196D"/>
    <w:rsid w:val="005F3746"/>
    <w:rsid w:val="00602532"/>
    <w:rsid w:val="00607A2B"/>
    <w:rsid w:val="00613861"/>
    <w:rsid w:val="00613A16"/>
    <w:rsid w:val="00613A8E"/>
    <w:rsid w:val="00613DC3"/>
    <w:rsid w:val="00613DFB"/>
    <w:rsid w:val="00616E3B"/>
    <w:rsid w:val="006237D8"/>
    <w:rsid w:val="00624406"/>
    <w:rsid w:val="006308D2"/>
    <w:rsid w:val="006310F2"/>
    <w:rsid w:val="0063440B"/>
    <w:rsid w:val="006356F7"/>
    <w:rsid w:val="00635786"/>
    <w:rsid w:val="006359AF"/>
    <w:rsid w:val="00636458"/>
    <w:rsid w:val="00640903"/>
    <w:rsid w:val="00642E39"/>
    <w:rsid w:val="00643D3C"/>
    <w:rsid w:val="006454BC"/>
    <w:rsid w:val="00647B08"/>
    <w:rsid w:val="006531BA"/>
    <w:rsid w:val="006540DC"/>
    <w:rsid w:val="00660055"/>
    <w:rsid w:val="006600B9"/>
    <w:rsid w:val="00661995"/>
    <w:rsid w:val="006629BD"/>
    <w:rsid w:val="00662A0B"/>
    <w:rsid w:val="00662A0E"/>
    <w:rsid w:val="006632E9"/>
    <w:rsid w:val="00667FE6"/>
    <w:rsid w:val="006716C8"/>
    <w:rsid w:val="006719E3"/>
    <w:rsid w:val="00673B5F"/>
    <w:rsid w:val="00674F77"/>
    <w:rsid w:val="006806D8"/>
    <w:rsid w:val="00680A38"/>
    <w:rsid w:val="00683A88"/>
    <w:rsid w:val="0068496F"/>
    <w:rsid w:val="00685030"/>
    <w:rsid w:val="00686687"/>
    <w:rsid w:val="00692A70"/>
    <w:rsid w:val="00694D69"/>
    <w:rsid w:val="00695777"/>
    <w:rsid w:val="00696C92"/>
    <w:rsid w:val="006A0F1F"/>
    <w:rsid w:val="006A2CBF"/>
    <w:rsid w:val="006A5945"/>
    <w:rsid w:val="006A5C68"/>
    <w:rsid w:val="006A70E6"/>
    <w:rsid w:val="006B06E8"/>
    <w:rsid w:val="006B4408"/>
    <w:rsid w:val="006B5C75"/>
    <w:rsid w:val="006B601F"/>
    <w:rsid w:val="006B691C"/>
    <w:rsid w:val="006C187C"/>
    <w:rsid w:val="006C1AD6"/>
    <w:rsid w:val="006C2113"/>
    <w:rsid w:val="006C2E90"/>
    <w:rsid w:val="006C4265"/>
    <w:rsid w:val="006C457B"/>
    <w:rsid w:val="006C6302"/>
    <w:rsid w:val="006D3F93"/>
    <w:rsid w:val="006E03C9"/>
    <w:rsid w:val="006E2C9D"/>
    <w:rsid w:val="006F4063"/>
    <w:rsid w:val="006F493F"/>
    <w:rsid w:val="006F5487"/>
    <w:rsid w:val="006F5A20"/>
    <w:rsid w:val="00700114"/>
    <w:rsid w:val="007002D3"/>
    <w:rsid w:val="007006E3"/>
    <w:rsid w:val="00700C0A"/>
    <w:rsid w:val="0070221F"/>
    <w:rsid w:val="007022A7"/>
    <w:rsid w:val="007044F5"/>
    <w:rsid w:val="00705917"/>
    <w:rsid w:val="0070686C"/>
    <w:rsid w:val="00707014"/>
    <w:rsid w:val="00712C76"/>
    <w:rsid w:val="0071441E"/>
    <w:rsid w:val="00720189"/>
    <w:rsid w:val="0072413B"/>
    <w:rsid w:val="007252AF"/>
    <w:rsid w:val="007254F4"/>
    <w:rsid w:val="007258BC"/>
    <w:rsid w:val="0072778E"/>
    <w:rsid w:val="00732989"/>
    <w:rsid w:val="00733B3D"/>
    <w:rsid w:val="00734298"/>
    <w:rsid w:val="0073488F"/>
    <w:rsid w:val="00734E6E"/>
    <w:rsid w:val="0073676F"/>
    <w:rsid w:val="00741AF9"/>
    <w:rsid w:val="00742F32"/>
    <w:rsid w:val="007449B0"/>
    <w:rsid w:val="00744B8F"/>
    <w:rsid w:val="00746139"/>
    <w:rsid w:val="00747EDC"/>
    <w:rsid w:val="007556E4"/>
    <w:rsid w:val="00755F06"/>
    <w:rsid w:val="00756E9F"/>
    <w:rsid w:val="00761DBC"/>
    <w:rsid w:val="00762EB7"/>
    <w:rsid w:val="00766B7B"/>
    <w:rsid w:val="007679E5"/>
    <w:rsid w:val="00772DB7"/>
    <w:rsid w:val="007749F8"/>
    <w:rsid w:val="007763F0"/>
    <w:rsid w:val="00776C8E"/>
    <w:rsid w:val="007778C3"/>
    <w:rsid w:val="00781C62"/>
    <w:rsid w:val="007828BB"/>
    <w:rsid w:val="00782DBD"/>
    <w:rsid w:val="0078491A"/>
    <w:rsid w:val="0078643C"/>
    <w:rsid w:val="0078754B"/>
    <w:rsid w:val="00787E14"/>
    <w:rsid w:val="00791AC3"/>
    <w:rsid w:val="007926DB"/>
    <w:rsid w:val="007927E4"/>
    <w:rsid w:val="00792D44"/>
    <w:rsid w:val="00794509"/>
    <w:rsid w:val="007A1E2D"/>
    <w:rsid w:val="007A55C1"/>
    <w:rsid w:val="007B03C5"/>
    <w:rsid w:val="007B1D70"/>
    <w:rsid w:val="007B39AF"/>
    <w:rsid w:val="007B4BA3"/>
    <w:rsid w:val="007B4E3A"/>
    <w:rsid w:val="007B5037"/>
    <w:rsid w:val="007B6228"/>
    <w:rsid w:val="007B6FA0"/>
    <w:rsid w:val="007B7476"/>
    <w:rsid w:val="007C2180"/>
    <w:rsid w:val="007C3E34"/>
    <w:rsid w:val="007C4773"/>
    <w:rsid w:val="007C4CEE"/>
    <w:rsid w:val="007C5B24"/>
    <w:rsid w:val="007C747C"/>
    <w:rsid w:val="007C74BB"/>
    <w:rsid w:val="007C7916"/>
    <w:rsid w:val="007D0335"/>
    <w:rsid w:val="007D1307"/>
    <w:rsid w:val="007D2883"/>
    <w:rsid w:val="007D4CD8"/>
    <w:rsid w:val="007D5353"/>
    <w:rsid w:val="007E0C03"/>
    <w:rsid w:val="007E3156"/>
    <w:rsid w:val="007E5676"/>
    <w:rsid w:val="007E7E3D"/>
    <w:rsid w:val="007F1148"/>
    <w:rsid w:val="007F3A66"/>
    <w:rsid w:val="007F4F35"/>
    <w:rsid w:val="007F6B0C"/>
    <w:rsid w:val="00801E3C"/>
    <w:rsid w:val="0080313D"/>
    <w:rsid w:val="00804D7C"/>
    <w:rsid w:val="00806BD4"/>
    <w:rsid w:val="00807D10"/>
    <w:rsid w:val="0081062A"/>
    <w:rsid w:val="00813CE7"/>
    <w:rsid w:val="00820F80"/>
    <w:rsid w:val="00823933"/>
    <w:rsid w:val="0082486E"/>
    <w:rsid w:val="00825475"/>
    <w:rsid w:val="008339AF"/>
    <w:rsid w:val="00836FFA"/>
    <w:rsid w:val="00837333"/>
    <w:rsid w:val="0083743F"/>
    <w:rsid w:val="008423D0"/>
    <w:rsid w:val="0084286F"/>
    <w:rsid w:val="00844A8B"/>
    <w:rsid w:val="00847706"/>
    <w:rsid w:val="00850F1C"/>
    <w:rsid w:val="00853642"/>
    <w:rsid w:val="00857987"/>
    <w:rsid w:val="00862483"/>
    <w:rsid w:val="008635B0"/>
    <w:rsid w:val="00864D53"/>
    <w:rsid w:val="00867C40"/>
    <w:rsid w:val="00867E2C"/>
    <w:rsid w:val="00873EA1"/>
    <w:rsid w:val="00874518"/>
    <w:rsid w:val="008827A3"/>
    <w:rsid w:val="00890302"/>
    <w:rsid w:val="008921A4"/>
    <w:rsid w:val="008928FF"/>
    <w:rsid w:val="00895B3E"/>
    <w:rsid w:val="00896CF5"/>
    <w:rsid w:val="008A1034"/>
    <w:rsid w:val="008A14BC"/>
    <w:rsid w:val="008A159B"/>
    <w:rsid w:val="008A371F"/>
    <w:rsid w:val="008A5B8F"/>
    <w:rsid w:val="008A7E94"/>
    <w:rsid w:val="008B0116"/>
    <w:rsid w:val="008B0EB0"/>
    <w:rsid w:val="008B3437"/>
    <w:rsid w:val="008B48CB"/>
    <w:rsid w:val="008B4CC1"/>
    <w:rsid w:val="008C029E"/>
    <w:rsid w:val="008C0A87"/>
    <w:rsid w:val="008C236A"/>
    <w:rsid w:val="008D493E"/>
    <w:rsid w:val="008D630B"/>
    <w:rsid w:val="008D64C4"/>
    <w:rsid w:val="008E0676"/>
    <w:rsid w:val="008E1700"/>
    <w:rsid w:val="008E210A"/>
    <w:rsid w:val="008E40A1"/>
    <w:rsid w:val="008E56BE"/>
    <w:rsid w:val="008E5E01"/>
    <w:rsid w:val="008F07D0"/>
    <w:rsid w:val="008F0BB6"/>
    <w:rsid w:val="008F0E0B"/>
    <w:rsid w:val="008F189E"/>
    <w:rsid w:val="008F18BB"/>
    <w:rsid w:val="008F2444"/>
    <w:rsid w:val="008F2665"/>
    <w:rsid w:val="008F3FF7"/>
    <w:rsid w:val="008F5992"/>
    <w:rsid w:val="008F5B90"/>
    <w:rsid w:val="00902F7F"/>
    <w:rsid w:val="00904C7A"/>
    <w:rsid w:val="009065D7"/>
    <w:rsid w:val="00910B4E"/>
    <w:rsid w:val="009123CE"/>
    <w:rsid w:val="009138A4"/>
    <w:rsid w:val="00915B75"/>
    <w:rsid w:val="00922595"/>
    <w:rsid w:val="00923A1D"/>
    <w:rsid w:val="00924145"/>
    <w:rsid w:val="0092592E"/>
    <w:rsid w:val="009324C8"/>
    <w:rsid w:val="00932C8D"/>
    <w:rsid w:val="00934A35"/>
    <w:rsid w:val="00935255"/>
    <w:rsid w:val="009352D2"/>
    <w:rsid w:val="00940DFB"/>
    <w:rsid w:val="00941310"/>
    <w:rsid w:val="00942633"/>
    <w:rsid w:val="009432CF"/>
    <w:rsid w:val="00943A44"/>
    <w:rsid w:val="009446C4"/>
    <w:rsid w:val="00944983"/>
    <w:rsid w:val="00944A45"/>
    <w:rsid w:val="0094609A"/>
    <w:rsid w:val="00946BA9"/>
    <w:rsid w:val="00950410"/>
    <w:rsid w:val="00950F5B"/>
    <w:rsid w:val="0095211B"/>
    <w:rsid w:val="00952E5B"/>
    <w:rsid w:val="00953454"/>
    <w:rsid w:val="009541D9"/>
    <w:rsid w:val="0095425F"/>
    <w:rsid w:val="00956016"/>
    <w:rsid w:val="00956E0D"/>
    <w:rsid w:val="009619EB"/>
    <w:rsid w:val="0096279C"/>
    <w:rsid w:val="00962BE3"/>
    <w:rsid w:val="00964821"/>
    <w:rsid w:val="00964C95"/>
    <w:rsid w:val="00964D61"/>
    <w:rsid w:val="009703E5"/>
    <w:rsid w:val="00973DDC"/>
    <w:rsid w:val="00975960"/>
    <w:rsid w:val="0097786D"/>
    <w:rsid w:val="00980F90"/>
    <w:rsid w:val="00983CED"/>
    <w:rsid w:val="00983F69"/>
    <w:rsid w:val="0099218D"/>
    <w:rsid w:val="009945CD"/>
    <w:rsid w:val="009A03FC"/>
    <w:rsid w:val="009A0F6F"/>
    <w:rsid w:val="009A2606"/>
    <w:rsid w:val="009A2CF2"/>
    <w:rsid w:val="009A39D5"/>
    <w:rsid w:val="009B17EF"/>
    <w:rsid w:val="009B1BCC"/>
    <w:rsid w:val="009B4971"/>
    <w:rsid w:val="009B5145"/>
    <w:rsid w:val="009B71A7"/>
    <w:rsid w:val="009C076C"/>
    <w:rsid w:val="009C23FF"/>
    <w:rsid w:val="009C2609"/>
    <w:rsid w:val="009C37BB"/>
    <w:rsid w:val="009C402D"/>
    <w:rsid w:val="009C5A5A"/>
    <w:rsid w:val="009C73B4"/>
    <w:rsid w:val="009D317F"/>
    <w:rsid w:val="009D5383"/>
    <w:rsid w:val="009D7B1D"/>
    <w:rsid w:val="009E2938"/>
    <w:rsid w:val="009E5FA0"/>
    <w:rsid w:val="009E71D9"/>
    <w:rsid w:val="009E7EC0"/>
    <w:rsid w:val="009F0118"/>
    <w:rsid w:val="009F0352"/>
    <w:rsid w:val="009F06D9"/>
    <w:rsid w:val="009F1341"/>
    <w:rsid w:val="009F2B72"/>
    <w:rsid w:val="009F2EDA"/>
    <w:rsid w:val="009F34E9"/>
    <w:rsid w:val="009F6B0E"/>
    <w:rsid w:val="009F6B46"/>
    <w:rsid w:val="00A02EC7"/>
    <w:rsid w:val="00A03D2E"/>
    <w:rsid w:val="00A05AFD"/>
    <w:rsid w:val="00A14D04"/>
    <w:rsid w:val="00A15705"/>
    <w:rsid w:val="00A177C3"/>
    <w:rsid w:val="00A221B8"/>
    <w:rsid w:val="00A2247C"/>
    <w:rsid w:val="00A25462"/>
    <w:rsid w:val="00A259D1"/>
    <w:rsid w:val="00A31F34"/>
    <w:rsid w:val="00A327F4"/>
    <w:rsid w:val="00A32848"/>
    <w:rsid w:val="00A3353B"/>
    <w:rsid w:val="00A33F02"/>
    <w:rsid w:val="00A36994"/>
    <w:rsid w:val="00A36AA3"/>
    <w:rsid w:val="00A41573"/>
    <w:rsid w:val="00A41D13"/>
    <w:rsid w:val="00A42037"/>
    <w:rsid w:val="00A43902"/>
    <w:rsid w:val="00A461E1"/>
    <w:rsid w:val="00A47CFC"/>
    <w:rsid w:val="00A50A80"/>
    <w:rsid w:val="00A522C5"/>
    <w:rsid w:val="00A52A43"/>
    <w:rsid w:val="00A53707"/>
    <w:rsid w:val="00A55007"/>
    <w:rsid w:val="00A55636"/>
    <w:rsid w:val="00A60F71"/>
    <w:rsid w:val="00A62D6F"/>
    <w:rsid w:val="00A645F2"/>
    <w:rsid w:val="00A66209"/>
    <w:rsid w:val="00A6757D"/>
    <w:rsid w:val="00A71948"/>
    <w:rsid w:val="00A71E72"/>
    <w:rsid w:val="00A71F9B"/>
    <w:rsid w:val="00A74580"/>
    <w:rsid w:val="00A74BE7"/>
    <w:rsid w:val="00A75971"/>
    <w:rsid w:val="00A75E4E"/>
    <w:rsid w:val="00A83D91"/>
    <w:rsid w:val="00A85F6A"/>
    <w:rsid w:val="00A8725E"/>
    <w:rsid w:val="00A90033"/>
    <w:rsid w:val="00A946F8"/>
    <w:rsid w:val="00A961A3"/>
    <w:rsid w:val="00A9621E"/>
    <w:rsid w:val="00A97B36"/>
    <w:rsid w:val="00A97EF1"/>
    <w:rsid w:val="00AA06CB"/>
    <w:rsid w:val="00AA2239"/>
    <w:rsid w:val="00AA31F7"/>
    <w:rsid w:val="00AA35CF"/>
    <w:rsid w:val="00AA3CD8"/>
    <w:rsid w:val="00AA58B5"/>
    <w:rsid w:val="00AB1558"/>
    <w:rsid w:val="00AB17D2"/>
    <w:rsid w:val="00AB19E3"/>
    <w:rsid w:val="00AB1D4D"/>
    <w:rsid w:val="00AB23C6"/>
    <w:rsid w:val="00AB32D6"/>
    <w:rsid w:val="00AB3973"/>
    <w:rsid w:val="00AC172F"/>
    <w:rsid w:val="00AC2340"/>
    <w:rsid w:val="00AC6C64"/>
    <w:rsid w:val="00AD0B14"/>
    <w:rsid w:val="00AD2212"/>
    <w:rsid w:val="00AD347D"/>
    <w:rsid w:val="00AD3A26"/>
    <w:rsid w:val="00AD47B2"/>
    <w:rsid w:val="00AD4FCD"/>
    <w:rsid w:val="00AD73F6"/>
    <w:rsid w:val="00AE0EAF"/>
    <w:rsid w:val="00AE1CE7"/>
    <w:rsid w:val="00AE2EF1"/>
    <w:rsid w:val="00AE465D"/>
    <w:rsid w:val="00AE4E76"/>
    <w:rsid w:val="00AE7766"/>
    <w:rsid w:val="00AF2404"/>
    <w:rsid w:val="00AF60ED"/>
    <w:rsid w:val="00B0088F"/>
    <w:rsid w:val="00B013F3"/>
    <w:rsid w:val="00B02578"/>
    <w:rsid w:val="00B02851"/>
    <w:rsid w:val="00B03C62"/>
    <w:rsid w:val="00B03E62"/>
    <w:rsid w:val="00B048ED"/>
    <w:rsid w:val="00B04FDF"/>
    <w:rsid w:val="00B106EB"/>
    <w:rsid w:val="00B13800"/>
    <w:rsid w:val="00B15196"/>
    <w:rsid w:val="00B21CC9"/>
    <w:rsid w:val="00B220B5"/>
    <w:rsid w:val="00B24E4E"/>
    <w:rsid w:val="00B250E8"/>
    <w:rsid w:val="00B37189"/>
    <w:rsid w:val="00B428D3"/>
    <w:rsid w:val="00B4381D"/>
    <w:rsid w:val="00B441D5"/>
    <w:rsid w:val="00B4500E"/>
    <w:rsid w:val="00B453B1"/>
    <w:rsid w:val="00B50052"/>
    <w:rsid w:val="00B510E2"/>
    <w:rsid w:val="00B54070"/>
    <w:rsid w:val="00B576F4"/>
    <w:rsid w:val="00B57EBC"/>
    <w:rsid w:val="00B62CDB"/>
    <w:rsid w:val="00B6434A"/>
    <w:rsid w:val="00B64CAF"/>
    <w:rsid w:val="00B65822"/>
    <w:rsid w:val="00B66C57"/>
    <w:rsid w:val="00B70CC1"/>
    <w:rsid w:val="00B7204E"/>
    <w:rsid w:val="00B72A13"/>
    <w:rsid w:val="00B72B82"/>
    <w:rsid w:val="00B8088D"/>
    <w:rsid w:val="00B8173E"/>
    <w:rsid w:val="00B83537"/>
    <w:rsid w:val="00B84C45"/>
    <w:rsid w:val="00B85168"/>
    <w:rsid w:val="00B85587"/>
    <w:rsid w:val="00B90A1B"/>
    <w:rsid w:val="00B9111B"/>
    <w:rsid w:val="00B928F5"/>
    <w:rsid w:val="00B9421F"/>
    <w:rsid w:val="00B950B0"/>
    <w:rsid w:val="00BA230A"/>
    <w:rsid w:val="00BA3609"/>
    <w:rsid w:val="00BA3FB8"/>
    <w:rsid w:val="00BA551E"/>
    <w:rsid w:val="00BA5BDA"/>
    <w:rsid w:val="00BA7601"/>
    <w:rsid w:val="00BB369B"/>
    <w:rsid w:val="00BB3D45"/>
    <w:rsid w:val="00BB4DDB"/>
    <w:rsid w:val="00BB4EBE"/>
    <w:rsid w:val="00BB5275"/>
    <w:rsid w:val="00BC1FD0"/>
    <w:rsid w:val="00BD684F"/>
    <w:rsid w:val="00BD7016"/>
    <w:rsid w:val="00BE14FF"/>
    <w:rsid w:val="00BE2983"/>
    <w:rsid w:val="00BE7C2B"/>
    <w:rsid w:val="00BF591D"/>
    <w:rsid w:val="00BF65A4"/>
    <w:rsid w:val="00C01268"/>
    <w:rsid w:val="00C01359"/>
    <w:rsid w:val="00C0195B"/>
    <w:rsid w:val="00C01FF0"/>
    <w:rsid w:val="00C024E9"/>
    <w:rsid w:val="00C04A45"/>
    <w:rsid w:val="00C061EA"/>
    <w:rsid w:val="00C062ED"/>
    <w:rsid w:val="00C07ACD"/>
    <w:rsid w:val="00C1136B"/>
    <w:rsid w:val="00C1139B"/>
    <w:rsid w:val="00C16C82"/>
    <w:rsid w:val="00C1777A"/>
    <w:rsid w:val="00C20791"/>
    <w:rsid w:val="00C248B2"/>
    <w:rsid w:val="00C27541"/>
    <w:rsid w:val="00C302BE"/>
    <w:rsid w:val="00C32D5D"/>
    <w:rsid w:val="00C34475"/>
    <w:rsid w:val="00C35111"/>
    <w:rsid w:val="00C36717"/>
    <w:rsid w:val="00C367C3"/>
    <w:rsid w:val="00C37750"/>
    <w:rsid w:val="00C40B85"/>
    <w:rsid w:val="00C42572"/>
    <w:rsid w:val="00C44279"/>
    <w:rsid w:val="00C465A4"/>
    <w:rsid w:val="00C50449"/>
    <w:rsid w:val="00C52897"/>
    <w:rsid w:val="00C550E8"/>
    <w:rsid w:val="00C5657A"/>
    <w:rsid w:val="00C56940"/>
    <w:rsid w:val="00C57AD9"/>
    <w:rsid w:val="00C60EBD"/>
    <w:rsid w:val="00C627C4"/>
    <w:rsid w:val="00C74032"/>
    <w:rsid w:val="00C76930"/>
    <w:rsid w:val="00C77C22"/>
    <w:rsid w:val="00C9103C"/>
    <w:rsid w:val="00C936FD"/>
    <w:rsid w:val="00C943A8"/>
    <w:rsid w:val="00C955AF"/>
    <w:rsid w:val="00C96EE3"/>
    <w:rsid w:val="00C97D4C"/>
    <w:rsid w:val="00CA0514"/>
    <w:rsid w:val="00CA24B4"/>
    <w:rsid w:val="00CA3E00"/>
    <w:rsid w:val="00CA4494"/>
    <w:rsid w:val="00CA54FB"/>
    <w:rsid w:val="00CA6F88"/>
    <w:rsid w:val="00CB1171"/>
    <w:rsid w:val="00CB28A9"/>
    <w:rsid w:val="00CB29B0"/>
    <w:rsid w:val="00CB47D8"/>
    <w:rsid w:val="00CB53F0"/>
    <w:rsid w:val="00CB5EDC"/>
    <w:rsid w:val="00CC17A6"/>
    <w:rsid w:val="00CC49E9"/>
    <w:rsid w:val="00CD0242"/>
    <w:rsid w:val="00CD0720"/>
    <w:rsid w:val="00CD1A9B"/>
    <w:rsid w:val="00CD5649"/>
    <w:rsid w:val="00CD6ABF"/>
    <w:rsid w:val="00CD73F3"/>
    <w:rsid w:val="00CD7D2A"/>
    <w:rsid w:val="00CE09D9"/>
    <w:rsid w:val="00CE0C95"/>
    <w:rsid w:val="00CE3F31"/>
    <w:rsid w:val="00CE4E80"/>
    <w:rsid w:val="00CE5B1F"/>
    <w:rsid w:val="00CF1D6C"/>
    <w:rsid w:val="00CF284A"/>
    <w:rsid w:val="00CF2AF9"/>
    <w:rsid w:val="00CF3055"/>
    <w:rsid w:val="00CF38D4"/>
    <w:rsid w:val="00CF3A6E"/>
    <w:rsid w:val="00CF4E18"/>
    <w:rsid w:val="00CF5E42"/>
    <w:rsid w:val="00D03335"/>
    <w:rsid w:val="00D04139"/>
    <w:rsid w:val="00D05855"/>
    <w:rsid w:val="00D05BF5"/>
    <w:rsid w:val="00D06A1C"/>
    <w:rsid w:val="00D11CE7"/>
    <w:rsid w:val="00D146CF"/>
    <w:rsid w:val="00D14B08"/>
    <w:rsid w:val="00D21FE0"/>
    <w:rsid w:val="00D22DFE"/>
    <w:rsid w:val="00D25BCB"/>
    <w:rsid w:val="00D262B6"/>
    <w:rsid w:val="00D312F2"/>
    <w:rsid w:val="00D32E08"/>
    <w:rsid w:val="00D34F5F"/>
    <w:rsid w:val="00D36A4A"/>
    <w:rsid w:val="00D462AA"/>
    <w:rsid w:val="00D47FBB"/>
    <w:rsid w:val="00D50E50"/>
    <w:rsid w:val="00D522CD"/>
    <w:rsid w:val="00D524F6"/>
    <w:rsid w:val="00D52C45"/>
    <w:rsid w:val="00D539FD"/>
    <w:rsid w:val="00D540F3"/>
    <w:rsid w:val="00D54AB2"/>
    <w:rsid w:val="00D600CB"/>
    <w:rsid w:val="00D61ACA"/>
    <w:rsid w:val="00D62B60"/>
    <w:rsid w:val="00D63435"/>
    <w:rsid w:val="00D67FFD"/>
    <w:rsid w:val="00D70EF1"/>
    <w:rsid w:val="00D710CA"/>
    <w:rsid w:val="00D717D8"/>
    <w:rsid w:val="00D71F68"/>
    <w:rsid w:val="00D730AB"/>
    <w:rsid w:val="00D74438"/>
    <w:rsid w:val="00D75457"/>
    <w:rsid w:val="00D81942"/>
    <w:rsid w:val="00D85968"/>
    <w:rsid w:val="00D922B2"/>
    <w:rsid w:val="00D94246"/>
    <w:rsid w:val="00D95DE0"/>
    <w:rsid w:val="00D974F1"/>
    <w:rsid w:val="00D979DD"/>
    <w:rsid w:val="00DA0864"/>
    <w:rsid w:val="00DA2F2D"/>
    <w:rsid w:val="00DA3A4A"/>
    <w:rsid w:val="00DA5BC6"/>
    <w:rsid w:val="00DA64B0"/>
    <w:rsid w:val="00DB03D9"/>
    <w:rsid w:val="00DB1E70"/>
    <w:rsid w:val="00DB3DDA"/>
    <w:rsid w:val="00DB5B27"/>
    <w:rsid w:val="00DB5DC0"/>
    <w:rsid w:val="00DB6570"/>
    <w:rsid w:val="00DB66BD"/>
    <w:rsid w:val="00DB7B94"/>
    <w:rsid w:val="00DC04BA"/>
    <w:rsid w:val="00DC1C3F"/>
    <w:rsid w:val="00DC2FAA"/>
    <w:rsid w:val="00DC3094"/>
    <w:rsid w:val="00DC37FB"/>
    <w:rsid w:val="00DC46E4"/>
    <w:rsid w:val="00DC6CCC"/>
    <w:rsid w:val="00DC78D0"/>
    <w:rsid w:val="00DD24CD"/>
    <w:rsid w:val="00DD69E8"/>
    <w:rsid w:val="00DD7693"/>
    <w:rsid w:val="00DE16D3"/>
    <w:rsid w:val="00DE3DE8"/>
    <w:rsid w:val="00DE40DA"/>
    <w:rsid w:val="00DE4778"/>
    <w:rsid w:val="00DE5C18"/>
    <w:rsid w:val="00DE6160"/>
    <w:rsid w:val="00DE74C6"/>
    <w:rsid w:val="00DF3D5E"/>
    <w:rsid w:val="00DF5FEC"/>
    <w:rsid w:val="00E01562"/>
    <w:rsid w:val="00E017EE"/>
    <w:rsid w:val="00E01FB5"/>
    <w:rsid w:val="00E05897"/>
    <w:rsid w:val="00E138DE"/>
    <w:rsid w:val="00E13945"/>
    <w:rsid w:val="00E13C94"/>
    <w:rsid w:val="00E140A0"/>
    <w:rsid w:val="00E164BE"/>
    <w:rsid w:val="00E24EF9"/>
    <w:rsid w:val="00E321E5"/>
    <w:rsid w:val="00E32D33"/>
    <w:rsid w:val="00E336AB"/>
    <w:rsid w:val="00E351BF"/>
    <w:rsid w:val="00E36909"/>
    <w:rsid w:val="00E40994"/>
    <w:rsid w:val="00E42C4F"/>
    <w:rsid w:val="00E4330C"/>
    <w:rsid w:val="00E45277"/>
    <w:rsid w:val="00E470E0"/>
    <w:rsid w:val="00E50219"/>
    <w:rsid w:val="00E50BB6"/>
    <w:rsid w:val="00E52C0E"/>
    <w:rsid w:val="00E6115F"/>
    <w:rsid w:val="00E6202F"/>
    <w:rsid w:val="00E6209F"/>
    <w:rsid w:val="00E6412D"/>
    <w:rsid w:val="00E6481C"/>
    <w:rsid w:val="00E6588E"/>
    <w:rsid w:val="00E65DFE"/>
    <w:rsid w:val="00E661F9"/>
    <w:rsid w:val="00E67F2B"/>
    <w:rsid w:val="00E71428"/>
    <w:rsid w:val="00E71583"/>
    <w:rsid w:val="00E7324C"/>
    <w:rsid w:val="00E7494E"/>
    <w:rsid w:val="00E762BB"/>
    <w:rsid w:val="00E763C0"/>
    <w:rsid w:val="00E766FE"/>
    <w:rsid w:val="00E8499A"/>
    <w:rsid w:val="00E91FA3"/>
    <w:rsid w:val="00E92115"/>
    <w:rsid w:val="00E940E6"/>
    <w:rsid w:val="00EA1482"/>
    <w:rsid w:val="00EA4152"/>
    <w:rsid w:val="00EA565D"/>
    <w:rsid w:val="00EA7BF8"/>
    <w:rsid w:val="00EB05B0"/>
    <w:rsid w:val="00EB5D30"/>
    <w:rsid w:val="00EB7AE2"/>
    <w:rsid w:val="00EC21D1"/>
    <w:rsid w:val="00EC4802"/>
    <w:rsid w:val="00EC6423"/>
    <w:rsid w:val="00EC7B87"/>
    <w:rsid w:val="00ED086E"/>
    <w:rsid w:val="00ED1364"/>
    <w:rsid w:val="00ED22FD"/>
    <w:rsid w:val="00ED24CB"/>
    <w:rsid w:val="00EE3E2F"/>
    <w:rsid w:val="00EE73D2"/>
    <w:rsid w:val="00EF2D02"/>
    <w:rsid w:val="00EF400D"/>
    <w:rsid w:val="00EF40C4"/>
    <w:rsid w:val="00EF5081"/>
    <w:rsid w:val="00EF66A0"/>
    <w:rsid w:val="00F02239"/>
    <w:rsid w:val="00F02443"/>
    <w:rsid w:val="00F04C23"/>
    <w:rsid w:val="00F06265"/>
    <w:rsid w:val="00F07D4B"/>
    <w:rsid w:val="00F10343"/>
    <w:rsid w:val="00F11366"/>
    <w:rsid w:val="00F11AE2"/>
    <w:rsid w:val="00F1217C"/>
    <w:rsid w:val="00F133B4"/>
    <w:rsid w:val="00F155BA"/>
    <w:rsid w:val="00F17A3A"/>
    <w:rsid w:val="00F2027C"/>
    <w:rsid w:val="00F212C7"/>
    <w:rsid w:val="00F22EF5"/>
    <w:rsid w:val="00F2448E"/>
    <w:rsid w:val="00F31E11"/>
    <w:rsid w:val="00F32431"/>
    <w:rsid w:val="00F32D12"/>
    <w:rsid w:val="00F36B38"/>
    <w:rsid w:val="00F4133B"/>
    <w:rsid w:val="00F42659"/>
    <w:rsid w:val="00F43E2B"/>
    <w:rsid w:val="00F44E6A"/>
    <w:rsid w:val="00F475C5"/>
    <w:rsid w:val="00F5009B"/>
    <w:rsid w:val="00F55129"/>
    <w:rsid w:val="00F55BA9"/>
    <w:rsid w:val="00F60940"/>
    <w:rsid w:val="00F60D98"/>
    <w:rsid w:val="00F622BD"/>
    <w:rsid w:val="00F62473"/>
    <w:rsid w:val="00F65582"/>
    <w:rsid w:val="00F73184"/>
    <w:rsid w:val="00F76BC9"/>
    <w:rsid w:val="00F76F67"/>
    <w:rsid w:val="00F77087"/>
    <w:rsid w:val="00F7723E"/>
    <w:rsid w:val="00F77F99"/>
    <w:rsid w:val="00F836CD"/>
    <w:rsid w:val="00F8691B"/>
    <w:rsid w:val="00F910BD"/>
    <w:rsid w:val="00F91243"/>
    <w:rsid w:val="00F9334E"/>
    <w:rsid w:val="00F933C4"/>
    <w:rsid w:val="00F94413"/>
    <w:rsid w:val="00F949D5"/>
    <w:rsid w:val="00F94FF7"/>
    <w:rsid w:val="00F96481"/>
    <w:rsid w:val="00FA41B5"/>
    <w:rsid w:val="00FA5746"/>
    <w:rsid w:val="00FA7225"/>
    <w:rsid w:val="00FA7791"/>
    <w:rsid w:val="00FB0D2B"/>
    <w:rsid w:val="00FB33BD"/>
    <w:rsid w:val="00FB4FA2"/>
    <w:rsid w:val="00FC374C"/>
    <w:rsid w:val="00FC3FF5"/>
    <w:rsid w:val="00FC534D"/>
    <w:rsid w:val="00FC6B5A"/>
    <w:rsid w:val="00FC7015"/>
    <w:rsid w:val="00FC74DB"/>
    <w:rsid w:val="00FD0D50"/>
    <w:rsid w:val="00FD3ADB"/>
    <w:rsid w:val="00FD47AA"/>
    <w:rsid w:val="00FE297A"/>
    <w:rsid w:val="00FE4BA0"/>
    <w:rsid w:val="00FE70F8"/>
    <w:rsid w:val="00FF040A"/>
    <w:rsid w:val="00FF4FA5"/>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2196FE39-53E4-7E40-BB24-52A0049C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2"/>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9C2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0921233">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1224360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75490877">
      <w:bodyDiv w:val="1"/>
      <w:marLeft w:val="0"/>
      <w:marRight w:val="0"/>
      <w:marTop w:val="0"/>
      <w:marBottom w:val="0"/>
      <w:divBdr>
        <w:top w:val="none" w:sz="0" w:space="0" w:color="auto"/>
        <w:left w:val="none" w:sz="0" w:space="0" w:color="auto"/>
        <w:bottom w:val="none" w:sz="0" w:space="0" w:color="auto"/>
        <w:right w:val="none" w:sz="0" w:space="0" w:color="auto"/>
      </w:divBdr>
      <w:divsChild>
        <w:div w:id="1994987199">
          <w:marLeft w:val="0"/>
          <w:marRight w:val="0"/>
          <w:marTop w:val="0"/>
          <w:marBottom w:val="225"/>
          <w:divBdr>
            <w:top w:val="none" w:sz="0" w:space="0" w:color="auto"/>
            <w:left w:val="none" w:sz="0" w:space="0" w:color="auto"/>
            <w:bottom w:val="none" w:sz="0" w:space="0" w:color="auto"/>
            <w:right w:val="none" w:sz="0" w:space="0" w:color="auto"/>
          </w:divBdr>
          <w:divsChild>
            <w:div w:id="207691951">
              <w:marLeft w:val="0"/>
              <w:marRight w:val="0"/>
              <w:marTop w:val="0"/>
              <w:marBottom w:val="0"/>
              <w:divBdr>
                <w:top w:val="none" w:sz="0" w:space="0" w:color="auto"/>
                <w:left w:val="none" w:sz="0" w:space="0" w:color="auto"/>
                <w:bottom w:val="none" w:sz="0" w:space="0" w:color="auto"/>
                <w:right w:val="none" w:sz="0" w:space="0" w:color="auto"/>
              </w:divBdr>
              <w:divsChild>
                <w:div w:id="715199586">
                  <w:marLeft w:val="0"/>
                  <w:marRight w:val="0"/>
                  <w:marTop w:val="300"/>
                  <w:marBottom w:val="300"/>
                  <w:divBdr>
                    <w:top w:val="none" w:sz="0" w:space="0" w:color="auto"/>
                    <w:left w:val="none" w:sz="0" w:space="0" w:color="auto"/>
                    <w:bottom w:val="none" w:sz="0" w:space="0" w:color="auto"/>
                    <w:right w:val="none" w:sz="0" w:space="0" w:color="auto"/>
                  </w:divBdr>
                  <w:divsChild>
                    <w:div w:id="1616599307">
                      <w:marLeft w:val="0"/>
                      <w:marRight w:val="0"/>
                      <w:marTop w:val="0"/>
                      <w:marBottom w:val="0"/>
                      <w:divBdr>
                        <w:top w:val="single" w:sz="6" w:space="0" w:color="E8E8E8"/>
                        <w:left w:val="single" w:sz="6" w:space="0" w:color="E8E8E8"/>
                        <w:bottom w:val="single" w:sz="6" w:space="0" w:color="E8E8E8"/>
                        <w:right w:val="single" w:sz="6" w:space="0" w:color="E8E8E8"/>
                      </w:divBdr>
                      <w:divsChild>
                        <w:div w:id="1036731563">
                          <w:marLeft w:val="0"/>
                          <w:marRight w:val="0"/>
                          <w:marTop w:val="0"/>
                          <w:marBottom w:val="0"/>
                          <w:divBdr>
                            <w:top w:val="none" w:sz="0" w:space="0" w:color="auto"/>
                            <w:left w:val="none" w:sz="0" w:space="0" w:color="auto"/>
                            <w:bottom w:val="none" w:sz="0" w:space="0" w:color="auto"/>
                            <w:right w:val="none" w:sz="0" w:space="0" w:color="auto"/>
                          </w:divBdr>
                          <w:divsChild>
                            <w:div w:id="170949142">
                              <w:marLeft w:val="0"/>
                              <w:marRight w:val="0"/>
                              <w:marTop w:val="0"/>
                              <w:marBottom w:val="0"/>
                              <w:divBdr>
                                <w:top w:val="none" w:sz="0" w:space="0" w:color="auto"/>
                                <w:left w:val="none" w:sz="0" w:space="0" w:color="auto"/>
                                <w:bottom w:val="none" w:sz="0" w:space="0" w:color="auto"/>
                                <w:right w:val="none" w:sz="0" w:space="0" w:color="auto"/>
                              </w:divBdr>
                              <w:divsChild>
                                <w:div w:id="747724693">
                                  <w:marLeft w:val="0"/>
                                  <w:marRight w:val="0"/>
                                  <w:marTop w:val="0"/>
                                  <w:marBottom w:val="0"/>
                                  <w:divBdr>
                                    <w:top w:val="none" w:sz="0" w:space="0" w:color="auto"/>
                                    <w:left w:val="none" w:sz="0" w:space="0" w:color="auto"/>
                                    <w:bottom w:val="none" w:sz="0" w:space="0" w:color="auto"/>
                                    <w:right w:val="none" w:sz="0" w:space="0" w:color="auto"/>
                                  </w:divBdr>
                                  <w:divsChild>
                                    <w:div w:id="18974244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2123674">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258752039">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6955504">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2118716205">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35401206">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 w:id="1450008571">
                      <w:marLeft w:val="0"/>
                      <w:marRight w:val="0"/>
                      <w:marTop w:val="0"/>
                      <w:marBottom w:val="0"/>
                      <w:divBdr>
                        <w:top w:val="none" w:sz="0" w:space="0" w:color="auto"/>
                        <w:left w:val="none" w:sz="0" w:space="0" w:color="auto"/>
                        <w:bottom w:val="none" w:sz="0" w:space="0" w:color="auto"/>
                        <w:right w:val="none" w:sz="0" w:space="0" w:color="auto"/>
                      </w:divBdr>
                      <w:divsChild>
                        <w:div w:id="510996128">
                          <w:marLeft w:val="0"/>
                          <w:marRight w:val="0"/>
                          <w:marTop w:val="0"/>
                          <w:marBottom w:val="0"/>
                          <w:divBdr>
                            <w:top w:val="none" w:sz="0" w:space="0" w:color="auto"/>
                            <w:left w:val="none" w:sz="0" w:space="0" w:color="auto"/>
                            <w:bottom w:val="none" w:sz="0" w:space="0" w:color="auto"/>
                            <w:right w:val="none" w:sz="0" w:space="0" w:color="auto"/>
                          </w:divBdr>
                        </w:div>
                        <w:div w:id="10832600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1725245">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0994837">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203016">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29902858">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371730741">
          <w:marLeft w:val="0"/>
          <w:marRight w:val="0"/>
          <w:marTop w:val="0"/>
          <w:marBottom w:val="0"/>
          <w:divBdr>
            <w:top w:val="none" w:sz="0" w:space="0" w:color="auto"/>
            <w:left w:val="none" w:sz="0" w:space="0" w:color="auto"/>
            <w:bottom w:val="none" w:sz="0" w:space="0" w:color="auto"/>
            <w:right w:val="none" w:sz="0" w:space="0" w:color="auto"/>
          </w:divBdr>
        </w:div>
        <w:div w:id="833761404">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532094">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1211650">
      <w:bodyDiv w:val="1"/>
      <w:marLeft w:val="0"/>
      <w:marRight w:val="0"/>
      <w:marTop w:val="0"/>
      <w:marBottom w:val="0"/>
      <w:divBdr>
        <w:top w:val="none" w:sz="0" w:space="0" w:color="auto"/>
        <w:left w:val="none" w:sz="0" w:space="0" w:color="auto"/>
        <w:bottom w:val="none" w:sz="0" w:space="0" w:color="auto"/>
        <w:right w:val="none" w:sz="0" w:space="0" w:color="auto"/>
      </w:divBdr>
      <w:divsChild>
        <w:div w:id="18822004">
          <w:marLeft w:val="0"/>
          <w:marRight w:val="0"/>
          <w:marTop w:val="0"/>
          <w:marBottom w:val="225"/>
          <w:divBdr>
            <w:top w:val="none" w:sz="0" w:space="0" w:color="auto"/>
            <w:left w:val="none" w:sz="0" w:space="0" w:color="auto"/>
            <w:bottom w:val="none" w:sz="0" w:space="0" w:color="auto"/>
            <w:right w:val="none" w:sz="0" w:space="0" w:color="auto"/>
          </w:divBdr>
          <w:divsChild>
            <w:div w:id="789666569">
              <w:marLeft w:val="0"/>
              <w:marRight w:val="0"/>
              <w:marTop w:val="0"/>
              <w:marBottom w:val="0"/>
              <w:divBdr>
                <w:top w:val="none" w:sz="0" w:space="0" w:color="auto"/>
                <w:left w:val="none" w:sz="0" w:space="0" w:color="auto"/>
                <w:bottom w:val="none" w:sz="0" w:space="0" w:color="auto"/>
                <w:right w:val="none" w:sz="0" w:space="0" w:color="auto"/>
              </w:divBdr>
              <w:divsChild>
                <w:div w:id="2035840957">
                  <w:marLeft w:val="0"/>
                  <w:marRight w:val="0"/>
                  <w:marTop w:val="300"/>
                  <w:marBottom w:val="300"/>
                  <w:divBdr>
                    <w:top w:val="none" w:sz="0" w:space="0" w:color="auto"/>
                    <w:left w:val="none" w:sz="0" w:space="0" w:color="auto"/>
                    <w:bottom w:val="none" w:sz="0" w:space="0" w:color="auto"/>
                    <w:right w:val="none" w:sz="0" w:space="0" w:color="auto"/>
                  </w:divBdr>
                  <w:divsChild>
                    <w:div w:id="661080716">
                      <w:marLeft w:val="0"/>
                      <w:marRight w:val="0"/>
                      <w:marTop w:val="0"/>
                      <w:marBottom w:val="0"/>
                      <w:divBdr>
                        <w:top w:val="single" w:sz="6" w:space="0" w:color="E8E8E8"/>
                        <w:left w:val="single" w:sz="6" w:space="0" w:color="E8E8E8"/>
                        <w:bottom w:val="single" w:sz="6" w:space="0" w:color="E8E8E8"/>
                        <w:right w:val="single" w:sz="6" w:space="0" w:color="E8E8E8"/>
                      </w:divBdr>
                      <w:divsChild>
                        <w:div w:id="166332524">
                          <w:marLeft w:val="0"/>
                          <w:marRight w:val="0"/>
                          <w:marTop w:val="0"/>
                          <w:marBottom w:val="0"/>
                          <w:divBdr>
                            <w:top w:val="none" w:sz="0" w:space="0" w:color="auto"/>
                            <w:left w:val="none" w:sz="0" w:space="0" w:color="auto"/>
                            <w:bottom w:val="none" w:sz="0" w:space="0" w:color="auto"/>
                            <w:right w:val="none" w:sz="0" w:space="0" w:color="auto"/>
                          </w:divBdr>
                          <w:divsChild>
                            <w:div w:id="680205080">
                              <w:marLeft w:val="0"/>
                              <w:marRight w:val="0"/>
                              <w:marTop w:val="0"/>
                              <w:marBottom w:val="0"/>
                              <w:divBdr>
                                <w:top w:val="none" w:sz="0" w:space="0" w:color="auto"/>
                                <w:left w:val="none" w:sz="0" w:space="0" w:color="auto"/>
                                <w:bottom w:val="none" w:sz="0" w:space="0" w:color="auto"/>
                                <w:right w:val="none" w:sz="0" w:space="0" w:color="auto"/>
                              </w:divBdr>
                              <w:divsChild>
                                <w:div w:id="1639067422">
                                  <w:marLeft w:val="0"/>
                                  <w:marRight w:val="0"/>
                                  <w:marTop w:val="0"/>
                                  <w:marBottom w:val="0"/>
                                  <w:divBdr>
                                    <w:top w:val="none" w:sz="0" w:space="0" w:color="auto"/>
                                    <w:left w:val="none" w:sz="0" w:space="0" w:color="auto"/>
                                    <w:bottom w:val="none" w:sz="0" w:space="0" w:color="auto"/>
                                    <w:right w:val="none" w:sz="0" w:space="0" w:color="auto"/>
                                  </w:divBdr>
                                  <w:divsChild>
                                    <w:div w:id="14320929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versight.house.gov/wp-content/uploads/2026/06/Greszler-Written-Testimony.pdf" TargetMode="External"/><Relationship Id="rId18" Type="http://schemas.openxmlformats.org/officeDocument/2006/relationships/hyperlink" Target="https://www.congress.gov/bill/119th-congress/house-bill/416" TargetMode="External"/><Relationship Id="rId26" Type="http://schemas.openxmlformats.org/officeDocument/2006/relationships/hyperlink" Target="https://www.americafirstpolicy.com/issues/time-to-end-the-broad-based-categorical-eligibility-loophole-in-snap" TargetMode="External"/><Relationship Id="rId39" Type="http://schemas.openxmlformats.org/officeDocument/2006/relationships/hyperlink" Target="https://thefga.org/research/how-congress-can-protect-needy-by-ending-bbce/" TargetMode="External"/><Relationship Id="rId21" Type="http://schemas.openxmlformats.org/officeDocument/2006/relationships/hyperlink" Target="https://www.dailysignal.com/2026/06/09/snap-fraud-waste-reconciliation/" TargetMode="External"/><Relationship Id="rId34" Type="http://schemas.openxmlformats.org/officeDocument/2006/relationships/hyperlink" Target="https://www.cato.org/blog/snap-loophole-lets-millionaires-receive-food-stamps" TargetMode="External"/><Relationship Id="rId42" Type="http://schemas.openxmlformats.org/officeDocument/2006/relationships/hyperlink" Target="https://www.americafirstpolicy.com/issues/time-to-end-the-broad-based-categorical-eligibility-loophole-in-snap"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rriam-webster.com/dictionary/agriculture" TargetMode="External"/><Relationship Id="rId29" Type="http://schemas.openxmlformats.org/officeDocument/2006/relationships/hyperlink" Target="https://www.cato.org/blog/snap-loophole-lets-millionaires-receive-food-stamps" TargetMode="External"/><Relationship Id="rId11" Type="http://schemas.openxmlformats.org/officeDocument/2006/relationships/hyperlink" Target="https://thefga.org/research/eliminating-bbce-will-lower-food-stamp-payment-errors/" TargetMode="External"/><Relationship Id="rId24" Type="http://schemas.openxmlformats.org/officeDocument/2006/relationships/hyperlink" Target="https://epicforamerica.org/federal-budget/categorical-eligibility-allows-legalized-food-stamp-fraud/" TargetMode="External"/><Relationship Id="rId32" Type="http://schemas.openxmlformats.org/officeDocument/2006/relationships/hyperlink" Target="https://www.americafirstpolicy.com/issues/time-to-end-the-broad-based-categorical-eligibility-loophole-in-snap" TargetMode="External"/><Relationship Id="rId37" Type="http://schemas.openxmlformats.org/officeDocument/2006/relationships/hyperlink" Target="https://thefga.org/research/how-congress-can-protect-needy-by-ending-bbce/" TargetMode="External"/><Relationship Id="rId40" Type="http://schemas.openxmlformats.org/officeDocument/2006/relationships/image" Target="media/image2.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erriam-webster.com/dictionary/substantial" TargetMode="External"/><Relationship Id="rId23" Type="http://schemas.openxmlformats.org/officeDocument/2006/relationships/hyperlink" Target="https://www.cato.org/blog/snap-loophole-lets-millionaires-receive-food-stamps" TargetMode="External"/><Relationship Id="rId28" Type="http://schemas.openxmlformats.org/officeDocument/2006/relationships/hyperlink" Target="https://www.cato.org/blog/snap-has-eligibility-loophole-congress-needs-close-it" TargetMode="External"/><Relationship Id="rId36" Type="http://schemas.openxmlformats.org/officeDocument/2006/relationships/hyperlink" Target="https://thefga.org/research/eliminating-bbce-will-lower-food-stamp-payment-errors/" TargetMode="External"/><Relationship Id="rId49" Type="http://schemas.openxmlformats.org/officeDocument/2006/relationships/fontTable" Target="fontTable.xml"/><Relationship Id="rId10" Type="http://schemas.openxmlformats.org/officeDocument/2006/relationships/hyperlink" Target="https://www.cato.org/blog/snap-loophole-lets-millionaires-receive-food-stamps" TargetMode="External"/><Relationship Id="rId19" Type="http://schemas.openxmlformats.org/officeDocument/2006/relationships/image" Target="media/image1.png"/><Relationship Id="rId31" Type="http://schemas.openxmlformats.org/officeDocument/2006/relationships/hyperlink" Target="https://www.americafirstpolicy.com/issues/time-to-end-the-broad-based-categorical-eligibility-loophole-in-snap" TargetMode="External"/><Relationship Id="rId44" Type="http://schemas.openxmlformats.org/officeDocument/2006/relationships/hyperlink" Target="https://www.cato.org/blog/snap-has-eligibility-loophole-congress-needs-close-it" TargetMode="External"/><Relationship Id="rId4" Type="http://schemas.openxmlformats.org/officeDocument/2006/relationships/settings" Target="settings.xml"/><Relationship Id="rId9" Type="http://schemas.openxmlformats.org/officeDocument/2006/relationships/hyperlink" Target="https://oversight.house.gov/wp-content/uploads/2026/06/Greszler-Written-Testimony.pdf" TargetMode="External"/><Relationship Id="rId14" Type="http://schemas.openxmlformats.org/officeDocument/2006/relationships/hyperlink" Target="https://thefga.org/research/how-congress-can-protect-needy-by-ending-bbce/" TargetMode="External"/><Relationship Id="rId22" Type="http://schemas.openxmlformats.org/officeDocument/2006/relationships/hyperlink" Target="https://epicforamerica.org/federal-budget/categorical-eligibility-allows-legalized-food-stamp-fraud/" TargetMode="External"/><Relationship Id="rId27" Type="http://schemas.openxmlformats.org/officeDocument/2006/relationships/hyperlink" Target="https://www.cato.org/blog/snap-has-eligibility-loophole-congress-needs-close-it" TargetMode="External"/><Relationship Id="rId30" Type="http://schemas.openxmlformats.org/officeDocument/2006/relationships/hyperlink" Target="https://epicforamerica.org/federal-budget/categorical-eligibility-allows-legalized-food-stamp-fraud/" TargetMode="External"/><Relationship Id="rId35" Type="http://schemas.openxmlformats.org/officeDocument/2006/relationships/hyperlink" Target="https://epicforamerica.org/federal-budget/categorical-eligibility-allows-legalized-food-stamp-fraud/" TargetMode="External"/><Relationship Id="rId43" Type="http://schemas.openxmlformats.org/officeDocument/2006/relationships/hyperlink" Target="https://thefga.org/research/eliminating-bbce-will-lower-food-stamp-payment-errors/" TargetMode="External"/><Relationship Id="rId48" Type="http://schemas.openxmlformats.org/officeDocument/2006/relationships/header" Target="header3.xml"/><Relationship Id="rId8" Type="http://schemas.openxmlformats.org/officeDocument/2006/relationships/hyperlink" Target="https://publichealth.jhu.edu/2025/what-is-snap-and-why-does-it-matter" TargetMode="External"/><Relationship Id="rId3" Type="http://schemas.openxmlformats.org/officeDocument/2006/relationships/styles" Target="styles.xml"/><Relationship Id="rId12" Type="http://schemas.openxmlformats.org/officeDocument/2006/relationships/hyperlink" Target="https://debtdispatch.substack.com/p/welfare-digest-special-edition-promising" TargetMode="External"/><Relationship Id="rId17" Type="http://schemas.openxmlformats.org/officeDocument/2006/relationships/hyperlink" Target="https://belonging.berkeley.edu/sites/default/files/ARCHIVE/fighting_poverty_with_snap.pdf" TargetMode="External"/><Relationship Id="rId25" Type="http://schemas.openxmlformats.org/officeDocument/2006/relationships/hyperlink" Target="https://thefga.org/research/how-congress-can-protect-needy-by-ending-bbce/" TargetMode="External"/><Relationship Id="rId33" Type="http://schemas.openxmlformats.org/officeDocument/2006/relationships/hyperlink" Target="https://www.cato.org/briefing-paper/curbing-waste-fraud-abuse-federal-welfare-programs" TargetMode="External"/><Relationship Id="rId38" Type="http://schemas.openxmlformats.org/officeDocument/2006/relationships/hyperlink" Target="https://www.finance.senate.gov/imo/media/doc/budget_optionspdf.pdf" TargetMode="External"/><Relationship Id="rId46" Type="http://schemas.openxmlformats.org/officeDocument/2006/relationships/header" Target="header2.xml"/><Relationship Id="rId20" Type="http://schemas.openxmlformats.org/officeDocument/2006/relationships/hyperlink" Target="https://www.ilcorn.org/from-cornfields-to-capitol-how-snap-supports-farmers-and-consumers" TargetMode="External"/><Relationship Id="rId41" Type="http://schemas.openxmlformats.org/officeDocument/2006/relationships/hyperlink" Target="https://thefga.org/wp-content/uploads/2023/08/BBCE-Bill-overview-6-16-2023.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15</Pages>
  <Words>7988</Words>
  <Characters>45535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53417</CharactersWithSpaces>
  <SharedDoc>false</SharedDoc>
  <HLinks>
    <vt:vector size="216" baseType="variant">
      <vt:variant>
        <vt:i4>3735594</vt:i4>
      </vt:variant>
      <vt:variant>
        <vt:i4>255</vt:i4>
      </vt:variant>
      <vt:variant>
        <vt:i4>0</vt:i4>
      </vt:variant>
      <vt:variant>
        <vt:i4>5</vt:i4>
      </vt:variant>
      <vt:variant>
        <vt:lpwstr>https://www.cato.org/blog/snap-has-eligibility-loophole-congress-needs-close-it</vt:lpwstr>
      </vt:variant>
      <vt:variant>
        <vt:lpwstr/>
      </vt:variant>
      <vt:variant>
        <vt:i4>3080228</vt:i4>
      </vt:variant>
      <vt:variant>
        <vt:i4>252</vt:i4>
      </vt:variant>
      <vt:variant>
        <vt:i4>0</vt:i4>
      </vt:variant>
      <vt:variant>
        <vt:i4>5</vt:i4>
      </vt:variant>
      <vt:variant>
        <vt:lpwstr>https://thefga.org/research/eliminating-bbce-will-lower-food-stamp-payment-errors/</vt:lpwstr>
      </vt:variant>
      <vt:variant>
        <vt:lpwstr/>
      </vt:variant>
      <vt:variant>
        <vt:i4>7077922</vt:i4>
      </vt:variant>
      <vt:variant>
        <vt:i4>249</vt:i4>
      </vt:variant>
      <vt:variant>
        <vt:i4>0</vt:i4>
      </vt:variant>
      <vt:variant>
        <vt:i4>5</vt:i4>
      </vt:variant>
      <vt:variant>
        <vt:lpwstr>https://www.americafirstpolicy.com/issues/time-to-end-the-broad-based-categorical-eligibility-loophole-in-snap</vt:lpwstr>
      </vt:variant>
      <vt:variant>
        <vt:lpwstr/>
      </vt:variant>
      <vt:variant>
        <vt:i4>4128889</vt:i4>
      </vt:variant>
      <vt:variant>
        <vt:i4>246</vt:i4>
      </vt:variant>
      <vt:variant>
        <vt:i4>0</vt:i4>
      </vt:variant>
      <vt:variant>
        <vt:i4>5</vt:i4>
      </vt:variant>
      <vt:variant>
        <vt:lpwstr>https://thefga.org/wp-content/uploads/2023/08/BBCE-Bill-overview-6-16-2023.pdf</vt:lpwstr>
      </vt:variant>
      <vt:variant>
        <vt:lpwstr/>
      </vt:variant>
      <vt:variant>
        <vt:i4>7733365</vt:i4>
      </vt:variant>
      <vt:variant>
        <vt:i4>240</vt:i4>
      </vt:variant>
      <vt:variant>
        <vt:i4>0</vt:i4>
      </vt:variant>
      <vt:variant>
        <vt:i4>5</vt:i4>
      </vt:variant>
      <vt:variant>
        <vt:lpwstr>https://thefga.org/research/how-congress-can-protect-needy-by-ending-bbce/</vt:lpwstr>
      </vt:variant>
      <vt:variant>
        <vt:lpwstr/>
      </vt:variant>
      <vt:variant>
        <vt:i4>6225962</vt:i4>
      </vt:variant>
      <vt:variant>
        <vt:i4>237</vt:i4>
      </vt:variant>
      <vt:variant>
        <vt:i4>0</vt:i4>
      </vt:variant>
      <vt:variant>
        <vt:i4>5</vt:i4>
      </vt:variant>
      <vt:variant>
        <vt:lpwstr>https://www.finance.senate.gov/imo/media/doc/budget_optionspdf.pdf</vt:lpwstr>
      </vt:variant>
      <vt:variant>
        <vt:lpwstr/>
      </vt:variant>
      <vt:variant>
        <vt:i4>7733365</vt:i4>
      </vt:variant>
      <vt:variant>
        <vt:i4>234</vt:i4>
      </vt:variant>
      <vt:variant>
        <vt:i4>0</vt:i4>
      </vt:variant>
      <vt:variant>
        <vt:i4>5</vt:i4>
      </vt:variant>
      <vt:variant>
        <vt:lpwstr>https://thefga.org/research/how-congress-can-protect-needy-by-ending-bbce/</vt:lpwstr>
      </vt:variant>
      <vt:variant>
        <vt:lpwstr/>
      </vt:variant>
      <vt:variant>
        <vt:i4>3080228</vt:i4>
      </vt:variant>
      <vt:variant>
        <vt:i4>231</vt:i4>
      </vt:variant>
      <vt:variant>
        <vt:i4>0</vt:i4>
      </vt:variant>
      <vt:variant>
        <vt:i4>5</vt:i4>
      </vt:variant>
      <vt:variant>
        <vt:lpwstr>https://thefga.org/research/eliminating-bbce-will-lower-food-stamp-payment-errors/</vt:lpwstr>
      </vt:variant>
      <vt:variant>
        <vt:lpwstr/>
      </vt:variant>
      <vt:variant>
        <vt:i4>1703956</vt:i4>
      </vt:variant>
      <vt:variant>
        <vt:i4>228</vt:i4>
      </vt:variant>
      <vt:variant>
        <vt:i4>0</vt:i4>
      </vt:variant>
      <vt:variant>
        <vt:i4>5</vt:i4>
      </vt:variant>
      <vt:variant>
        <vt:lpwstr>https://epicforamerica.org/federal-budget/categorical-eligibility-allows-legalized-food-stamp-fraud/</vt:lpwstr>
      </vt:variant>
      <vt:variant>
        <vt:lpwstr/>
      </vt:variant>
      <vt:variant>
        <vt:i4>5963802</vt:i4>
      </vt:variant>
      <vt:variant>
        <vt:i4>225</vt:i4>
      </vt:variant>
      <vt:variant>
        <vt:i4>0</vt:i4>
      </vt:variant>
      <vt:variant>
        <vt:i4>5</vt:i4>
      </vt:variant>
      <vt:variant>
        <vt:lpwstr>https://www.cato.org/blog/snap-loophole-lets-millionaires-receive-food-stamps</vt:lpwstr>
      </vt:variant>
      <vt:variant>
        <vt:lpwstr/>
      </vt:variant>
      <vt:variant>
        <vt:i4>2490400</vt:i4>
      </vt:variant>
      <vt:variant>
        <vt:i4>222</vt:i4>
      </vt:variant>
      <vt:variant>
        <vt:i4>0</vt:i4>
      </vt:variant>
      <vt:variant>
        <vt:i4>5</vt:i4>
      </vt:variant>
      <vt:variant>
        <vt:lpwstr>https://www.cato.org/briefing-paper/curbing-waste-fraud-abuse-federal-welfare-programs</vt:lpwstr>
      </vt:variant>
      <vt:variant>
        <vt:lpwstr/>
      </vt:variant>
      <vt:variant>
        <vt:i4>7077922</vt:i4>
      </vt:variant>
      <vt:variant>
        <vt:i4>219</vt:i4>
      </vt:variant>
      <vt:variant>
        <vt:i4>0</vt:i4>
      </vt:variant>
      <vt:variant>
        <vt:i4>5</vt:i4>
      </vt:variant>
      <vt:variant>
        <vt:lpwstr>https://www.americafirstpolicy.com/issues/time-to-end-the-broad-based-categorical-eligibility-loophole-in-snap</vt:lpwstr>
      </vt:variant>
      <vt:variant>
        <vt:lpwstr/>
      </vt:variant>
      <vt:variant>
        <vt:i4>1048605</vt:i4>
      </vt:variant>
      <vt:variant>
        <vt:i4>216</vt:i4>
      </vt:variant>
      <vt:variant>
        <vt:i4>0</vt:i4>
      </vt:variant>
      <vt:variant>
        <vt:i4>5</vt:i4>
      </vt:variant>
      <vt:variant>
        <vt:lpwstr>https://oversight.house.gov/wp-content/uploads/2026/06/Greszler-Written-Testimony.pdf</vt:lpwstr>
      </vt:variant>
      <vt:variant>
        <vt:lpwstr/>
      </vt:variant>
      <vt:variant>
        <vt:i4>7077922</vt:i4>
      </vt:variant>
      <vt:variant>
        <vt:i4>213</vt:i4>
      </vt:variant>
      <vt:variant>
        <vt:i4>0</vt:i4>
      </vt:variant>
      <vt:variant>
        <vt:i4>5</vt:i4>
      </vt:variant>
      <vt:variant>
        <vt:lpwstr>https://www.americafirstpolicy.com/issues/time-to-end-the-broad-based-categorical-eligibility-loophole-in-snap</vt:lpwstr>
      </vt:variant>
      <vt:variant>
        <vt:lpwstr/>
      </vt:variant>
      <vt:variant>
        <vt:i4>1703956</vt:i4>
      </vt:variant>
      <vt:variant>
        <vt:i4>210</vt:i4>
      </vt:variant>
      <vt:variant>
        <vt:i4>0</vt:i4>
      </vt:variant>
      <vt:variant>
        <vt:i4>5</vt:i4>
      </vt:variant>
      <vt:variant>
        <vt:lpwstr>https://epicforamerica.org/federal-budget/categorical-eligibility-allows-legalized-food-stamp-fraud/</vt:lpwstr>
      </vt:variant>
      <vt:variant>
        <vt:lpwstr/>
      </vt:variant>
      <vt:variant>
        <vt:i4>5963802</vt:i4>
      </vt:variant>
      <vt:variant>
        <vt:i4>207</vt:i4>
      </vt:variant>
      <vt:variant>
        <vt:i4>0</vt:i4>
      </vt:variant>
      <vt:variant>
        <vt:i4>5</vt:i4>
      </vt:variant>
      <vt:variant>
        <vt:lpwstr>https://www.cato.org/blog/snap-loophole-lets-millionaires-receive-food-stamps</vt:lpwstr>
      </vt:variant>
      <vt:variant>
        <vt:lpwstr/>
      </vt:variant>
      <vt:variant>
        <vt:i4>5767234</vt:i4>
      </vt:variant>
      <vt:variant>
        <vt:i4>204</vt:i4>
      </vt:variant>
      <vt:variant>
        <vt:i4>0</vt:i4>
      </vt:variant>
      <vt:variant>
        <vt:i4>5</vt:i4>
      </vt:variant>
      <vt:variant>
        <vt:lpwstr>https://thefga.org/bbce/</vt:lpwstr>
      </vt:variant>
      <vt:variant>
        <vt:lpwstr/>
      </vt:variant>
      <vt:variant>
        <vt:i4>3735594</vt:i4>
      </vt:variant>
      <vt:variant>
        <vt:i4>201</vt:i4>
      </vt:variant>
      <vt:variant>
        <vt:i4>0</vt:i4>
      </vt:variant>
      <vt:variant>
        <vt:i4>5</vt:i4>
      </vt:variant>
      <vt:variant>
        <vt:lpwstr>https://www.cato.org/blog/snap-has-eligibility-loophole-congress-needs-close-it</vt:lpwstr>
      </vt:variant>
      <vt:variant>
        <vt:lpwstr/>
      </vt:variant>
      <vt:variant>
        <vt:i4>3735594</vt:i4>
      </vt:variant>
      <vt:variant>
        <vt:i4>198</vt:i4>
      </vt:variant>
      <vt:variant>
        <vt:i4>0</vt:i4>
      </vt:variant>
      <vt:variant>
        <vt:i4>5</vt:i4>
      </vt:variant>
      <vt:variant>
        <vt:lpwstr>https://www.cato.org/blog/snap-has-eligibility-loophole-congress-needs-close-it</vt:lpwstr>
      </vt:variant>
      <vt:variant>
        <vt:lpwstr/>
      </vt:variant>
      <vt:variant>
        <vt:i4>7077922</vt:i4>
      </vt:variant>
      <vt:variant>
        <vt:i4>195</vt:i4>
      </vt:variant>
      <vt:variant>
        <vt:i4>0</vt:i4>
      </vt:variant>
      <vt:variant>
        <vt:i4>5</vt:i4>
      </vt:variant>
      <vt:variant>
        <vt:lpwstr>https://www.americafirstpolicy.com/issues/time-to-end-the-broad-based-categorical-eligibility-loophole-in-snap</vt:lpwstr>
      </vt:variant>
      <vt:variant>
        <vt:lpwstr/>
      </vt:variant>
      <vt:variant>
        <vt:i4>7733365</vt:i4>
      </vt:variant>
      <vt:variant>
        <vt:i4>192</vt:i4>
      </vt:variant>
      <vt:variant>
        <vt:i4>0</vt:i4>
      </vt:variant>
      <vt:variant>
        <vt:i4>5</vt:i4>
      </vt:variant>
      <vt:variant>
        <vt:lpwstr>https://thefga.org/research/how-congress-can-protect-needy-by-ending-bbce/</vt:lpwstr>
      </vt:variant>
      <vt:variant>
        <vt:lpwstr/>
      </vt:variant>
      <vt:variant>
        <vt:i4>1703956</vt:i4>
      </vt:variant>
      <vt:variant>
        <vt:i4>189</vt:i4>
      </vt:variant>
      <vt:variant>
        <vt:i4>0</vt:i4>
      </vt:variant>
      <vt:variant>
        <vt:i4>5</vt:i4>
      </vt:variant>
      <vt:variant>
        <vt:lpwstr>https://epicforamerica.org/federal-budget/categorical-eligibility-allows-legalized-food-stamp-fraud/</vt:lpwstr>
      </vt:variant>
      <vt:variant>
        <vt:lpwstr/>
      </vt:variant>
      <vt:variant>
        <vt:i4>5963802</vt:i4>
      </vt:variant>
      <vt:variant>
        <vt:i4>186</vt:i4>
      </vt:variant>
      <vt:variant>
        <vt:i4>0</vt:i4>
      </vt:variant>
      <vt:variant>
        <vt:i4>5</vt:i4>
      </vt:variant>
      <vt:variant>
        <vt:lpwstr>https://www.cato.org/blog/snap-loophole-lets-millionaires-receive-food-stamps</vt:lpwstr>
      </vt:variant>
      <vt:variant>
        <vt:lpwstr/>
      </vt:variant>
      <vt:variant>
        <vt:i4>1703956</vt:i4>
      </vt:variant>
      <vt:variant>
        <vt:i4>183</vt:i4>
      </vt:variant>
      <vt:variant>
        <vt:i4>0</vt:i4>
      </vt:variant>
      <vt:variant>
        <vt:i4>5</vt:i4>
      </vt:variant>
      <vt:variant>
        <vt:lpwstr>https://epicforamerica.org/federal-budget/categorical-eligibility-allows-legalized-food-stamp-fraud/</vt:lpwstr>
      </vt:variant>
      <vt:variant>
        <vt:lpwstr/>
      </vt:variant>
      <vt:variant>
        <vt:i4>3145775</vt:i4>
      </vt:variant>
      <vt:variant>
        <vt:i4>180</vt:i4>
      </vt:variant>
      <vt:variant>
        <vt:i4>0</vt:i4>
      </vt:variant>
      <vt:variant>
        <vt:i4>5</vt:i4>
      </vt:variant>
      <vt:variant>
        <vt:lpwstr>https://www.dailysignal.com/2026/06/09/snap-fraud-waste-reconciliation/</vt:lpwstr>
      </vt:variant>
      <vt:variant>
        <vt:lpwstr/>
      </vt:variant>
      <vt:variant>
        <vt:i4>1507413</vt:i4>
      </vt:variant>
      <vt:variant>
        <vt:i4>177</vt:i4>
      </vt:variant>
      <vt:variant>
        <vt:i4>0</vt:i4>
      </vt:variant>
      <vt:variant>
        <vt:i4>5</vt:i4>
      </vt:variant>
      <vt:variant>
        <vt:lpwstr>https://www.ilcorn.org/from-cornfields-to-capitol-how-snap-supports-farmers-and-consumers</vt:lpwstr>
      </vt:variant>
      <vt:variant>
        <vt:lpwstr/>
      </vt:variant>
      <vt:variant>
        <vt:i4>7864420</vt:i4>
      </vt:variant>
      <vt:variant>
        <vt:i4>174</vt:i4>
      </vt:variant>
      <vt:variant>
        <vt:i4>0</vt:i4>
      </vt:variant>
      <vt:variant>
        <vt:i4>5</vt:i4>
      </vt:variant>
      <vt:variant>
        <vt:lpwstr>https://www.congress.gov/bill/119th-congress/house-bill/416</vt:lpwstr>
      </vt:variant>
      <vt:variant>
        <vt:lpwstr/>
      </vt:variant>
      <vt:variant>
        <vt:i4>721007</vt:i4>
      </vt:variant>
      <vt:variant>
        <vt:i4>171</vt:i4>
      </vt:variant>
      <vt:variant>
        <vt:i4>0</vt:i4>
      </vt:variant>
      <vt:variant>
        <vt:i4>5</vt:i4>
      </vt:variant>
      <vt:variant>
        <vt:lpwstr>https://belonging.berkeley.edu/sites/default/files/ARCHIVE/fighting_poverty_with_snap.pdf</vt:lpwstr>
      </vt:variant>
      <vt:variant>
        <vt:lpwstr/>
      </vt:variant>
      <vt:variant>
        <vt:i4>6815846</vt:i4>
      </vt:variant>
      <vt:variant>
        <vt:i4>168</vt:i4>
      </vt:variant>
      <vt:variant>
        <vt:i4>0</vt:i4>
      </vt:variant>
      <vt:variant>
        <vt:i4>5</vt:i4>
      </vt:variant>
      <vt:variant>
        <vt:lpwstr>https://www.merriam-webster.com/dictionary/agriculture</vt:lpwstr>
      </vt:variant>
      <vt:variant>
        <vt:lpwstr/>
      </vt:variant>
      <vt:variant>
        <vt:i4>6946921</vt:i4>
      </vt:variant>
      <vt:variant>
        <vt:i4>165</vt:i4>
      </vt:variant>
      <vt:variant>
        <vt:i4>0</vt:i4>
      </vt:variant>
      <vt:variant>
        <vt:i4>5</vt:i4>
      </vt:variant>
      <vt:variant>
        <vt:lpwstr>https://www.merriam-webster.com/dictionary/substantial</vt:lpwstr>
      </vt:variant>
      <vt:variant>
        <vt:lpwstr/>
      </vt:variant>
      <vt:variant>
        <vt:i4>7733365</vt:i4>
      </vt:variant>
      <vt:variant>
        <vt:i4>162</vt:i4>
      </vt:variant>
      <vt:variant>
        <vt:i4>0</vt:i4>
      </vt:variant>
      <vt:variant>
        <vt:i4>5</vt:i4>
      </vt:variant>
      <vt:variant>
        <vt:lpwstr>https://thefga.org/research/how-congress-can-protect-needy-by-ending-bbce/</vt:lpwstr>
      </vt:variant>
      <vt:variant>
        <vt:lpwstr/>
      </vt:variant>
      <vt:variant>
        <vt:i4>393282</vt:i4>
      </vt:variant>
      <vt:variant>
        <vt:i4>159</vt:i4>
      </vt:variant>
      <vt:variant>
        <vt:i4>0</vt:i4>
      </vt:variant>
      <vt:variant>
        <vt:i4>5</vt:i4>
      </vt:variant>
      <vt:variant>
        <vt:lpwstr>https://debtdispatch.substack.com/p/welfare-digest-special-edition-promising</vt:lpwstr>
      </vt:variant>
      <vt:variant>
        <vt:lpwstr/>
      </vt:variant>
      <vt:variant>
        <vt:i4>3080228</vt:i4>
      </vt:variant>
      <vt:variant>
        <vt:i4>156</vt:i4>
      </vt:variant>
      <vt:variant>
        <vt:i4>0</vt:i4>
      </vt:variant>
      <vt:variant>
        <vt:i4>5</vt:i4>
      </vt:variant>
      <vt:variant>
        <vt:lpwstr>https://thefga.org/research/eliminating-bbce-will-lower-food-stamp-payment-errors/</vt:lpwstr>
      </vt:variant>
      <vt:variant>
        <vt:lpwstr/>
      </vt:variant>
      <vt:variant>
        <vt:i4>5963802</vt:i4>
      </vt:variant>
      <vt:variant>
        <vt:i4>153</vt:i4>
      </vt:variant>
      <vt:variant>
        <vt:i4>0</vt:i4>
      </vt:variant>
      <vt:variant>
        <vt:i4>5</vt:i4>
      </vt:variant>
      <vt:variant>
        <vt:lpwstr>https://www.cato.org/blog/snap-loophole-lets-millionaires-receive-food-stamps</vt:lpwstr>
      </vt:variant>
      <vt:variant>
        <vt:lpwstr/>
      </vt:variant>
      <vt:variant>
        <vt:i4>1048605</vt:i4>
      </vt:variant>
      <vt:variant>
        <vt:i4>150</vt:i4>
      </vt:variant>
      <vt:variant>
        <vt:i4>0</vt:i4>
      </vt:variant>
      <vt:variant>
        <vt:i4>5</vt:i4>
      </vt:variant>
      <vt:variant>
        <vt:lpwstr>https://oversight.house.gov/wp-content/uploads/2026/06/Greszler-Written-Testimony.pdf</vt:lpwstr>
      </vt:variant>
      <vt:variant>
        <vt:lpwstr/>
      </vt:variant>
      <vt:variant>
        <vt:i4>4391004</vt:i4>
      </vt:variant>
      <vt:variant>
        <vt:i4>147</vt:i4>
      </vt:variant>
      <vt:variant>
        <vt:i4>0</vt:i4>
      </vt:variant>
      <vt:variant>
        <vt:i4>5</vt:i4>
      </vt:variant>
      <vt:variant>
        <vt:lpwstr>https://publichealth.jhu.edu/2025/what-is-snap-and-why-does-it-matter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14</cp:revision>
  <cp:lastPrinted>2026-07-14T21:37:00Z</cp:lastPrinted>
  <dcterms:created xsi:type="dcterms:W3CDTF">2026-07-14T21:58:00Z</dcterms:created>
  <dcterms:modified xsi:type="dcterms:W3CDTF">2026-09-23T20:27:00Z</dcterms:modified>
</cp:coreProperties>
</file>