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AB5A35" w14:textId="02197734" w:rsidR="00B576F4" w:rsidRPr="0008336E" w:rsidRDefault="0086591B" w:rsidP="00B576F4">
      <w:pPr>
        <w:pStyle w:val="Title"/>
      </w:pPr>
      <w:r w:rsidRPr="0008336E">
        <w:t>Negative</w:t>
      </w:r>
      <w:r w:rsidR="00FB6927" w:rsidRPr="0008336E">
        <w:t xml:space="preserve">: </w:t>
      </w:r>
      <w:r w:rsidR="006D3DD7">
        <w:t>SNAP / BBCE</w:t>
      </w:r>
    </w:p>
    <w:p w14:paraId="16A637BD" w14:textId="2D4285D2" w:rsidR="00AF2404" w:rsidRPr="0008336E" w:rsidRDefault="00D462AA" w:rsidP="0059156F">
      <w:pPr>
        <w:spacing w:after="240"/>
        <w:jc w:val="center"/>
      </w:pPr>
      <w:r w:rsidRPr="0008336E">
        <w:t xml:space="preserve">By </w:t>
      </w:r>
      <w:r w:rsidR="009C1B16">
        <w:t>Madison Williams &amp; Cates Kean</w:t>
      </w:r>
    </w:p>
    <w:p w14:paraId="15D857BA" w14:textId="3C059CD2" w:rsidR="002C0A87" w:rsidRPr="0008336E" w:rsidRDefault="00F3095D" w:rsidP="002C0A87">
      <w:pPr>
        <w:pStyle w:val="Case"/>
        <w:numPr>
          <w:ilvl w:val="0"/>
          <w:numId w:val="0"/>
        </w:numPr>
        <w:spacing w:after="240"/>
        <w:ind w:left="576"/>
        <w:rPr>
          <w:rFonts w:eastAsiaTheme="minorEastAsia"/>
        </w:rPr>
      </w:pPr>
      <w:r>
        <w:rPr>
          <w:rFonts w:eastAsiaTheme="minorEastAsia"/>
        </w:rPr>
        <w:t xml:space="preserve">   </w:t>
      </w:r>
      <w:r w:rsidR="00C77B5C">
        <w:rPr>
          <w:rFonts w:eastAsiaTheme="minorEastAsia"/>
        </w:rPr>
        <w:t xml:space="preserve">Broad Based Categorical Eligibility (BBCE) is </w:t>
      </w:r>
      <w:r w:rsidR="00AC181E">
        <w:rPr>
          <w:rFonts w:eastAsiaTheme="minorEastAsia"/>
        </w:rPr>
        <w:t xml:space="preserve">a </w:t>
      </w:r>
      <w:r>
        <w:rPr>
          <w:rFonts w:eastAsiaTheme="minorEastAsia"/>
        </w:rPr>
        <w:t>policy</w:t>
      </w:r>
      <w:r w:rsidR="00AC181E">
        <w:rPr>
          <w:rFonts w:eastAsiaTheme="minorEastAsia"/>
        </w:rPr>
        <w:t xml:space="preserve"> under </w:t>
      </w:r>
      <w:r>
        <w:rPr>
          <w:rFonts w:eastAsiaTheme="minorEastAsia"/>
        </w:rPr>
        <w:t xml:space="preserve">the </w:t>
      </w:r>
      <w:r w:rsidR="00AC181E">
        <w:rPr>
          <w:rFonts w:eastAsiaTheme="minorEastAsia"/>
        </w:rPr>
        <w:t>S</w:t>
      </w:r>
      <w:r>
        <w:rPr>
          <w:rFonts w:eastAsiaTheme="minorEastAsia"/>
        </w:rPr>
        <w:t xml:space="preserve">upplemental </w:t>
      </w:r>
      <w:r w:rsidR="00AC181E">
        <w:rPr>
          <w:rFonts w:eastAsiaTheme="minorEastAsia"/>
        </w:rPr>
        <w:t>N</w:t>
      </w:r>
      <w:r>
        <w:rPr>
          <w:rFonts w:eastAsiaTheme="minorEastAsia"/>
        </w:rPr>
        <w:t xml:space="preserve">utrition </w:t>
      </w:r>
      <w:r w:rsidR="00AC181E">
        <w:rPr>
          <w:rFonts w:eastAsiaTheme="minorEastAsia"/>
        </w:rPr>
        <w:t>A</w:t>
      </w:r>
      <w:r>
        <w:rPr>
          <w:rFonts w:eastAsiaTheme="minorEastAsia"/>
        </w:rPr>
        <w:t xml:space="preserve">ssistance </w:t>
      </w:r>
      <w:r w:rsidR="00AC181E">
        <w:rPr>
          <w:rFonts w:eastAsiaTheme="minorEastAsia"/>
        </w:rPr>
        <w:t>P</w:t>
      </w:r>
      <w:r>
        <w:rPr>
          <w:rFonts w:eastAsiaTheme="minorEastAsia"/>
        </w:rPr>
        <w:t>rogram (SNAP, a.k.a. “F</w:t>
      </w:r>
      <w:r w:rsidR="00AC181E">
        <w:rPr>
          <w:rFonts w:eastAsiaTheme="minorEastAsia"/>
        </w:rPr>
        <w:t xml:space="preserve">ood </w:t>
      </w:r>
      <w:r>
        <w:rPr>
          <w:rFonts w:eastAsiaTheme="minorEastAsia"/>
        </w:rPr>
        <w:t>S</w:t>
      </w:r>
      <w:r w:rsidR="00AC181E">
        <w:rPr>
          <w:rFonts w:eastAsiaTheme="minorEastAsia"/>
        </w:rPr>
        <w:t>tamps</w:t>
      </w:r>
      <w:r>
        <w:rPr>
          <w:rFonts w:eastAsiaTheme="minorEastAsia"/>
        </w:rPr>
        <w:t>”)</w:t>
      </w:r>
      <w:r w:rsidR="00AC181E">
        <w:rPr>
          <w:rFonts w:eastAsiaTheme="minorEastAsia"/>
        </w:rPr>
        <w:t xml:space="preserve"> that allows states to </w:t>
      </w:r>
      <w:r>
        <w:rPr>
          <w:rFonts w:eastAsiaTheme="minorEastAsia"/>
        </w:rPr>
        <w:t>enroll</w:t>
      </w:r>
      <w:r w:rsidR="00AC181E">
        <w:rPr>
          <w:rFonts w:eastAsiaTheme="minorEastAsia"/>
        </w:rPr>
        <w:t xml:space="preserve"> someone for SNAP if they’ve already been approved for another similar program, like Temporary Assistance for Needy Families (TANF).</w:t>
      </w:r>
      <w:r w:rsidR="008560EF">
        <w:rPr>
          <w:rFonts w:eastAsiaTheme="minorEastAsia"/>
        </w:rPr>
        <w:t xml:space="preserve"> BBCE was created to reduce administrative costs</w:t>
      </w:r>
      <w:r w:rsidR="009B1AE8">
        <w:rPr>
          <w:rFonts w:eastAsiaTheme="minorEastAsia"/>
        </w:rPr>
        <w:t>, where a state would have to test individuals for eligibility</w:t>
      </w:r>
      <w:r w:rsidR="00CD48E3">
        <w:rPr>
          <w:rFonts w:eastAsiaTheme="minorEastAsia"/>
        </w:rPr>
        <w:t xml:space="preserve"> twice or three times, when once could suffice.</w:t>
      </w:r>
      <w:r w:rsidR="007079F0">
        <w:rPr>
          <w:rFonts w:eastAsiaTheme="minorEastAsia"/>
        </w:rPr>
        <w:t xml:space="preserve"> AFF is worried about BBCE broadening the eligibility criteria too much, allowing </w:t>
      </w:r>
      <w:r w:rsidR="00EC05F5">
        <w:rPr>
          <w:rFonts w:eastAsiaTheme="minorEastAsia"/>
        </w:rPr>
        <w:t>rich people</w:t>
      </w:r>
      <w:r w:rsidR="007079F0">
        <w:rPr>
          <w:rFonts w:eastAsiaTheme="minorEastAsia"/>
        </w:rPr>
        <w:t xml:space="preserve"> to receive SNAP benefits. AFF has anecdotal evidence of millionaires and lottery winners receiving SNAP under BBCE, but nothing showing this is common practice. </w:t>
      </w:r>
      <w:r>
        <w:rPr>
          <w:rFonts w:eastAsiaTheme="minorEastAsia"/>
        </w:rPr>
        <w:br/>
        <w:t xml:space="preserve">   </w:t>
      </w:r>
      <w:r w:rsidR="007079F0">
        <w:rPr>
          <w:rFonts w:eastAsiaTheme="minorEastAsia"/>
        </w:rPr>
        <w:t>This brief provides 2 important clarifications that should help you win. First</w:t>
      </w:r>
      <w:r w:rsidR="005C0D57">
        <w:rPr>
          <w:rFonts w:eastAsiaTheme="minorEastAsia"/>
        </w:rPr>
        <w:t xml:space="preserve">, the vast majority of the time, SNAP funds go to truly needy people, not the rich. </w:t>
      </w:r>
      <w:r w:rsidR="008E1384">
        <w:rPr>
          <w:rFonts w:eastAsiaTheme="minorEastAsia"/>
        </w:rPr>
        <w:t>In</w:t>
      </w:r>
      <w:r w:rsidR="005C0D57">
        <w:rPr>
          <w:rFonts w:eastAsiaTheme="minorEastAsia"/>
        </w:rPr>
        <w:t xml:space="preserve">stead of looking at anecdotal evidence, look to </w:t>
      </w:r>
      <w:r w:rsidR="008E1384">
        <w:rPr>
          <w:rFonts w:eastAsiaTheme="minorEastAsia"/>
        </w:rPr>
        <w:t>statistics</w:t>
      </w:r>
      <w:r w:rsidR="00723EB0">
        <w:rPr>
          <w:rFonts w:eastAsiaTheme="minorEastAsia"/>
        </w:rPr>
        <w:t xml:space="preserve">. </w:t>
      </w:r>
      <w:r w:rsidR="00A85E93">
        <w:rPr>
          <w:rFonts w:eastAsiaTheme="minorEastAsia"/>
        </w:rPr>
        <w:t xml:space="preserve">Second, while BBCE has </w:t>
      </w:r>
      <w:r w:rsidR="00D15EA6">
        <w:rPr>
          <w:rFonts w:eastAsiaTheme="minorEastAsia"/>
        </w:rPr>
        <w:t>its</w:t>
      </w:r>
      <w:r w:rsidR="00A85E93">
        <w:rPr>
          <w:rFonts w:eastAsiaTheme="minorEastAsia"/>
        </w:rPr>
        <w:t xml:space="preserve"> drawbacks by </w:t>
      </w:r>
      <w:r w:rsidR="00E142DC">
        <w:rPr>
          <w:rFonts w:eastAsiaTheme="minorEastAsia"/>
        </w:rPr>
        <w:t>making it “easier to get SNAP</w:t>
      </w:r>
      <w:r w:rsidR="002A53D4">
        <w:rPr>
          <w:rFonts w:eastAsiaTheme="minorEastAsia"/>
        </w:rPr>
        <w:t>,</w:t>
      </w:r>
      <w:r w:rsidR="00E142DC">
        <w:rPr>
          <w:rFonts w:eastAsiaTheme="minorEastAsia"/>
        </w:rPr>
        <w:t xml:space="preserve">” </w:t>
      </w:r>
      <w:r w:rsidR="002A53D4">
        <w:rPr>
          <w:rFonts w:eastAsiaTheme="minorEastAsia"/>
        </w:rPr>
        <w:t>i</w:t>
      </w:r>
      <w:r w:rsidR="00E142DC">
        <w:rPr>
          <w:rFonts w:eastAsiaTheme="minorEastAsia"/>
        </w:rPr>
        <w:t xml:space="preserve">t </w:t>
      </w:r>
      <w:r w:rsidR="002771A2">
        <w:rPr>
          <w:rFonts w:eastAsiaTheme="minorEastAsia"/>
        </w:rPr>
        <w:t>does so for a purpose. BBCE</w:t>
      </w:r>
      <w:r w:rsidR="00CC000A">
        <w:rPr>
          <w:rFonts w:eastAsiaTheme="minorEastAsia"/>
        </w:rPr>
        <w:t xml:space="preserve"> allows states to eliminate asset tests, which lets families build savings and investments </w:t>
      </w:r>
      <w:r w:rsidR="00A8659E">
        <w:rPr>
          <w:rFonts w:eastAsiaTheme="minorEastAsia"/>
        </w:rPr>
        <w:t>that will help lift them off SNAP in the long term, without losing their benefits in the short terms.</w:t>
      </w:r>
      <w:r w:rsidR="00D15EA6">
        <w:rPr>
          <w:rFonts w:eastAsiaTheme="minorEastAsia"/>
        </w:rPr>
        <w:t xml:space="preserve"> BBCE allows high cost-of-living states to raise the income cap</w:t>
      </w:r>
      <w:r w:rsidR="009D089D">
        <w:rPr>
          <w:rFonts w:eastAsiaTheme="minorEastAsia"/>
        </w:rPr>
        <w:t xml:space="preserve">, so families over the poverty line can still receive assistance when </w:t>
      </w:r>
      <w:r w:rsidR="0052455D">
        <w:rPr>
          <w:rFonts w:eastAsiaTheme="minorEastAsia"/>
        </w:rPr>
        <w:t>huge amounts of their paycheck go to</w:t>
      </w:r>
      <w:r w:rsidR="006B68A9">
        <w:rPr>
          <w:rFonts w:eastAsiaTheme="minorEastAsia"/>
        </w:rPr>
        <w:t xml:space="preserve"> bills and rent.</w:t>
      </w:r>
      <w:r w:rsidR="00341B8C">
        <w:rPr>
          <w:rFonts w:eastAsiaTheme="minorEastAsia"/>
        </w:rPr>
        <w:t xml:space="preserve"> Overall, </w:t>
      </w:r>
      <w:r w:rsidR="00F12BA4">
        <w:rPr>
          <w:rFonts w:eastAsiaTheme="minorEastAsia"/>
        </w:rPr>
        <w:t xml:space="preserve">this plan addresses an issue that </w:t>
      </w:r>
      <w:r w:rsidR="002A53D4">
        <w:rPr>
          <w:rFonts w:eastAsiaTheme="minorEastAsia"/>
        </w:rPr>
        <w:t xml:space="preserve">might </w:t>
      </w:r>
      <w:r w:rsidR="00F12BA4">
        <w:rPr>
          <w:rFonts w:eastAsiaTheme="minorEastAsia"/>
        </w:rPr>
        <w:t>exist</w:t>
      </w:r>
      <w:r w:rsidR="002A53D4">
        <w:rPr>
          <w:rFonts w:eastAsiaTheme="minorEastAsia"/>
        </w:rPr>
        <w:t xml:space="preserve"> to a small/insignificant extent</w:t>
      </w:r>
      <w:r w:rsidR="00F12BA4">
        <w:rPr>
          <w:rFonts w:eastAsiaTheme="minorEastAsia"/>
        </w:rPr>
        <w:t xml:space="preserve">, </w:t>
      </w:r>
      <w:r w:rsidR="00786FD4">
        <w:rPr>
          <w:rFonts w:eastAsiaTheme="minorEastAsia"/>
        </w:rPr>
        <w:t xml:space="preserve">but it creates too broad a reform that will </w:t>
      </w:r>
      <w:r w:rsidR="00B804E9">
        <w:rPr>
          <w:rFonts w:eastAsiaTheme="minorEastAsia"/>
        </w:rPr>
        <w:t>do more harm than good.</w:t>
      </w:r>
      <w:r w:rsidR="00EC05F5">
        <w:rPr>
          <w:rFonts w:eastAsiaTheme="minorEastAsia"/>
        </w:rPr>
        <w:br/>
      </w:r>
      <w:r w:rsidR="00EC05F5" w:rsidRPr="00EC05F5">
        <w:rPr>
          <w:rFonts w:eastAsiaTheme="minorEastAsia"/>
          <w:color w:val="984806" w:themeColor="accent6" w:themeShade="80"/>
        </w:rPr>
        <w:t>Note:  This brief has been updated to comply with the new Stoa paragraph evidence citation rule.</w:t>
      </w:r>
    </w:p>
    <w:bookmarkStart w:id="0" w:name="_Hlt235102016"/>
    <w:p w14:paraId="02697FB2" w14:textId="17C8C1EE" w:rsidR="00FC0E65" w:rsidRDefault="00DA2F2D">
      <w:pPr>
        <w:pStyle w:val="TOC2"/>
        <w:rPr>
          <w:rFonts w:asciiTheme="minorHAnsi" w:eastAsiaTheme="minorEastAsia" w:hAnsiTheme="minorHAnsi" w:cstheme="minorBidi"/>
          <w:noProof/>
          <w:kern w:val="2"/>
          <w:sz w:val="24"/>
          <w14:ligatures w14:val="standardContextual"/>
        </w:rPr>
      </w:pPr>
      <w:r w:rsidRPr="0008336E">
        <w:fldChar w:fldCharType="begin"/>
      </w:r>
      <w:bookmarkEnd w:id="0"/>
      <w:r w:rsidRPr="0008336E">
        <w:instrText xml:space="preserve"> TOC \o "1-3" \t "Contention 1,2,Contention 2,3,Title 2,1" </w:instrText>
      </w:r>
      <w:r w:rsidRPr="0008336E">
        <w:fldChar w:fldCharType="separate"/>
      </w:r>
      <w:r w:rsidR="00FC0E65">
        <w:rPr>
          <w:noProof/>
        </w:rPr>
        <w:t>NEGATIVE PHILOSOPHY  / OPENING QUOTES</w:t>
      </w:r>
      <w:r w:rsidR="00FC0E65">
        <w:rPr>
          <w:noProof/>
        </w:rPr>
        <w:tab/>
      </w:r>
      <w:r w:rsidR="00FC0E65">
        <w:rPr>
          <w:noProof/>
        </w:rPr>
        <w:fldChar w:fldCharType="begin"/>
      </w:r>
      <w:r w:rsidR="00FC0E65">
        <w:rPr>
          <w:noProof/>
        </w:rPr>
        <w:instrText xml:space="preserve"> PAGEREF _Toc241145410 \h </w:instrText>
      </w:r>
      <w:r w:rsidR="00FC0E65">
        <w:rPr>
          <w:noProof/>
        </w:rPr>
      </w:r>
      <w:r w:rsidR="00FC0E65">
        <w:rPr>
          <w:noProof/>
        </w:rPr>
        <w:fldChar w:fldCharType="separate"/>
      </w:r>
      <w:r w:rsidR="00FC0E65">
        <w:rPr>
          <w:noProof/>
        </w:rPr>
        <w:t>2</w:t>
      </w:r>
      <w:r w:rsidR="00FC0E65">
        <w:rPr>
          <w:noProof/>
        </w:rPr>
        <w:fldChar w:fldCharType="end"/>
      </w:r>
    </w:p>
    <w:p w14:paraId="24547D26" w14:textId="0EB537F2" w:rsidR="00FC0E65" w:rsidRDefault="00FC0E65">
      <w:pPr>
        <w:pStyle w:val="TOC3"/>
        <w:rPr>
          <w:rFonts w:asciiTheme="minorHAnsi" w:eastAsiaTheme="minorEastAsia" w:hAnsiTheme="minorHAnsi" w:cstheme="minorBidi"/>
          <w:noProof/>
          <w:kern w:val="2"/>
          <w:sz w:val="24"/>
          <w14:ligatures w14:val="standardContextual"/>
        </w:rPr>
      </w:pPr>
      <w:r>
        <w:rPr>
          <w:noProof/>
        </w:rPr>
        <w:t>It’s not just about hunger. It’s about lifting families out of poverty and off the program entirely.</w:t>
      </w:r>
      <w:r>
        <w:rPr>
          <w:noProof/>
        </w:rPr>
        <w:tab/>
      </w:r>
      <w:r>
        <w:rPr>
          <w:noProof/>
        </w:rPr>
        <w:fldChar w:fldCharType="begin"/>
      </w:r>
      <w:r>
        <w:rPr>
          <w:noProof/>
        </w:rPr>
        <w:instrText xml:space="preserve"> PAGEREF _Toc241145411 \h </w:instrText>
      </w:r>
      <w:r>
        <w:rPr>
          <w:noProof/>
        </w:rPr>
      </w:r>
      <w:r>
        <w:rPr>
          <w:noProof/>
        </w:rPr>
        <w:fldChar w:fldCharType="separate"/>
      </w:r>
      <w:r>
        <w:rPr>
          <w:noProof/>
        </w:rPr>
        <w:t>2</w:t>
      </w:r>
      <w:r>
        <w:rPr>
          <w:noProof/>
        </w:rPr>
        <w:fldChar w:fldCharType="end"/>
      </w:r>
    </w:p>
    <w:p w14:paraId="5851D819" w14:textId="1F5BB909" w:rsidR="00FC0E65" w:rsidRDefault="00FC0E65">
      <w:pPr>
        <w:pStyle w:val="TOC3"/>
        <w:rPr>
          <w:rFonts w:asciiTheme="minorHAnsi" w:eastAsiaTheme="minorEastAsia" w:hAnsiTheme="minorHAnsi" w:cstheme="minorBidi"/>
          <w:noProof/>
          <w:kern w:val="2"/>
          <w:sz w:val="24"/>
          <w14:ligatures w14:val="standardContextual"/>
        </w:rPr>
      </w:pPr>
      <w:r>
        <w:rPr>
          <w:noProof/>
        </w:rPr>
        <w:t>BBCE helps families get off SNAP for good</w:t>
      </w:r>
      <w:r>
        <w:rPr>
          <w:noProof/>
        </w:rPr>
        <w:tab/>
      </w:r>
      <w:r>
        <w:rPr>
          <w:noProof/>
        </w:rPr>
        <w:fldChar w:fldCharType="begin"/>
      </w:r>
      <w:r>
        <w:rPr>
          <w:noProof/>
        </w:rPr>
        <w:instrText xml:space="preserve"> PAGEREF _Toc241145412 \h </w:instrText>
      </w:r>
      <w:r>
        <w:rPr>
          <w:noProof/>
        </w:rPr>
      </w:r>
      <w:r>
        <w:rPr>
          <w:noProof/>
        </w:rPr>
        <w:fldChar w:fldCharType="separate"/>
      </w:r>
      <w:r>
        <w:rPr>
          <w:noProof/>
        </w:rPr>
        <w:t>2</w:t>
      </w:r>
      <w:r>
        <w:rPr>
          <w:noProof/>
        </w:rPr>
        <w:fldChar w:fldCharType="end"/>
      </w:r>
    </w:p>
    <w:p w14:paraId="56DC17E3" w14:textId="678495EE" w:rsidR="00FC0E65" w:rsidRDefault="00FC0E65">
      <w:pPr>
        <w:pStyle w:val="TOC3"/>
        <w:rPr>
          <w:rFonts w:asciiTheme="minorHAnsi" w:eastAsiaTheme="minorEastAsia" w:hAnsiTheme="minorHAnsi" w:cstheme="minorBidi"/>
          <w:noProof/>
          <w:kern w:val="2"/>
          <w:sz w:val="24"/>
          <w14:ligatures w14:val="standardContextual"/>
        </w:rPr>
      </w:pPr>
      <w:r>
        <w:rPr>
          <w:noProof/>
        </w:rPr>
        <w:t>A/T “Millionaires get SNAP benefits” (And great opening quote so it’s a win win) – But AFF cuts off the poor too!</w:t>
      </w:r>
      <w:r>
        <w:rPr>
          <w:noProof/>
        </w:rPr>
        <w:tab/>
      </w:r>
      <w:r>
        <w:rPr>
          <w:noProof/>
        </w:rPr>
        <w:fldChar w:fldCharType="begin"/>
      </w:r>
      <w:r>
        <w:rPr>
          <w:noProof/>
        </w:rPr>
        <w:instrText xml:space="preserve"> PAGEREF _Toc241145413 \h </w:instrText>
      </w:r>
      <w:r>
        <w:rPr>
          <w:noProof/>
        </w:rPr>
      </w:r>
      <w:r>
        <w:rPr>
          <w:noProof/>
        </w:rPr>
        <w:fldChar w:fldCharType="separate"/>
      </w:r>
      <w:r>
        <w:rPr>
          <w:noProof/>
        </w:rPr>
        <w:t>3</w:t>
      </w:r>
      <w:r>
        <w:rPr>
          <w:noProof/>
        </w:rPr>
        <w:fldChar w:fldCharType="end"/>
      </w:r>
    </w:p>
    <w:p w14:paraId="548D5361" w14:textId="0586B456" w:rsidR="00FC0E65" w:rsidRDefault="00FC0E65">
      <w:pPr>
        <w:pStyle w:val="TOC2"/>
        <w:rPr>
          <w:rFonts w:asciiTheme="minorHAnsi" w:eastAsiaTheme="minorEastAsia" w:hAnsiTheme="minorHAnsi" w:cstheme="minorBidi"/>
          <w:noProof/>
          <w:kern w:val="2"/>
          <w:sz w:val="24"/>
          <w14:ligatures w14:val="standardContextual"/>
        </w:rPr>
      </w:pPr>
      <w:r>
        <w:rPr>
          <w:noProof/>
        </w:rPr>
        <w:t>INHERENCY</w:t>
      </w:r>
      <w:r>
        <w:rPr>
          <w:noProof/>
        </w:rPr>
        <w:tab/>
      </w:r>
      <w:r>
        <w:rPr>
          <w:noProof/>
        </w:rPr>
        <w:fldChar w:fldCharType="begin"/>
      </w:r>
      <w:r>
        <w:rPr>
          <w:noProof/>
        </w:rPr>
        <w:instrText xml:space="preserve"> PAGEREF _Toc241145414 \h </w:instrText>
      </w:r>
      <w:r>
        <w:rPr>
          <w:noProof/>
        </w:rPr>
      </w:r>
      <w:r>
        <w:rPr>
          <w:noProof/>
        </w:rPr>
        <w:fldChar w:fldCharType="separate"/>
      </w:r>
      <w:r>
        <w:rPr>
          <w:noProof/>
        </w:rPr>
        <w:t>3</w:t>
      </w:r>
      <w:r>
        <w:rPr>
          <w:noProof/>
        </w:rPr>
        <w:fldChar w:fldCharType="end"/>
      </w:r>
    </w:p>
    <w:p w14:paraId="4CC48A00" w14:textId="542E8439" w:rsidR="00FC0E65" w:rsidRDefault="00FC0E65">
      <w:pPr>
        <w:pStyle w:val="TOC3"/>
        <w:rPr>
          <w:rFonts w:asciiTheme="minorHAnsi" w:eastAsiaTheme="minorEastAsia" w:hAnsiTheme="minorHAnsi" w:cstheme="minorBidi"/>
          <w:noProof/>
          <w:kern w:val="2"/>
          <w:sz w:val="24"/>
          <w14:ligatures w14:val="standardContextual"/>
        </w:rPr>
      </w:pPr>
      <w:r>
        <w:rPr>
          <w:noProof/>
        </w:rPr>
        <w:t>A/T “BBCE waives major eligibility requirements” – Actually, it doesn’t</w:t>
      </w:r>
      <w:r>
        <w:rPr>
          <w:noProof/>
        </w:rPr>
        <w:tab/>
      </w:r>
      <w:r>
        <w:rPr>
          <w:noProof/>
        </w:rPr>
        <w:fldChar w:fldCharType="begin"/>
      </w:r>
      <w:r>
        <w:rPr>
          <w:noProof/>
        </w:rPr>
        <w:instrText xml:space="preserve"> PAGEREF _Toc241145415 \h </w:instrText>
      </w:r>
      <w:r>
        <w:rPr>
          <w:noProof/>
        </w:rPr>
      </w:r>
      <w:r>
        <w:rPr>
          <w:noProof/>
        </w:rPr>
        <w:fldChar w:fldCharType="separate"/>
      </w:r>
      <w:r>
        <w:rPr>
          <w:noProof/>
        </w:rPr>
        <w:t>3</w:t>
      </w:r>
      <w:r>
        <w:rPr>
          <w:noProof/>
        </w:rPr>
        <w:fldChar w:fldCharType="end"/>
      </w:r>
    </w:p>
    <w:p w14:paraId="2AEF1312" w14:textId="0CE0ABB4" w:rsidR="00FC0E65" w:rsidRDefault="00FC0E65">
      <w:pPr>
        <w:pStyle w:val="TOC3"/>
        <w:rPr>
          <w:rFonts w:asciiTheme="minorHAnsi" w:eastAsiaTheme="minorEastAsia" w:hAnsiTheme="minorHAnsi" w:cstheme="minorBidi"/>
          <w:noProof/>
          <w:kern w:val="2"/>
          <w:sz w:val="24"/>
          <w14:ligatures w14:val="standardContextual"/>
        </w:rPr>
      </w:pPr>
      <w:r>
        <w:rPr>
          <w:noProof/>
        </w:rPr>
        <w:t>BBCE is temporary, it’s not just unlimited indefinite benefits</w:t>
      </w:r>
      <w:r>
        <w:rPr>
          <w:noProof/>
        </w:rPr>
        <w:tab/>
      </w:r>
      <w:r>
        <w:rPr>
          <w:noProof/>
        </w:rPr>
        <w:fldChar w:fldCharType="begin"/>
      </w:r>
      <w:r>
        <w:rPr>
          <w:noProof/>
        </w:rPr>
        <w:instrText xml:space="preserve"> PAGEREF _Toc241145416 \h </w:instrText>
      </w:r>
      <w:r>
        <w:rPr>
          <w:noProof/>
        </w:rPr>
      </w:r>
      <w:r>
        <w:rPr>
          <w:noProof/>
        </w:rPr>
        <w:fldChar w:fldCharType="separate"/>
      </w:r>
      <w:r>
        <w:rPr>
          <w:noProof/>
        </w:rPr>
        <w:t>3</w:t>
      </w:r>
      <w:r>
        <w:rPr>
          <w:noProof/>
        </w:rPr>
        <w:fldChar w:fldCharType="end"/>
      </w:r>
    </w:p>
    <w:p w14:paraId="30BB50B0" w14:textId="6DDB7D43" w:rsidR="00FC0E65" w:rsidRDefault="00FC0E65">
      <w:pPr>
        <w:pStyle w:val="TOC2"/>
        <w:rPr>
          <w:rFonts w:asciiTheme="minorHAnsi" w:eastAsiaTheme="minorEastAsia" w:hAnsiTheme="minorHAnsi" w:cstheme="minorBidi"/>
          <w:noProof/>
          <w:kern w:val="2"/>
          <w:sz w:val="24"/>
          <w14:ligatures w14:val="standardContextual"/>
        </w:rPr>
      </w:pPr>
      <w:r>
        <w:rPr>
          <w:noProof/>
        </w:rPr>
        <w:t>HARMS / SIGNIFICANCE</w:t>
      </w:r>
      <w:r>
        <w:rPr>
          <w:noProof/>
        </w:rPr>
        <w:tab/>
      </w:r>
      <w:r>
        <w:rPr>
          <w:noProof/>
        </w:rPr>
        <w:fldChar w:fldCharType="begin"/>
      </w:r>
      <w:r>
        <w:rPr>
          <w:noProof/>
        </w:rPr>
        <w:instrText xml:space="preserve"> PAGEREF _Toc241145417 \h </w:instrText>
      </w:r>
      <w:r>
        <w:rPr>
          <w:noProof/>
        </w:rPr>
      </w:r>
      <w:r>
        <w:rPr>
          <w:noProof/>
        </w:rPr>
        <w:fldChar w:fldCharType="separate"/>
      </w:r>
      <w:r>
        <w:rPr>
          <w:noProof/>
        </w:rPr>
        <w:t>4</w:t>
      </w:r>
      <w:r>
        <w:rPr>
          <w:noProof/>
        </w:rPr>
        <w:fldChar w:fldCharType="end"/>
      </w:r>
    </w:p>
    <w:p w14:paraId="1D133DCA" w14:textId="6DA5ECB9" w:rsidR="00FC0E65" w:rsidRDefault="00FC0E65">
      <w:pPr>
        <w:pStyle w:val="TOC3"/>
        <w:rPr>
          <w:rFonts w:asciiTheme="minorHAnsi" w:eastAsiaTheme="minorEastAsia" w:hAnsiTheme="minorHAnsi" w:cstheme="minorBidi"/>
          <w:noProof/>
          <w:kern w:val="2"/>
          <w:sz w:val="24"/>
          <w14:ligatures w14:val="standardContextual"/>
        </w:rPr>
      </w:pPr>
      <w:r>
        <w:rPr>
          <w:noProof/>
        </w:rPr>
        <w:t>A/T “Unnecessary Expansion” – BBCE Allows for Common Sense Flexibility</w:t>
      </w:r>
      <w:r>
        <w:rPr>
          <w:noProof/>
        </w:rPr>
        <w:tab/>
      </w:r>
      <w:r>
        <w:rPr>
          <w:noProof/>
        </w:rPr>
        <w:fldChar w:fldCharType="begin"/>
      </w:r>
      <w:r>
        <w:rPr>
          <w:noProof/>
        </w:rPr>
        <w:instrText xml:space="preserve"> PAGEREF _Toc241145418 \h </w:instrText>
      </w:r>
      <w:r>
        <w:rPr>
          <w:noProof/>
        </w:rPr>
      </w:r>
      <w:r>
        <w:rPr>
          <w:noProof/>
        </w:rPr>
        <w:fldChar w:fldCharType="separate"/>
      </w:r>
      <w:r>
        <w:rPr>
          <w:noProof/>
        </w:rPr>
        <w:t>4</w:t>
      </w:r>
      <w:r>
        <w:rPr>
          <w:noProof/>
        </w:rPr>
        <w:fldChar w:fldCharType="end"/>
      </w:r>
    </w:p>
    <w:p w14:paraId="06363DA9" w14:textId="2D61C02B" w:rsidR="00FC0E65" w:rsidRDefault="00FC0E65">
      <w:pPr>
        <w:pStyle w:val="TOC3"/>
        <w:rPr>
          <w:rFonts w:asciiTheme="minorHAnsi" w:eastAsiaTheme="minorEastAsia" w:hAnsiTheme="minorHAnsi" w:cstheme="minorBidi"/>
          <w:noProof/>
          <w:kern w:val="2"/>
          <w:sz w:val="24"/>
          <w14:ligatures w14:val="standardContextual"/>
        </w:rPr>
      </w:pPr>
      <w:r>
        <w:rPr>
          <w:noProof/>
        </w:rPr>
        <w:t>Not wasted money:  BBCE requires strict reporting and very little goes to families above the poverty line</w:t>
      </w:r>
      <w:r>
        <w:rPr>
          <w:noProof/>
        </w:rPr>
        <w:tab/>
      </w:r>
      <w:r>
        <w:rPr>
          <w:noProof/>
        </w:rPr>
        <w:fldChar w:fldCharType="begin"/>
      </w:r>
      <w:r>
        <w:rPr>
          <w:noProof/>
        </w:rPr>
        <w:instrText xml:space="preserve"> PAGEREF _Toc241145419 \h </w:instrText>
      </w:r>
      <w:r>
        <w:rPr>
          <w:noProof/>
        </w:rPr>
      </w:r>
      <w:r>
        <w:rPr>
          <w:noProof/>
        </w:rPr>
        <w:fldChar w:fldCharType="separate"/>
      </w:r>
      <w:r>
        <w:rPr>
          <w:noProof/>
        </w:rPr>
        <w:t>4</w:t>
      </w:r>
      <w:r>
        <w:rPr>
          <w:noProof/>
        </w:rPr>
        <w:fldChar w:fldCharType="end"/>
      </w:r>
    </w:p>
    <w:p w14:paraId="69E8369D" w14:textId="58AEB777" w:rsidR="00FC0E65" w:rsidRDefault="00FC0E65">
      <w:pPr>
        <w:pStyle w:val="TOC3"/>
        <w:rPr>
          <w:rFonts w:asciiTheme="minorHAnsi" w:eastAsiaTheme="minorEastAsia" w:hAnsiTheme="minorHAnsi" w:cstheme="minorBidi"/>
          <w:noProof/>
          <w:kern w:val="2"/>
          <w:sz w:val="24"/>
          <w14:ligatures w14:val="standardContextual"/>
        </w:rPr>
      </w:pPr>
      <w:r>
        <w:rPr>
          <w:noProof/>
        </w:rPr>
        <w:t>BBCE Has a Strict Application Process</w:t>
      </w:r>
      <w:r>
        <w:rPr>
          <w:noProof/>
        </w:rPr>
        <w:tab/>
      </w:r>
      <w:r>
        <w:rPr>
          <w:noProof/>
        </w:rPr>
        <w:fldChar w:fldCharType="begin"/>
      </w:r>
      <w:r>
        <w:rPr>
          <w:noProof/>
        </w:rPr>
        <w:instrText xml:space="preserve"> PAGEREF _Toc241145420 \h </w:instrText>
      </w:r>
      <w:r>
        <w:rPr>
          <w:noProof/>
        </w:rPr>
      </w:r>
      <w:r>
        <w:rPr>
          <w:noProof/>
        </w:rPr>
        <w:fldChar w:fldCharType="separate"/>
      </w:r>
      <w:r>
        <w:rPr>
          <w:noProof/>
        </w:rPr>
        <w:t>5</w:t>
      </w:r>
      <w:r>
        <w:rPr>
          <w:noProof/>
        </w:rPr>
        <w:fldChar w:fldCharType="end"/>
      </w:r>
    </w:p>
    <w:p w14:paraId="0C84040C" w14:textId="29ABAF65" w:rsidR="00FC0E65" w:rsidRDefault="00FC0E65">
      <w:pPr>
        <w:pStyle w:val="TOC3"/>
        <w:rPr>
          <w:rFonts w:asciiTheme="minorHAnsi" w:eastAsiaTheme="minorEastAsia" w:hAnsiTheme="minorHAnsi" w:cstheme="minorBidi"/>
          <w:noProof/>
          <w:kern w:val="2"/>
          <w:sz w:val="24"/>
          <w14:ligatures w14:val="standardContextual"/>
        </w:rPr>
      </w:pPr>
      <w:r>
        <w:rPr>
          <w:noProof/>
        </w:rPr>
        <w:t>A/T “Keeps People Dependent” - Study finds BBCE helps build independence through savings</w:t>
      </w:r>
      <w:r>
        <w:rPr>
          <w:noProof/>
        </w:rPr>
        <w:tab/>
      </w:r>
      <w:r>
        <w:rPr>
          <w:noProof/>
        </w:rPr>
        <w:fldChar w:fldCharType="begin"/>
      </w:r>
      <w:r>
        <w:rPr>
          <w:noProof/>
        </w:rPr>
        <w:instrText xml:space="preserve"> PAGEREF _Toc241145421 \h </w:instrText>
      </w:r>
      <w:r>
        <w:rPr>
          <w:noProof/>
        </w:rPr>
      </w:r>
      <w:r>
        <w:rPr>
          <w:noProof/>
        </w:rPr>
        <w:fldChar w:fldCharType="separate"/>
      </w:r>
      <w:r>
        <w:rPr>
          <w:noProof/>
        </w:rPr>
        <w:t>5</w:t>
      </w:r>
      <w:r>
        <w:rPr>
          <w:noProof/>
        </w:rPr>
        <w:fldChar w:fldCharType="end"/>
      </w:r>
    </w:p>
    <w:p w14:paraId="3F9C0020" w14:textId="227CDF8F" w:rsidR="00FC0E65" w:rsidRDefault="00FC0E65">
      <w:pPr>
        <w:pStyle w:val="TOC3"/>
        <w:rPr>
          <w:rFonts w:asciiTheme="minorHAnsi" w:eastAsiaTheme="minorEastAsia" w:hAnsiTheme="minorHAnsi" w:cstheme="minorBidi"/>
          <w:noProof/>
          <w:kern w:val="2"/>
          <w:sz w:val="24"/>
          <w14:ligatures w14:val="standardContextual"/>
        </w:rPr>
      </w:pPr>
      <w:r>
        <w:rPr>
          <w:noProof/>
        </w:rPr>
        <w:t>Urban Institute Study Methodology</w:t>
      </w:r>
      <w:r>
        <w:rPr>
          <w:noProof/>
        </w:rPr>
        <w:tab/>
      </w:r>
      <w:r>
        <w:rPr>
          <w:noProof/>
        </w:rPr>
        <w:fldChar w:fldCharType="begin"/>
      </w:r>
      <w:r>
        <w:rPr>
          <w:noProof/>
        </w:rPr>
        <w:instrText xml:space="preserve"> PAGEREF _Toc241145422 \h </w:instrText>
      </w:r>
      <w:r>
        <w:rPr>
          <w:noProof/>
        </w:rPr>
      </w:r>
      <w:r>
        <w:rPr>
          <w:noProof/>
        </w:rPr>
        <w:fldChar w:fldCharType="separate"/>
      </w:r>
      <w:r>
        <w:rPr>
          <w:noProof/>
        </w:rPr>
        <w:t>5</w:t>
      </w:r>
      <w:r>
        <w:rPr>
          <w:noProof/>
        </w:rPr>
        <w:fldChar w:fldCharType="end"/>
      </w:r>
    </w:p>
    <w:p w14:paraId="5EBD9534" w14:textId="2DF49150" w:rsidR="00FC0E65" w:rsidRDefault="00FC0E65">
      <w:pPr>
        <w:pStyle w:val="TOC2"/>
        <w:rPr>
          <w:rFonts w:asciiTheme="minorHAnsi" w:eastAsiaTheme="minorEastAsia" w:hAnsiTheme="minorHAnsi" w:cstheme="minorBidi"/>
          <w:noProof/>
          <w:kern w:val="2"/>
          <w:sz w:val="24"/>
          <w14:ligatures w14:val="standardContextual"/>
        </w:rPr>
      </w:pPr>
      <w:r>
        <w:rPr>
          <w:noProof/>
        </w:rPr>
        <w:t>SOLVENCY</w:t>
      </w:r>
      <w:r>
        <w:rPr>
          <w:noProof/>
        </w:rPr>
        <w:tab/>
      </w:r>
      <w:r>
        <w:rPr>
          <w:noProof/>
        </w:rPr>
        <w:fldChar w:fldCharType="begin"/>
      </w:r>
      <w:r>
        <w:rPr>
          <w:noProof/>
        </w:rPr>
        <w:instrText xml:space="preserve"> PAGEREF _Toc241145423 \h </w:instrText>
      </w:r>
      <w:r>
        <w:rPr>
          <w:noProof/>
        </w:rPr>
      </w:r>
      <w:r>
        <w:rPr>
          <w:noProof/>
        </w:rPr>
        <w:fldChar w:fldCharType="separate"/>
      </w:r>
      <w:r>
        <w:rPr>
          <w:noProof/>
        </w:rPr>
        <w:t>6</w:t>
      </w:r>
      <w:r>
        <w:rPr>
          <w:noProof/>
        </w:rPr>
        <w:fldChar w:fldCharType="end"/>
      </w:r>
    </w:p>
    <w:p w14:paraId="2A11D3F8" w14:textId="746B3957" w:rsidR="00FC0E65" w:rsidRDefault="00FC0E65">
      <w:pPr>
        <w:pStyle w:val="TOC3"/>
        <w:rPr>
          <w:rFonts w:asciiTheme="minorHAnsi" w:eastAsiaTheme="minorEastAsia" w:hAnsiTheme="minorHAnsi" w:cstheme="minorBidi"/>
          <w:noProof/>
          <w:kern w:val="2"/>
          <w:sz w:val="24"/>
          <w14:ligatures w14:val="standardContextual"/>
        </w:rPr>
      </w:pPr>
      <w:r>
        <w:rPr>
          <w:noProof/>
        </w:rPr>
        <w:t>Eliminating BBCE would be costly and require more staff (which AFF doesn’t give)</w:t>
      </w:r>
      <w:r>
        <w:rPr>
          <w:noProof/>
        </w:rPr>
        <w:tab/>
      </w:r>
      <w:r>
        <w:rPr>
          <w:noProof/>
        </w:rPr>
        <w:fldChar w:fldCharType="begin"/>
      </w:r>
      <w:r>
        <w:rPr>
          <w:noProof/>
        </w:rPr>
        <w:instrText xml:space="preserve"> PAGEREF _Toc241145424 \h </w:instrText>
      </w:r>
      <w:r>
        <w:rPr>
          <w:noProof/>
        </w:rPr>
      </w:r>
      <w:r>
        <w:rPr>
          <w:noProof/>
        </w:rPr>
        <w:fldChar w:fldCharType="separate"/>
      </w:r>
      <w:r>
        <w:rPr>
          <w:noProof/>
        </w:rPr>
        <w:t>6</w:t>
      </w:r>
      <w:r>
        <w:rPr>
          <w:noProof/>
        </w:rPr>
        <w:fldChar w:fldCharType="end"/>
      </w:r>
    </w:p>
    <w:p w14:paraId="08FD900A" w14:textId="66BAD9B5" w:rsidR="00FC0E65" w:rsidRDefault="00FC0E65">
      <w:pPr>
        <w:pStyle w:val="TOC2"/>
        <w:rPr>
          <w:rFonts w:asciiTheme="minorHAnsi" w:eastAsiaTheme="minorEastAsia" w:hAnsiTheme="minorHAnsi" w:cstheme="minorBidi"/>
          <w:noProof/>
          <w:kern w:val="2"/>
          <w:sz w:val="24"/>
          <w14:ligatures w14:val="standardContextual"/>
        </w:rPr>
      </w:pPr>
      <w:r>
        <w:rPr>
          <w:noProof/>
        </w:rPr>
        <w:t>DISADVANTAGES</w:t>
      </w:r>
      <w:r>
        <w:rPr>
          <w:noProof/>
        </w:rPr>
        <w:tab/>
      </w:r>
      <w:r>
        <w:rPr>
          <w:noProof/>
        </w:rPr>
        <w:fldChar w:fldCharType="begin"/>
      </w:r>
      <w:r>
        <w:rPr>
          <w:noProof/>
        </w:rPr>
        <w:instrText xml:space="preserve"> PAGEREF _Toc241145425 \h </w:instrText>
      </w:r>
      <w:r>
        <w:rPr>
          <w:noProof/>
        </w:rPr>
      </w:r>
      <w:r>
        <w:rPr>
          <w:noProof/>
        </w:rPr>
        <w:fldChar w:fldCharType="separate"/>
      </w:r>
      <w:r>
        <w:rPr>
          <w:noProof/>
        </w:rPr>
        <w:t>7</w:t>
      </w:r>
      <w:r>
        <w:rPr>
          <w:noProof/>
        </w:rPr>
        <w:fldChar w:fldCharType="end"/>
      </w:r>
    </w:p>
    <w:p w14:paraId="028B72EE" w14:textId="6EF4D06C" w:rsidR="00FC0E65" w:rsidRDefault="00FC0E65">
      <w:pPr>
        <w:pStyle w:val="TOC2"/>
        <w:rPr>
          <w:rFonts w:asciiTheme="minorHAnsi" w:eastAsiaTheme="minorEastAsia" w:hAnsiTheme="minorHAnsi" w:cstheme="minorBidi"/>
          <w:noProof/>
          <w:kern w:val="2"/>
          <w:sz w:val="24"/>
          <w14:ligatures w14:val="standardContextual"/>
        </w:rPr>
      </w:pPr>
      <w:r>
        <w:rPr>
          <w:noProof/>
        </w:rPr>
        <w:t>1. Benefit Cliffs.  Eliminating BBCE creates benefit cliffs and harms the poor.</w:t>
      </w:r>
      <w:r>
        <w:rPr>
          <w:noProof/>
        </w:rPr>
        <w:tab/>
      </w:r>
      <w:r>
        <w:rPr>
          <w:noProof/>
        </w:rPr>
        <w:fldChar w:fldCharType="begin"/>
      </w:r>
      <w:r>
        <w:rPr>
          <w:noProof/>
        </w:rPr>
        <w:instrText xml:space="preserve"> PAGEREF _Toc241145426 \h </w:instrText>
      </w:r>
      <w:r>
        <w:rPr>
          <w:noProof/>
        </w:rPr>
      </w:r>
      <w:r>
        <w:rPr>
          <w:noProof/>
        </w:rPr>
        <w:fldChar w:fldCharType="separate"/>
      </w:r>
      <w:r>
        <w:rPr>
          <w:noProof/>
        </w:rPr>
        <w:t>7</w:t>
      </w:r>
      <w:r>
        <w:rPr>
          <w:noProof/>
        </w:rPr>
        <w:fldChar w:fldCharType="end"/>
      </w:r>
    </w:p>
    <w:p w14:paraId="3AC4B6C7" w14:textId="56115681" w:rsidR="00FC0E65" w:rsidRDefault="00FC0E65">
      <w:pPr>
        <w:pStyle w:val="TOC3"/>
        <w:rPr>
          <w:rFonts w:asciiTheme="minorHAnsi" w:eastAsiaTheme="minorEastAsia" w:hAnsiTheme="minorHAnsi" w:cstheme="minorBidi"/>
          <w:noProof/>
          <w:kern w:val="2"/>
          <w:sz w:val="24"/>
          <w14:ligatures w14:val="standardContextual"/>
        </w:rPr>
      </w:pPr>
      <w:r>
        <w:rPr>
          <w:noProof/>
        </w:rPr>
        <w:t>A.  The Link: Benefit cliffs.  Sharp cutoffs without BBCE increase dependence and disincentivize employment</w:t>
      </w:r>
      <w:r>
        <w:rPr>
          <w:noProof/>
        </w:rPr>
        <w:tab/>
      </w:r>
      <w:r>
        <w:rPr>
          <w:noProof/>
        </w:rPr>
        <w:fldChar w:fldCharType="begin"/>
      </w:r>
      <w:r>
        <w:rPr>
          <w:noProof/>
        </w:rPr>
        <w:instrText xml:space="preserve"> PAGEREF _Toc241145427 \h </w:instrText>
      </w:r>
      <w:r>
        <w:rPr>
          <w:noProof/>
        </w:rPr>
      </w:r>
      <w:r>
        <w:rPr>
          <w:noProof/>
        </w:rPr>
        <w:fldChar w:fldCharType="separate"/>
      </w:r>
      <w:r>
        <w:rPr>
          <w:noProof/>
        </w:rPr>
        <w:t>7</w:t>
      </w:r>
      <w:r>
        <w:rPr>
          <w:noProof/>
        </w:rPr>
        <w:fldChar w:fldCharType="end"/>
      </w:r>
    </w:p>
    <w:p w14:paraId="27A4D17B" w14:textId="48791389" w:rsidR="00FC0E65" w:rsidRDefault="00FC0E65">
      <w:pPr>
        <w:pStyle w:val="TOC3"/>
        <w:rPr>
          <w:rFonts w:asciiTheme="minorHAnsi" w:eastAsiaTheme="minorEastAsia" w:hAnsiTheme="minorHAnsi" w:cstheme="minorBidi"/>
          <w:noProof/>
          <w:kern w:val="2"/>
          <w:sz w:val="24"/>
          <w14:ligatures w14:val="standardContextual"/>
        </w:rPr>
      </w:pPr>
      <w:r>
        <w:rPr>
          <w:noProof/>
        </w:rPr>
        <w:t>Backup: BBCE eliminates “benefit cliff.” That’s good because eliminating incentivizes poor to move out of poverty</w:t>
      </w:r>
      <w:r>
        <w:rPr>
          <w:noProof/>
        </w:rPr>
        <w:tab/>
      </w:r>
      <w:r>
        <w:rPr>
          <w:noProof/>
        </w:rPr>
        <w:fldChar w:fldCharType="begin"/>
      </w:r>
      <w:r>
        <w:rPr>
          <w:noProof/>
        </w:rPr>
        <w:instrText xml:space="preserve"> PAGEREF _Toc241145428 \h </w:instrText>
      </w:r>
      <w:r>
        <w:rPr>
          <w:noProof/>
        </w:rPr>
      </w:r>
      <w:r>
        <w:rPr>
          <w:noProof/>
        </w:rPr>
        <w:fldChar w:fldCharType="separate"/>
      </w:r>
      <w:r>
        <w:rPr>
          <w:noProof/>
        </w:rPr>
        <w:t>8</w:t>
      </w:r>
      <w:r>
        <w:rPr>
          <w:noProof/>
        </w:rPr>
        <w:fldChar w:fldCharType="end"/>
      </w:r>
    </w:p>
    <w:p w14:paraId="79051659" w14:textId="606E299A" w:rsidR="00FC0E65" w:rsidRDefault="00FC0E65">
      <w:pPr>
        <w:pStyle w:val="TOC3"/>
        <w:rPr>
          <w:rFonts w:asciiTheme="minorHAnsi" w:eastAsiaTheme="minorEastAsia" w:hAnsiTheme="minorHAnsi" w:cstheme="minorBidi"/>
          <w:noProof/>
          <w:kern w:val="2"/>
          <w:sz w:val="24"/>
          <w14:ligatures w14:val="standardContextual"/>
        </w:rPr>
      </w:pPr>
      <w:r>
        <w:rPr>
          <w:noProof/>
        </w:rPr>
        <w:t>B: Impact: Poverty &amp; Hardship.  BBCE Allows families to ease off SNAP, pulling them out of poverty</w:t>
      </w:r>
      <w:r>
        <w:rPr>
          <w:noProof/>
        </w:rPr>
        <w:tab/>
      </w:r>
      <w:r>
        <w:rPr>
          <w:noProof/>
        </w:rPr>
        <w:fldChar w:fldCharType="begin"/>
      </w:r>
      <w:r>
        <w:rPr>
          <w:noProof/>
        </w:rPr>
        <w:instrText xml:space="preserve"> PAGEREF _Toc241145429 \h </w:instrText>
      </w:r>
      <w:r>
        <w:rPr>
          <w:noProof/>
        </w:rPr>
      </w:r>
      <w:r>
        <w:rPr>
          <w:noProof/>
        </w:rPr>
        <w:fldChar w:fldCharType="separate"/>
      </w:r>
      <w:r>
        <w:rPr>
          <w:noProof/>
        </w:rPr>
        <w:t>8</w:t>
      </w:r>
      <w:r>
        <w:rPr>
          <w:noProof/>
        </w:rPr>
        <w:fldChar w:fldCharType="end"/>
      </w:r>
    </w:p>
    <w:p w14:paraId="53375D26" w14:textId="71FA8EB8" w:rsidR="00FC0E65" w:rsidRDefault="00FC0E65">
      <w:pPr>
        <w:pStyle w:val="TOC2"/>
        <w:rPr>
          <w:rFonts w:asciiTheme="minorHAnsi" w:eastAsiaTheme="minorEastAsia" w:hAnsiTheme="minorHAnsi" w:cstheme="minorBidi"/>
          <w:noProof/>
          <w:kern w:val="2"/>
          <w:sz w:val="24"/>
          <w14:ligatures w14:val="standardContextual"/>
        </w:rPr>
      </w:pPr>
      <w:r>
        <w:rPr>
          <w:noProof/>
        </w:rPr>
        <w:t>2. Harms the poor</w:t>
      </w:r>
      <w:r>
        <w:rPr>
          <w:noProof/>
        </w:rPr>
        <w:tab/>
      </w:r>
      <w:r>
        <w:rPr>
          <w:noProof/>
        </w:rPr>
        <w:fldChar w:fldCharType="begin"/>
      </w:r>
      <w:r>
        <w:rPr>
          <w:noProof/>
        </w:rPr>
        <w:instrText xml:space="preserve"> PAGEREF _Toc241145430 \h </w:instrText>
      </w:r>
      <w:r>
        <w:rPr>
          <w:noProof/>
        </w:rPr>
      </w:r>
      <w:r>
        <w:rPr>
          <w:noProof/>
        </w:rPr>
        <w:fldChar w:fldCharType="separate"/>
      </w:r>
      <w:r>
        <w:rPr>
          <w:noProof/>
        </w:rPr>
        <w:t>8</w:t>
      </w:r>
      <w:r>
        <w:rPr>
          <w:noProof/>
        </w:rPr>
        <w:fldChar w:fldCharType="end"/>
      </w:r>
    </w:p>
    <w:p w14:paraId="0DFD6EB9" w14:textId="661FA648" w:rsidR="00FC0E65" w:rsidRDefault="00FC0E65">
      <w:pPr>
        <w:pStyle w:val="TOC3"/>
        <w:rPr>
          <w:rFonts w:asciiTheme="minorHAnsi" w:eastAsiaTheme="minorEastAsia" w:hAnsiTheme="minorHAnsi" w:cstheme="minorBidi"/>
          <w:noProof/>
          <w:kern w:val="2"/>
          <w:sz w:val="24"/>
          <w14:ligatures w14:val="standardContextual"/>
        </w:rPr>
      </w:pPr>
      <w:r>
        <w:rPr>
          <w:noProof/>
        </w:rPr>
        <w:t>BBCE is needed to avoid harming the groups SNAP was designed to help</w:t>
      </w:r>
      <w:r>
        <w:rPr>
          <w:noProof/>
        </w:rPr>
        <w:tab/>
      </w:r>
      <w:r>
        <w:rPr>
          <w:noProof/>
        </w:rPr>
        <w:fldChar w:fldCharType="begin"/>
      </w:r>
      <w:r>
        <w:rPr>
          <w:noProof/>
        </w:rPr>
        <w:instrText xml:space="preserve"> PAGEREF _Toc241145431 \h </w:instrText>
      </w:r>
      <w:r>
        <w:rPr>
          <w:noProof/>
        </w:rPr>
      </w:r>
      <w:r>
        <w:rPr>
          <w:noProof/>
        </w:rPr>
        <w:fldChar w:fldCharType="separate"/>
      </w:r>
      <w:r>
        <w:rPr>
          <w:noProof/>
        </w:rPr>
        <w:t>8</w:t>
      </w:r>
      <w:r>
        <w:rPr>
          <w:noProof/>
        </w:rPr>
        <w:fldChar w:fldCharType="end"/>
      </w:r>
    </w:p>
    <w:p w14:paraId="4E8D629B" w14:textId="5D9E9B92" w:rsidR="00FC0E65" w:rsidRDefault="00FC0E65">
      <w:pPr>
        <w:pStyle w:val="TOC2"/>
        <w:rPr>
          <w:rFonts w:asciiTheme="minorHAnsi" w:eastAsiaTheme="minorEastAsia" w:hAnsiTheme="minorHAnsi" w:cstheme="minorBidi"/>
          <w:noProof/>
          <w:kern w:val="2"/>
          <w:sz w:val="24"/>
          <w14:ligatures w14:val="standardContextual"/>
        </w:rPr>
      </w:pPr>
      <w:r>
        <w:rPr>
          <w:noProof/>
        </w:rPr>
        <w:t>3. Negative net benefits</w:t>
      </w:r>
      <w:r>
        <w:rPr>
          <w:noProof/>
        </w:rPr>
        <w:tab/>
      </w:r>
      <w:r>
        <w:rPr>
          <w:noProof/>
        </w:rPr>
        <w:fldChar w:fldCharType="begin"/>
      </w:r>
      <w:r>
        <w:rPr>
          <w:noProof/>
        </w:rPr>
        <w:instrText xml:space="preserve"> PAGEREF _Toc241145432 \h </w:instrText>
      </w:r>
      <w:r>
        <w:rPr>
          <w:noProof/>
        </w:rPr>
      </w:r>
      <w:r>
        <w:rPr>
          <w:noProof/>
        </w:rPr>
        <w:fldChar w:fldCharType="separate"/>
      </w:r>
      <w:r>
        <w:rPr>
          <w:noProof/>
        </w:rPr>
        <w:t>9</w:t>
      </w:r>
      <w:r>
        <w:rPr>
          <w:noProof/>
        </w:rPr>
        <w:fldChar w:fldCharType="end"/>
      </w:r>
    </w:p>
    <w:p w14:paraId="210CC561" w14:textId="60E285EE" w:rsidR="00FC0E65" w:rsidRDefault="00FC0E65">
      <w:pPr>
        <w:pStyle w:val="TOC3"/>
        <w:rPr>
          <w:rFonts w:asciiTheme="minorHAnsi" w:eastAsiaTheme="minorEastAsia" w:hAnsiTheme="minorHAnsi" w:cstheme="minorBidi"/>
          <w:noProof/>
          <w:kern w:val="2"/>
          <w:sz w:val="24"/>
          <w14:ligatures w14:val="standardContextual"/>
        </w:rPr>
      </w:pPr>
      <w:r>
        <w:rPr>
          <w:noProof/>
        </w:rPr>
        <w:t>Reverse advocacy:  Abolishing BBCE would cause more problems than it would solve</w:t>
      </w:r>
      <w:r>
        <w:rPr>
          <w:noProof/>
        </w:rPr>
        <w:tab/>
      </w:r>
      <w:r>
        <w:rPr>
          <w:noProof/>
        </w:rPr>
        <w:fldChar w:fldCharType="begin"/>
      </w:r>
      <w:r>
        <w:rPr>
          <w:noProof/>
        </w:rPr>
        <w:instrText xml:space="preserve"> PAGEREF _Toc241145433 \h </w:instrText>
      </w:r>
      <w:r>
        <w:rPr>
          <w:noProof/>
        </w:rPr>
      </w:r>
      <w:r>
        <w:rPr>
          <w:noProof/>
        </w:rPr>
        <w:fldChar w:fldCharType="separate"/>
      </w:r>
      <w:r>
        <w:rPr>
          <w:noProof/>
        </w:rPr>
        <w:t>9</w:t>
      </w:r>
      <w:r>
        <w:rPr>
          <w:noProof/>
        </w:rPr>
        <w:fldChar w:fldCharType="end"/>
      </w:r>
    </w:p>
    <w:p w14:paraId="6AC89C57" w14:textId="01FCD164" w:rsidR="00C42572" w:rsidRPr="0008336E" w:rsidRDefault="00DA2F2D" w:rsidP="00C42572">
      <w:pPr>
        <w:pStyle w:val="Footer"/>
        <w:spacing w:after="240"/>
      </w:pPr>
      <w:r w:rsidRPr="0008336E">
        <w:fldChar w:fldCharType="end"/>
      </w:r>
      <w:bookmarkStart w:id="1" w:name="_Hlk40428149"/>
    </w:p>
    <w:p w14:paraId="0BE3BBC9" w14:textId="61415145" w:rsidR="009A3536" w:rsidRDefault="009A3536">
      <w:pPr>
        <w:rPr>
          <w:rFonts w:eastAsia="Arial" w:cs="Arial"/>
          <w:b/>
          <w:bCs/>
          <w:smallCaps/>
          <w:color w:val="000000"/>
          <w:sz w:val="32"/>
          <w:szCs w:val="36"/>
        </w:rPr>
      </w:pPr>
      <w:bookmarkStart w:id="2" w:name="_Toc76903063"/>
      <w:bookmarkStart w:id="3" w:name="_Toc39995952"/>
      <w:bookmarkEnd w:id="1"/>
      <w:r>
        <w:br w:type="page"/>
      </w:r>
    </w:p>
    <w:p w14:paraId="1619A930" w14:textId="61415145" w:rsidR="002C0A87" w:rsidRPr="0008336E" w:rsidRDefault="00222739" w:rsidP="00222739">
      <w:pPr>
        <w:pStyle w:val="Title"/>
        <w:ind w:left="0"/>
      </w:pPr>
      <w:r>
        <w:lastRenderedPageBreak/>
        <w:t>N</w:t>
      </w:r>
      <w:r w:rsidR="00FB6927" w:rsidRPr="0008336E">
        <w:t xml:space="preserve">egative: </w:t>
      </w:r>
      <w:r w:rsidR="006D3DD7">
        <w:t>SNAP/BBCE</w:t>
      </w:r>
      <w:r w:rsidR="00FB6927" w:rsidRPr="0008336E">
        <w:t xml:space="preserve"> </w:t>
      </w:r>
      <w:r w:rsidR="006D3DD7">
        <w:t>–</w:t>
      </w:r>
      <w:r w:rsidR="00FB6927" w:rsidRPr="0008336E">
        <w:t xml:space="preserve"> </w:t>
      </w:r>
      <w:r w:rsidR="006D3DD7">
        <w:t>not a problem</w:t>
      </w:r>
    </w:p>
    <w:p w14:paraId="5D3357F3" w14:textId="77777777" w:rsidR="00361740" w:rsidRDefault="00361740" w:rsidP="00361740">
      <w:pPr>
        <w:pStyle w:val="Contention1"/>
      </w:pPr>
      <w:bookmarkStart w:id="4" w:name="_Toc456458771"/>
      <w:bookmarkStart w:id="5" w:name="_Toc119429534"/>
      <w:bookmarkStart w:id="6" w:name="_Toc104582364"/>
      <w:bookmarkStart w:id="7" w:name="_Toc76903067"/>
      <w:bookmarkStart w:id="8" w:name="_Toc241145410"/>
      <w:bookmarkEnd w:id="2"/>
      <w:bookmarkEnd w:id="3"/>
      <w:r w:rsidRPr="0008336E">
        <w:t>NEGATIVE PHILOSOPHY  / OPENING QUOTES</w:t>
      </w:r>
      <w:bookmarkEnd w:id="4"/>
      <w:bookmarkEnd w:id="5"/>
      <w:bookmarkEnd w:id="8"/>
    </w:p>
    <w:p w14:paraId="3C556F66" w14:textId="77777777" w:rsidR="006D3DD7" w:rsidRDefault="006D3DD7" w:rsidP="00361740">
      <w:pPr>
        <w:pStyle w:val="Contention1"/>
      </w:pPr>
    </w:p>
    <w:p w14:paraId="63C2B79A" w14:textId="7268D4A2" w:rsidR="006D3DD7" w:rsidRDefault="00EA7047" w:rsidP="00BC30A8">
      <w:pPr>
        <w:pStyle w:val="Contention2"/>
      </w:pPr>
      <w:bookmarkStart w:id="9" w:name="_Toc241145411"/>
      <w:r>
        <w:t>It’s not just about hunger. It’s about lifting families out of poverty and off the program entirely.</w:t>
      </w:r>
      <w:bookmarkEnd w:id="9"/>
    </w:p>
    <w:p w14:paraId="1862AE6F" w14:textId="4A222F16" w:rsidR="00CB7D98" w:rsidRPr="00F3095D" w:rsidRDefault="00D228C4" w:rsidP="00D266A7">
      <w:pPr>
        <w:pStyle w:val="Citation3"/>
        <w:rPr>
          <w:color w:val="984806" w:themeColor="accent6" w:themeShade="80"/>
        </w:rPr>
      </w:pPr>
      <w:r w:rsidRPr="00F3095D">
        <w:rPr>
          <w:color w:val="984806" w:themeColor="accent6" w:themeShade="80"/>
          <w:u w:val="single"/>
        </w:rPr>
        <w:t xml:space="preserve">Dr </w:t>
      </w:r>
      <w:r w:rsidR="00D266A7" w:rsidRPr="00F3095D">
        <w:rPr>
          <w:color w:val="984806" w:themeColor="accent6" w:themeShade="80"/>
          <w:u w:val="single"/>
        </w:rPr>
        <w:t>Caroline Ratcliffe, Signe-Mary McKernan, Laura Wheaton, and Emma Kalish 2016</w:t>
      </w:r>
      <w:r w:rsidR="00D266A7" w:rsidRPr="00F3095D">
        <w:rPr>
          <w:color w:val="984806" w:themeColor="accent6" w:themeShade="80"/>
        </w:rPr>
        <w:t xml:space="preserve">(Ratcliffe </w:t>
      </w:r>
      <w:r w:rsidRPr="00F3095D">
        <w:rPr>
          <w:color w:val="984806" w:themeColor="accent6" w:themeShade="80"/>
        </w:rPr>
        <w:t xml:space="preserve">- </w:t>
      </w:r>
      <w:r w:rsidR="00D266A7" w:rsidRPr="00F3095D">
        <w:rPr>
          <w:color w:val="984806" w:themeColor="accent6" w:themeShade="80"/>
        </w:rPr>
        <w:t>Economist and Senior Fellow, Urban Institute</w:t>
      </w:r>
      <w:r w:rsidRPr="00F3095D">
        <w:rPr>
          <w:color w:val="984806" w:themeColor="accent6" w:themeShade="80"/>
        </w:rPr>
        <w:t xml:space="preserve">; </w:t>
      </w:r>
      <w:r w:rsidR="00D266A7" w:rsidRPr="00F3095D">
        <w:rPr>
          <w:color w:val="984806" w:themeColor="accent6" w:themeShade="80"/>
        </w:rPr>
        <w:t xml:space="preserve">over 20 years of experience researching financially vulnerable consumers. McKernan is vice president of the Family and Financial Well-Being Division at Urban Institute. Wheaton </w:t>
      </w:r>
      <w:r w:rsidR="004F09CC" w:rsidRPr="00F3095D">
        <w:rPr>
          <w:color w:val="984806" w:themeColor="accent6" w:themeShade="80"/>
        </w:rPr>
        <w:t>-</w:t>
      </w:r>
      <w:r w:rsidR="00D266A7" w:rsidRPr="00F3095D">
        <w:rPr>
          <w:color w:val="984806" w:themeColor="accent6" w:themeShade="80"/>
        </w:rPr>
        <w:t xml:space="preserve"> Project Director at the Urban Institute’s Health, Income, and Benefits Policy Division. Kalish </w:t>
      </w:r>
      <w:r w:rsidR="00F3095D" w:rsidRPr="00F3095D">
        <w:rPr>
          <w:color w:val="984806" w:themeColor="accent6" w:themeShade="80"/>
        </w:rPr>
        <w:t>-</w:t>
      </w:r>
      <w:r w:rsidR="00D266A7" w:rsidRPr="00F3095D">
        <w:rPr>
          <w:color w:val="984806" w:themeColor="accent6" w:themeShade="80"/>
        </w:rPr>
        <w:t xml:space="preserve"> research associate in the Center on Labor, Human Services, and Population at Urban Institute) “The Unintended Consequences of SNAP Asset Limits” July 2016 (</w:t>
      </w:r>
      <w:r w:rsidR="00F3095D" w:rsidRPr="00F3095D">
        <w:rPr>
          <w:color w:val="984806" w:themeColor="accent6" w:themeShade="80"/>
        </w:rPr>
        <w:t>accessed 24 Sept</w:t>
      </w:r>
      <w:r w:rsidR="00D266A7" w:rsidRPr="00F3095D">
        <w:rPr>
          <w:color w:val="984806" w:themeColor="accent6" w:themeShade="80"/>
        </w:rPr>
        <w:t xml:space="preserve"> 2026) </w:t>
      </w:r>
      <w:hyperlink r:id="rId8" w:history="1">
        <w:r w:rsidR="00D266A7" w:rsidRPr="00F3095D">
          <w:rPr>
            <w:color w:val="984806" w:themeColor="accent6" w:themeShade="80"/>
          </w:rPr>
          <w:t>https://www.urban.org/sites/default/files/pu</w:t>
        </w:r>
        <w:r w:rsidR="00D266A7" w:rsidRPr="00F3095D">
          <w:rPr>
            <w:color w:val="984806" w:themeColor="accent6" w:themeShade="80"/>
          </w:rPr>
          <w:t>b</w:t>
        </w:r>
        <w:r w:rsidR="00D266A7" w:rsidRPr="00F3095D">
          <w:rPr>
            <w:color w:val="984806" w:themeColor="accent6" w:themeShade="80"/>
          </w:rPr>
          <w:t>lication/82886/2000872-The-Unintended-Consequences-of-SNAP-Asset-Limits.pdf</w:t>
        </w:r>
      </w:hyperlink>
    </w:p>
    <w:p w14:paraId="0796F47E" w14:textId="581AE1F8" w:rsidR="00D266A7" w:rsidRDefault="00E252EB" w:rsidP="00F3095D">
      <w:pPr>
        <w:pStyle w:val="Evidence"/>
      </w:pPr>
      <w:r w:rsidRPr="00F3095D">
        <w:rPr>
          <w:u w:val="single"/>
        </w:rPr>
        <w:t>SNAP asset limits are designed to limit program eligibility and target program dollars and benefits to people most in need. But decisions around asset limit levels have implications beyond program eligibility. We find negative consequences of SNAP asset limits in the form of lower mainstream financial market participation (having a bank account), lower likelihood of having some emergency savings (at least $500), and increased churning on and off SNAP. Misunderstandings about program eligibility rules may lead families to keep assets very low, and paperwork requirements could lead to interruptions in benefit receipt. Taken together, this research shows that relaxed SNAP asset limits via BBCE increase low-income households’ financial security and stability by both increasing savings and reducing the fluctuation in SNAP benefits that accompany churn. This suggests that states with SNAP asset limits can improve family financial well-being by relaxing SNAP asset limits and that any changes to reinstate federal SNAP asset limits will harm family financial stability and security</w:t>
      </w:r>
      <w:r w:rsidR="00EB0315" w:rsidRPr="00F3095D">
        <w:rPr>
          <w:u w:val="single"/>
        </w:rPr>
        <w:t>.</w:t>
      </w:r>
      <w:r w:rsidR="00F3095D">
        <w:t xml:space="preserve">  A</w:t>
      </w:r>
      <w:r w:rsidR="00F3095D" w:rsidRPr="00F3095D">
        <w:t>dditionally, there are administrative costs</w:t>
      </w:r>
      <w:r w:rsidR="00F3095D">
        <w:t xml:space="preserve"> </w:t>
      </w:r>
      <w:r w:rsidR="00F3095D" w:rsidRPr="00F3095D">
        <w:t>associated with SNAP churn (Mills et al. 2014),</w:t>
      </w:r>
      <w:r w:rsidR="00F3095D">
        <w:t xml:space="preserve"> </w:t>
      </w:r>
      <w:r w:rsidR="00F3095D" w:rsidRPr="00F3095D">
        <w:t>so efforts to reinstate federal asset limits would</w:t>
      </w:r>
      <w:r w:rsidR="00F3095D">
        <w:t xml:space="preserve"> </w:t>
      </w:r>
      <w:r w:rsidR="00F3095D" w:rsidRPr="00F3095D">
        <w:t>generate administrative costs as people exit and then reenter SNAP. These findings suggest that asset</w:t>
      </w:r>
      <w:r w:rsidR="00F3095D">
        <w:t xml:space="preserve"> </w:t>
      </w:r>
      <w:r w:rsidR="00F3095D" w:rsidRPr="00F3095D">
        <w:t>limits impose costs on both families and SNAP programs and that relaxed SNAP asset limits can help</w:t>
      </w:r>
      <w:r w:rsidR="00F3095D">
        <w:t xml:space="preserve"> </w:t>
      </w:r>
      <w:r w:rsidR="00F3095D" w:rsidRPr="00F3095D">
        <w:t>families and eliminate unnecessary administrative costs.</w:t>
      </w:r>
    </w:p>
    <w:p w14:paraId="5FDF53CA" w14:textId="77777777" w:rsidR="004A5109" w:rsidRDefault="004A5109" w:rsidP="00E252EB">
      <w:pPr>
        <w:pStyle w:val="Evidence"/>
      </w:pPr>
    </w:p>
    <w:p w14:paraId="3C98DD76" w14:textId="29093A88" w:rsidR="004A5109" w:rsidRDefault="001A0538" w:rsidP="00B91F96">
      <w:pPr>
        <w:pStyle w:val="Contention2"/>
      </w:pPr>
      <w:bookmarkStart w:id="10" w:name="_Toc241145412"/>
      <w:r>
        <w:t xml:space="preserve">BBCE </w:t>
      </w:r>
      <w:r w:rsidR="00EB0315">
        <w:t>helps families get off SNAP for good</w:t>
      </w:r>
      <w:bookmarkEnd w:id="10"/>
    </w:p>
    <w:p w14:paraId="527F9F0E" w14:textId="58E06074" w:rsidR="006C0DD5" w:rsidRPr="00EC05F5" w:rsidRDefault="006C0DD5" w:rsidP="006C0DD5">
      <w:pPr>
        <w:pStyle w:val="Citation3"/>
        <w:rPr>
          <w:color w:val="984806" w:themeColor="accent6" w:themeShade="80"/>
        </w:rPr>
      </w:pPr>
      <w:r w:rsidRPr="00EC05F5">
        <w:rPr>
          <w:color w:val="984806" w:themeColor="accent6" w:themeShade="80"/>
          <w:u w:val="single"/>
        </w:rPr>
        <w:t>Gina Plata-Nino, Erin Kennedy Hysom, and Dory Thrasher writing for the Food Research and Action Center 2026</w:t>
      </w:r>
      <w:r w:rsidRPr="00EC05F5">
        <w:rPr>
          <w:color w:val="984806" w:themeColor="accent6" w:themeShade="80"/>
        </w:rPr>
        <w:t xml:space="preserve"> (Gina Plata-Nino, JD, SNAP Director, Erin Kennedy Hysom, Senior Child Nutrition Policy Analyst, and Dory Thrasher, PhD, Senior SNAP Policy Analyst) “USDA Proposal to End Broad-Based Categorical Eligibility for SNAP Would Increase Hunger for Families and Children” June 12, 2026 (Accessed </w:t>
      </w:r>
      <w:r w:rsidR="00EC05F5">
        <w:rPr>
          <w:color w:val="984806" w:themeColor="accent6" w:themeShade="80"/>
        </w:rPr>
        <w:t>24 Sept</w:t>
      </w:r>
      <w:r w:rsidRPr="00EC05F5">
        <w:rPr>
          <w:color w:val="984806" w:themeColor="accent6" w:themeShade="80"/>
        </w:rPr>
        <w:t xml:space="preserve"> 2026) </w:t>
      </w:r>
      <w:hyperlink r:id="rId9" w:history="1">
        <w:r w:rsidRPr="00EC05F5">
          <w:rPr>
            <w:color w:val="984806" w:themeColor="accent6" w:themeShade="80"/>
          </w:rPr>
          <w:t>https://frac.org/blog/usda-proposal-to-end-broad-based-cate</w:t>
        </w:r>
        <w:r w:rsidRPr="00EC05F5">
          <w:rPr>
            <w:color w:val="984806" w:themeColor="accent6" w:themeShade="80"/>
          </w:rPr>
          <w:t>g</w:t>
        </w:r>
        <w:r w:rsidRPr="00EC05F5">
          <w:rPr>
            <w:color w:val="984806" w:themeColor="accent6" w:themeShade="80"/>
          </w:rPr>
          <w:t>orical-eligibility-for-snap-would-increase-hunger-for-families-and-children</w:t>
        </w:r>
      </w:hyperlink>
    </w:p>
    <w:p w14:paraId="3EFDEF22" w14:textId="77777777" w:rsidR="00EC05F5" w:rsidRPr="00EC05F5" w:rsidRDefault="00EC05F5" w:rsidP="00EC05F5">
      <w:pPr>
        <w:pStyle w:val="Evidence"/>
      </w:pPr>
      <w:r w:rsidRPr="00EC05F5">
        <w:t>Rolling back BBCE today would not only restrict access to nutrition assistance nationwide but also reinstate outdated rules that suppress economic mobility. Before the 1990s, families were often forced to spend down emergency funds or sell modest assets — such as vehicles or small property holdings — to qualify for help. PRWORA itself acknowledged that requiring families to deplete their savings undermines long-term stability. </w:t>
      </w:r>
    </w:p>
    <w:p w14:paraId="2ECBBFF2" w14:textId="77777777" w:rsidR="00EC05F5" w:rsidRPr="00EC05F5" w:rsidRDefault="00EC05F5" w:rsidP="00EC05F5">
      <w:pPr>
        <w:pStyle w:val="Evidence"/>
      </w:pPr>
      <w:r w:rsidRPr="00EC05F5">
        <w:t>Asset limits discourage saving and trap families in cycles of crisis. Families experiencing job loss or reduced hours should not be forced to exhaust modest reserves before receiving temporary food assistance. Savings help households maintain transportation, housing, and financial stability, and shorten the time they need SNAP. </w:t>
      </w:r>
    </w:p>
    <w:p w14:paraId="598F8386" w14:textId="77777777" w:rsidR="00EC05F5" w:rsidRPr="00EC05F5" w:rsidRDefault="00EC05F5" w:rsidP="00EC05F5">
      <w:pPr>
        <w:pStyle w:val="Evidence"/>
      </w:pPr>
      <w:r w:rsidRPr="00EC05F5">
        <w:t>USDA research shows that </w:t>
      </w:r>
      <w:hyperlink r:id="rId10" w:history="1">
        <w:r w:rsidRPr="00EC05F5">
          <w:rPr>
            <w:rStyle w:val="Hyperlink"/>
            <w:color w:val="000000"/>
            <w:u w:val="none"/>
          </w:rPr>
          <w:t>households in states that use BBCE</w:t>
        </w:r>
      </w:hyperlink>
      <w:r w:rsidRPr="00EC05F5">
        <w:t> are less likely to cycle on and off SNAP and more likely to maintain bank accounts for emergencies.  </w:t>
      </w:r>
    </w:p>
    <w:p w14:paraId="3D32F32C" w14:textId="77777777" w:rsidR="00045F35" w:rsidRDefault="00045F35" w:rsidP="00E252EB">
      <w:pPr>
        <w:pStyle w:val="Evidence"/>
      </w:pPr>
    </w:p>
    <w:p w14:paraId="0E135C44" w14:textId="77777777" w:rsidR="006C0DD5" w:rsidRDefault="006C0DD5">
      <w:pPr>
        <w:rPr>
          <w:rFonts w:eastAsia="Times New Roman"/>
          <w:b/>
          <w:bCs/>
          <w:color w:val="000000"/>
          <w:sz w:val="20"/>
          <w:szCs w:val="20"/>
          <w:lang w:eastAsia="fr-FR"/>
        </w:rPr>
      </w:pPr>
      <w:r>
        <w:br w:type="page"/>
      </w:r>
    </w:p>
    <w:p w14:paraId="188E7B3D" w14:textId="1F759353" w:rsidR="00C30B83" w:rsidRDefault="00045F35" w:rsidP="00045F35">
      <w:pPr>
        <w:pStyle w:val="Contention2"/>
      </w:pPr>
      <w:bookmarkStart w:id="11" w:name="_Toc241145413"/>
      <w:r>
        <w:lastRenderedPageBreak/>
        <w:t xml:space="preserve">A/T “Millionaires </w:t>
      </w:r>
      <w:r w:rsidR="00222739">
        <w:t xml:space="preserve">get </w:t>
      </w:r>
      <w:r>
        <w:t xml:space="preserve">SNAP benefits” </w:t>
      </w:r>
      <w:r w:rsidRPr="00045F35">
        <w:t>(And great opening quote so it’s a win win)</w:t>
      </w:r>
      <w:r>
        <w:t xml:space="preserve"> – But </w:t>
      </w:r>
      <w:r w:rsidR="00222739">
        <w:t>AFF cuts off the poor too!</w:t>
      </w:r>
      <w:bookmarkEnd w:id="11"/>
      <w:r>
        <w:t xml:space="preserve"> </w:t>
      </w:r>
    </w:p>
    <w:p w14:paraId="0A3FC7A4" w14:textId="7C13A42E" w:rsidR="00045F35" w:rsidRDefault="00045F35" w:rsidP="00C30B83">
      <w:pPr>
        <w:pStyle w:val="Evidence"/>
        <w:ind w:left="180"/>
        <w:rPr>
          <w:b/>
        </w:rPr>
      </w:pPr>
      <w:r w:rsidRPr="00C30B83">
        <w:rPr>
          <w:b/>
        </w:rPr>
        <w:t xml:space="preserve">So do we stop giving support to those who actually need it because a couple of greedy millionaires accept SNAP benefits? </w:t>
      </w:r>
    </w:p>
    <w:p w14:paraId="6867ED91" w14:textId="77777777" w:rsidR="00C30B83" w:rsidRPr="00C30B83" w:rsidRDefault="00C30B83" w:rsidP="00C30B83">
      <w:pPr>
        <w:pStyle w:val="Evidence"/>
        <w:rPr>
          <w:b/>
          <w:bCs w:val="0"/>
        </w:rPr>
      </w:pPr>
    </w:p>
    <w:p w14:paraId="4BDA9AAC" w14:textId="4E7E1AF9" w:rsidR="00045F35" w:rsidRPr="00EC05F5" w:rsidRDefault="00045F35" w:rsidP="00045F35">
      <w:pPr>
        <w:pStyle w:val="Citation3"/>
        <w:rPr>
          <w:color w:val="984806" w:themeColor="accent6" w:themeShade="80"/>
        </w:rPr>
      </w:pPr>
      <w:r w:rsidRPr="00EC05F5">
        <w:rPr>
          <w:color w:val="984806" w:themeColor="accent6" w:themeShade="80"/>
          <w:u w:val="single"/>
        </w:rPr>
        <w:t>Gina Plata-Nino, Erin Kennedy Hysom, and Dory Thrasher writing for the Food Research and Action Center 2026</w:t>
      </w:r>
      <w:r w:rsidRPr="00EC05F5">
        <w:rPr>
          <w:color w:val="984806" w:themeColor="accent6" w:themeShade="80"/>
        </w:rPr>
        <w:t xml:space="preserve"> (Gina Plata-Nino, JD, SNAP Director, Erin Kennedy Hysom, Senior Child Nutrition Policy Analyst, and Dory Thrasher, PhD, Senior SNAP Policy Analyst) “USDA Proposal to End Broad-Based Categorical Eligibility for SNAP Would Increase Hunger for Families and Children” June 12, 2026 (Accessed </w:t>
      </w:r>
      <w:r w:rsidR="00EC05F5" w:rsidRPr="00EC05F5">
        <w:rPr>
          <w:color w:val="984806" w:themeColor="accent6" w:themeShade="80"/>
        </w:rPr>
        <w:t>24 Sept</w:t>
      </w:r>
      <w:r w:rsidRPr="00EC05F5">
        <w:rPr>
          <w:color w:val="984806" w:themeColor="accent6" w:themeShade="80"/>
        </w:rPr>
        <w:t xml:space="preserve"> 2026) </w:t>
      </w:r>
      <w:hyperlink r:id="rId11" w:history="1">
        <w:r w:rsidRPr="00EC05F5">
          <w:rPr>
            <w:rStyle w:val="Hyperlink"/>
            <w:color w:val="984806" w:themeColor="accent6" w:themeShade="80"/>
          </w:rPr>
          <w:t>https://frac.org/blog/usda-proposal-to-end-broad-based-categorical-eligibility-for-snap-would-increase-hunger-for-families-and-children</w:t>
        </w:r>
      </w:hyperlink>
    </w:p>
    <w:p w14:paraId="11E8AAE5" w14:textId="6F0E8BE2" w:rsidR="00EC05F5" w:rsidRPr="00EC05F5" w:rsidRDefault="00EC05F5" w:rsidP="00EC05F5">
      <w:pPr>
        <w:pStyle w:val="Evidence"/>
      </w:pPr>
      <w:r w:rsidRPr="00EC05F5">
        <w:t>Caitlin lives in New York and works two jobs to provide for her 4-year-old daughter, Natalie. She earns $2,480/month before taxes (about 136 percent of the federal poverty line). Caitlin pays $1,300 in rent on top of child care, car insurance, and gas to get to work. She and her daughter qualify for $434 in SNAP benefits each month. Natalie also participates in WIC, which provides her with $26 per month for fruits and vegetables as part of the WIC food package, which also provides milk, whole wheat bread, beans, and peanut butter. She also receives nutrition education and referrals to other health and social services. </w:t>
      </w:r>
      <w:r>
        <w:t xml:space="preserve"> </w:t>
      </w:r>
      <w:r w:rsidRPr="00EC05F5">
        <w:t>If BBCE is eliminated, Caitlin would be cut off from SNAP because her income is over 130 percent of the federal poverty line. Natalie would also lose adjunctive eligibility for WIC. </w:t>
      </w:r>
    </w:p>
    <w:p w14:paraId="66E0415E" w14:textId="77777777" w:rsidR="006F7851" w:rsidRDefault="006F7851" w:rsidP="00361740">
      <w:pPr>
        <w:pStyle w:val="Contention1"/>
      </w:pPr>
    </w:p>
    <w:p w14:paraId="50A20472" w14:textId="5E6B3274" w:rsidR="006D3DD7" w:rsidRDefault="006D3DD7" w:rsidP="00361740">
      <w:pPr>
        <w:pStyle w:val="Contention1"/>
      </w:pPr>
      <w:bookmarkStart w:id="12" w:name="_Toc241145414"/>
      <w:r>
        <w:t>INHERENCY</w:t>
      </w:r>
      <w:bookmarkEnd w:id="12"/>
    </w:p>
    <w:p w14:paraId="623183DE" w14:textId="77777777" w:rsidR="008A7E9F" w:rsidRDefault="008A7E9F" w:rsidP="00361740">
      <w:pPr>
        <w:pStyle w:val="Contention1"/>
      </w:pPr>
    </w:p>
    <w:p w14:paraId="36F3EDB2" w14:textId="5544965F" w:rsidR="008A7E9F" w:rsidRDefault="008A7E9F" w:rsidP="00791257">
      <w:pPr>
        <w:pStyle w:val="Contention2"/>
      </w:pPr>
      <w:bookmarkStart w:id="13" w:name="_Toc241145415"/>
      <w:r>
        <w:t xml:space="preserve">A/T “BBCE </w:t>
      </w:r>
      <w:r w:rsidR="00B24898">
        <w:t>waives</w:t>
      </w:r>
      <w:r w:rsidR="0086356A">
        <w:t xml:space="preserve"> </w:t>
      </w:r>
      <w:r w:rsidR="0092537E">
        <w:t xml:space="preserve">major </w:t>
      </w:r>
      <w:r w:rsidR="00B24898">
        <w:t>eligibility requirements” – Actually, it doesn’t</w:t>
      </w:r>
      <w:bookmarkEnd w:id="13"/>
      <w:r w:rsidR="00B24898">
        <w:t xml:space="preserve"> </w:t>
      </w:r>
    </w:p>
    <w:p w14:paraId="76CF5AE5" w14:textId="59B964E2" w:rsidR="00B24898" w:rsidRPr="00EC05F5" w:rsidRDefault="00B24898" w:rsidP="00590A87">
      <w:pPr>
        <w:pStyle w:val="Citation3"/>
        <w:rPr>
          <w:color w:val="984806" w:themeColor="accent6" w:themeShade="80"/>
        </w:rPr>
      </w:pPr>
      <w:r w:rsidRPr="00EC05F5">
        <w:rPr>
          <w:color w:val="984806" w:themeColor="accent6" w:themeShade="80"/>
          <w:u w:val="single"/>
        </w:rPr>
        <w:t>Gina Plata-Nino, Erin Kennedy Hysom, and Dory Thrasher writing for the Food Research and Action Center 2026</w:t>
      </w:r>
      <w:r w:rsidRPr="00EC05F5">
        <w:rPr>
          <w:color w:val="984806" w:themeColor="accent6" w:themeShade="80"/>
        </w:rPr>
        <w:t xml:space="preserve"> (Gina Plata-Nino, JD, SNAP Director, Erin Kennedy Hysom, Senior Child Nutrition Policy Analyst, and Dory Thrasher, PhD, Senior SNAP Policy Analyst) “USDA Proposal to End Broad-Based Categorical Eligibility for SNAP Would Increase Hunger for Families and Children” June 12, 2026 (Accessed </w:t>
      </w:r>
      <w:r w:rsidR="00EC05F5" w:rsidRPr="00EC05F5">
        <w:rPr>
          <w:color w:val="984806" w:themeColor="accent6" w:themeShade="80"/>
        </w:rPr>
        <w:t>24 Sept</w:t>
      </w:r>
      <w:r w:rsidRPr="00EC05F5">
        <w:rPr>
          <w:color w:val="984806" w:themeColor="accent6" w:themeShade="80"/>
        </w:rPr>
        <w:t xml:space="preserve"> 2026) </w:t>
      </w:r>
      <w:hyperlink r:id="rId12" w:history="1">
        <w:r w:rsidRPr="00EC05F5">
          <w:rPr>
            <w:color w:val="984806" w:themeColor="accent6" w:themeShade="80"/>
          </w:rPr>
          <w:t>https://frac.org/blog/usda-proposal-to-end-broad-based-categorical-eligibility-for-snap-would-increase-hunger-for-families-and-children</w:t>
        </w:r>
      </w:hyperlink>
    </w:p>
    <w:p w14:paraId="2DC5D558" w14:textId="77777777" w:rsidR="00B218F8" w:rsidRPr="0071297E" w:rsidRDefault="00B218F8" w:rsidP="0071297E">
      <w:pPr>
        <w:pStyle w:val="Evidence"/>
      </w:pPr>
      <w:r w:rsidRPr="0071297E">
        <w:t>BBCE does not waive core SNAP eligibility requirements. Households </w:t>
      </w:r>
      <w:hyperlink r:id="rId13" w:history="1">
        <w:r w:rsidRPr="0071297E">
          <w:rPr>
            <w:rStyle w:val="Hyperlink"/>
            <w:color w:val="000000"/>
            <w:u w:val="none"/>
          </w:rPr>
          <w:t>must still</w:t>
        </w:r>
      </w:hyperlink>
      <w:r w:rsidRPr="0071297E">
        <w:t>: </w:t>
      </w:r>
    </w:p>
    <w:p w14:paraId="19964E43" w14:textId="77777777" w:rsidR="00B218F8" w:rsidRPr="00B218F8" w:rsidRDefault="00B218F8" w:rsidP="00B218F8">
      <w:pPr>
        <w:pStyle w:val="Evidence"/>
        <w:numPr>
          <w:ilvl w:val="0"/>
          <w:numId w:val="12"/>
        </w:numPr>
      </w:pPr>
      <w:r w:rsidRPr="00B218F8">
        <w:t>submit an application </w:t>
      </w:r>
    </w:p>
    <w:p w14:paraId="36452A25" w14:textId="77777777" w:rsidR="00B218F8" w:rsidRPr="00B218F8" w:rsidRDefault="00B218F8" w:rsidP="00B218F8">
      <w:pPr>
        <w:pStyle w:val="Evidence"/>
        <w:numPr>
          <w:ilvl w:val="0"/>
          <w:numId w:val="13"/>
        </w:numPr>
      </w:pPr>
      <w:r w:rsidRPr="00B218F8">
        <w:t>complete an interview </w:t>
      </w:r>
    </w:p>
    <w:p w14:paraId="166EA410" w14:textId="77777777" w:rsidR="00B218F8" w:rsidRPr="00B218F8" w:rsidRDefault="00B218F8" w:rsidP="00B218F8">
      <w:pPr>
        <w:pStyle w:val="Evidence"/>
        <w:numPr>
          <w:ilvl w:val="0"/>
          <w:numId w:val="14"/>
        </w:numPr>
      </w:pPr>
      <w:r w:rsidRPr="00B218F8">
        <w:t>verify income </w:t>
      </w:r>
    </w:p>
    <w:p w14:paraId="2D98AC64" w14:textId="77777777" w:rsidR="00B218F8" w:rsidRPr="00B218F8" w:rsidRDefault="00B218F8" w:rsidP="00B218F8">
      <w:pPr>
        <w:pStyle w:val="Evidence"/>
        <w:numPr>
          <w:ilvl w:val="0"/>
          <w:numId w:val="15"/>
        </w:numPr>
      </w:pPr>
      <w:r w:rsidRPr="00B218F8">
        <w:t>meet the 100 percent federal poverty level (FPL) net income test </w:t>
      </w:r>
    </w:p>
    <w:p w14:paraId="551A431B" w14:textId="77777777" w:rsidR="00B218F8" w:rsidRPr="00B218F8" w:rsidRDefault="00B218F8" w:rsidP="00B218F8">
      <w:pPr>
        <w:pStyle w:val="Evidence"/>
        <w:numPr>
          <w:ilvl w:val="0"/>
          <w:numId w:val="16"/>
        </w:numPr>
      </w:pPr>
      <w:r w:rsidRPr="00B218F8">
        <w:t>satisfy citizenship and household composition requirements </w:t>
      </w:r>
    </w:p>
    <w:p w14:paraId="6B8D4749" w14:textId="77777777" w:rsidR="00B218F8" w:rsidRPr="00B218F8" w:rsidRDefault="00B218F8" w:rsidP="00B218F8">
      <w:pPr>
        <w:pStyle w:val="Evidence"/>
        <w:numPr>
          <w:ilvl w:val="0"/>
          <w:numId w:val="17"/>
        </w:numPr>
      </w:pPr>
      <w:r w:rsidRPr="00B218F8">
        <w:t>comply with all disqualification rules </w:t>
      </w:r>
    </w:p>
    <w:p w14:paraId="022E096D" w14:textId="4BB42F2F" w:rsidR="00B24898" w:rsidRPr="00B24898" w:rsidRDefault="00B218F8" w:rsidP="00B218F8">
      <w:pPr>
        <w:pStyle w:val="Evidence"/>
        <w:numPr>
          <w:ilvl w:val="0"/>
          <w:numId w:val="18"/>
        </w:numPr>
      </w:pPr>
      <w:r w:rsidRPr="00B218F8">
        <w:t>periodically recertify eligibility</w:t>
      </w:r>
    </w:p>
    <w:p w14:paraId="7C3DCBB1" w14:textId="77777777" w:rsidR="00590A87" w:rsidRDefault="00590A87" w:rsidP="00590A87"/>
    <w:p w14:paraId="085851FF" w14:textId="6B03CC35" w:rsidR="003323F7" w:rsidRPr="00590A87" w:rsidRDefault="0036416B" w:rsidP="00590A87">
      <w:pPr>
        <w:pStyle w:val="Contention2"/>
      </w:pPr>
      <w:bookmarkStart w:id="14" w:name="_Toc241145416"/>
      <w:r>
        <w:t xml:space="preserve">BBCE is temporary, it’s not just unlimited </w:t>
      </w:r>
      <w:r w:rsidR="00636689">
        <w:t>indefinite benefits</w:t>
      </w:r>
      <w:bookmarkEnd w:id="14"/>
    </w:p>
    <w:p w14:paraId="53300060" w14:textId="73CAB713" w:rsidR="003323F7" w:rsidRPr="007C796A" w:rsidRDefault="003323F7" w:rsidP="00764CE2">
      <w:pPr>
        <w:pStyle w:val="Citation3"/>
        <w:rPr>
          <w:color w:val="984806" w:themeColor="accent6" w:themeShade="80"/>
        </w:rPr>
      </w:pPr>
      <w:r w:rsidRPr="007C796A">
        <w:rPr>
          <w:color w:val="984806" w:themeColor="accent6" w:themeShade="80"/>
          <w:u w:val="single"/>
        </w:rPr>
        <w:t>Gina Plata-Nino, Erin Kennedy Hysom, and Dory Thrasher writing for the Food Research and Action Center 2026</w:t>
      </w:r>
      <w:r w:rsidRPr="007C796A">
        <w:rPr>
          <w:color w:val="984806" w:themeColor="accent6" w:themeShade="80"/>
        </w:rPr>
        <w:t xml:space="preserve"> (Gina Plata-Nino, JD, SNAP Director, Erin Kennedy Hysom, Senior Child Nutrition Policy Analyst, and Dory Thrasher, PhD, Senior SNAP Policy Analyst) “USDA Proposal to End Broad-Based Categorical Eligibility for SNAP Would Increase Hunger for Families and Children” June 12, 2026 (Accessed </w:t>
      </w:r>
      <w:r w:rsidR="00EC05F5" w:rsidRPr="007C796A">
        <w:rPr>
          <w:color w:val="984806" w:themeColor="accent6" w:themeShade="80"/>
        </w:rPr>
        <w:t>24 Sept</w:t>
      </w:r>
      <w:r w:rsidRPr="007C796A">
        <w:rPr>
          <w:color w:val="984806" w:themeColor="accent6" w:themeShade="80"/>
        </w:rPr>
        <w:t xml:space="preserve"> 2026) </w:t>
      </w:r>
      <w:hyperlink r:id="rId14" w:history="1">
        <w:r w:rsidRPr="007C796A">
          <w:rPr>
            <w:color w:val="984806" w:themeColor="accent6" w:themeShade="80"/>
          </w:rPr>
          <w:t>https://frac.org/blog/usda-proposal-to-end-broad-based-categorical-eligibility-for-snap-would-increase-hunger-for-families-and-children</w:t>
        </w:r>
      </w:hyperlink>
    </w:p>
    <w:p w14:paraId="02646EB9" w14:textId="28796993" w:rsidR="00361740" w:rsidRPr="0071297E" w:rsidRDefault="003323F7" w:rsidP="0071297E">
      <w:pPr>
        <w:pStyle w:val="Evidence"/>
      </w:pPr>
      <w:r w:rsidRPr="0071297E">
        <w:t>Households that are categorically eligible under </w:t>
      </w:r>
      <w:hyperlink r:id="rId15" w:anchor="page=2" w:history="1">
        <w:r w:rsidRPr="0071297E">
          <w:rPr>
            <w:rStyle w:val="Hyperlink"/>
            <w:color w:val="000000"/>
            <w:u w:val="none"/>
          </w:rPr>
          <w:t>BBCE are not permanently so</w:t>
        </w:r>
      </w:hyperlink>
      <w:r w:rsidRPr="0071297E">
        <w:t>. During SNAP recertification, the state agency must confirm that the household still qualifies for benefits under the TANF program that grants BBCE. If the household is no longer eligible for TANF benefits, it consequently loses its categorical eligibility for SNAP. </w:t>
      </w:r>
    </w:p>
    <w:p w14:paraId="7494E733" w14:textId="1A3CC725" w:rsidR="00A010C9" w:rsidRDefault="0086591B" w:rsidP="00A010C9">
      <w:pPr>
        <w:pStyle w:val="Contention1"/>
      </w:pPr>
      <w:bookmarkStart w:id="15" w:name="_Toc76903073"/>
      <w:bookmarkStart w:id="16" w:name="_Toc20662235"/>
      <w:bookmarkStart w:id="17" w:name="_Toc104582371"/>
      <w:bookmarkStart w:id="18" w:name="_Toc241145417"/>
      <w:bookmarkEnd w:id="6"/>
      <w:bookmarkEnd w:id="7"/>
      <w:r w:rsidRPr="0008336E">
        <w:lastRenderedPageBreak/>
        <w:t>HARMS / SIGNIFICANCE</w:t>
      </w:r>
      <w:bookmarkEnd w:id="18"/>
    </w:p>
    <w:p w14:paraId="519A5482" w14:textId="77777777" w:rsidR="00A010C9" w:rsidRDefault="00A010C9" w:rsidP="001C7FAB">
      <w:pPr>
        <w:pStyle w:val="Contention2"/>
      </w:pPr>
    </w:p>
    <w:p w14:paraId="69AE3C5D" w14:textId="0F768A0A" w:rsidR="006D3DD7" w:rsidRDefault="001C7FAB" w:rsidP="001C7FAB">
      <w:pPr>
        <w:pStyle w:val="Contention2"/>
      </w:pPr>
      <w:bookmarkStart w:id="19" w:name="_Toc241145418"/>
      <w:r>
        <w:t>A/T</w:t>
      </w:r>
      <w:r w:rsidR="00BC69F7">
        <w:t xml:space="preserve"> “</w:t>
      </w:r>
      <w:r w:rsidR="002956FA">
        <w:t>Unnecessary Expansion” – BBCE Allows for Common Sense Flexibility</w:t>
      </w:r>
      <w:bookmarkEnd w:id="19"/>
    </w:p>
    <w:p w14:paraId="477E4438" w14:textId="23B3C089" w:rsidR="002956FA" w:rsidRPr="007C796A" w:rsidRDefault="00F80AB1" w:rsidP="00F80AB1">
      <w:pPr>
        <w:pStyle w:val="Citation3"/>
        <w:rPr>
          <w:i w:val="0"/>
          <w:iCs/>
          <w:color w:val="984806" w:themeColor="accent6" w:themeShade="80"/>
        </w:rPr>
      </w:pPr>
      <w:r w:rsidRPr="007C796A">
        <w:rPr>
          <w:color w:val="984806" w:themeColor="accent6" w:themeShade="80"/>
          <w:u w:val="single"/>
        </w:rPr>
        <w:t>Dottie Rosenbaum , Joseph Llobrera , Catlin Nchako  and Luis Nuñez 2026</w:t>
      </w:r>
      <w:r w:rsidRPr="007C796A">
        <w:rPr>
          <w:color w:val="984806" w:themeColor="accent6" w:themeShade="80"/>
        </w:rPr>
        <w:t>(</w:t>
      </w:r>
      <w:r w:rsidR="00700FC8" w:rsidRPr="007C796A">
        <w:rPr>
          <w:color w:val="984806" w:themeColor="accent6" w:themeShade="80"/>
        </w:rPr>
        <w:t xml:space="preserve">Rosenbaum is the Senior Fellow and Director of Federal SNAP Policy on Food Assistance team at </w:t>
      </w:r>
      <w:r w:rsidR="00E0195B" w:rsidRPr="007C796A">
        <w:rPr>
          <w:color w:val="984806" w:themeColor="accent6" w:themeShade="80"/>
        </w:rPr>
        <w:t xml:space="preserve">Center on Budget </w:t>
      </w:r>
      <w:r w:rsidR="007C796A" w:rsidRPr="007C796A">
        <w:rPr>
          <w:color w:val="984806" w:themeColor="accent6" w:themeShade="80"/>
        </w:rPr>
        <w:t>&amp;</w:t>
      </w:r>
      <w:r w:rsidR="00A06922" w:rsidRPr="007C796A">
        <w:rPr>
          <w:color w:val="984806" w:themeColor="accent6" w:themeShade="80"/>
        </w:rPr>
        <w:t xml:space="preserve"> Policy Priorities</w:t>
      </w:r>
      <w:r w:rsidR="0071297E" w:rsidRPr="007C796A">
        <w:rPr>
          <w:color w:val="984806" w:themeColor="accent6" w:themeShade="80"/>
        </w:rPr>
        <w:t xml:space="preserve"> (CBPP)</w:t>
      </w:r>
      <w:r w:rsidR="00A06922" w:rsidRPr="007C796A">
        <w:rPr>
          <w:color w:val="984806" w:themeColor="accent6" w:themeShade="80"/>
        </w:rPr>
        <w:t xml:space="preserve">. </w:t>
      </w:r>
      <w:r w:rsidR="00CA4751" w:rsidRPr="007C796A">
        <w:rPr>
          <w:color w:val="984806" w:themeColor="accent6" w:themeShade="80"/>
        </w:rPr>
        <w:t xml:space="preserve">Llobrera </w:t>
      </w:r>
      <w:r w:rsidR="004F09CC" w:rsidRPr="007C796A">
        <w:rPr>
          <w:color w:val="984806" w:themeColor="accent6" w:themeShade="80"/>
        </w:rPr>
        <w:t>-</w:t>
      </w:r>
      <w:r w:rsidR="00CA4751" w:rsidRPr="007C796A">
        <w:rPr>
          <w:color w:val="984806" w:themeColor="accent6" w:themeShade="80"/>
        </w:rPr>
        <w:t xml:space="preserve"> Senior Director of Research for the Food Assistance team</w:t>
      </w:r>
      <w:r w:rsidR="0071297E" w:rsidRPr="007C796A">
        <w:rPr>
          <w:color w:val="984806" w:themeColor="accent6" w:themeShade="80"/>
        </w:rPr>
        <w:t xml:space="preserve"> at CBPP</w:t>
      </w:r>
      <w:r w:rsidR="00CA4751" w:rsidRPr="007C796A">
        <w:rPr>
          <w:color w:val="984806" w:themeColor="accent6" w:themeShade="80"/>
        </w:rPr>
        <w:t xml:space="preserve">. </w:t>
      </w:r>
      <w:r w:rsidR="00D81096" w:rsidRPr="007C796A">
        <w:rPr>
          <w:color w:val="984806" w:themeColor="accent6" w:themeShade="80"/>
        </w:rPr>
        <w:t xml:space="preserve">Nchako </w:t>
      </w:r>
      <w:r w:rsidR="0071297E" w:rsidRPr="007C796A">
        <w:rPr>
          <w:color w:val="984806" w:themeColor="accent6" w:themeShade="80"/>
        </w:rPr>
        <w:t>–</w:t>
      </w:r>
      <w:r w:rsidR="00D81096" w:rsidRPr="007C796A">
        <w:rPr>
          <w:color w:val="984806" w:themeColor="accent6" w:themeShade="80"/>
        </w:rPr>
        <w:t xml:space="preserve">Food Assistance Division </w:t>
      </w:r>
      <w:r w:rsidR="0071297E" w:rsidRPr="007C796A">
        <w:rPr>
          <w:color w:val="984806" w:themeColor="accent6" w:themeShade="80"/>
        </w:rPr>
        <w:t>of CBPP</w:t>
      </w:r>
      <w:r w:rsidR="007C796A" w:rsidRPr="007C796A">
        <w:rPr>
          <w:color w:val="984806" w:themeColor="accent6" w:themeShade="80"/>
        </w:rPr>
        <w:t xml:space="preserve">, </w:t>
      </w:r>
      <w:r w:rsidR="00D81096" w:rsidRPr="007C796A">
        <w:rPr>
          <w:color w:val="984806" w:themeColor="accent6" w:themeShade="80"/>
        </w:rPr>
        <w:t>Research Associate.</w:t>
      </w:r>
      <w:r w:rsidR="005C7BA3" w:rsidRPr="007C796A">
        <w:rPr>
          <w:color w:val="984806" w:themeColor="accent6" w:themeShade="80"/>
        </w:rPr>
        <w:t xml:space="preserve"> Nuñez </w:t>
      </w:r>
      <w:r w:rsidR="004F09CC" w:rsidRPr="007C796A">
        <w:rPr>
          <w:color w:val="984806" w:themeColor="accent6" w:themeShade="80"/>
        </w:rPr>
        <w:t>-</w:t>
      </w:r>
      <w:r w:rsidR="005C7BA3" w:rsidRPr="007C796A">
        <w:rPr>
          <w:color w:val="984806" w:themeColor="accent6" w:themeShade="80"/>
        </w:rPr>
        <w:t xml:space="preserve"> Research Analyst on the Food Assistance team</w:t>
      </w:r>
      <w:r w:rsidR="0071297E" w:rsidRPr="007C796A">
        <w:rPr>
          <w:color w:val="984806" w:themeColor="accent6" w:themeShade="80"/>
        </w:rPr>
        <w:t xml:space="preserve"> at CBPP</w:t>
      </w:r>
      <w:r w:rsidR="005C7BA3" w:rsidRPr="007C796A">
        <w:rPr>
          <w:color w:val="984806" w:themeColor="accent6" w:themeShade="80"/>
        </w:rPr>
        <w:t>) “</w:t>
      </w:r>
      <w:r w:rsidR="00AD1BDA" w:rsidRPr="007C796A">
        <w:rPr>
          <w:color w:val="984806" w:themeColor="accent6" w:themeShade="80"/>
        </w:rPr>
        <w:t xml:space="preserve">SNAP’s “Broad-Based Categorical Eligibility” Supports Working Families, Older Adults, and Those Saving for the Future” </w:t>
      </w:r>
      <w:r w:rsidR="007C796A" w:rsidRPr="007C796A">
        <w:rPr>
          <w:color w:val="984806" w:themeColor="accent6" w:themeShade="80"/>
        </w:rPr>
        <w:t xml:space="preserve">updated </w:t>
      </w:r>
      <w:r w:rsidR="00DF4970" w:rsidRPr="007C796A">
        <w:rPr>
          <w:color w:val="984806" w:themeColor="accent6" w:themeShade="80"/>
        </w:rPr>
        <w:t xml:space="preserve">Mar 17, 2026 </w:t>
      </w:r>
      <w:r w:rsidR="008E6CFC" w:rsidRPr="007C796A">
        <w:rPr>
          <w:color w:val="984806" w:themeColor="accent6" w:themeShade="80"/>
        </w:rPr>
        <w:t xml:space="preserve">(Accessed </w:t>
      </w:r>
      <w:r w:rsidR="007C796A" w:rsidRPr="007C796A">
        <w:rPr>
          <w:color w:val="984806" w:themeColor="accent6" w:themeShade="80"/>
        </w:rPr>
        <w:t>24 Sept</w:t>
      </w:r>
      <w:r w:rsidR="008E6CFC" w:rsidRPr="007C796A">
        <w:rPr>
          <w:color w:val="984806" w:themeColor="accent6" w:themeShade="80"/>
        </w:rPr>
        <w:t xml:space="preserve"> 2026) </w:t>
      </w:r>
      <w:hyperlink r:id="rId16" w:history="1">
        <w:r w:rsidR="008E6CFC" w:rsidRPr="007C796A">
          <w:rPr>
            <w:color w:val="984806" w:themeColor="accent6" w:themeShade="80"/>
          </w:rPr>
          <w:t>https://www.cbpp.org/research/food-assistance/snaps-broad-based-categorical-eligibility-supports-working-famil</w:t>
        </w:r>
        <w:r w:rsidR="008E6CFC" w:rsidRPr="007C796A">
          <w:rPr>
            <w:color w:val="984806" w:themeColor="accent6" w:themeShade="80"/>
          </w:rPr>
          <w:t>i</w:t>
        </w:r>
        <w:r w:rsidR="008E6CFC" w:rsidRPr="007C796A">
          <w:rPr>
            <w:color w:val="984806" w:themeColor="accent6" w:themeShade="80"/>
          </w:rPr>
          <w:t>e</w:t>
        </w:r>
        <w:r w:rsidR="008E6CFC" w:rsidRPr="007C796A">
          <w:rPr>
            <w:color w:val="984806" w:themeColor="accent6" w:themeShade="80"/>
          </w:rPr>
          <w:t>s-older</w:t>
        </w:r>
      </w:hyperlink>
      <w:r w:rsidR="008E6CFC" w:rsidRPr="007C796A">
        <w:rPr>
          <w:color w:val="984806" w:themeColor="accent6" w:themeShade="80"/>
        </w:rPr>
        <w:t xml:space="preserve"> </w:t>
      </w:r>
    </w:p>
    <w:p w14:paraId="61663DEA" w14:textId="0FF30E25" w:rsidR="00375DEC" w:rsidRDefault="002956FA" w:rsidP="00B23EE7">
      <w:pPr>
        <w:pStyle w:val="Evidence"/>
      </w:pPr>
      <w:r w:rsidRPr="002956FA">
        <w:t>BBCE has been available to states for almost 30 years. It enables them to raise their SNAP income eligibility limits somewhat so that many low-income working families who have difficulty making ends meet, such as those facing housing or child care expenses that consume a sizeable share of their income, can receive help affording adequate food. It also provides modest SNAP food assistance to many older adults and people with a disability whose net income after SNAP’s deductions are taken into account is slightly above the poverty line, who otherwise would not qualify for SNAP. And it allows states to adopt less restrictive asset tests so that families, older adults, and people with a disability can have modest savings without losing SNAP.</w:t>
      </w:r>
    </w:p>
    <w:p w14:paraId="4C3D4FC9" w14:textId="77777777" w:rsidR="00FA0D09" w:rsidRDefault="00FA0D09" w:rsidP="008E2415">
      <w:pPr>
        <w:pStyle w:val="Contention2"/>
      </w:pPr>
    </w:p>
    <w:p w14:paraId="72115E52" w14:textId="3404E6C3" w:rsidR="008E2415" w:rsidRDefault="004F09CC" w:rsidP="008E2415">
      <w:pPr>
        <w:pStyle w:val="Contention2"/>
      </w:pPr>
      <w:bookmarkStart w:id="20" w:name="_Toc241145419"/>
      <w:r>
        <w:t xml:space="preserve">Not wasted money:  </w:t>
      </w:r>
      <w:r w:rsidR="00BC73BC">
        <w:t>BBCE requires strict reporting</w:t>
      </w:r>
      <w:r>
        <w:t xml:space="preserve"> and very little goes to families above the poverty line</w:t>
      </w:r>
      <w:bookmarkEnd w:id="20"/>
    </w:p>
    <w:p w14:paraId="20FF71D5" w14:textId="77777777" w:rsidR="007C796A" w:rsidRPr="007C796A" w:rsidRDefault="007C796A" w:rsidP="007C796A">
      <w:pPr>
        <w:pStyle w:val="Citation3"/>
        <w:rPr>
          <w:i w:val="0"/>
          <w:iCs/>
          <w:color w:val="984806" w:themeColor="accent6" w:themeShade="80"/>
        </w:rPr>
      </w:pPr>
      <w:r w:rsidRPr="007C796A">
        <w:rPr>
          <w:color w:val="984806" w:themeColor="accent6" w:themeShade="80"/>
          <w:u w:val="single"/>
        </w:rPr>
        <w:t>Dottie Rosenbaum , Joseph Llobrera , Catlin Nchako  and Luis Nuñez 2026</w:t>
      </w:r>
      <w:r w:rsidRPr="007C796A">
        <w:rPr>
          <w:color w:val="984806" w:themeColor="accent6" w:themeShade="80"/>
        </w:rPr>
        <w:t xml:space="preserve">(Rosenbaum is the Senior Fellow and Director of Federal SNAP Policy on Food Assistance team at Center on Budget &amp; Policy Priorities (CBPP). Llobrera - Senior Director of Research for the Food Assistance team at CBPP. Nchako –Food Assistance Division of CBPP, Research Associate. Nuñez - Research Analyst on the Food Assistance team at CBPP) “SNAP’s “Broad-Based Categorical Eligibility” Supports Working Families, Older Adults, and Those Saving for the Future” updated Mar 17, 2026 (Accessed 24 Sept 2026) </w:t>
      </w:r>
      <w:hyperlink r:id="rId17" w:history="1">
        <w:r w:rsidRPr="007C796A">
          <w:rPr>
            <w:color w:val="984806" w:themeColor="accent6" w:themeShade="80"/>
          </w:rPr>
          <w:t>https://www.cbpp.org/research/food-assistance/snaps-broad-based-categorical-eligibility-supports-working-families-older</w:t>
        </w:r>
      </w:hyperlink>
      <w:r w:rsidRPr="007C796A">
        <w:rPr>
          <w:color w:val="984806" w:themeColor="accent6" w:themeShade="80"/>
        </w:rPr>
        <w:t xml:space="preserve"> </w:t>
      </w:r>
    </w:p>
    <w:p w14:paraId="2CE9E657" w14:textId="792C09F0" w:rsidR="000374B2" w:rsidRDefault="00AD645C" w:rsidP="00375DEC">
      <w:pPr>
        <w:pStyle w:val="Evidence"/>
      </w:pPr>
      <w:r>
        <w:t>For categorically eligible households, states still must review fully each household’s income and other circumstances to determine its SNAP benefit. (BBCE does not give the state any flexibility on the benefit amounts for which a household is eligible.) And, like all SNAP households, categorically eligible households must complete a SNAP application, have an interview with a state official, document their financial and other circumstances, report changes in their circumstances, and regularly reapply for SNAP. BBCE does not cause substantial SNAP benefits to go to non-needy families because households can only qualify for a sizable SNAP benefit if they have high expenses that leave them with little income available for food. Only about 1 percent of SNAP benefits went to households with monthly disposable incomes (net income after deducting certain expenses) above the federal poverty line in 2023.</w:t>
      </w:r>
      <w:bookmarkStart w:id="21" w:name="_Toc119429557"/>
      <w:bookmarkEnd w:id="15"/>
      <w:bookmarkEnd w:id="16"/>
      <w:bookmarkEnd w:id="17"/>
    </w:p>
    <w:p w14:paraId="124EFBA8" w14:textId="77777777" w:rsidR="001736C5" w:rsidRDefault="001736C5" w:rsidP="00170A8D">
      <w:pPr>
        <w:pStyle w:val="Contention2"/>
      </w:pPr>
    </w:p>
    <w:p w14:paraId="6D714D2D" w14:textId="77777777" w:rsidR="00FA0D09" w:rsidRDefault="00FA0D09">
      <w:pPr>
        <w:rPr>
          <w:rFonts w:eastAsia="Times New Roman"/>
          <w:b/>
          <w:bCs/>
          <w:color w:val="000000"/>
          <w:sz w:val="20"/>
          <w:szCs w:val="20"/>
          <w:lang w:eastAsia="fr-FR"/>
        </w:rPr>
      </w:pPr>
      <w:r>
        <w:br w:type="page"/>
      </w:r>
    </w:p>
    <w:p w14:paraId="277067C5" w14:textId="13D29FF3" w:rsidR="003179FA" w:rsidRPr="00170A8D" w:rsidRDefault="00946D16" w:rsidP="00170A8D">
      <w:pPr>
        <w:pStyle w:val="Contention2"/>
      </w:pPr>
      <w:bookmarkStart w:id="22" w:name="_Toc241145420"/>
      <w:r>
        <w:lastRenderedPageBreak/>
        <w:t xml:space="preserve">BBCE </w:t>
      </w:r>
      <w:r w:rsidR="00BA65C7">
        <w:t xml:space="preserve">Has a Strict </w:t>
      </w:r>
      <w:r w:rsidR="001736C5">
        <w:t>Application Process</w:t>
      </w:r>
      <w:bookmarkEnd w:id="22"/>
    </w:p>
    <w:p w14:paraId="503C927F" w14:textId="653D6AE0" w:rsidR="003A75A4" w:rsidRPr="007C796A" w:rsidRDefault="00817627" w:rsidP="004F09CC">
      <w:pPr>
        <w:pStyle w:val="Citation3"/>
        <w:rPr>
          <w:iCs/>
          <w:color w:val="984806" w:themeColor="accent6" w:themeShade="80"/>
        </w:rPr>
      </w:pPr>
      <w:r w:rsidRPr="007C796A">
        <w:rPr>
          <w:color w:val="984806" w:themeColor="accent6" w:themeShade="80"/>
          <w:u w:val="single"/>
        </w:rPr>
        <w:t>The Center</w:t>
      </w:r>
      <w:r w:rsidR="00F17C6A" w:rsidRPr="007C796A">
        <w:rPr>
          <w:color w:val="984806" w:themeColor="accent6" w:themeShade="80"/>
          <w:u w:val="single"/>
        </w:rPr>
        <w:t xml:space="preserve"> for Law</w:t>
      </w:r>
      <w:r w:rsidR="00025ED3" w:rsidRPr="007C796A">
        <w:rPr>
          <w:color w:val="984806" w:themeColor="accent6" w:themeShade="80"/>
          <w:u w:val="single"/>
        </w:rPr>
        <w:t xml:space="preserve"> and Social Policy </w:t>
      </w:r>
      <w:r w:rsidR="0001697A" w:rsidRPr="007C796A">
        <w:rPr>
          <w:color w:val="984806" w:themeColor="accent6" w:themeShade="80"/>
          <w:u w:val="single"/>
        </w:rPr>
        <w:t>2019</w:t>
      </w:r>
      <w:r w:rsidR="00EB4BD3" w:rsidRPr="007C796A">
        <w:rPr>
          <w:color w:val="984806" w:themeColor="accent6" w:themeShade="80"/>
        </w:rPr>
        <w:t>(</w:t>
      </w:r>
      <w:r w:rsidR="00D47D83" w:rsidRPr="007C796A">
        <w:rPr>
          <w:color w:val="984806" w:themeColor="accent6" w:themeShade="80"/>
        </w:rPr>
        <w:t>The Center for Law and Social Policy (CLASP) is a national, nonpartisan, nonprofit organization advancing policy solutions for people with low incomes.) “</w:t>
      </w:r>
      <w:r w:rsidR="00547A2D" w:rsidRPr="007C796A">
        <w:rPr>
          <w:color w:val="984806" w:themeColor="accent6" w:themeShade="80"/>
        </w:rPr>
        <w:t xml:space="preserve">Broad-Based Categorical Eligibility (BBCE) Is Not a SNAP Loophole” </w:t>
      </w:r>
      <w:r w:rsidR="00B84218" w:rsidRPr="007C796A">
        <w:rPr>
          <w:color w:val="984806" w:themeColor="accent6" w:themeShade="80"/>
        </w:rPr>
        <w:t xml:space="preserve">Aug, 2019 (Accessed </w:t>
      </w:r>
      <w:r w:rsidR="007C796A" w:rsidRPr="007C796A">
        <w:rPr>
          <w:color w:val="984806" w:themeColor="accent6" w:themeShade="80"/>
        </w:rPr>
        <w:t>24 Sept</w:t>
      </w:r>
      <w:r w:rsidR="00A93FEF" w:rsidRPr="007C796A">
        <w:rPr>
          <w:color w:val="984806" w:themeColor="accent6" w:themeShade="80"/>
        </w:rPr>
        <w:t xml:space="preserve"> 2026) </w:t>
      </w:r>
      <w:hyperlink r:id="rId18" w:history="1">
        <w:r w:rsidR="00B23EE7" w:rsidRPr="007C796A">
          <w:rPr>
            <w:color w:val="984806" w:themeColor="accent6" w:themeShade="80"/>
          </w:rPr>
          <w:t>https://www.clasp.org/sites/default/files/publications/2019/08/2019_bbceisnotaloop</w:t>
        </w:r>
        <w:r w:rsidR="00B23EE7" w:rsidRPr="007C796A">
          <w:rPr>
            <w:color w:val="984806" w:themeColor="accent6" w:themeShade="80"/>
          </w:rPr>
          <w:t>h</w:t>
        </w:r>
        <w:r w:rsidR="00B23EE7" w:rsidRPr="007C796A">
          <w:rPr>
            <w:color w:val="984806" w:themeColor="accent6" w:themeShade="80"/>
          </w:rPr>
          <w:t>ole.pdf</w:t>
        </w:r>
      </w:hyperlink>
      <w:r w:rsidR="00B23EE7" w:rsidRPr="007C796A">
        <w:rPr>
          <w:iCs/>
          <w:color w:val="984806" w:themeColor="accent6" w:themeShade="80"/>
        </w:rPr>
        <w:t xml:space="preserve"> </w:t>
      </w:r>
    </w:p>
    <w:p w14:paraId="75C4C548" w14:textId="59D80B76" w:rsidR="0075159E" w:rsidRDefault="0075159E" w:rsidP="003A75A4">
      <w:pPr>
        <w:pStyle w:val="Evidence"/>
      </w:pPr>
      <w:r>
        <w:t>With BBCE, SNAP applicants have a better chance of getting food assistance. But it's hardly an automatic pathway. There's still a rigorous process to access bene</w:t>
      </w:r>
      <w:r>
        <w:softHyphen/>
      </w:r>
      <w:r w:rsidR="003A75A4">
        <w:t>fi</w:t>
      </w:r>
      <w:r>
        <w:t>ts. Eligible households under BBCE must still verify income, go</w:t>
      </w:r>
      <w:r w:rsidR="003A75A4">
        <w:t xml:space="preserve"> </w:t>
      </w:r>
      <w:r>
        <w:t>through interviews, and comply with mandatory policies like time limits for childless adults.</w:t>
      </w:r>
    </w:p>
    <w:p w14:paraId="00A874E2" w14:textId="6C7EDC58" w:rsidR="00A010C9" w:rsidRDefault="0075159E" w:rsidP="003A75A4">
      <w:pPr>
        <w:pStyle w:val="Evidence"/>
      </w:pPr>
      <w:r>
        <w:t>The Trump Administration's proposal to end BBCE claims to be “closing a loophole" that makes it “easy” to get SNAP.</w:t>
      </w:r>
      <w:r w:rsidR="003A75A4">
        <w:t xml:space="preserve"> </w:t>
      </w:r>
      <w:r>
        <w:t>But that’s simply untrue. The reality is that ending BBCE would take away food assistance from people who've</w:t>
      </w:r>
      <w:r w:rsidR="003A75A4">
        <w:t xml:space="preserve"> </w:t>
      </w:r>
      <w:r>
        <w:t>proven they need it through a robust application process.</w:t>
      </w:r>
    </w:p>
    <w:p w14:paraId="7462F804" w14:textId="77777777" w:rsidR="00A010C9" w:rsidRDefault="00A010C9" w:rsidP="00B06738">
      <w:pPr>
        <w:pStyle w:val="Contention2"/>
      </w:pPr>
    </w:p>
    <w:p w14:paraId="1FF5C454" w14:textId="221D9744" w:rsidR="00B06738" w:rsidRDefault="0060555F" w:rsidP="00B06738">
      <w:pPr>
        <w:pStyle w:val="Contention2"/>
      </w:pPr>
      <w:bookmarkStart w:id="23" w:name="_Toc241145421"/>
      <w:r>
        <w:t>A/T “Keeps People Dependent” - Study finds BBCE helps build independence through savings</w:t>
      </w:r>
      <w:bookmarkEnd w:id="23"/>
    </w:p>
    <w:p w14:paraId="778D13DF" w14:textId="637BBD65" w:rsidR="004F09CC" w:rsidRPr="00B76F80" w:rsidRDefault="004F09CC" w:rsidP="004F09CC">
      <w:pPr>
        <w:pStyle w:val="Citation3"/>
        <w:rPr>
          <w:color w:val="984806" w:themeColor="accent6" w:themeShade="80"/>
        </w:rPr>
      </w:pPr>
      <w:r w:rsidRPr="00B76F80">
        <w:rPr>
          <w:color w:val="984806" w:themeColor="accent6" w:themeShade="80"/>
          <w:u w:val="single"/>
        </w:rPr>
        <w:t>Dr Caroline Ratcliffe, Signe-Mary McKernan, Laura Wheaton, and Emma Kalish 2016</w:t>
      </w:r>
      <w:r w:rsidRPr="00B76F80">
        <w:rPr>
          <w:color w:val="984806" w:themeColor="accent6" w:themeShade="80"/>
        </w:rPr>
        <w:t xml:space="preserve">(Ratcliffe - Economist and Senior Fellow, Urban Institute; over 20 years experience researching financially </w:t>
      </w:r>
      <w:r w:rsidR="0036579C">
        <w:rPr>
          <w:color w:val="984806" w:themeColor="accent6" w:themeShade="80"/>
        </w:rPr>
        <w:t xml:space="preserve">vulnerable </w:t>
      </w:r>
      <w:r w:rsidRPr="00B76F80">
        <w:rPr>
          <w:color w:val="984806" w:themeColor="accent6" w:themeShade="80"/>
        </w:rPr>
        <w:t xml:space="preserve">consumers. McKernan </w:t>
      </w:r>
      <w:r w:rsidR="0036579C">
        <w:rPr>
          <w:color w:val="984806" w:themeColor="accent6" w:themeShade="80"/>
        </w:rPr>
        <w:t>-</w:t>
      </w:r>
      <w:r w:rsidRPr="00B76F80">
        <w:rPr>
          <w:color w:val="984806" w:themeColor="accent6" w:themeShade="80"/>
        </w:rPr>
        <w:t xml:space="preserve"> vice president of Family and Financial Well-Being Division at Urban Institute. Wheaton - Project Director at Urban Institute’s Health, Income, and Benefits Policy Division. Kalish </w:t>
      </w:r>
      <w:r w:rsidR="00B76F80">
        <w:rPr>
          <w:color w:val="984806" w:themeColor="accent6" w:themeShade="80"/>
        </w:rPr>
        <w:t>-</w:t>
      </w:r>
      <w:r w:rsidRPr="00B76F80">
        <w:rPr>
          <w:color w:val="984806" w:themeColor="accent6" w:themeShade="80"/>
        </w:rPr>
        <w:t xml:space="preserve"> research associate</w:t>
      </w:r>
      <w:r w:rsidR="0036579C">
        <w:rPr>
          <w:color w:val="984806" w:themeColor="accent6" w:themeShade="80"/>
        </w:rPr>
        <w:t>,</w:t>
      </w:r>
      <w:r w:rsidRPr="00B76F80">
        <w:rPr>
          <w:color w:val="984806" w:themeColor="accent6" w:themeShade="80"/>
        </w:rPr>
        <w:t>Center on Labor, Human Services, and Population at Urban Institute) “The Unintended Consequences of SNAP Asset Limits” July 2016 (</w:t>
      </w:r>
      <w:r w:rsidR="00B76F80">
        <w:rPr>
          <w:color w:val="984806" w:themeColor="accent6" w:themeShade="80"/>
        </w:rPr>
        <w:t>accessed 24 Sept</w:t>
      </w:r>
      <w:r w:rsidRPr="00B76F80">
        <w:rPr>
          <w:color w:val="984806" w:themeColor="accent6" w:themeShade="80"/>
        </w:rPr>
        <w:t xml:space="preserve"> 2026) </w:t>
      </w:r>
      <w:hyperlink r:id="rId19" w:history="1">
        <w:r w:rsidRPr="00B76F80">
          <w:rPr>
            <w:color w:val="984806" w:themeColor="accent6" w:themeShade="80"/>
          </w:rPr>
          <w:t>https://www.urban.org/sites/default/files/publication/82886/2000872-The-Unintended-Consequences-of-SNAP-Asset-Limits.pdf</w:t>
        </w:r>
      </w:hyperlink>
    </w:p>
    <w:p w14:paraId="65704115" w14:textId="77777777" w:rsidR="0060555F" w:rsidRPr="00B76F80" w:rsidRDefault="0060555F" w:rsidP="0060555F">
      <w:pPr>
        <w:pStyle w:val="Evidence"/>
        <w:rPr>
          <w:u w:val="single"/>
        </w:rPr>
      </w:pPr>
      <w:r w:rsidRPr="00B76F80">
        <w:rPr>
          <w:u w:val="single"/>
        </w:rPr>
        <w:t>When SNAP benefits are only available to families with assets below a certain limit, families may choose</w:t>
      </w:r>
    </w:p>
    <w:p w14:paraId="2634B3E1" w14:textId="5D36C028" w:rsidR="0060555F" w:rsidRPr="0060555F" w:rsidRDefault="0060555F" w:rsidP="00780B26">
      <w:pPr>
        <w:pStyle w:val="Evidence"/>
      </w:pPr>
      <w:r w:rsidRPr="00B76F80">
        <w:rPr>
          <w:u w:val="single"/>
        </w:rPr>
        <w:t>to not accumulate assets or to spend down their assets to become or remain eligible for benefits.</w:t>
      </w:r>
      <w:r>
        <w:t xml:space="preserve"> </w:t>
      </w:r>
      <w:r w:rsidR="00B76F80">
        <w:t xml:space="preserve"> [</w:t>
      </w:r>
      <w:r w:rsidR="00B76F80" w:rsidRPr="00B76F80">
        <w:rPr>
          <w:b/>
          <w:bCs w:val="0"/>
        </w:rPr>
        <w:t>END QUOTE</w:t>
      </w:r>
      <w:r w:rsidR="00B76F80">
        <w:t xml:space="preserve">] </w:t>
      </w:r>
      <w:r w:rsidR="00B76F80" w:rsidRPr="00B76F80">
        <w:t>Program rules that exempt certain assets can also affect households’ financial choices. For example, more generous vehicle asset exemptions could lead families to use their savings to purchase a vehicle. For this reason, we examine six asset-related measures by household: having a bank account, having a bank account with at least $500, having a bank account with at least $2,000, amount of liquid assets, wealth minus home equity, and vehicle ownership.</w:t>
      </w:r>
      <w:r w:rsidR="00B76F80">
        <w:t xml:space="preserve"> [</w:t>
      </w:r>
      <w:r w:rsidR="00B76F80" w:rsidRPr="00B76F80">
        <w:rPr>
          <w:b/>
          <w:bCs w:val="0"/>
        </w:rPr>
        <w:t>LATER THEY CONTINUE QUOTE</w:t>
      </w:r>
      <w:r w:rsidR="00B76F80">
        <w:t xml:space="preserve">:] </w:t>
      </w:r>
      <w:r w:rsidR="00780B26" w:rsidRPr="00B76F80">
        <w:rPr>
          <w:u w:val="single"/>
        </w:rPr>
        <w:t>Our results suggest that SNAP asset limits affect behavior at lower asset levels—those below the federal limit—but not at higher levels. Focusing on people in low-income households</w:t>
      </w:r>
      <w:r w:rsidR="00780B26">
        <w:t xml:space="preserve"> (those with incomes below 200 percent of the federal poverty level), </w:t>
      </w:r>
      <w:r w:rsidR="00780B26" w:rsidRPr="00B76F80">
        <w:rPr>
          <w:u w:val="single"/>
        </w:rPr>
        <w:t>we find that being in a state with relaxed asset limits via BBCE increases the likelihood of living in a household that has a bank account by 5 percent, or 3 percentage points</w:t>
      </w:r>
      <w:r w:rsidR="00780B26">
        <w:t xml:space="preserve"> (figure 1). </w:t>
      </w:r>
      <w:r w:rsidR="00780B26" w:rsidRPr="00B76F80">
        <w:rPr>
          <w:u w:val="single"/>
        </w:rPr>
        <w:t>We find that BBCE also increases the likelihood that a person is in a</w:t>
      </w:r>
      <w:r w:rsidR="004F09CC" w:rsidRPr="00B76F80">
        <w:rPr>
          <w:u w:val="single"/>
        </w:rPr>
        <w:t xml:space="preserve"> </w:t>
      </w:r>
      <w:r w:rsidR="00780B26" w:rsidRPr="00B76F80">
        <w:rPr>
          <w:u w:val="single"/>
        </w:rPr>
        <w:t xml:space="preserve">household with at least $500 in a bank account </w:t>
      </w:r>
      <w:r w:rsidR="00780B26">
        <w:t>(by 8 percent, or 2 percentage points).</w:t>
      </w:r>
    </w:p>
    <w:p w14:paraId="7B561A42" w14:textId="77777777" w:rsidR="00B06738" w:rsidRDefault="00B06738" w:rsidP="00D4112C">
      <w:pPr>
        <w:pStyle w:val="Contention1"/>
      </w:pPr>
    </w:p>
    <w:p w14:paraId="5220ECB2" w14:textId="51ABBD59" w:rsidR="00F27F9F" w:rsidRPr="00567D84" w:rsidRDefault="008B5D73" w:rsidP="00567D84">
      <w:pPr>
        <w:pStyle w:val="Contention2"/>
      </w:pPr>
      <w:bookmarkStart w:id="24" w:name="_Toc241145422"/>
      <w:r>
        <w:t>Urban Institute Study Methodology</w:t>
      </w:r>
      <w:bookmarkEnd w:id="24"/>
    </w:p>
    <w:p w14:paraId="42E20750" w14:textId="77777777" w:rsidR="0036579C" w:rsidRPr="00B76F80" w:rsidRDefault="0036579C" w:rsidP="0036579C">
      <w:pPr>
        <w:pStyle w:val="Citation3"/>
        <w:rPr>
          <w:color w:val="984806" w:themeColor="accent6" w:themeShade="80"/>
        </w:rPr>
      </w:pPr>
      <w:r w:rsidRPr="00B76F80">
        <w:rPr>
          <w:color w:val="984806" w:themeColor="accent6" w:themeShade="80"/>
          <w:u w:val="single"/>
        </w:rPr>
        <w:t>Dr Caroline Ratcliffe, Signe-Mary McKernan, Laura Wheaton, and Emma Kalish 2016</w:t>
      </w:r>
      <w:r w:rsidRPr="00B76F80">
        <w:rPr>
          <w:color w:val="984806" w:themeColor="accent6" w:themeShade="80"/>
        </w:rPr>
        <w:t xml:space="preserve">(Ratcliffe - Economist and Senior Fellow, Urban Institute; over 20 years experience researching financially </w:t>
      </w:r>
      <w:r>
        <w:rPr>
          <w:color w:val="984806" w:themeColor="accent6" w:themeShade="80"/>
        </w:rPr>
        <w:t xml:space="preserve">vulnerable </w:t>
      </w:r>
      <w:r w:rsidRPr="00B76F80">
        <w:rPr>
          <w:color w:val="984806" w:themeColor="accent6" w:themeShade="80"/>
        </w:rPr>
        <w:t xml:space="preserve">consumers. McKernan </w:t>
      </w:r>
      <w:r>
        <w:rPr>
          <w:color w:val="984806" w:themeColor="accent6" w:themeShade="80"/>
        </w:rPr>
        <w:t>-</w:t>
      </w:r>
      <w:r w:rsidRPr="00B76F80">
        <w:rPr>
          <w:color w:val="984806" w:themeColor="accent6" w:themeShade="80"/>
        </w:rPr>
        <w:t xml:space="preserve"> vice president of Family and Financial Well-Being Division at Urban Institute. Wheaton - Project Director at Urban Institute’s Health, Income, and Benefits Policy Division. Kalish </w:t>
      </w:r>
      <w:r>
        <w:rPr>
          <w:color w:val="984806" w:themeColor="accent6" w:themeShade="80"/>
        </w:rPr>
        <w:t>-</w:t>
      </w:r>
      <w:r w:rsidRPr="00B76F80">
        <w:rPr>
          <w:color w:val="984806" w:themeColor="accent6" w:themeShade="80"/>
        </w:rPr>
        <w:t xml:space="preserve"> research associate</w:t>
      </w:r>
      <w:r>
        <w:rPr>
          <w:color w:val="984806" w:themeColor="accent6" w:themeShade="80"/>
        </w:rPr>
        <w:t>,</w:t>
      </w:r>
      <w:r w:rsidRPr="00B76F80">
        <w:rPr>
          <w:color w:val="984806" w:themeColor="accent6" w:themeShade="80"/>
        </w:rPr>
        <w:t>Center on Labor, Human Services, and Population at Urban Institute) “The Unintended Consequences of SNAP Asset Limits” July 2016 (</w:t>
      </w:r>
      <w:r>
        <w:rPr>
          <w:color w:val="984806" w:themeColor="accent6" w:themeShade="80"/>
        </w:rPr>
        <w:t>accessed 24 Sept</w:t>
      </w:r>
      <w:r w:rsidRPr="00B76F80">
        <w:rPr>
          <w:color w:val="984806" w:themeColor="accent6" w:themeShade="80"/>
        </w:rPr>
        <w:t xml:space="preserve"> 2026) </w:t>
      </w:r>
      <w:hyperlink r:id="rId20" w:history="1">
        <w:r w:rsidRPr="00B76F80">
          <w:rPr>
            <w:color w:val="984806" w:themeColor="accent6" w:themeShade="80"/>
          </w:rPr>
          <w:t>https://www.urban.org/sites/default/files/publication/82886/2000872-The-Unintended-Consequences-of-SNAP-Asset-Limits.pdf</w:t>
        </w:r>
      </w:hyperlink>
    </w:p>
    <w:p w14:paraId="4082FF4B" w14:textId="77777777" w:rsidR="008C141C" w:rsidRDefault="008B5D73" w:rsidP="008C141C">
      <w:pPr>
        <w:pStyle w:val="Evidence"/>
      </w:pPr>
      <w:r>
        <w:t>SNAP asset limits aim to target government resources and program benefits to people with the greatest need. But do they weaken family financial security by discouraging saving? If yes, asset limits can unintentionally harm the long-term economic advancement of low-income families because savings are an important stepping stone to financial security. And are governments incurring unintended administrative costs because asset limits lead low-income families to go on and off the SNAP roster? To explore these questions, we examine the effects of states eliminating or otherwise relaxing SNAP asset limits through broad-based categorical eligibility, or BBCE, policies. 3 Using data spanning 1997 through 2013, we find that relaxed SNAP asset limits via BBCE increase low-income households’ savings and participation in mainstream financial markets (i.e., having a bank account), and reduce the likelihood that households cycle on and off SNAP (referred to as churn).</w:t>
      </w:r>
      <w:bookmarkStart w:id="25" w:name="_Toc119429562"/>
      <w:bookmarkStart w:id="26" w:name="_Toc456458803"/>
      <w:bookmarkEnd w:id="21"/>
    </w:p>
    <w:p w14:paraId="541C334D" w14:textId="77777777" w:rsidR="008C141C" w:rsidRDefault="008C141C" w:rsidP="008C141C">
      <w:pPr>
        <w:pStyle w:val="Evidence"/>
      </w:pPr>
    </w:p>
    <w:p w14:paraId="306F9B79" w14:textId="77777777" w:rsidR="00071C6A" w:rsidRDefault="00071C6A" w:rsidP="00071C6A">
      <w:pPr>
        <w:pStyle w:val="Contention1"/>
      </w:pPr>
      <w:bookmarkStart w:id="27" w:name="_Toc241145423"/>
      <w:r>
        <w:lastRenderedPageBreak/>
        <w:t>SOLVENCY</w:t>
      </w:r>
      <w:bookmarkEnd w:id="27"/>
      <w:r>
        <w:t xml:space="preserve"> </w:t>
      </w:r>
    </w:p>
    <w:p w14:paraId="209EA735" w14:textId="77777777" w:rsidR="00071C6A" w:rsidRDefault="00071C6A" w:rsidP="00071C6A">
      <w:pPr>
        <w:pStyle w:val="Contention1"/>
      </w:pPr>
    </w:p>
    <w:p w14:paraId="3EB8DA8F" w14:textId="46B5FD51" w:rsidR="00AA297C" w:rsidRDefault="00AA297C" w:rsidP="00071C6A">
      <w:pPr>
        <w:pStyle w:val="Contention2"/>
      </w:pPr>
      <w:bookmarkStart w:id="28" w:name="_Toc241145424"/>
      <w:r>
        <w:t xml:space="preserve">Eliminating BBCE </w:t>
      </w:r>
      <w:r w:rsidR="00F51F14">
        <w:t xml:space="preserve">would </w:t>
      </w:r>
      <w:r w:rsidR="006275B1">
        <w:t>be costly</w:t>
      </w:r>
      <w:r w:rsidR="00F51F14">
        <w:t xml:space="preserve"> </w:t>
      </w:r>
      <w:r w:rsidR="00D5718D">
        <w:t xml:space="preserve">and </w:t>
      </w:r>
      <w:r>
        <w:t xml:space="preserve">require more staff </w:t>
      </w:r>
      <w:r w:rsidR="00D5718D">
        <w:t xml:space="preserve">(which </w:t>
      </w:r>
      <w:r w:rsidR="00EA535C">
        <w:t>A</w:t>
      </w:r>
      <w:r w:rsidR="001D759C">
        <w:t>FF</w:t>
      </w:r>
      <w:r w:rsidR="00D5718D">
        <w:t xml:space="preserve"> doesn’t </w:t>
      </w:r>
      <w:r w:rsidR="00EA535C">
        <w:t>give)</w:t>
      </w:r>
      <w:bookmarkEnd w:id="28"/>
    </w:p>
    <w:p w14:paraId="6CB3BB3D" w14:textId="22D589BF" w:rsidR="00AA297C" w:rsidRPr="007C796A" w:rsidRDefault="001826FD" w:rsidP="001826FD">
      <w:pPr>
        <w:pStyle w:val="Citation3"/>
        <w:rPr>
          <w:color w:val="984806" w:themeColor="accent6" w:themeShade="80"/>
        </w:rPr>
      </w:pPr>
      <w:r w:rsidRPr="007C796A">
        <w:rPr>
          <w:color w:val="984806" w:themeColor="accent6" w:themeShade="80"/>
          <w:u w:val="single"/>
        </w:rPr>
        <w:t>Gina Plata-Nino, Erin Kennedy Hysom, and Dory Thrasher writing for the Food Research and Action Center 2026</w:t>
      </w:r>
      <w:r w:rsidRPr="007C796A">
        <w:rPr>
          <w:color w:val="984806" w:themeColor="accent6" w:themeShade="80"/>
        </w:rPr>
        <w:t xml:space="preserve"> (Gina Plata-Nino, JD, SNAP Director, Erin Kennedy Hysom, Senior Child Nutrition Policy Analyst, and Dory Thrasher, PhD, Senior SNAP Policy Analyst) “USDA Proposal to End Broad-Based Categorical Eligibility for SNAP Would Increase Hunger for Families and Children” June 12, 2026 (Accessed </w:t>
      </w:r>
      <w:r w:rsidR="007C796A" w:rsidRPr="007C796A">
        <w:rPr>
          <w:color w:val="984806" w:themeColor="accent6" w:themeShade="80"/>
        </w:rPr>
        <w:t>24 Sept</w:t>
      </w:r>
      <w:r w:rsidRPr="007C796A">
        <w:rPr>
          <w:color w:val="984806" w:themeColor="accent6" w:themeShade="80"/>
        </w:rPr>
        <w:t xml:space="preserve"> 2026) </w:t>
      </w:r>
      <w:hyperlink r:id="rId21" w:history="1">
        <w:r w:rsidRPr="007C796A">
          <w:rPr>
            <w:color w:val="984806" w:themeColor="accent6" w:themeShade="80"/>
          </w:rPr>
          <w:t>https://frac.org/blog/usda-proposal-to-end-broad-based-categorical-eligibility-for-snap-would-increase-hunger-for-families-and-children</w:t>
        </w:r>
      </w:hyperlink>
    </w:p>
    <w:p w14:paraId="017A3FF3" w14:textId="77777777" w:rsidR="00AA297C" w:rsidRPr="00AA297C" w:rsidRDefault="00AA297C" w:rsidP="00AA297C">
      <w:pPr>
        <w:pStyle w:val="Evidence"/>
      </w:pPr>
      <w:r w:rsidRPr="00AA297C">
        <w:t>Eliminating BBCE would substantially increase eligibility-determination workers’ responsibilities to include: </w:t>
      </w:r>
    </w:p>
    <w:p w14:paraId="49F40360" w14:textId="77777777" w:rsidR="00AA297C" w:rsidRPr="00AA297C" w:rsidRDefault="00AA297C" w:rsidP="00AA297C">
      <w:pPr>
        <w:pStyle w:val="Evidence"/>
        <w:numPr>
          <w:ilvl w:val="0"/>
          <w:numId w:val="19"/>
        </w:numPr>
      </w:pPr>
      <w:r w:rsidRPr="00AA297C">
        <w:t>verifying liquid and real assets </w:t>
      </w:r>
    </w:p>
    <w:p w14:paraId="31325943" w14:textId="77777777" w:rsidR="00AA297C" w:rsidRPr="00AA297C" w:rsidRDefault="00AA297C" w:rsidP="00AA297C">
      <w:pPr>
        <w:pStyle w:val="Evidence"/>
        <w:numPr>
          <w:ilvl w:val="0"/>
          <w:numId w:val="20"/>
        </w:numPr>
      </w:pPr>
      <w:r w:rsidRPr="00AA297C">
        <w:t>processing additional applications resulting from more frequent case closures </w:t>
      </w:r>
    </w:p>
    <w:p w14:paraId="7397270B" w14:textId="77777777" w:rsidR="00AA297C" w:rsidRPr="00AA297C" w:rsidRDefault="00AA297C" w:rsidP="00AA297C">
      <w:pPr>
        <w:pStyle w:val="Evidence"/>
        <w:numPr>
          <w:ilvl w:val="0"/>
          <w:numId w:val="21"/>
        </w:numPr>
      </w:pPr>
      <w:r w:rsidRPr="00AA297C">
        <w:t>undergoing retraining and navigating system reprogramming </w:t>
      </w:r>
    </w:p>
    <w:p w14:paraId="08C1CAAF" w14:textId="77777777" w:rsidR="00AA297C" w:rsidRPr="00AA297C" w:rsidRDefault="00AA297C" w:rsidP="00AA297C">
      <w:pPr>
        <w:pStyle w:val="Evidence"/>
        <w:numPr>
          <w:ilvl w:val="0"/>
          <w:numId w:val="22"/>
        </w:numPr>
      </w:pPr>
      <w:r w:rsidRPr="00AA297C">
        <w:t>working overtime to meet time requirements </w:t>
      </w:r>
    </w:p>
    <w:p w14:paraId="0D894E74" w14:textId="77777777" w:rsidR="00AA297C" w:rsidRPr="00AA297C" w:rsidRDefault="00AA297C" w:rsidP="00AA297C">
      <w:pPr>
        <w:pStyle w:val="Evidence"/>
      </w:pPr>
      <w:r w:rsidRPr="00AA297C">
        <w:t>Asset verification alone lengthens documentation review, extends interviews, and requires additional follow-up — each of which now carries significantly higher state costs under the 75 percent cost share. </w:t>
      </w:r>
    </w:p>
    <w:p w14:paraId="3CF383A8" w14:textId="77777777" w:rsidR="001826FD" w:rsidRDefault="00AA297C" w:rsidP="00AA297C">
      <w:pPr>
        <w:pStyle w:val="Evidence"/>
      </w:pPr>
      <w:r w:rsidRPr="00AA297C">
        <w:t>Two state analyses of reinstating asset verification, </w:t>
      </w:r>
      <w:r w:rsidRPr="0003539B">
        <w:t>conducted in 2019 illustrate the magnitude of the administrative and fiscal consequences, which would be even greater today due to H.R.1’s 25 percent increase in administrative expenses. </w:t>
      </w:r>
      <w:hyperlink r:id="rId22" w:history="1">
        <w:r w:rsidRPr="0003539B">
          <w:t>West Virginia</w:t>
        </w:r>
      </w:hyperlink>
      <w:r w:rsidRPr="0003539B">
        <w:t> would require 45 additional full-time staff, costing nearly $700,000 and </w:t>
      </w:r>
      <w:hyperlink r:id="rId23" w:history="1">
        <w:r w:rsidRPr="0003539B">
          <w:t>Massachusetts</w:t>
        </w:r>
      </w:hyperlink>
      <w:r w:rsidRPr="0003539B">
        <w:t> would need to add $5.5 million in administrative costs under a 50 percent state share. With the state share now at 75 percent and labor costs considerably higher, adding asset verification would cost even more.</w:t>
      </w:r>
      <w:r w:rsidRPr="00AA297C">
        <w:t>  </w:t>
      </w:r>
    </w:p>
    <w:p w14:paraId="7B2C0032" w14:textId="77777777" w:rsidR="001826FD" w:rsidRDefault="001826FD" w:rsidP="001826FD">
      <w:pPr>
        <w:pStyle w:val="Evidence"/>
        <w:ind w:left="0"/>
      </w:pPr>
    </w:p>
    <w:p w14:paraId="5BE8014B" w14:textId="1DC2CEDA" w:rsidR="0098228F" w:rsidRPr="005D19F0" w:rsidRDefault="001826FD" w:rsidP="005D19F0">
      <w:pPr>
        <w:pStyle w:val="Evidence"/>
        <w:ind w:left="0"/>
      </w:pPr>
      <w:r w:rsidRPr="005D19F0">
        <w:rPr>
          <w:b/>
          <w:bCs w:val="0"/>
        </w:rPr>
        <w:t>IMPORTANT NOTE</w:t>
      </w:r>
      <w:r w:rsidR="00C125EB" w:rsidRPr="005D19F0">
        <w:rPr>
          <w:b/>
          <w:bCs w:val="0"/>
        </w:rPr>
        <w:t>:</w:t>
      </w:r>
      <w:r w:rsidR="00C125EB" w:rsidRPr="005D19F0">
        <w:t xml:space="preserve"> </w:t>
      </w:r>
      <w:r w:rsidR="00E516F1" w:rsidRPr="005D19F0">
        <w:t>For any of these cards mentioning H.R. 1</w:t>
      </w:r>
      <w:r w:rsidR="0098228F" w:rsidRPr="005D19F0">
        <w:t xml:space="preserve"> (The One Big Beautiful Bill Act)</w:t>
      </w:r>
      <w:r w:rsidR="00E516F1" w:rsidRPr="005D19F0">
        <w:t xml:space="preserve">, it is important to note that H.R. 1 has already been passed. BUT </w:t>
      </w:r>
      <w:r w:rsidR="00CE50E3" w:rsidRPr="005D19F0">
        <w:t xml:space="preserve">the section eliminating BBCE in the bill was stricken before its passing so </w:t>
      </w:r>
      <w:r w:rsidR="002D6ADA" w:rsidRPr="005D19F0">
        <w:t xml:space="preserve">these harms are not already in the status quo but would come about upon the passage of an affirmative ballot. </w:t>
      </w:r>
      <w:r w:rsidR="008F4111" w:rsidRPr="005D19F0">
        <w:t xml:space="preserve">H.R. 1 DID, however, shift </w:t>
      </w:r>
      <w:r w:rsidR="003449F6" w:rsidRPr="005D19F0">
        <w:t xml:space="preserve">many SNAP administrative costs to the states, which will exacerbate the staffing problem these cards demonstrate. </w:t>
      </w:r>
      <w:r w:rsidR="00BA7E2D" w:rsidRPr="005D19F0">
        <w:t xml:space="preserve">All these cards still apply, but there may come a time in round where you need to make that clear to the judge or affirmative team. </w:t>
      </w:r>
    </w:p>
    <w:p w14:paraId="3781FD45" w14:textId="77777777" w:rsidR="0098228F" w:rsidRDefault="0098228F" w:rsidP="001826FD">
      <w:pPr>
        <w:pStyle w:val="Evidence"/>
        <w:ind w:left="0"/>
      </w:pPr>
    </w:p>
    <w:p w14:paraId="4535983A" w14:textId="3F311188" w:rsidR="00337840" w:rsidRDefault="005B357B" w:rsidP="005D19F0">
      <w:pPr>
        <w:pStyle w:val="Evidence"/>
        <w:ind w:left="0"/>
      </w:pPr>
      <w:r w:rsidRPr="005D19F0">
        <w:rPr>
          <w:b/>
          <w:bCs w:val="0"/>
        </w:rPr>
        <w:t>IMPACT</w:t>
      </w:r>
      <w:r w:rsidR="0098228F" w:rsidRPr="005D19F0">
        <w:rPr>
          <w:b/>
          <w:bCs w:val="0"/>
        </w:rPr>
        <w:t>:</w:t>
      </w:r>
      <w:r w:rsidR="0098228F" w:rsidRPr="005D19F0">
        <w:t xml:space="preserve"> The big takeaway for this solvency argument is that eliminating BBCE would increase workers</w:t>
      </w:r>
      <w:r w:rsidR="00217068">
        <w:t>’</w:t>
      </w:r>
      <w:r w:rsidR="0098228F" w:rsidRPr="005D19F0">
        <w:t xml:space="preserve"> responsibilities and </w:t>
      </w:r>
      <w:r w:rsidR="000F0326" w:rsidRPr="005D19F0">
        <w:t xml:space="preserve">would cost more money. </w:t>
      </w:r>
      <w:r w:rsidR="00217068">
        <w:t>But the AFF</w:t>
      </w:r>
      <w:r w:rsidR="000F0326" w:rsidRPr="005D19F0">
        <w:t xml:space="preserve"> plan does</w:t>
      </w:r>
      <w:r w:rsidR="00217068">
        <w:t>n’</w:t>
      </w:r>
      <w:r w:rsidR="000F0326" w:rsidRPr="005D19F0">
        <w:t>t provide funding for more</w:t>
      </w:r>
      <w:r w:rsidR="00F51848" w:rsidRPr="005D19F0">
        <w:t xml:space="preserve"> staff</w:t>
      </w:r>
      <w:r w:rsidR="00217068">
        <w:t>, so</w:t>
      </w:r>
      <w:r w:rsidR="00F51848" w:rsidRPr="005D19F0">
        <w:t xml:space="preserve"> we can</w:t>
      </w:r>
      <w:r w:rsidR="00217068">
        <w:t>’</w:t>
      </w:r>
      <w:r w:rsidR="00F51848" w:rsidRPr="005D19F0">
        <w:t xml:space="preserve">t </w:t>
      </w:r>
      <w:r w:rsidR="003B4F2F" w:rsidRPr="005D19F0">
        <w:t>feasibly</w:t>
      </w:r>
      <w:r w:rsidR="00F51848" w:rsidRPr="005D19F0">
        <w:t xml:space="preserve"> pass their plan. </w:t>
      </w:r>
      <w:r w:rsidR="00B03532" w:rsidRPr="005D19F0">
        <w:t>Thus, they ask the states to implement stringent requirements that raise costs, then foot the bill for it themselves.</w:t>
      </w:r>
    </w:p>
    <w:p w14:paraId="737AE572" w14:textId="77777777" w:rsidR="00337840" w:rsidRDefault="00337840">
      <w:pPr>
        <w:rPr>
          <w:rFonts w:eastAsia="Times New Roman"/>
          <w:b/>
          <w:bCs/>
          <w:color w:val="000000"/>
          <w:sz w:val="20"/>
          <w:szCs w:val="20"/>
          <w:lang w:eastAsia="fr-FR"/>
        </w:rPr>
      </w:pPr>
      <w:r>
        <w:br w:type="page"/>
      </w:r>
    </w:p>
    <w:p w14:paraId="01DEA2D5" w14:textId="341DBA25" w:rsidR="00D4112C" w:rsidRPr="008C141C" w:rsidRDefault="00D4112C" w:rsidP="00B03532">
      <w:pPr>
        <w:pStyle w:val="Contention1"/>
      </w:pPr>
      <w:bookmarkStart w:id="29" w:name="_Toc241145425"/>
      <w:r w:rsidRPr="0008336E">
        <w:lastRenderedPageBreak/>
        <w:t>DISADVANTAGES</w:t>
      </w:r>
      <w:bookmarkEnd w:id="25"/>
      <w:bookmarkEnd w:id="29"/>
    </w:p>
    <w:bookmarkEnd w:id="26"/>
    <w:p w14:paraId="7DB67F31" w14:textId="77777777" w:rsidR="008C141C" w:rsidRDefault="008C141C" w:rsidP="00591E62">
      <w:pPr>
        <w:pStyle w:val="Contention2"/>
      </w:pPr>
    </w:p>
    <w:p w14:paraId="3A380700" w14:textId="11E5B065" w:rsidR="00FD382E" w:rsidRDefault="00771BA7" w:rsidP="00D84E8D">
      <w:pPr>
        <w:pStyle w:val="Contention1"/>
      </w:pPr>
      <w:bookmarkStart w:id="30" w:name="_Toc241145426"/>
      <w:r w:rsidRPr="00771BA7">
        <w:t>1.</w:t>
      </w:r>
      <w:r>
        <w:t xml:space="preserve"> </w:t>
      </w:r>
      <w:r w:rsidR="00217068">
        <w:t xml:space="preserve">Benefit Cliffs.  Eliminating </w:t>
      </w:r>
      <w:r w:rsidR="00197590">
        <w:t xml:space="preserve">BBCE </w:t>
      </w:r>
      <w:r w:rsidR="009B2AE5">
        <w:t>creates benefit cliffs</w:t>
      </w:r>
      <w:r w:rsidR="00217068">
        <w:t xml:space="preserve"> and harms the poor.</w:t>
      </w:r>
      <w:bookmarkEnd w:id="30"/>
      <w:r w:rsidR="00217068">
        <w:t xml:space="preserve">  </w:t>
      </w:r>
    </w:p>
    <w:p w14:paraId="065C2F7A" w14:textId="1D365D05" w:rsidR="00217068" w:rsidRDefault="00217068" w:rsidP="00217068">
      <w:pPr>
        <w:pStyle w:val="Constructive"/>
      </w:pPr>
      <w:r>
        <w:t xml:space="preserve">An example of a benefit cliff would be a poor family that receives $1000/month in social welfare benefits.  But the rules of eligibility are so tight that if they earn </w:t>
      </w:r>
      <w:r w:rsidR="00D84E8D">
        <w:t xml:space="preserve">even </w:t>
      </w:r>
      <w:r>
        <w:t>$</w:t>
      </w:r>
      <w:r w:rsidR="00D84E8D">
        <w:t>1</w:t>
      </w:r>
      <w:r>
        <w:t xml:space="preserve"> more income per month, they lose th</w:t>
      </w:r>
      <w:r w:rsidR="00D84E8D">
        <w:t>e</w:t>
      </w:r>
      <w:r>
        <w:t xml:space="preserve"> entire $1000/month in </w:t>
      </w:r>
      <w:r w:rsidR="00D84E8D">
        <w:t>benefits.  This is a big disincentive to a poor family making any effort to lift themselves out of poverty, since they have more to lose than to gain by trying to do so.  Benefit cliffs are a bad thing for that reason.  BBCE is a good thing because it helps eliminate them by allowing benefits to gradually decline as income improves and removes the disincentive for self-improvement.</w:t>
      </w:r>
    </w:p>
    <w:p w14:paraId="5DB65588" w14:textId="05CC36BA" w:rsidR="00591E62" w:rsidRDefault="00EC40F9" w:rsidP="00EC40F9">
      <w:pPr>
        <w:pStyle w:val="Contention2"/>
      </w:pPr>
      <w:bookmarkStart w:id="31" w:name="_Toc241145427"/>
      <w:r>
        <w:t>A</w:t>
      </w:r>
      <w:r w:rsidR="00217068">
        <w:t>.  The Link</w:t>
      </w:r>
      <w:r>
        <w:t xml:space="preserve">: </w:t>
      </w:r>
      <w:r w:rsidR="00217068">
        <w:t xml:space="preserve">Benefit cliffs.  </w:t>
      </w:r>
      <w:r w:rsidR="009E06AE">
        <w:t xml:space="preserve">Sharp cutoffs without BBCE increase dependence and </w:t>
      </w:r>
      <w:r w:rsidR="00D01E87">
        <w:t>disincentivize employment</w:t>
      </w:r>
      <w:bookmarkEnd w:id="31"/>
    </w:p>
    <w:p w14:paraId="16642059" w14:textId="42A484D1" w:rsidR="006B132F" w:rsidRPr="007C796A" w:rsidRDefault="00721193" w:rsidP="000374B2">
      <w:pPr>
        <w:pStyle w:val="Citation3"/>
        <w:rPr>
          <w:color w:val="984806" w:themeColor="accent6" w:themeShade="80"/>
        </w:rPr>
      </w:pPr>
      <w:r w:rsidRPr="007C796A">
        <w:rPr>
          <w:color w:val="984806" w:themeColor="accent6" w:themeShade="80"/>
          <w:u w:val="single"/>
        </w:rPr>
        <w:t>Angela Rachidi and Erik Randolph</w:t>
      </w:r>
      <w:r w:rsidR="00EE1DDD" w:rsidRPr="007C796A">
        <w:rPr>
          <w:color w:val="984806" w:themeColor="accent6" w:themeShade="80"/>
          <w:u w:val="single"/>
        </w:rPr>
        <w:t xml:space="preserve"> </w:t>
      </w:r>
      <w:r w:rsidR="00BF26FF" w:rsidRPr="007C796A">
        <w:rPr>
          <w:color w:val="984806" w:themeColor="accent6" w:themeShade="80"/>
          <w:u w:val="single"/>
        </w:rPr>
        <w:t>writing for the American Policy Institute 202</w:t>
      </w:r>
      <w:r w:rsidR="0082404E" w:rsidRPr="007C796A">
        <w:rPr>
          <w:color w:val="984806" w:themeColor="accent6" w:themeShade="80"/>
          <w:u w:val="single"/>
        </w:rPr>
        <w:t>5</w:t>
      </w:r>
      <w:r w:rsidR="00BF26FF" w:rsidRPr="007C796A">
        <w:rPr>
          <w:color w:val="984806" w:themeColor="accent6" w:themeShade="80"/>
        </w:rPr>
        <w:t xml:space="preserve"> (</w:t>
      </w:r>
      <w:r w:rsidR="00217068" w:rsidRPr="007C796A">
        <w:rPr>
          <w:color w:val="984806" w:themeColor="accent6" w:themeShade="80"/>
        </w:rPr>
        <w:t xml:space="preserve">Rachidi - </w:t>
      </w:r>
      <w:r w:rsidR="0053038C" w:rsidRPr="007C796A">
        <w:rPr>
          <w:color w:val="984806" w:themeColor="accent6" w:themeShade="80"/>
        </w:rPr>
        <w:t>senior fellow and the Rowe Scholar in opportunity and mobility studies at American Enterprise Institute</w:t>
      </w:r>
      <w:r w:rsidR="00217068" w:rsidRPr="007C796A">
        <w:rPr>
          <w:color w:val="984806" w:themeColor="accent6" w:themeShade="80"/>
        </w:rPr>
        <w:t>;</w:t>
      </w:r>
      <w:r w:rsidR="003449FA" w:rsidRPr="007C796A">
        <w:rPr>
          <w:color w:val="984806" w:themeColor="accent6" w:themeShade="80"/>
        </w:rPr>
        <w:t xml:space="preserve"> PhD from Milano School of Policy, Management, and Environment at the New School</w:t>
      </w:r>
      <w:r w:rsidR="00217068" w:rsidRPr="007C796A">
        <w:rPr>
          <w:color w:val="984806" w:themeColor="accent6" w:themeShade="80"/>
        </w:rPr>
        <w:t>;</w:t>
      </w:r>
      <w:r w:rsidR="003449FA" w:rsidRPr="007C796A">
        <w:rPr>
          <w:color w:val="984806" w:themeColor="accent6" w:themeShade="80"/>
        </w:rPr>
        <w:t xml:space="preserve"> MPA from Northern Illinois Univ.</w:t>
      </w:r>
      <w:r w:rsidR="00217068" w:rsidRPr="007C796A">
        <w:rPr>
          <w:color w:val="984806" w:themeColor="accent6" w:themeShade="80"/>
        </w:rPr>
        <w:t xml:space="preserve"> </w:t>
      </w:r>
      <w:r w:rsidR="007F68BE" w:rsidRPr="007C796A">
        <w:rPr>
          <w:color w:val="984806" w:themeColor="accent6" w:themeShade="80"/>
        </w:rPr>
        <w:t xml:space="preserve">Randolph is the </w:t>
      </w:r>
      <w:r w:rsidR="002B5CB9" w:rsidRPr="007C796A">
        <w:rPr>
          <w:color w:val="984806" w:themeColor="accent6" w:themeShade="80"/>
        </w:rPr>
        <w:t>d</w:t>
      </w:r>
      <w:r w:rsidR="007F68BE" w:rsidRPr="007C796A">
        <w:rPr>
          <w:color w:val="984806" w:themeColor="accent6" w:themeShade="80"/>
        </w:rPr>
        <w:t xml:space="preserve">irector of </w:t>
      </w:r>
      <w:r w:rsidR="002B5CB9" w:rsidRPr="007C796A">
        <w:rPr>
          <w:color w:val="984806" w:themeColor="accent6" w:themeShade="80"/>
        </w:rPr>
        <w:t>r</w:t>
      </w:r>
      <w:r w:rsidR="007F68BE" w:rsidRPr="007C796A">
        <w:rPr>
          <w:color w:val="984806" w:themeColor="accent6" w:themeShade="80"/>
        </w:rPr>
        <w:t>esearch</w:t>
      </w:r>
      <w:r w:rsidR="002B5CB9" w:rsidRPr="007C796A">
        <w:rPr>
          <w:color w:val="984806" w:themeColor="accent6" w:themeShade="80"/>
        </w:rPr>
        <w:t xml:space="preserve"> at</w:t>
      </w:r>
      <w:r w:rsidR="007F68BE" w:rsidRPr="007C796A">
        <w:rPr>
          <w:color w:val="984806" w:themeColor="accent6" w:themeShade="80"/>
        </w:rPr>
        <w:t xml:space="preserve"> Georgia Center for Opportunity</w:t>
      </w:r>
      <w:r w:rsidR="006E745C" w:rsidRPr="007C796A">
        <w:rPr>
          <w:color w:val="984806" w:themeColor="accent6" w:themeShade="80"/>
        </w:rPr>
        <w:t>) “</w:t>
      </w:r>
      <w:r w:rsidR="00FD61A6" w:rsidRPr="007C796A">
        <w:rPr>
          <w:color w:val="984806" w:themeColor="accent6" w:themeShade="80"/>
        </w:rPr>
        <w:t xml:space="preserve">End Broad-Based Categorical Eligibility in SNAP and Address Benefit Cliffs” </w:t>
      </w:r>
      <w:r w:rsidR="001A227A" w:rsidRPr="007C796A">
        <w:rPr>
          <w:color w:val="984806" w:themeColor="accent6" w:themeShade="80"/>
        </w:rPr>
        <w:t xml:space="preserve">September 23, 2025 (Accessed </w:t>
      </w:r>
      <w:r w:rsidR="007C796A" w:rsidRPr="007C796A">
        <w:rPr>
          <w:color w:val="984806" w:themeColor="accent6" w:themeShade="80"/>
        </w:rPr>
        <w:t>24 Sept</w:t>
      </w:r>
      <w:r w:rsidR="001A227A" w:rsidRPr="007C796A">
        <w:rPr>
          <w:color w:val="984806" w:themeColor="accent6" w:themeShade="80"/>
        </w:rPr>
        <w:t xml:space="preserve"> 2026) </w:t>
      </w:r>
      <w:hyperlink r:id="rId24" w:history="1">
        <w:r w:rsidR="009A0031" w:rsidRPr="007C796A">
          <w:rPr>
            <w:color w:val="984806" w:themeColor="accent6" w:themeShade="80"/>
          </w:rPr>
          <w:t>https://www.aei.org/research-products/report/end-</w:t>
        </w:r>
        <w:r w:rsidR="009A0031" w:rsidRPr="007C796A">
          <w:rPr>
            <w:color w:val="984806" w:themeColor="accent6" w:themeShade="80"/>
          </w:rPr>
          <w:t>b</w:t>
        </w:r>
        <w:r w:rsidR="009A0031" w:rsidRPr="007C796A">
          <w:rPr>
            <w:color w:val="984806" w:themeColor="accent6" w:themeShade="80"/>
          </w:rPr>
          <w:t>road-based-categorical-eligibility-in-snap-and-address-benefit-cliffs/</w:t>
        </w:r>
      </w:hyperlink>
      <w:r w:rsidR="009A0031" w:rsidRPr="007C796A">
        <w:rPr>
          <w:color w:val="984806" w:themeColor="accent6" w:themeShade="80"/>
        </w:rPr>
        <w:t xml:space="preserve"> </w:t>
      </w:r>
    </w:p>
    <w:p w14:paraId="4742844B" w14:textId="384D67E2" w:rsidR="000E2D3D" w:rsidRDefault="000E2D3D" w:rsidP="000E2D3D">
      <w:pPr>
        <w:pStyle w:val="Evidence"/>
      </w:pPr>
      <w:r w:rsidRPr="007C796A">
        <w:rPr>
          <w:u w:val="single"/>
        </w:rPr>
        <w:t>However, BBCE presents one notable benefit that policymakers should not overlook. Although BBCE was never intended to address benefit cliffs, by allowing states to expand income eligibility to higher-income households, the practice has inadvertently made SNAP’s benefit cliffs less severe. Benefit cliffs happen when a household loses more in additional earnings due to taxes and lost benefits than what it gains from the additional earnings. These cliffs typically occur due to the loss of safety-net program benefits, especially if the program insufficiently tapers benefits as income rises. A benefit cliff can also refer to a situation in which a household loses a large share of additional earnings due to taxes and lost benefits but remains financially better off, although only marginally. If BBCE were eliminated, SNAP’s benefit cliffs would worsen, and more households would experience work disincentives on the intensive margin, affecting the number of hours a person chooses to work or their efforts to increase their hourly wage. For SNAP households, this would mean that as their earnings increase and they approach one of SNAP’s income eligibility limits, they stand to lose a fairly large amount of government assistance. This dynamic can serve as a strong employment disincentive.</w:t>
      </w:r>
      <w:r w:rsidR="007C796A">
        <w:t xml:space="preserve"> </w:t>
      </w:r>
      <w:r w:rsidR="007C796A" w:rsidRPr="007C796A">
        <w:t>Fortunately, policy adjustments can be made in tandem with ending BBCE to mitigate this abrupt change in benefits and counteract such employment disincentives for affected families. These include ensuring that the SNAP benefit structure aligns the maximum benefit, phaseout rate, and program exit point.</w:t>
      </w:r>
    </w:p>
    <w:p w14:paraId="0F6BFB7B" w14:textId="77777777" w:rsidR="00E76470" w:rsidRDefault="00E76470" w:rsidP="00E76470">
      <w:pPr>
        <w:pStyle w:val="Contention2"/>
      </w:pPr>
    </w:p>
    <w:p w14:paraId="39232637" w14:textId="3AEE17E8" w:rsidR="00E76470" w:rsidRPr="00D84E8D" w:rsidRDefault="00E76470" w:rsidP="00D84E8D">
      <w:pPr>
        <w:pStyle w:val="Contention2"/>
      </w:pPr>
      <w:bookmarkStart w:id="32" w:name="_Toc241145428"/>
      <w:r w:rsidRPr="00D84E8D">
        <w:t>Backup</w:t>
      </w:r>
      <w:r w:rsidR="00217068" w:rsidRPr="00D84E8D">
        <w:t>: BBCE eliminates “benefit cliff</w:t>
      </w:r>
      <w:r w:rsidR="00222739">
        <w:t>.” T</w:t>
      </w:r>
      <w:r w:rsidR="00217068" w:rsidRPr="00D84E8D">
        <w:t xml:space="preserve">hat’s good because eliminating </w:t>
      </w:r>
      <w:r w:rsidR="00222739">
        <w:t>incentivizes</w:t>
      </w:r>
      <w:r w:rsidR="00217068" w:rsidRPr="00D84E8D">
        <w:t xml:space="preserve"> poor to </w:t>
      </w:r>
      <w:r w:rsidR="00222739">
        <w:t>move</w:t>
      </w:r>
      <w:r w:rsidR="00217068" w:rsidRPr="00D84E8D">
        <w:t xml:space="preserve"> out of poverty</w:t>
      </w:r>
      <w:bookmarkEnd w:id="32"/>
    </w:p>
    <w:p w14:paraId="1C408A74" w14:textId="5FEDDAA4" w:rsidR="00217068" w:rsidRPr="007C796A" w:rsidRDefault="00217068" w:rsidP="00217068">
      <w:pPr>
        <w:pStyle w:val="Citation3"/>
        <w:rPr>
          <w:i w:val="0"/>
          <w:iCs/>
          <w:color w:val="984806" w:themeColor="accent6" w:themeShade="80"/>
        </w:rPr>
      </w:pPr>
      <w:r w:rsidRPr="007C796A">
        <w:rPr>
          <w:color w:val="984806" w:themeColor="accent6" w:themeShade="80"/>
          <w:u w:val="single"/>
        </w:rPr>
        <w:t xml:space="preserve">Dottie Rosenbaum , Joseph Llobrera , Catlin Nchako  and Luis Nuñez 2026 </w:t>
      </w:r>
      <w:r w:rsidRPr="007C796A">
        <w:rPr>
          <w:color w:val="984806" w:themeColor="accent6" w:themeShade="80"/>
        </w:rPr>
        <w:t xml:space="preserve">(Rosenbaum - Senior Fellow and Director of Federal SNAP Policy on Food Assistance team at Center on Budget &amp; Policy Priorities (CBPP). Llobrera - Senior Director of Research for the Food Assistance team at CBPP. Nchako – joined Food Assistance Division of CBPP as Research Associate in Nov. 2013. Nuñez - Research Analyst on the Food Assistance team at CBPP) “SNAP’s “Broad-Based Categorical Eligibility” Supports Working Families, Older Adults, and Those Saving for the Future” Mar 17, 2026 (Accessed </w:t>
      </w:r>
      <w:r w:rsidR="007C796A">
        <w:rPr>
          <w:color w:val="984806" w:themeColor="accent6" w:themeShade="80"/>
        </w:rPr>
        <w:t>24 Sept</w:t>
      </w:r>
      <w:r w:rsidRPr="007C796A">
        <w:rPr>
          <w:color w:val="984806" w:themeColor="accent6" w:themeShade="80"/>
        </w:rPr>
        <w:t xml:space="preserve"> 2026) </w:t>
      </w:r>
      <w:hyperlink r:id="rId25" w:history="1">
        <w:r w:rsidR="00D84E8D" w:rsidRPr="007C796A">
          <w:rPr>
            <w:color w:val="984806" w:themeColor="accent6" w:themeShade="80"/>
          </w:rPr>
          <w:t>https://www.cbpp.org/research/food-assistance/snaps-broad-based-categorical-eligibility-supports-working-families-older</w:t>
        </w:r>
      </w:hyperlink>
      <w:r w:rsidRPr="007C796A">
        <w:rPr>
          <w:color w:val="984806" w:themeColor="accent6" w:themeShade="80"/>
        </w:rPr>
        <w:t xml:space="preserve"> </w:t>
      </w:r>
    </w:p>
    <w:p w14:paraId="3D36F757" w14:textId="7D869655" w:rsidR="00E76470" w:rsidRDefault="00E76470" w:rsidP="00E76470">
      <w:pPr>
        <w:pStyle w:val="Evidence"/>
      </w:pPr>
      <w:r w:rsidRPr="00D84E8D">
        <w:rPr>
          <w:u w:val="single"/>
        </w:rPr>
        <w:t>BBCE is highly effective. It: Helps working families by eliminating a “benefit cliff” as their earnings rise. SNAP supports work in part by phasing benefits down gradually — by only 24 to 36 cents for each dollar of increased earnings. But without BBCE, a family can lose substantial SNAP benefits if it has a small earnings increase that raises its gross income over SNAP’s federal eligibility threshold</w:t>
      </w:r>
      <w:r>
        <w:t xml:space="preserve"> (130 percent of the federal poverty line, or $2,888 per month for a family of three in fiscal year 2026). </w:t>
      </w:r>
      <w:r w:rsidRPr="00D84E8D">
        <w:rPr>
          <w:u w:val="single"/>
        </w:rPr>
        <w:t>BBCE allows states to lift this threshold and phase benefits out more gradually, which lets households close to 130 percent of the federal poverty line take modestly higher-paying work and still benefit from SNAP</w:t>
      </w:r>
      <w:r>
        <w:t>. About 3.5 million people, or some three-quarters of the individuals helped in 2023 by the higher income limits afforded by BBCE, were in families with earnings — mostly families with children — and 90 percent of the SNAP benefits resulting from the higher income limits went to these families. Their average household SNAP benefit was about $150 per month.</w:t>
      </w:r>
    </w:p>
    <w:p w14:paraId="1A69FCF5" w14:textId="77777777" w:rsidR="007C796A" w:rsidRDefault="007C796A" w:rsidP="00E76470">
      <w:pPr>
        <w:pStyle w:val="Evidence"/>
      </w:pPr>
    </w:p>
    <w:p w14:paraId="419F8947" w14:textId="1590F67C" w:rsidR="00591E62" w:rsidRPr="00567D84" w:rsidRDefault="00EC40F9" w:rsidP="00567D84">
      <w:pPr>
        <w:pStyle w:val="Contention2"/>
      </w:pPr>
      <w:bookmarkStart w:id="33" w:name="_Toc241145429"/>
      <w:r>
        <w:t xml:space="preserve">B: </w:t>
      </w:r>
      <w:r w:rsidR="003B709F" w:rsidRPr="00EC40F9">
        <w:t xml:space="preserve">Impact: </w:t>
      </w:r>
      <w:r w:rsidR="00217068">
        <w:t xml:space="preserve">Poverty &amp; Hardship.  </w:t>
      </w:r>
      <w:r w:rsidR="003B709F" w:rsidRPr="00EC40F9">
        <w:t>BBCE Allows families to ease off SNAP</w:t>
      </w:r>
      <w:r w:rsidR="006C55AB" w:rsidRPr="00EC40F9">
        <w:t>, pulling them out of poverty</w:t>
      </w:r>
      <w:bookmarkEnd w:id="33"/>
    </w:p>
    <w:p w14:paraId="390A26FB" w14:textId="4F0881F6" w:rsidR="009D4560" w:rsidRPr="00FC0E65" w:rsidRDefault="006B1698" w:rsidP="009D4560">
      <w:pPr>
        <w:pStyle w:val="Citation3"/>
        <w:rPr>
          <w:i w:val="0"/>
          <w:iCs/>
          <w:color w:val="984806" w:themeColor="accent6" w:themeShade="80"/>
        </w:rPr>
      </w:pPr>
      <w:r w:rsidRPr="00FC0E65">
        <w:rPr>
          <w:color w:val="984806" w:themeColor="accent6" w:themeShade="80"/>
          <w:u w:val="single"/>
        </w:rPr>
        <w:t xml:space="preserve">Meredith Jorss </w:t>
      </w:r>
      <w:r w:rsidR="001300D9" w:rsidRPr="00FC0E65">
        <w:rPr>
          <w:color w:val="984806" w:themeColor="accent6" w:themeShade="80"/>
          <w:u w:val="single"/>
        </w:rPr>
        <w:t>2025</w:t>
      </w:r>
      <w:r w:rsidR="001300D9" w:rsidRPr="00FC0E65">
        <w:rPr>
          <w:color w:val="984806" w:themeColor="accent6" w:themeShade="80"/>
        </w:rPr>
        <w:t>(</w:t>
      </w:r>
      <w:r w:rsidR="00322EF1" w:rsidRPr="00FC0E65">
        <w:rPr>
          <w:color w:val="984806" w:themeColor="accent6" w:themeShade="80"/>
        </w:rPr>
        <w:t>Associate Director of Advocacy, leading the strategy to advance the organization's policy priorities, raise issue awareness and mobilize community and stakeholder support for No Kid Hungry's mission and goals.)</w:t>
      </w:r>
      <w:r w:rsidR="004209B0" w:rsidRPr="00FC0E65">
        <w:rPr>
          <w:color w:val="984806" w:themeColor="accent6" w:themeShade="80"/>
        </w:rPr>
        <w:t xml:space="preserve"> “</w:t>
      </w:r>
      <w:r w:rsidR="00394F7E" w:rsidRPr="00FC0E65">
        <w:rPr>
          <w:color w:val="984806" w:themeColor="accent6" w:themeShade="80"/>
        </w:rPr>
        <w:t xml:space="preserve">What Broad Based Categorical Eligibility Means for Kids” Mar 19, 2025 (Accessed </w:t>
      </w:r>
      <w:r w:rsidR="00FC0E65" w:rsidRPr="00FC0E65">
        <w:rPr>
          <w:color w:val="984806" w:themeColor="accent6" w:themeShade="80"/>
        </w:rPr>
        <w:t>24 Sept</w:t>
      </w:r>
      <w:r w:rsidR="00394F7E" w:rsidRPr="00FC0E65">
        <w:rPr>
          <w:color w:val="984806" w:themeColor="accent6" w:themeShade="80"/>
        </w:rPr>
        <w:t xml:space="preserve"> 2026) </w:t>
      </w:r>
      <w:hyperlink r:id="rId26" w:history="1">
        <w:r w:rsidR="00394F7E" w:rsidRPr="00FC0E65">
          <w:rPr>
            <w:color w:val="984806" w:themeColor="accent6" w:themeShade="80"/>
          </w:rPr>
          <w:t>https://www.nokidhungry.org/blog/what-</w:t>
        </w:r>
        <w:r w:rsidR="00394F7E" w:rsidRPr="00FC0E65">
          <w:rPr>
            <w:color w:val="984806" w:themeColor="accent6" w:themeShade="80"/>
          </w:rPr>
          <w:t>b</w:t>
        </w:r>
        <w:r w:rsidR="00394F7E" w:rsidRPr="00FC0E65">
          <w:rPr>
            <w:color w:val="984806" w:themeColor="accent6" w:themeShade="80"/>
          </w:rPr>
          <w:t>road-based-categorical-eligibility-means-kids</w:t>
        </w:r>
      </w:hyperlink>
      <w:r w:rsidR="00394F7E" w:rsidRPr="00FC0E65">
        <w:rPr>
          <w:i w:val="0"/>
          <w:iCs/>
          <w:color w:val="984806" w:themeColor="accent6" w:themeShade="80"/>
        </w:rPr>
        <w:t xml:space="preserve"> </w:t>
      </w:r>
    </w:p>
    <w:p w14:paraId="6F0823EB" w14:textId="07DCDC4D" w:rsidR="00576514" w:rsidRPr="0091243B" w:rsidRDefault="006C55AB" w:rsidP="00567D84">
      <w:pPr>
        <w:pStyle w:val="Evidence"/>
      </w:pPr>
      <w:r>
        <w:t>BBCE is not an automatic pathway to SNAP benefits. But it is an effective, practical policy that helps families enroll in SNAP if they’re already participating in other anti-poverty programs. When you sync up the eligibility for these programs, it does a lot of good for families in need. First, it reduces bureaucratic red tape, meaning families in need of benefits receive a streamlined application process. It also helps families decrease their SNAP benefits as their wages begin to grow. Families seeking a way out of poverty while working in low-wage jobs have the time to phase off SNAP rather than grapple with a hard cut-off.</w:t>
      </w:r>
      <w:r w:rsidR="009D4560" w:rsidRPr="009D4560">
        <w:t xml:space="preserve"> It’s estimated that restricting this policy—efforts that were led during the first Trump administration—would result in more than 3 million people, including children, losing access to SNAP benefits.</w:t>
      </w:r>
    </w:p>
    <w:p w14:paraId="10B7B243" w14:textId="668428F5" w:rsidR="004D5EF7" w:rsidRDefault="00222739" w:rsidP="00D84E8D">
      <w:pPr>
        <w:pStyle w:val="Contention1"/>
      </w:pPr>
      <w:r>
        <w:br/>
      </w:r>
      <w:bookmarkStart w:id="34" w:name="_Toc241145430"/>
      <w:r w:rsidR="00496AEB">
        <w:t xml:space="preserve">2. </w:t>
      </w:r>
      <w:r w:rsidR="00A70DD5">
        <w:t>Harms the poor</w:t>
      </w:r>
      <w:bookmarkEnd w:id="34"/>
    </w:p>
    <w:p w14:paraId="1186AA38" w14:textId="77777777" w:rsidR="00D84E8D" w:rsidRDefault="00D84E8D" w:rsidP="00D84E8D">
      <w:pPr>
        <w:pStyle w:val="Contention1"/>
      </w:pPr>
    </w:p>
    <w:p w14:paraId="1A03E1DD" w14:textId="4B82A980" w:rsidR="00D84E8D" w:rsidRPr="00A224ED" w:rsidRDefault="00A224ED" w:rsidP="00A224ED">
      <w:pPr>
        <w:pStyle w:val="Contention2"/>
      </w:pPr>
      <w:bookmarkStart w:id="35" w:name="_Toc241145431"/>
      <w:r>
        <w:t>BBCE is needed to avoid harming the groups SNAP was designed to help</w:t>
      </w:r>
      <w:bookmarkEnd w:id="35"/>
    </w:p>
    <w:p w14:paraId="4977BDFB" w14:textId="6741D966" w:rsidR="00A224ED" w:rsidRPr="00FC0E65" w:rsidRDefault="00A224ED" w:rsidP="00A224ED">
      <w:pPr>
        <w:pStyle w:val="Citation3"/>
        <w:rPr>
          <w:i w:val="0"/>
          <w:iCs/>
          <w:color w:val="984806" w:themeColor="accent6" w:themeShade="80"/>
        </w:rPr>
      </w:pPr>
      <w:r w:rsidRPr="00FC0E65">
        <w:rPr>
          <w:color w:val="984806" w:themeColor="accent6" w:themeShade="80"/>
          <w:u w:val="single"/>
        </w:rPr>
        <w:t xml:space="preserve">Dottie Rosenbaum , Joseph Llobrera , Catlin Nchako  and Luis Nuñez 2026 </w:t>
      </w:r>
      <w:r w:rsidRPr="00FC0E65">
        <w:rPr>
          <w:color w:val="984806" w:themeColor="accent6" w:themeShade="80"/>
        </w:rPr>
        <w:t>(Rosenbaum - Senior Fellow and Director of Federal SNAP Policy on Food Assistance team at Center on Budget &amp; Policy Priorities (CBPP). Llobrera - Senior Director of Research for Food Assistance team at CBPP. Nchako –Food Assistance Division of CBPP</w:t>
      </w:r>
      <w:r w:rsidR="00FC0E65">
        <w:rPr>
          <w:color w:val="984806" w:themeColor="accent6" w:themeShade="80"/>
        </w:rPr>
        <w:t xml:space="preserve"> </w:t>
      </w:r>
      <w:r w:rsidRPr="00FC0E65">
        <w:rPr>
          <w:color w:val="984806" w:themeColor="accent6" w:themeShade="80"/>
        </w:rPr>
        <w:t xml:space="preserve"> Research Associate. Nuñez - Research Analyst on the Food Assistance team at CBPP) “SNAP’s “Broad-Based Categorical Eligibility” Supports Working Families, Older Adults, and Those Saving for the Future” Mar 17, 2026 (Accessed </w:t>
      </w:r>
      <w:r w:rsidR="00FC0E65" w:rsidRPr="00FC0E65">
        <w:rPr>
          <w:color w:val="984806" w:themeColor="accent6" w:themeShade="80"/>
        </w:rPr>
        <w:t>24 Sept</w:t>
      </w:r>
      <w:r w:rsidRPr="00FC0E65">
        <w:rPr>
          <w:color w:val="984806" w:themeColor="accent6" w:themeShade="80"/>
        </w:rPr>
        <w:t xml:space="preserve"> 2026) </w:t>
      </w:r>
      <w:hyperlink r:id="rId27" w:history="1">
        <w:r w:rsidRPr="00FC0E65">
          <w:rPr>
            <w:color w:val="984806" w:themeColor="accent6" w:themeShade="80"/>
          </w:rPr>
          <w:t>https://www.cbpp.org/research/food-assistance/snaps-broad-based-categorical-eligibility-supports-working-families-older</w:t>
        </w:r>
      </w:hyperlink>
      <w:r w:rsidRPr="00FC0E65">
        <w:rPr>
          <w:color w:val="984806" w:themeColor="accent6" w:themeShade="80"/>
        </w:rPr>
        <w:t xml:space="preserve"> </w:t>
      </w:r>
    </w:p>
    <w:p w14:paraId="487D640D" w14:textId="6E973AAB" w:rsidR="00EE1DDD" w:rsidRDefault="006E0791" w:rsidP="00EE1DDD">
      <w:pPr>
        <w:pStyle w:val="Evidence"/>
      </w:pPr>
      <w:r w:rsidRPr="00FC0E65">
        <w:rPr>
          <w:u w:val="single"/>
        </w:rPr>
        <w:t>The people losing access to food assistance from SNAP, school meals, and WIC would mainly be working families, older adults, and people with disabilities. In other words, the change would primarily harm groups that federal and state policymakers from across the political spectrum have long sought to help: people who work but are living near poverty; older adults and people with disabilities with low, fixed incomes; and people trying to build modest savings in order to become more economically independent.</w:t>
      </w:r>
      <w:r w:rsidR="00FC0E65">
        <w:t xml:space="preserve"> </w:t>
      </w:r>
      <w:r w:rsidR="00FC0E65" w:rsidRPr="00FC0E65">
        <w:t>(See Figure 2.)</w:t>
      </w:r>
    </w:p>
    <w:p w14:paraId="01894938" w14:textId="77777777" w:rsidR="00392156" w:rsidRDefault="00392156" w:rsidP="00EE1DDD">
      <w:pPr>
        <w:pStyle w:val="Evidence"/>
      </w:pPr>
    </w:p>
    <w:p w14:paraId="182321A7" w14:textId="4017657F" w:rsidR="00392156" w:rsidRDefault="0081787B" w:rsidP="00222739">
      <w:pPr>
        <w:pStyle w:val="Contention1"/>
      </w:pPr>
      <w:bookmarkStart w:id="36" w:name="_Toc241145432"/>
      <w:r>
        <w:lastRenderedPageBreak/>
        <w:t xml:space="preserve">3. </w:t>
      </w:r>
      <w:r w:rsidR="00A224ED">
        <w:t>Negative net benefits</w:t>
      </w:r>
      <w:bookmarkEnd w:id="36"/>
    </w:p>
    <w:p w14:paraId="7ED06204" w14:textId="643DFD10" w:rsidR="00A224ED" w:rsidRPr="00A224ED" w:rsidRDefault="00FC0E65" w:rsidP="00A224ED">
      <w:pPr>
        <w:pStyle w:val="Contention2"/>
      </w:pPr>
      <w:r>
        <w:br/>
      </w:r>
      <w:bookmarkStart w:id="37" w:name="_Toc241145433"/>
      <w:r w:rsidR="00A224ED">
        <w:t>Reverse advocacy:  Abolishing BBCE would cause more problems than it would solve</w:t>
      </w:r>
      <w:bookmarkEnd w:id="37"/>
    </w:p>
    <w:p w14:paraId="4151D0FC" w14:textId="6FA1B12E" w:rsidR="00424F13" w:rsidRPr="00FC0E65" w:rsidRDefault="00520F8D" w:rsidP="00424F13">
      <w:pPr>
        <w:pStyle w:val="Citation3"/>
        <w:rPr>
          <w:color w:val="984806" w:themeColor="accent6" w:themeShade="80"/>
        </w:rPr>
      </w:pPr>
      <w:r w:rsidRPr="00FC0E65">
        <w:rPr>
          <w:color w:val="984806" w:themeColor="accent6" w:themeShade="80"/>
          <w:u w:val="single"/>
        </w:rPr>
        <w:t>Gina Plata-Nino, Erin Kennedy Hysom, and Dory Thrasher</w:t>
      </w:r>
      <w:r w:rsidR="004723E8" w:rsidRPr="00FC0E65">
        <w:rPr>
          <w:color w:val="984806" w:themeColor="accent6" w:themeShade="80"/>
          <w:u w:val="single"/>
        </w:rPr>
        <w:t xml:space="preserve"> </w:t>
      </w:r>
      <w:r w:rsidR="004E42B7" w:rsidRPr="00FC0E65">
        <w:rPr>
          <w:color w:val="984806" w:themeColor="accent6" w:themeShade="80"/>
          <w:u w:val="single"/>
        </w:rPr>
        <w:t xml:space="preserve">writing for the Food Research and Action Center </w:t>
      </w:r>
      <w:r w:rsidR="003124B6" w:rsidRPr="00FC0E65">
        <w:rPr>
          <w:color w:val="984806" w:themeColor="accent6" w:themeShade="80"/>
          <w:u w:val="single"/>
        </w:rPr>
        <w:t>2026</w:t>
      </w:r>
      <w:r w:rsidR="004723E8" w:rsidRPr="00FC0E65">
        <w:rPr>
          <w:color w:val="984806" w:themeColor="accent6" w:themeShade="80"/>
        </w:rPr>
        <w:t xml:space="preserve"> (Gina Plata-Nino, JD, SNAP Director, Erin Kennedy Hysom, Senior Child Nutrition Policy Analyst, and Dory Thrasher, PhD, Senior SNAP Policy Analyst)</w:t>
      </w:r>
      <w:r w:rsidR="003124B6" w:rsidRPr="00FC0E65">
        <w:rPr>
          <w:color w:val="984806" w:themeColor="accent6" w:themeShade="80"/>
        </w:rPr>
        <w:t xml:space="preserve"> </w:t>
      </w:r>
      <w:r w:rsidR="00B51222" w:rsidRPr="00FC0E65">
        <w:rPr>
          <w:color w:val="984806" w:themeColor="accent6" w:themeShade="80"/>
        </w:rPr>
        <w:t xml:space="preserve">“USDA Proposal to End Broad-Based Categorical Eligibility for SNAP Would Increase Hunger for Families and Children” June 12, 2026 (Accessed </w:t>
      </w:r>
      <w:r w:rsidR="00FC0E65" w:rsidRPr="00FC0E65">
        <w:rPr>
          <w:color w:val="984806" w:themeColor="accent6" w:themeShade="80"/>
        </w:rPr>
        <w:t>24 Sept</w:t>
      </w:r>
      <w:r w:rsidR="00B51222" w:rsidRPr="00FC0E65">
        <w:rPr>
          <w:color w:val="984806" w:themeColor="accent6" w:themeShade="80"/>
        </w:rPr>
        <w:t xml:space="preserve"> 2026) </w:t>
      </w:r>
      <w:hyperlink r:id="rId28" w:history="1">
        <w:r w:rsidR="00B51222" w:rsidRPr="00FC0E65">
          <w:rPr>
            <w:color w:val="984806" w:themeColor="accent6" w:themeShade="80"/>
          </w:rPr>
          <w:t>https://frac.org/blog/usda-proposal-to-end-broad-based-categorical-eligibility-for-snap-would-increase-hunger-for-families-and-children</w:t>
        </w:r>
      </w:hyperlink>
      <w:r w:rsidR="00B51222" w:rsidRPr="00FC0E65">
        <w:rPr>
          <w:color w:val="984806" w:themeColor="accent6" w:themeShade="80"/>
        </w:rPr>
        <w:t xml:space="preserve"> </w:t>
      </w:r>
    </w:p>
    <w:p w14:paraId="488B7E42" w14:textId="2915E5B7" w:rsidR="00FC0E65" w:rsidRPr="00FC0E65" w:rsidRDefault="00FC0E65" w:rsidP="00FC0E65">
      <w:pPr>
        <w:pStyle w:val="Evidence"/>
      </w:pPr>
      <w:r w:rsidRPr="00FC0E65">
        <w:t>BBCE is a longstanding, congressionally authorized SNAP policy that allows states to extend</w:t>
      </w:r>
      <w:r>
        <w:t xml:space="preserve"> </w:t>
      </w:r>
      <w:r w:rsidRPr="00FC0E65">
        <w:t>eligibility </w:t>
      </w:r>
      <w:r>
        <w:t xml:space="preserve"> </w:t>
      </w:r>
      <w:r w:rsidRPr="00FC0E65">
        <w:t>for SNAP to people who receive a Temporary Assistance for Needy Families (TANF) noncash or a state Maintenance of Effort funded benefit. BBCE lets SNAP align eligibility thresholds for income and assets with TANF’s eligibility thresholds. It streamlines administration, supports work, encourages families to build modest savings, and aligns SNAP with the work-focused goals of the </w:t>
      </w:r>
      <w:hyperlink r:id="rId29" w:history="1">
        <w:r w:rsidRPr="00FC0E65">
          <w:t>Personal Responsibility and Work Opportunity Reconciliation Act of 1996</w:t>
        </w:r>
      </w:hyperlink>
      <w:r w:rsidRPr="00FC0E65">
        <w:t> (PRWORA).</w:t>
      </w:r>
      <w:r w:rsidRPr="00FC0E65">
        <w:rPr>
          <w:u w:val="single"/>
        </w:rPr>
        <w:t> Eliminating or restricting BBCE would reverse these efficiencies. It would increase administrative costs and processing delays, raise the risk of payment errors, shift greater fiscal burdens to states, intensify food insecurity, and undermine work incentives — impacts that are even more significant now that the budget reconciliation law, H.R. 1, has increased </w:t>
      </w:r>
      <w:hyperlink r:id="rId30" w:history="1">
        <w:r w:rsidRPr="00FC0E65">
          <w:rPr>
            <w:u w:val="single"/>
          </w:rPr>
          <w:t>states’ share of SNAP administrative costs</w:t>
        </w:r>
      </w:hyperlink>
      <w:r w:rsidRPr="00FC0E65">
        <w:rPr>
          <w:u w:val="single"/>
        </w:rPr>
        <w:t>.  </w:t>
      </w:r>
      <w:r w:rsidRPr="00FC0E65">
        <w:rPr>
          <w:u w:val="single"/>
        </w:rPr>
        <w:t xml:space="preserve"> </w:t>
      </w:r>
      <w:r w:rsidRPr="00FC0E65">
        <w:rPr>
          <w:u w:val="single"/>
        </w:rPr>
        <w:t>This policy change would not only impact a household’s access to SNAP; it would also have a ripple effect on child nutrition programs that use SNAP participation for streamlined eligibility, including the Special Supplemental Nutrition Program for Women, Infants, and Children (WIC), the National School Lunch and Breakfast Programs, and Summer EBT, which collectively provide nutrition support to children from infancy through school</w:t>
      </w:r>
      <w:r w:rsidRPr="00FC0E65">
        <w:t>.   </w:t>
      </w:r>
    </w:p>
    <w:p w14:paraId="600BFB76" w14:textId="6D7348FC" w:rsidR="004D5EF7" w:rsidRPr="00FA0D09" w:rsidRDefault="004D5EF7" w:rsidP="00FC0E65">
      <w:pPr>
        <w:pStyle w:val="Evidence"/>
        <w:rPr>
          <w:color w:val="auto"/>
        </w:rPr>
      </w:pPr>
    </w:p>
    <w:sectPr w:rsidR="004D5EF7" w:rsidRPr="00FA0D09" w:rsidSect="00F04C23">
      <w:headerReference w:type="even" r:id="rId31"/>
      <w:headerReference w:type="default" r:id="rId32"/>
      <w:footerReference w:type="default" r:id="rId33"/>
      <w:headerReference w:type="first" r:id="rId3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8D461" w14:textId="77777777" w:rsidR="00FB656C" w:rsidRDefault="00FB656C" w:rsidP="001D5FD6">
      <w:r>
        <w:separator/>
      </w:r>
    </w:p>
    <w:p w14:paraId="17086CB3" w14:textId="77777777" w:rsidR="00FB656C" w:rsidRDefault="00FB656C"/>
    <w:p w14:paraId="393ED23D" w14:textId="77777777" w:rsidR="00FB656C" w:rsidRDefault="00FB656C"/>
  </w:endnote>
  <w:endnote w:type="continuationSeparator" w:id="0">
    <w:p w14:paraId="36B65E33" w14:textId="77777777" w:rsidR="00FB656C" w:rsidRDefault="00FB656C" w:rsidP="001D5FD6">
      <w:r>
        <w:continuationSeparator/>
      </w:r>
    </w:p>
    <w:p w14:paraId="0D489AB4" w14:textId="77777777" w:rsidR="00FB656C" w:rsidRDefault="00FB656C"/>
    <w:p w14:paraId="3563AC81" w14:textId="77777777" w:rsidR="00FB656C" w:rsidRDefault="00FB656C"/>
  </w:endnote>
  <w:endnote w:type="continuationNotice" w:id="1">
    <w:p w14:paraId="11077748" w14:textId="77777777" w:rsidR="00FB656C" w:rsidRDefault="00FB65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ambria"/>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2047" w14:textId="1932F074" w:rsidR="0026073A" w:rsidRDefault="0026073A" w:rsidP="00303BC4">
    <w:pPr>
      <w:pStyle w:val="Footer"/>
      <w:tabs>
        <w:tab w:val="clear" w:pos="4320"/>
        <w:tab w:val="clear" w:pos="8640"/>
        <w:tab w:val="center" w:pos="4680"/>
        <w:tab w:val="center" w:pos="9270"/>
      </w:tabs>
      <w:spacing w:before="240"/>
      <w:ind w:left="-720" w:right="-720"/>
      <w:jc w:val="left"/>
      <w:rPr>
        <w:sz w:val="18"/>
        <w:szCs w:val="18"/>
      </w:rPr>
    </w:pPr>
    <w:r>
      <w:rPr>
        <w:sz w:val="18"/>
        <w:szCs w:val="18"/>
      </w:rPr>
      <w:t xml:space="preserve">Copyright </w:t>
    </w:r>
    <w:r w:rsidRPr="0018486A">
      <w:rPr>
        <w:sz w:val="18"/>
        <w:szCs w:val="18"/>
      </w:rPr>
      <w:t>©</w:t>
    </w:r>
    <w:r>
      <w:rPr>
        <w:sz w:val="18"/>
        <w:szCs w:val="18"/>
      </w:rPr>
      <w:t>202</w:t>
    </w:r>
    <w:r w:rsidR="0080405A">
      <w:rPr>
        <w:sz w:val="18"/>
        <w:szCs w:val="18"/>
      </w:rPr>
      <w:t>6</w:t>
    </w:r>
    <w:r>
      <w:rPr>
        <w:sz w:val="18"/>
        <w:szCs w:val="18"/>
      </w:rPr>
      <w:t xml:space="preserve">  Vance E. Trefethen</w:t>
    </w:r>
    <w:r>
      <w:tab/>
    </w:r>
    <w:r w:rsidRPr="0018486A">
      <w:t xml:space="preserve">Page </w:t>
    </w:r>
    <w:r w:rsidRPr="0018486A">
      <w:rPr>
        <w:b w:val="0"/>
      </w:rPr>
      <w:fldChar w:fldCharType="begin"/>
    </w:r>
    <w:r w:rsidRPr="0018486A">
      <w:instrText xml:space="preserve"> PAGE </w:instrText>
    </w:r>
    <w:r w:rsidRPr="0018486A">
      <w:rPr>
        <w:b w:val="0"/>
      </w:rPr>
      <w:fldChar w:fldCharType="separate"/>
    </w:r>
    <w:r w:rsidR="004A6B42">
      <w:rPr>
        <w:noProof/>
      </w:rPr>
      <w:t>4</w:t>
    </w:r>
    <w:r w:rsidRPr="0018486A">
      <w:rPr>
        <w:b w:val="0"/>
      </w:rPr>
      <w:fldChar w:fldCharType="end"/>
    </w:r>
    <w:r w:rsidRPr="0018486A">
      <w:t xml:space="preserve"> of </w:t>
    </w:r>
    <w:r w:rsidR="004A6B42">
      <w:fldChar w:fldCharType="begin"/>
    </w:r>
    <w:r w:rsidR="004A6B42">
      <w:instrText xml:space="preserve"> NUMPAGES </w:instrText>
    </w:r>
    <w:r w:rsidR="004A6B42">
      <w:fldChar w:fldCharType="separate"/>
    </w:r>
    <w:r w:rsidR="004A6B42">
      <w:rPr>
        <w:noProof/>
      </w:rPr>
      <w:t>4</w:t>
    </w:r>
    <w:r w:rsidR="004A6B42">
      <w:rPr>
        <w:noProof/>
      </w:rPr>
      <w:fldChar w:fldCharType="end"/>
    </w:r>
    <w:r>
      <w:tab/>
    </w:r>
    <w:r w:rsidR="005823DE">
      <w:t xml:space="preserve">Licensed to: </w:t>
    </w:r>
    <w:r w:rsidRPr="0018486A">
      <w:rPr>
        <w:sz w:val="18"/>
        <w:szCs w:val="18"/>
      </w:rPr>
      <w:t xml:space="preserve"> </w:t>
    </w:r>
    <w:r>
      <w:rPr>
        <w:sz w:val="18"/>
        <w:szCs w:val="18"/>
      </w:rPr>
      <w:t>MonumentMembers.com</w:t>
    </w:r>
  </w:p>
  <w:p w14:paraId="030B3577" w14:textId="77777777" w:rsidR="0026073A" w:rsidRDefault="0026073A" w:rsidP="00303BC4">
    <w:pPr>
      <w:pStyle w:val="Footer"/>
      <w:tabs>
        <w:tab w:val="clear" w:pos="4320"/>
        <w:tab w:val="clear" w:pos="8640"/>
        <w:tab w:val="center" w:pos="4680"/>
        <w:tab w:val="right" w:pos="9360"/>
      </w:tabs>
      <w:ind w:left="-720" w:right="-720"/>
      <w:jc w:val="left"/>
      <w:rPr>
        <w:b w:val="0"/>
        <w:i/>
        <w:smallCaps w:val="0"/>
        <w:sz w:val="15"/>
        <w:szCs w:val="15"/>
      </w:rPr>
    </w:pPr>
  </w:p>
  <w:p w14:paraId="0AC84549" w14:textId="032D695B" w:rsidR="0026073A" w:rsidRPr="00303BC4" w:rsidRDefault="0026073A" w:rsidP="00303BC4">
    <w:pPr>
      <w:pStyle w:val="Footer"/>
      <w:tabs>
        <w:tab w:val="clear" w:pos="4320"/>
        <w:tab w:val="center" w:pos="4230"/>
      </w:tabs>
      <w:ind w:left="-720" w:right="-720"/>
      <w:rPr>
        <w:sz w:val="18"/>
        <w:szCs w:val="18"/>
      </w:rPr>
    </w:pPr>
    <w:r w:rsidRPr="00B441D5">
      <w:rPr>
        <w:b w:val="0"/>
        <w:i/>
        <w:smallCaps w:val="0"/>
        <w:sz w:val="15"/>
        <w:szCs w:val="15"/>
      </w:rPr>
      <w:t xml:space="preserve">This is proprietary intellectual content and may not be </w:t>
    </w:r>
    <w:r w:rsidR="00C35111">
      <w:rPr>
        <w:b w:val="0"/>
        <w:i/>
        <w:smallCaps w:val="0"/>
        <w:sz w:val="15"/>
        <w:szCs w:val="15"/>
      </w:rPr>
      <w:t xml:space="preserve">copied nor </w:t>
    </w:r>
    <w:r>
      <w:rPr>
        <w:b w:val="0"/>
        <w:i/>
        <w:smallCaps w:val="0"/>
        <w:sz w:val="15"/>
        <w:szCs w:val="15"/>
      </w:rPr>
      <w:t xml:space="preserve">used </w:t>
    </w:r>
    <w:r w:rsidRPr="00B441D5">
      <w:rPr>
        <w:b w:val="0"/>
        <w:i/>
        <w:smallCaps w:val="0"/>
        <w:sz w:val="15"/>
        <w:szCs w:val="15"/>
      </w:rPr>
      <w:t>without proper ownership</w:t>
    </w:r>
    <w:r>
      <w:rPr>
        <w:b w:val="0"/>
        <w:i/>
        <w:smallCaps w:val="0"/>
        <w:sz w:val="15"/>
        <w:szCs w:val="15"/>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9280D" w14:textId="77777777" w:rsidR="00FB656C" w:rsidRDefault="00FB656C" w:rsidP="001D5FD6">
      <w:r>
        <w:separator/>
      </w:r>
    </w:p>
    <w:p w14:paraId="050251CB" w14:textId="77777777" w:rsidR="00FB656C" w:rsidRDefault="00FB656C"/>
    <w:p w14:paraId="45088EC5" w14:textId="77777777" w:rsidR="00FB656C" w:rsidRDefault="00FB656C"/>
  </w:footnote>
  <w:footnote w:type="continuationSeparator" w:id="0">
    <w:p w14:paraId="39F1CAE9" w14:textId="77777777" w:rsidR="00FB656C" w:rsidRDefault="00FB656C" w:rsidP="001D5FD6">
      <w:r>
        <w:continuationSeparator/>
      </w:r>
    </w:p>
    <w:p w14:paraId="0C0227B0" w14:textId="77777777" w:rsidR="00FB656C" w:rsidRDefault="00FB656C"/>
    <w:p w14:paraId="49B932A6" w14:textId="77777777" w:rsidR="00FB656C" w:rsidRDefault="00FB656C"/>
  </w:footnote>
  <w:footnote w:type="continuationNotice" w:id="1">
    <w:p w14:paraId="7D41DF43" w14:textId="77777777" w:rsidR="00FB656C" w:rsidRDefault="00FB65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D1389" w14:textId="77777777" w:rsidR="00ED4771" w:rsidRDefault="00ED4771">
    <w:pPr>
      <w:pStyle w:val="Header"/>
    </w:pPr>
  </w:p>
  <w:p w14:paraId="52FC1551" w14:textId="5F9C871B" w:rsidR="00ED4771" w:rsidRDefault="00ED47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BB00" w14:textId="3D75C1FC" w:rsidR="0026073A" w:rsidRDefault="0086591B" w:rsidP="00934A35">
    <w:pPr>
      <w:pStyle w:val="Footer"/>
    </w:pPr>
    <w:r>
      <w:t>Neg</w:t>
    </w:r>
    <w:r w:rsidR="0026073A">
      <w:t>ative:</w:t>
    </w:r>
    <w:r>
      <w:t xml:space="preserve">  </w:t>
    </w:r>
    <w:r w:rsidR="0026073A">
      <w:t xml:space="preserve"> </w:t>
    </w:r>
    <w:r w:rsidR="006D3DD7">
      <w:t>SNAP / BBCE</w:t>
    </w:r>
    <w:r w:rsidR="002A53D4">
      <w:t xml:space="preserve"> – not a problem</w:t>
    </w:r>
  </w:p>
  <w:p w14:paraId="2BCA9ABF" w14:textId="69AAFC43" w:rsidR="0026073A" w:rsidRDefault="002607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1FF2D" w14:textId="77777777" w:rsidR="00ED4771" w:rsidRDefault="00ED4771">
    <w:pPr>
      <w:pStyle w:val="Header"/>
    </w:pPr>
  </w:p>
  <w:p w14:paraId="03D0B967" w14:textId="06F7C0C5" w:rsidR="00ED4771" w:rsidRDefault="00ED477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C941CD"/>
    <w:multiLevelType w:val="singleLevel"/>
    <w:tmpl w:val="8EC941CD"/>
    <w:lvl w:ilvl="0">
      <w:start w:val="1"/>
      <w:numFmt w:val="upperLetter"/>
      <w:suff w:val="space"/>
      <w:lvlText w:val="%1."/>
      <w:lvlJc w:val="left"/>
    </w:lvl>
  </w:abstractNum>
  <w:abstractNum w:abstractNumId="1" w15:restartNumberingAfterBreak="0">
    <w:nsid w:val="A3491954"/>
    <w:multiLevelType w:val="singleLevel"/>
    <w:tmpl w:val="A3491954"/>
    <w:lvl w:ilvl="0">
      <w:start w:val="1"/>
      <w:numFmt w:val="decimal"/>
      <w:suff w:val="space"/>
      <w:lvlText w:val="%1."/>
      <w:lvlJc w:val="left"/>
    </w:lvl>
  </w:abstractNum>
  <w:abstractNum w:abstractNumId="2" w15:restartNumberingAfterBreak="0">
    <w:nsid w:val="F46CC8FA"/>
    <w:multiLevelType w:val="singleLevel"/>
    <w:tmpl w:val="F46CC8FA"/>
    <w:lvl w:ilvl="0">
      <w:start w:val="1"/>
      <w:numFmt w:val="upperLetter"/>
      <w:suff w:val="space"/>
      <w:lvlText w:val="%1."/>
      <w:lvlJc w:val="left"/>
    </w:lvl>
  </w:abstractNum>
  <w:abstractNum w:abstractNumId="3"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4" w15:restartNumberingAfterBreak="0">
    <w:nsid w:val="13F730B1"/>
    <w:multiLevelType w:val="multilevel"/>
    <w:tmpl w:val="4DC4DD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63363F"/>
    <w:multiLevelType w:val="multilevel"/>
    <w:tmpl w:val="90F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4E61BA"/>
    <w:multiLevelType w:val="multilevel"/>
    <w:tmpl w:val="AE3CC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C87416"/>
    <w:multiLevelType w:val="multilevel"/>
    <w:tmpl w:val="77662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9E59D6"/>
    <w:multiLevelType w:val="hybridMultilevel"/>
    <w:tmpl w:val="C94C1FA0"/>
    <w:lvl w:ilvl="0" w:tplc="7F600DBE">
      <w:start w:val="1"/>
      <w:numFmt w:val="decimal"/>
      <w:pStyle w:val="TOC4"/>
      <w:lvlText w:val="%1."/>
      <w:lvlJc w:val="left"/>
      <w:pPr>
        <w:ind w:left="360" w:hanging="360"/>
      </w:pPr>
      <w:rPr>
        <w:rFonts w:ascii="Times New Roman" w:hAnsi="Times New Roman" w:hint="default"/>
        <w:color w:val="000000" w:themeColor="text1"/>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9" w15:restartNumberingAfterBreak="0">
    <w:nsid w:val="3BAC683C"/>
    <w:multiLevelType w:val="multilevel"/>
    <w:tmpl w:val="18409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A83B31"/>
    <w:multiLevelType w:val="multilevel"/>
    <w:tmpl w:val="0A5A5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D9020C"/>
    <w:multiLevelType w:val="multilevel"/>
    <w:tmpl w:val="6B26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DC405F"/>
    <w:multiLevelType w:val="multilevel"/>
    <w:tmpl w:val="9C82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AA56B0"/>
    <w:multiLevelType w:val="multilevel"/>
    <w:tmpl w:val="EF543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354755"/>
    <w:multiLevelType w:val="multilevel"/>
    <w:tmpl w:val="AD8A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DF53CF"/>
    <w:multiLevelType w:val="hybridMultilevel"/>
    <w:tmpl w:val="E08AAC46"/>
    <w:lvl w:ilvl="0" w:tplc="1C9AACB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6" w15:restartNumberingAfterBreak="0">
    <w:nsid w:val="5CA448F9"/>
    <w:multiLevelType w:val="hybridMultilevel"/>
    <w:tmpl w:val="88688762"/>
    <w:lvl w:ilvl="0" w:tplc="A9B87994">
      <w:start w:val="1"/>
      <w:numFmt w:val="decimal"/>
      <w:pStyle w:val="Index4"/>
      <w:lvlText w:val="%1."/>
      <w:lvlJc w:val="left"/>
      <w:pPr>
        <w:ind w:left="10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140834"/>
    <w:multiLevelType w:val="hybridMultilevel"/>
    <w:tmpl w:val="7FAA134E"/>
    <w:lvl w:ilvl="0" w:tplc="EFF41A0C">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8" w15:restartNumberingAfterBreak="0">
    <w:nsid w:val="68653D22"/>
    <w:multiLevelType w:val="multilevel"/>
    <w:tmpl w:val="E094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A61608"/>
    <w:multiLevelType w:val="multilevel"/>
    <w:tmpl w:val="885A4AD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405689143">
    <w:abstractNumId w:val="21"/>
  </w:num>
  <w:num w:numId="2" w16cid:durableId="184295178">
    <w:abstractNumId w:val="19"/>
  </w:num>
  <w:num w:numId="3" w16cid:durableId="1091465153">
    <w:abstractNumId w:val="8"/>
  </w:num>
  <w:num w:numId="4" w16cid:durableId="915624292">
    <w:abstractNumId w:val="16"/>
  </w:num>
  <w:num w:numId="5" w16cid:durableId="6949245">
    <w:abstractNumId w:val="3"/>
  </w:num>
  <w:num w:numId="6" w16cid:durableId="718821870">
    <w:abstractNumId w:val="1"/>
  </w:num>
  <w:num w:numId="7" w16cid:durableId="1740520766">
    <w:abstractNumId w:val="2"/>
  </w:num>
  <w:num w:numId="8" w16cid:durableId="698244264">
    <w:abstractNumId w:val="0"/>
  </w:num>
  <w:num w:numId="9" w16cid:durableId="1024554170">
    <w:abstractNumId w:val="11"/>
  </w:num>
  <w:num w:numId="10" w16cid:durableId="154146619">
    <w:abstractNumId w:val="17"/>
  </w:num>
  <w:num w:numId="11" w16cid:durableId="516505717">
    <w:abstractNumId w:val="15"/>
  </w:num>
  <w:num w:numId="12" w16cid:durableId="1459178005">
    <w:abstractNumId w:val="10"/>
  </w:num>
  <w:num w:numId="13" w16cid:durableId="936641927">
    <w:abstractNumId w:val="12"/>
  </w:num>
  <w:num w:numId="14" w16cid:durableId="993728681">
    <w:abstractNumId w:val="9"/>
  </w:num>
  <w:num w:numId="15" w16cid:durableId="1099791899">
    <w:abstractNumId w:val="13"/>
  </w:num>
  <w:num w:numId="16" w16cid:durableId="40984222">
    <w:abstractNumId w:val="7"/>
  </w:num>
  <w:num w:numId="17" w16cid:durableId="1945569936">
    <w:abstractNumId w:val="4"/>
  </w:num>
  <w:num w:numId="18" w16cid:durableId="2085640858">
    <w:abstractNumId w:val="20"/>
  </w:num>
  <w:num w:numId="19" w16cid:durableId="869101105">
    <w:abstractNumId w:val="14"/>
  </w:num>
  <w:num w:numId="20" w16cid:durableId="1202859630">
    <w:abstractNumId w:val="5"/>
  </w:num>
  <w:num w:numId="21" w16cid:durableId="684787282">
    <w:abstractNumId w:val="18"/>
  </w:num>
  <w:num w:numId="22" w16cid:durableId="906838848">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74B"/>
    <w:rsid w:val="00001396"/>
    <w:rsid w:val="00001441"/>
    <w:rsid w:val="00004B8A"/>
    <w:rsid w:val="00005181"/>
    <w:rsid w:val="00010155"/>
    <w:rsid w:val="0001235F"/>
    <w:rsid w:val="00012937"/>
    <w:rsid w:val="0001695B"/>
    <w:rsid w:val="0001697A"/>
    <w:rsid w:val="00016E82"/>
    <w:rsid w:val="00017D78"/>
    <w:rsid w:val="00021326"/>
    <w:rsid w:val="000215F3"/>
    <w:rsid w:val="0002423A"/>
    <w:rsid w:val="00024425"/>
    <w:rsid w:val="00025B9D"/>
    <w:rsid w:val="00025ED3"/>
    <w:rsid w:val="00027BAE"/>
    <w:rsid w:val="00030820"/>
    <w:rsid w:val="00033484"/>
    <w:rsid w:val="0003539B"/>
    <w:rsid w:val="00036728"/>
    <w:rsid w:val="000374B2"/>
    <w:rsid w:val="00037C74"/>
    <w:rsid w:val="0004008F"/>
    <w:rsid w:val="00041D0E"/>
    <w:rsid w:val="00045D5B"/>
    <w:rsid w:val="00045F35"/>
    <w:rsid w:val="00046A33"/>
    <w:rsid w:val="00046B9A"/>
    <w:rsid w:val="00050091"/>
    <w:rsid w:val="000501C0"/>
    <w:rsid w:val="000519FE"/>
    <w:rsid w:val="00052BCB"/>
    <w:rsid w:val="000534F6"/>
    <w:rsid w:val="00055371"/>
    <w:rsid w:val="00055DDA"/>
    <w:rsid w:val="000602F5"/>
    <w:rsid w:val="00062EBD"/>
    <w:rsid w:val="0006373E"/>
    <w:rsid w:val="00063ACA"/>
    <w:rsid w:val="00065C69"/>
    <w:rsid w:val="000679F1"/>
    <w:rsid w:val="0007056F"/>
    <w:rsid w:val="0007133A"/>
    <w:rsid w:val="00071C6A"/>
    <w:rsid w:val="000730A9"/>
    <w:rsid w:val="00075770"/>
    <w:rsid w:val="000766FA"/>
    <w:rsid w:val="000769A0"/>
    <w:rsid w:val="000769F0"/>
    <w:rsid w:val="00077A74"/>
    <w:rsid w:val="00082506"/>
    <w:rsid w:val="0008336E"/>
    <w:rsid w:val="0008580D"/>
    <w:rsid w:val="00085B9C"/>
    <w:rsid w:val="0008674B"/>
    <w:rsid w:val="00086958"/>
    <w:rsid w:val="00093945"/>
    <w:rsid w:val="0009425D"/>
    <w:rsid w:val="000958F7"/>
    <w:rsid w:val="0009716A"/>
    <w:rsid w:val="00097CA3"/>
    <w:rsid w:val="000A135E"/>
    <w:rsid w:val="000A1662"/>
    <w:rsid w:val="000A2696"/>
    <w:rsid w:val="000A2FC4"/>
    <w:rsid w:val="000A40A8"/>
    <w:rsid w:val="000A4546"/>
    <w:rsid w:val="000A57A0"/>
    <w:rsid w:val="000A6B42"/>
    <w:rsid w:val="000A79A1"/>
    <w:rsid w:val="000B0848"/>
    <w:rsid w:val="000B3274"/>
    <w:rsid w:val="000B3CC7"/>
    <w:rsid w:val="000B504C"/>
    <w:rsid w:val="000B7833"/>
    <w:rsid w:val="000C0767"/>
    <w:rsid w:val="000C45FB"/>
    <w:rsid w:val="000C54F8"/>
    <w:rsid w:val="000C5591"/>
    <w:rsid w:val="000C56BF"/>
    <w:rsid w:val="000C56EE"/>
    <w:rsid w:val="000C66C9"/>
    <w:rsid w:val="000C723E"/>
    <w:rsid w:val="000D24DC"/>
    <w:rsid w:val="000D2A09"/>
    <w:rsid w:val="000D2F8F"/>
    <w:rsid w:val="000D3051"/>
    <w:rsid w:val="000D3779"/>
    <w:rsid w:val="000D5C9A"/>
    <w:rsid w:val="000E070F"/>
    <w:rsid w:val="000E2D3D"/>
    <w:rsid w:val="000E3673"/>
    <w:rsid w:val="000E3AD4"/>
    <w:rsid w:val="000F0326"/>
    <w:rsid w:val="000F1AB4"/>
    <w:rsid w:val="000F24E5"/>
    <w:rsid w:val="000F4A5D"/>
    <w:rsid w:val="000F51E5"/>
    <w:rsid w:val="000F546C"/>
    <w:rsid w:val="000F5B0E"/>
    <w:rsid w:val="000F5F5A"/>
    <w:rsid w:val="00100D8E"/>
    <w:rsid w:val="00100E05"/>
    <w:rsid w:val="0010629B"/>
    <w:rsid w:val="001068BB"/>
    <w:rsid w:val="001113AB"/>
    <w:rsid w:val="00112AE8"/>
    <w:rsid w:val="00112DE4"/>
    <w:rsid w:val="00115D0B"/>
    <w:rsid w:val="00115D12"/>
    <w:rsid w:val="00116ED5"/>
    <w:rsid w:val="00117516"/>
    <w:rsid w:val="0012035B"/>
    <w:rsid w:val="00122C57"/>
    <w:rsid w:val="0012331A"/>
    <w:rsid w:val="001240D0"/>
    <w:rsid w:val="001247AB"/>
    <w:rsid w:val="00125C7C"/>
    <w:rsid w:val="00125D4F"/>
    <w:rsid w:val="001300D9"/>
    <w:rsid w:val="001315CF"/>
    <w:rsid w:val="00132E27"/>
    <w:rsid w:val="001347E3"/>
    <w:rsid w:val="001352D2"/>
    <w:rsid w:val="0013546D"/>
    <w:rsid w:val="001361FB"/>
    <w:rsid w:val="001411D1"/>
    <w:rsid w:val="001411DE"/>
    <w:rsid w:val="001456C0"/>
    <w:rsid w:val="00146CF0"/>
    <w:rsid w:val="00150303"/>
    <w:rsid w:val="001505A6"/>
    <w:rsid w:val="00152631"/>
    <w:rsid w:val="001530A9"/>
    <w:rsid w:val="001547C3"/>
    <w:rsid w:val="001547F1"/>
    <w:rsid w:val="0015488C"/>
    <w:rsid w:val="00155BB8"/>
    <w:rsid w:val="00155C6A"/>
    <w:rsid w:val="00156B5E"/>
    <w:rsid w:val="00156D30"/>
    <w:rsid w:val="00157280"/>
    <w:rsid w:val="00160DAE"/>
    <w:rsid w:val="00161D74"/>
    <w:rsid w:val="00163DF7"/>
    <w:rsid w:val="0016521D"/>
    <w:rsid w:val="00166AF2"/>
    <w:rsid w:val="00166C84"/>
    <w:rsid w:val="001707CC"/>
    <w:rsid w:val="00170A8D"/>
    <w:rsid w:val="0017181C"/>
    <w:rsid w:val="00171C1A"/>
    <w:rsid w:val="001736C5"/>
    <w:rsid w:val="0017480F"/>
    <w:rsid w:val="001750F8"/>
    <w:rsid w:val="00177091"/>
    <w:rsid w:val="00180F17"/>
    <w:rsid w:val="001826FD"/>
    <w:rsid w:val="00182DAC"/>
    <w:rsid w:val="00190F49"/>
    <w:rsid w:val="00192DFA"/>
    <w:rsid w:val="00196585"/>
    <w:rsid w:val="00196952"/>
    <w:rsid w:val="0019756B"/>
    <w:rsid w:val="00197590"/>
    <w:rsid w:val="001A0538"/>
    <w:rsid w:val="001A0DD3"/>
    <w:rsid w:val="001A10EA"/>
    <w:rsid w:val="001A16B7"/>
    <w:rsid w:val="001A227A"/>
    <w:rsid w:val="001A49CF"/>
    <w:rsid w:val="001A7F9C"/>
    <w:rsid w:val="001B167E"/>
    <w:rsid w:val="001B2695"/>
    <w:rsid w:val="001B35C3"/>
    <w:rsid w:val="001B4B83"/>
    <w:rsid w:val="001B7892"/>
    <w:rsid w:val="001B7ED2"/>
    <w:rsid w:val="001C0313"/>
    <w:rsid w:val="001C036D"/>
    <w:rsid w:val="001C1735"/>
    <w:rsid w:val="001C3DAB"/>
    <w:rsid w:val="001C4E34"/>
    <w:rsid w:val="001C5E34"/>
    <w:rsid w:val="001C6B15"/>
    <w:rsid w:val="001C7CD8"/>
    <w:rsid w:val="001C7CF8"/>
    <w:rsid w:val="001C7FAB"/>
    <w:rsid w:val="001D239E"/>
    <w:rsid w:val="001D31D5"/>
    <w:rsid w:val="001D45B9"/>
    <w:rsid w:val="001D5BE6"/>
    <w:rsid w:val="001D5F10"/>
    <w:rsid w:val="001D5FD6"/>
    <w:rsid w:val="001D6150"/>
    <w:rsid w:val="001D6F46"/>
    <w:rsid w:val="001D759C"/>
    <w:rsid w:val="001D7EC2"/>
    <w:rsid w:val="001D7EC5"/>
    <w:rsid w:val="001E0A50"/>
    <w:rsid w:val="001E3E13"/>
    <w:rsid w:val="001E4CCF"/>
    <w:rsid w:val="001E5CAD"/>
    <w:rsid w:val="001E632A"/>
    <w:rsid w:val="001E73B3"/>
    <w:rsid w:val="001F0ADE"/>
    <w:rsid w:val="001F0F10"/>
    <w:rsid w:val="001F1F86"/>
    <w:rsid w:val="001F54E5"/>
    <w:rsid w:val="001F5A5E"/>
    <w:rsid w:val="001F799E"/>
    <w:rsid w:val="001F7F9E"/>
    <w:rsid w:val="00202727"/>
    <w:rsid w:val="00205064"/>
    <w:rsid w:val="00205144"/>
    <w:rsid w:val="002066B1"/>
    <w:rsid w:val="00206AB8"/>
    <w:rsid w:val="00210080"/>
    <w:rsid w:val="00210931"/>
    <w:rsid w:val="00213EE2"/>
    <w:rsid w:val="00213FEC"/>
    <w:rsid w:val="00215E19"/>
    <w:rsid w:val="00217068"/>
    <w:rsid w:val="00220AC3"/>
    <w:rsid w:val="00222739"/>
    <w:rsid w:val="00225478"/>
    <w:rsid w:val="00226327"/>
    <w:rsid w:val="00226680"/>
    <w:rsid w:val="0022768C"/>
    <w:rsid w:val="0023265E"/>
    <w:rsid w:val="002331B7"/>
    <w:rsid w:val="00236F83"/>
    <w:rsid w:val="00237859"/>
    <w:rsid w:val="00242780"/>
    <w:rsid w:val="00243C21"/>
    <w:rsid w:val="002477FA"/>
    <w:rsid w:val="00253129"/>
    <w:rsid w:val="00253523"/>
    <w:rsid w:val="00253D32"/>
    <w:rsid w:val="002541B3"/>
    <w:rsid w:val="002558C7"/>
    <w:rsid w:val="00255F15"/>
    <w:rsid w:val="00256345"/>
    <w:rsid w:val="00256996"/>
    <w:rsid w:val="0026073A"/>
    <w:rsid w:val="00260CBE"/>
    <w:rsid w:val="00260D09"/>
    <w:rsid w:val="002610FC"/>
    <w:rsid w:val="00261955"/>
    <w:rsid w:val="00265032"/>
    <w:rsid w:val="00265952"/>
    <w:rsid w:val="00265AB9"/>
    <w:rsid w:val="002714F4"/>
    <w:rsid w:val="0027223C"/>
    <w:rsid w:val="00272807"/>
    <w:rsid w:val="002732DD"/>
    <w:rsid w:val="0027474B"/>
    <w:rsid w:val="00274DFF"/>
    <w:rsid w:val="002762A1"/>
    <w:rsid w:val="002771A2"/>
    <w:rsid w:val="00277237"/>
    <w:rsid w:val="00280200"/>
    <w:rsid w:val="002807AD"/>
    <w:rsid w:val="00280A66"/>
    <w:rsid w:val="00282698"/>
    <w:rsid w:val="00283457"/>
    <w:rsid w:val="00283D04"/>
    <w:rsid w:val="00284528"/>
    <w:rsid w:val="0028462E"/>
    <w:rsid w:val="002847EA"/>
    <w:rsid w:val="00284B4C"/>
    <w:rsid w:val="00285587"/>
    <w:rsid w:val="002865E6"/>
    <w:rsid w:val="00290BD7"/>
    <w:rsid w:val="00292D17"/>
    <w:rsid w:val="00294743"/>
    <w:rsid w:val="00294A4B"/>
    <w:rsid w:val="002956FA"/>
    <w:rsid w:val="0029650E"/>
    <w:rsid w:val="0029761C"/>
    <w:rsid w:val="002A018C"/>
    <w:rsid w:val="002A0A47"/>
    <w:rsid w:val="002A1442"/>
    <w:rsid w:val="002A286B"/>
    <w:rsid w:val="002A46C2"/>
    <w:rsid w:val="002A53D4"/>
    <w:rsid w:val="002A72DE"/>
    <w:rsid w:val="002B00BB"/>
    <w:rsid w:val="002B18DF"/>
    <w:rsid w:val="002B5551"/>
    <w:rsid w:val="002B5CB9"/>
    <w:rsid w:val="002B5D9F"/>
    <w:rsid w:val="002B6480"/>
    <w:rsid w:val="002B6665"/>
    <w:rsid w:val="002B709E"/>
    <w:rsid w:val="002B7A50"/>
    <w:rsid w:val="002C0A87"/>
    <w:rsid w:val="002C1829"/>
    <w:rsid w:val="002C20CF"/>
    <w:rsid w:val="002C2100"/>
    <w:rsid w:val="002C2FC7"/>
    <w:rsid w:val="002C4368"/>
    <w:rsid w:val="002C4542"/>
    <w:rsid w:val="002C477F"/>
    <w:rsid w:val="002C5690"/>
    <w:rsid w:val="002C5F5A"/>
    <w:rsid w:val="002C7E78"/>
    <w:rsid w:val="002D1F9C"/>
    <w:rsid w:val="002D2C8E"/>
    <w:rsid w:val="002D4061"/>
    <w:rsid w:val="002D4550"/>
    <w:rsid w:val="002D6A50"/>
    <w:rsid w:val="002D6ADA"/>
    <w:rsid w:val="002D6D50"/>
    <w:rsid w:val="002E0230"/>
    <w:rsid w:val="002E10D6"/>
    <w:rsid w:val="002E4C7F"/>
    <w:rsid w:val="002E5622"/>
    <w:rsid w:val="002E6409"/>
    <w:rsid w:val="002E71C4"/>
    <w:rsid w:val="002E75CC"/>
    <w:rsid w:val="002E7D31"/>
    <w:rsid w:val="002F2419"/>
    <w:rsid w:val="002F28E6"/>
    <w:rsid w:val="002F32A5"/>
    <w:rsid w:val="002F63BA"/>
    <w:rsid w:val="002F6DC5"/>
    <w:rsid w:val="002F714E"/>
    <w:rsid w:val="00300C40"/>
    <w:rsid w:val="00301DF5"/>
    <w:rsid w:val="00302988"/>
    <w:rsid w:val="00303793"/>
    <w:rsid w:val="00303BC4"/>
    <w:rsid w:val="00304988"/>
    <w:rsid w:val="00304EEF"/>
    <w:rsid w:val="00305472"/>
    <w:rsid w:val="003058CF"/>
    <w:rsid w:val="003060DE"/>
    <w:rsid w:val="003111E8"/>
    <w:rsid w:val="003124B6"/>
    <w:rsid w:val="00313435"/>
    <w:rsid w:val="00313DAC"/>
    <w:rsid w:val="00314765"/>
    <w:rsid w:val="0031530A"/>
    <w:rsid w:val="003153FF"/>
    <w:rsid w:val="00315C27"/>
    <w:rsid w:val="0031798D"/>
    <w:rsid w:val="003179FA"/>
    <w:rsid w:val="003226B0"/>
    <w:rsid w:val="00322884"/>
    <w:rsid w:val="00322EF1"/>
    <w:rsid w:val="00323003"/>
    <w:rsid w:val="00323398"/>
    <w:rsid w:val="003246E8"/>
    <w:rsid w:val="00324D37"/>
    <w:rsid w:val="003252AF"/>
    <w:rsid w:val="00326FFF"/>
    <w:rsid w:val="00327084"/>
    <w:rsid w:val="00327B5F"/>
    <w:rsid w:val="003323F7"/>
    <w:rsid w:val="00333184"/>
    <w:rsid w:val="00334A7A"/>
    <w:rsid w:val="00335717"/>
    <w:rsid w:val="00337200"/>
    <w:rsid w:val="00337840"/>
    <w:rsid w:val="003411DA"/>
    <w:rsid w:val="00341B8C"/>
    <w:rsid w:val="00342572"/>
    <w:rsid w:val="003425FD"/>
    <w:rsid w:val="0034267C"/>
    <w:rsid w:val="00343822"/>
    <w:rsid w:val="003449F6"/>
    <w:rsid w:val="003449FA"/>
    <w:rsid w:val="003477B5"/>
    <w:rsid w:val="0035007E"/>
    <w:rsid w:val="00350D69"/>
    <w:rsid w:val="00353445"/>
    <w:rsid w:val="00360809"/>
    <w:rsid w:val="00361740"/>
    <w:rsid w:val="00362001"/>
    <w:rsid w:val="0036242D"/>
    <w:rsid w:val="00362667"/>
    <w:rsid w:val="0036353B"/>
    <w:rsid w:val="0036416B"/>
    <w:rsid w:val="0036579C"/>
    <w:rsid w:val="003660F8"/>
    <w:rsid w:val="0036631E"/>
    <w:rsid w:val="00367EB2"/>
    <w:rsid w:val="00370EE2"/>
    <w:rsid w:val="00371778"/>
    <w:rsid w:val="0037278C"/>
    <w:rsid w:val="00372AF5"/>
    <w:rsid w:val="00373DA9"/>
    <w:rsid w:val="003748CB"/>
    <w:rsid w:val="00374C43"/>
    <w:rsid w:val="0037528A"/>
    <w:rsid w:val="00375DEC"/>
    <w:rsid w:val="003764E3"/>
    <w:rsid w:val="00376E9B"/>
    <w:rsid w:val="00380948"/>
    <w:rsid w:val="00384BEC"/>
    <w:rsid w:val="00385113"/>
    <w:rsid w:val="00385DC1"/>
    <w:rsid w:val="00391D35"/>
    <w:rsid w:val="00391D90"/>
    <w:rsid w:val="003920E8"/>
    <w:rsid w:val="00392156"/>
    <w:rsid w:val="0039266F"/>
    <w:rsid w:val="00394F7E"/>
    <w:rsid w:val="00394FA5"/>
    <w:rsid w:val="003965EC"/>
    <w:rsid w:val="00396B4A"/>
    <w:rsid w:val="00397292"/>
    <w:rsid w:val="0039730A"/>
    <w:rsid w:val="00397432"/>
    <w:rsid w:val="00397A53"/>
    <w:rsid w:val="00397FBC"/>
    <w:rsid w:val="003A0980"/>
    <w:rsid w:val="003A1393"/>
    <w:rsid w:val="003A1CEA"/>
    <w:rsid w:val="003A336E"/>
    <w:rsid w:val="003A3571"/>
    <w:rsid w:val="003A5200"/>
    <w:rsid w:val="003A5E4D"/>
    <w:rsid w:val="003A7007"/>
    <w:rsid w:val="003A75A4"/>
    <w:rsid w:val="003B252C"/>
    <w:rsid w:val="003B2C29"/>
    <w:rsid w:val="003B46CF"/>
    <w:rsid w:val="003B4F2F"/>
    <w:rsid w:val="003B68FC"/>
    <w:rsid w:val="003B6F09"/>
    <w:rsid w:val="003B6FA6"/>
    <w:rsid w:val="003B709F"/>
    <w:rsid w:val="003C1F6A"/>
    <w:rsid w:val="003C2E3E"/>
    <w:rsid w:val="003C363F"/>
    <w:rsid w:val="003C3867"/>
    <w:rsid w:val="003C4767"/>
    <w:rsid w:val="003C4B69"/>
    <w:rsid w:val="003C5DE2"/>
    <w:rsid w:val="003C6525"/>
    <w:rsid w:val="003C6BE4"/>
    <w:rsid w:val="003D0915"/>
    <w:rsid w:val="003D1A28"/>
    <w:rsid w:val="003D27DB"/>
    <w:rsid w:val="003D4F20"/>
    <w:rsid w:val="003D4F66"/>
    <w:rsid w:val="003D5A89"/>
    <w:rsid w:val="003D6BD8"/>
    <w:rsid w:val="003E0130"/>
    <w:rsid w:val="003E06CB"/>
    <w:rsid w:val="003E0B64"/>
    <w:rsid w:val="003E2B4F"/>
    <w:rsid w:val="003E346A"/>
    <w:rsid w:val="003E359D"/>
    <w:rsid w:val="003E401A"/>
    <w:rsid w:val="003E478B"/>
    <w:rsid w:val="003E4ED3"/>
    <w:rsid w:val="003E61BE"/>
    <w:rsid w:val="003E6942"/>
    <w:rsid w:val="003F0388"/>
    <w:rsid w:val="003F19C1"/>
    <w:rsid w:val="003F227E"/>
    <w:rsid w:val="003F4666"/>
    <w:rsid w:val="003F72BB"/>
    <w:rsid w:val="003F7D2A"/>
    <w:rsid w:val="0040164C"/>
    <w:rsid w:val="004016E5"/>
    <w:rsid w:val="004022AD"/>
    <w:rsid w:val="00402560"/>
    <w:rsid w:val="00402643"/>
    <w:rsid w:val="00403208"/>
    <w:rsid w:val="0040489C"/>
    <w:rsid w:val="00404D2C"/>
    <w:rsid w:val="004051DC"/>
    <w:rsid w:val="00406424"/>
    <w:rsid w:val="00406A73"/>
    <w:rsid w:val="004102BF"/>
    <w:rsid w:val="004105BD"/>
    <w:rsid w:val="004136A1"/>
    <w:rsid w:val="004146F4"/>
    <w:rsid w:val="00414FEE"/>
    <w:rsid w:val="0041500B"/>
    <w:rsid w:val="00415224"/>
    <w:rsid w:val="00415932"/>
    <w:rsid w:val="0041744C"/>
    <w:rsid w:val="0041797B"/>
    <w:rsid w:val="004209B0"/>
    <w:rsid w:val="0042261F"/>
    <w:rsid w:val="0042262F"/>
    <w:rsid w:val="004228C0"/>
    <w:rsid w:val="004242D9"/>
    <w:rsid w:val="00424F13"/>
    <w:rsid w:val="00430729"/>
    <w:rsid w:val="00430D32"/>
    <w:rsid w:val="004323C5"/>
    <w:rsid w:val="00434DA1"/>
    <w:rsid w:val="00434FA3"/>
    <w:rsid w:val="00440594"/>
    <w:rsid w:val="00441BA6"/>
    <w:rsid w:val="00443265"/>
    <w:rsid w:val="00446805"/>
    <w:rsid w:val="00452F5F"/>
    <w:rsid w:val="0045354C"/>
    <w:rsid w:val="00454342"/>
    <w:rsid w:val="00454B16"/>
    <w:rsid w:val="00455169"/>
    <w:rsid w:val="004555FD"/>
    <w:rsid w:val="0045767E"/>
    <w:rsid w:val="00457835"/>
    <w:rsid w:val="00461B5D"/>
    <w:rsid w:val="00461E5E"/>
    <w:rsid w:val="004632D8"/>
    <w:rsid w:val="004639D6"/>
    <w:rsid w:val="00463ACD"/>
    <w:rsid w:val="00464CBE"/>
    <w:rsid w:val="00466F16"/>
    <w:rsid w:val="00470CF0"/>
    <w:rsid w:val="004723E8"/>
    <w:rsid w:val="004724B8"/>
    <w:rsid w:val="004731D9"/>
    <w:rsid w:val="00473B63"/>
    <w:rsid w:val="004745B1"/>
    <w:rsid w:val="004771CD"/>
    <w:rsid w:val="00480F6E"/>
    <w:rsid w:val="00481E67"/>
    <w:rsid w:val="0048283B"/>
    <w:rsid w:val="004831D4"/>
    <w:rsid w:val="00484DEC"/>
    <w:rsid w:val="00486F71"/>
    <w:rsid w:val="004919CF"/>
    <w:rsid w:val="00494AE2"/>
    <w:rsid w:val="0049548F"/>
    <w:rsid w:val="0049656E"/>
    <w:rsid w:val="004969CB"/>
    <w:rsid w:val="004969CF"/>
    <w:rsid w:val="00496AEB"/>
    <w:rsid w:val="00496DF8"/>
    <w:rsid w:val="004A004A"/>
    <w:rsid w:val="004A0964"/>
    <w:rsid w:val="004A0F7C"/>
    <w:rsid w:val="004A1F58"/>
    <w:rsid w:val="004A25BD"/>
    <w:rsid w:val="004A276D"/>
    <w:rsid w:val="004A322F"/>
    <w:rsid w:val="004A38B2"/>
    <w:rsid w:val="004A3C63"/>
    <w:rsid w:val="004A5109"/>
    <w:rsid w:val="004A5366"/>
    <w:rsid w:val="004A61F5"/>
    <w:rsid w:val="004A6567"/>
    <w:rsid w:val="004A674E"/>
    <w:rsid w:val="004A6B42"/>
    <w:rsid w:val="004A6BE8"/>
    <w:rsid w:val="004B0450"/>
    <w:rsid w:val="004B10E4"/>
    <w:rsid w:val="004B1DF4"/>
    <w:rsid w:val="004B25B8"/>
    <w:rsid w:val="004B339F"/>
    <w:rsid w:val="004B353D"/>
    <w:rsid w:val="004B69A6"/>
    <w:rsid w:val="004C19AF"/>
    <w:rsid w:val="004C30BA"/>
    <w:rsid w:val="004C42B4"/>
    <w:rsid w:val="004C44CB"/>
    <w:rsid w:val="004D034F"/>
    <w:rsid w:val="004D148E"/>
    <w:rsid w:val="004D3BBD"/>
    <w:rsid w:val="004D3D92"/>
    <w:rsid w:val="004D59BB"/>
    <w:rsid w:val="004D5EF7"/>
    <w:rsid w:val="004D611A"/>
    <w:rsid w:val="004E3865"/>
    <w:rsid w:val="004E42B7"/>
    <w:rsid w:val="004E4CE8"/>
    <w:rsid w:val="004E50B1"/>
    <w:rsid w:val="004E6400"/>
    <w:rsid w:val="004E6473"/>
    <w:rsid w:val="004F011F"/>
    <w:rsid w:val="004F01DE"/>
    <w:rsid w:val="004F06E5"/>
    <w:rsid w:val="004F09CC"/>
    <w:rsid w:val="004F139E"/>
    <w:rsid w:val="00501586"/>
    <w:rsid w:val="00501F49"/>
    <w:rsid w:val="00502714"/>
    <w:rsid w:val="00502AA2"/>
    <w:rsid w:val="005034D5"/>
    <w:rsid w:val="0050413C"/>
    <w:rsid w:val="00505EEA"/>
    <w:rsid w:val="00510141"/>
    <w:rsid w:val="005111F7"/>
    <w:rsid w:val="00512967"/>
    <w:rsid w:val="00516F37"/>
    <w:rsid w:val="00520225"/>
    <w:rsid w:val="00520F71"/>
    <w:rsid w:val="00520F8D"/>
    <w:rsid w:val="00522493"/>
    <w:rsid w:val="00522547"/>
    <w:rsid w:val="005236B5"/>
    <w:rsid w:val="0052455D"/>
    <w:rsid w:val="00525D73"/>
    <w:rsid w:val="00526A21"/>
    <w:rsid w:val="00526E0C"/>
    <w:rsid w:val="00527736"/>
    <w:rsid w:val="005279BE"/>
    <w:rsid w:val="0053038C"/>
    <w:rsid w:val="00530473"/>
    <w:rsid w:val="00530A65"/>
    <w:rsid w:val="00534155"/>
    <w:rsid w:val="00535C69"/>
    <w:rsid w:val="00540D35"/>
    <w:rsid w:val="00541DF3"/>
    <w:rsid w:val="00544ECC"/>
    <w:rsid w:val="00546041"/>
    <w:rsid w:val="005476B4"/>
    <w:rsid w:val="00547A2D"/>
    <w:rsid w:val="00547C98"/>
    <w:rsid w:val="00550280"/>
    <w:rsid w:val="00550582"/>
    <w:rsid w:val="00550E7C"/>
    <w:rsid w:val="00550FA9"/>
    <w:rsid w:val="00553C13"/>
    <w:rsid w:val="00553F1B"/>
    <w:rsid w:val="005547AC"/>
    <w:rsid w:val="00554BC5"/>
    <w:rsid w:val="00554EF0"/>
    <w:rsid w:val="00555734"/>
    <w:rsid w:val="00557C78"/>
    <w:rsid w:val="00565150"/>
    <w:rsid w:val="00565C56"/>
    <w:rsid w:val="00567D84"/>
    <w:rsid w:val="00574886"/>
    <w:rsid w:val="00576514"/>
    <w:rsid w:val="005767BF"/>
    <w:rsid w:val="00577A68"/>
    <w:rsid w:val="0058011B"/>
    <w:rsid w:val="005804E0"/>
    <w:rsid w:val="005804E1"/>
    <w:rsid w:val="005805DA"/>
    <w:rsid w:val="0058196A"/>
    <w:rsid w:val="005823DE"/>
    <w:rsid w:val="00583921"/>
    <w:rsid w:val="00587126"/>
    <w:rsid w:val="00590A87"/>
    <w:rsid w:val="0059156F"/>
    <w:rsid w:val="00591E62"/>
    <w:rsid w:val="00592B61"/>
    <w:rsid w:val="00593922"/>
    <w:rsid w:val="00594FF0"/>
    <w:rsid w:val="00595961"/>
    <w:rsid w:val="00595E76"/>
    <w:rsid w:val="005970DA"/>
    <w:rsid w:val="00597853"/>
    <w:rsid w:val="005A01B9"/>
    <w:rsid w:val="005A03BA"/>
    <w:rsid w:val="005A0856"/>
    <w:rsid w:val="005A3945"/>
    <w:rsid w:val="005A7ED5"/>
    <w:rsid w:val="005B02D1"/>
    <w:rsid w:val="005B02DF"/>
    <w:rsid w:val="005B0F71"/>
    <w:rsid w:val="005B1129"/>
    <w:rsid w:val="005B29AC"/>
    <w:rsid w:val="005B357B"/>
    <w:rsid w:val="005B4B7A"/>
    <w:rsid w:val="005B4CF7"/>
    <w:rsid w:val="005B6DC5"/>
    <w:rsid w:val="005C0A47"/>
    <w:rsid w:val="005C0D57"/>
    <w:rsid w:val="005C21F2"/>
    <w:rsid w:val="005C2FAD"/>
    <w:rsid w:val="005C772A"/>
    <w:rsid w:val="005C7BA3"/>
    <w:rsid w:val="005C7FFA"/>
    <w:rsid w:val="005D19F0"/>
    <w:rsid w:val="005D231C"/>
    <w:rsid w:val="005D41F2"/>
    <w:rsid w:val="005D4588"/>
    <w:rsid w:val="005E197A"/>
    <w:rsid w:val="005E1B5E"/>
    <w:rsid w:val="005E22C0"/>
    <w:rsid w:val="005F196D"/>
    <w:rsid w:val="005F3A41"/>
    <w:rsid w:val="00601543"/>
    <w:rsid w:val="00602659"/>
    <w:rsid w:val="00605494"/>
    <w:rsid w:val="0060555F"/>
    <w:rsid w:val="006064D4"/>
    <w:rsid w:val="00607A2B"/>
    <w:rsid w:val="00610409"/>
    <w:rsid w:val="00610594"/>
    <w:rsid w:val="00611D1C"/>
    <w:rsid w:val="00611F50"/>
    <w:rsid w:val="00613861"/>
    <w:rsid w:val="00616357"/>
    <w:rsid w:val="00616E3B"/>
    <w:rsid w:val="00617693"/>
    <w:rsid w:val="00622F63"/>
    <w:rsid w:val="006237D8"/>
    <w:rsid w:val="00624C6D"/>
    <w:rsid w:val="00625BE0"/>
    <w:rsid w:val="006275B1"/>
    <w:rsid w:val="006308D2"/>
    <w:rsid w:val="00630F49"/>
    <w:rsid w:val="006310F2"/>
    <w:rsid w:val="00631B77"/>
    <w:rsid w:val="00631CE0"/>
    <w:rsid w:val="0063440B"/>
    <w:rsid w:val="00635786"/>
    <w:rsid w:val="006359AF"/>
    <w:rsid w:val="00635E59"/>
    <w:rsid w:val="00636689"/>
    <w:rsid w:val="006368D7"/>
    <w:rsid w:val="00636C90"/>
    <w:rsid w:val="00640650"/>
    <w:rsid w:val="00642417"/>
    <w:rsid w:val="006429B7"/>
    <w:rsid w:val="00643D3C"/>
    <w:rsid w:val="00644FBE"/>
    <w:rsid w:val="006454BC"/>
    <w:rsid w:val="006468B8"/>
    <w:rsid w:val="00647B08"/>
    <w:rsid w:val="0065067D"/>
    <w:rsid w:val="00651AE4"/>
    <w:rsid w:val="006531BA"/>
    <w:rsid w:val="006540DC"/>
    <w:rsid w:val="0065450E"/>
    <w:rsid w:val="00657769"/>
    <w:rsid w:val="00660055"/>
    <w:rsid w:val="00661995"/>
    <w:rsid w:val="00661DF7"/>
    <w:rsid w:val="00661E7F"/>
    <w:rsid w:val="006629BD"/>
    <w:rsid w:val="00662A0B"/>
    <w:rsid w:val="00662C0A"/>
    <w:rsid w:val="006632E9"/>
    <w:rsid w:val="00663B25"/>
    <w:rsid w:val="00667012"/>
    <w:rsid w:val="00672350"/>
    <w:rsid w:val="006723A7"/>
    <w:rsid w:val="00674F77"/>
    <w:rsid w:val="00676E3A"/>
    <w:rsid w:val="00677EB4"/>
    <w:rsid w:val="006806D8"/>
    <w:rsid w:val="00680A38"/>
    <w:rsid w:val="00682FBF"/>
    <w:rsid w:val="00683026"/>
    <w:rsid w:val="00683A88"/>
    <w:rsid w:val="00685030"/>
    <w:rsid w:val="00686687"/>
    <w:rsid w:val="0069083C"/>
    <w:rsid w:val="006923F5"/>
    <w:rsid w:val="0069250E"/>
    <w:rsid w:val="00692A70"/>
    <w:rsid w:val="0069496E"/>
    <w:rsid w:val="00695777"/>
    <w:rsid w:val="00695AAB"/>
    <w:rsid w:val="00696C92"/>
    <w:rsid w:val="00697C51"/>
    <w:rsid w:val="006A0F1F"/>
    <w:rsid w:val="006A2CBF"/>
    <w:rsid w:val="006A30B9"/>
    <w:rsid w:val="006A4B0B"/>
    <w:rsid w:val="006A5945"/>
    <w:rsid w:val="006A5C68"/>
    <w:rsid w:val="006A6A42"/>
    <w:rsid w:val="006A70E6"/>
    <w:rsid w:val="006B06E8"/>
    <w:rsid w:val="006B132F"/>
    <w:rsid w:val="006B1698"/>
    <w:rsid w:val="006B22B3"/>
    <w:rsid w:val="006B29DA"/>
    <w:rsid w:val="006B2B68"/>
    <w:rsid w:val="006B4408"/>
    <w:rsid w:val="006B5C75"/>
    <w:rsid w:val="006B601F"/>
    <w:rsid w:val="006B6428"/>
    <w:rsid w:val="006B68A9"/>
    <w:rsid w:val="006B691C"/>
    <w:rsid w:val="006B699C"/>
    <w:rsid w:val="006C0DD5"/>
    <w:rsid w:val="006C187C"/>
    <w:rsid w:val="006C2E90"/>
    <w:rsid w:val="006C3A23"/>
    <w:rsid w:val="006C3FE8"/>
    <w:rsid w:val="006C4257"/>
    <w:rsid w:val="006C4265"/>
    <w:rsid w:val="006C457B"/>
    <w:rsid w:val="006C55AB"/>
    <w:rsid w:val="006C5FAB"/>
    <w:rsid w:val="006C6302"/>
    <w:rsid w:val="006C6B5A"/>
    <w:rsid w:val="006D0523"/>
    <w:rsid w:val="006D33EB"/>
    <w:rsid w:val="006D3DD7"/>
    <w:rsid w:val="006D3F93"/>
    <w:rsid w:val="006D5170"/>
    <w:rsid w:val="006D51C1"/>
    <w:rsid w:val="006D6283"/>
    <w:rsid w:val="006E03C9"/>
    <w:rsid w:val="006E0791"/>
    <w:rsid w:val="006E2392"/>
    <w:rsid w:val="006E46A6"/>
    <w:rsid w:val="006E4CF9"/>
    <w:rsid w:val="006E745C"/>
    <w:rsid w:val="006F0294"/>
    <w:rsid w:val="006F0A0C"/>
    <w:rsid w:val="006F2985"/>
    <w:rsid w:val="006F2FBF"/>
    <w:rsid w:val="006F51AF"/>
    <w:rsid w:val="006F5297"/>
    <w:rsid w:val="006F5487"/>
    <w:rsid w:val="006F57F2"/>
    <w:rsid w:val="006F7851"/>
    <w:rsid w:val="006F7EB2"/>
    <w:rsid w:val="00700114"/>
    <w:rsid w:val="007002D3"/>
    <w:rsid w:val="007006E3"/>
    <w:rsid w:val="00700C0A"/>
    <w:rsid w:val="00700FC8"/>
    <w:rsid w:val="00701423"/>
    <w:rsid w:val="0070221F"/>
    <w:rsid w:val="007022A7"/>
    <w:rsid w:val="00702C57"/>
    <w:rsid w:val="00705917"/>
    <w:rsid w:val="0070686C"/>
    <w:rsid w:val="00707014"/>
    <w:rsid w:val="007079F0"/>
    <w:rsid w:val="00710F5D"/>
    <w:rsid w:val="0071297E"/>
    <w:rsid w:val="0071441E"/>
    <w:rsid w:val="00714AE8"/>
    <w:rsid w:val="007157DA"/>
    <w:rsid w:val="0071719A"/>
    <w:rsid w:val="0071732F"/>
    <w:rsid w:val="00720189"/>
    <w:rsid w:val="00721193"/>
    <w:rsid w:val="00723A7D"/>
    <w:rsid w:val="00723E52"/>
    <w:rsid w:val="00723EB0"/>
    <w:rsid w:val="0072413B"/>
    <w:rsid w:val="007252AF"/>
    <w:rsid w:val="007254F4"/>
    <w:rsid w:val="007255B4"/>
    <w:rsid w:val="007263AA"/>
    <w:rsid w:val="0072778E"/>
    <w:rsid w:val="0073140F"/>
    <w:rsid w:val="00732989"/>
    <w:rsid w:val="00732AE8"/>
    <w:rsid w:val="007332B4"/>
    <w:rsid w:val="00733B3D"/>
    <w:rsid w:val="00734298"/>
    <w:rsid w:val="0073488F"/>
    <w:rsid w:val="00734E6E"/>
    <w:rsid w:val="00735233"/>
    <w:rsid w:val="0073676F"/>
    <w:rsid w:val="00736C99"/>
    <w:rsid w:val="00737811"/>
    <w:rsid w:val="00740FD9"/>
    <w:rsid w:val="007410E5"/>
    <w:rsid w:val="00741AF9"/>
    <w:rsid w:val="00741CBA"/>
    <w:rsid w:val="00742F32"/>
    <w:rsid w:val="00743376"/>
    <w:rsid w:val="007449B0"/>
    <w:rsid w:val="00744B8F"/>
    <w:rsid w:val="00744DE9"/>
    <w:rsid w:val="00746139"/>
    <w:rsid w:val="007469B1"/>
    <w:rsid w:val="0075159E"/>
    <w:rsid w:val="00753585"/>
    <w:rsid w:val="00753FFB"/>
    <w:rsid w:val="00755F06"/>
    <w:rsid w:val="00756288"/>
    <w:rsid w:val="00756E9F"/>
    <w:rsid w:val="00762EB7"/>
    <w:rsid w:val="007635AB"/>
    <w:rsid w:val="00764CE2"/>
    <w:rsid w:val="00765CA4"/>
    <w:rsid w:val="007660CF"/>
    <w:rsid w:val="00766B7B"/>
    <w:rsid w:val="007679E5"/>
    <w:rsid w:val="00771BA7"/>
    <w:rsid w:val="00772DB7"/>
    <w:rsid w:val="007749F8"/>
    <w:rsid w:val="007763F0"/>
    <w:rsid w:val="007772EB"/>
    <w:rsid w:val="00780159"/>
    <w:rsid w:val="00780B26"/>
    <w:rsid w:val="00781C62"/>
    <w:rsid w:val="007823CE"/>
    <w:rsid w:val="007828BB"/>
    <w:rsid w:val="00782DBD"/>
    <w:rsid w:val="0078491A"/>
    <w:rsid w:val="0078530D"/>
    <w:rsid w:val="00786FD4"/>
    <w:rsid w:val="00787E14"/>
    <w:rsid w:val="00791257"/>
    <w:rsid w:val="00791AC3"/>
    <w:rsid w:val="007948EB"/>
    <w:rsid w:val="00795994"/>
    <w:rsid w:val="007A0EBA"/>
    <w:rsid w:val="007A116D"/>
    <w:rsid w:val="007A2C99"/>
    <w:rsid w:val="007A2DF5"/>
    <w:rsid w:val="007A48DD"/>
    <w:rsid w:val="007B03C5"/>
    <w:rsid w:val="007B19E1"/>
    <w:rsid w:val="007B2D60"/>
    <w:rsid w:val="007B3493"/>
    <w:rsid w:val="007B39AF"/>
    <w:rsid w:val="007B3E72"/>
    <w:rsid w:val="007B405A"/>
    <w:rsid w:val="007B4BA3"/>
    <w:rsid w:val="007B5AF7"/>
    <w:rsid w:val="007B6056"/>
    <w:rsid w:val="007B6228"/>
    <w:rsid w:val="007B6825"/>
    <w:rsid w:val="007B6FA0"/>
    <w:rsid w:val="007B7AB1"/>
    <w:rsid w:val="007C0C11"/>
    <w:rsid w:val="007C0EB0"/>
    <w:rsid w:val="007C1D1A"/>
    <w:rsid w:val="007C2180"/>
    <w:rsid w:val="007C4773"/>
    <w:rsid w:val="007C4CEE"/>
    <w:rsid w:val="007C747C"/>
    <w:rsid w:val="007C74BB"/>
    <w:rsid w:val="007C7812"/>
    <w:rsid w:val="007C7916"/>
    <w:rsid w:val="007C796A"/>
    <w:rsid w:val="007C7F08"/>
    <w:rsid w:val="007D0335"/>
    <w:rsid w:val="007D1307"/>
    <w:rsid w:val="007D1FD4"/>
    <w:rsid w:val="007D2883"/>
    <w:rsid w:val="007D4CD8"/>
    <w:rsid w:val="007D5353"/>
    <w:rsid w:val="007D57C1"/>
    <w:rsid w:val="007D59E8"/>
    <w:rsid w:val="007D5FEF"/>
    <w:rsid w:val="007D763C"/>
    <w:rsid w:val="007E0C03"/>
    <w:rsid w:val="007E3156"/>
    <w:rsid w:val="007E5A39"/>
    <w:rsid w:val="007E78D9"/>
    <w:rsid w:val="007E7E3D"/>
    <w:rsid w:val="007F3177"/>
    <w:rsid w:val="007F331F"/>
    <w:rsid w:val="007F3A66"/>
    <w:rsid w:val="007F4F35"/>
    <w:rsid w:val="007F68BE"/>
    <w:rsid w:val="007F6B0C"/>
    <w:rsid w:val="00801E3C"/>
    <w:rsid w:val="00802187"/>
    <w:rsid w:val="00803514"/>
    <w:rsid w:val="0080405A"/>
    <w:rsid w:val="00804D7C"/>
    <w:rsid w:val="0080526A"/>
    <w:rsid w:val="00812383"/>
    <w:rsid w:val="00816C65"/>
    <w:rsid w:val="00817627"/>
    <w:rsid w:val="0081787B"/>
    <w:rsid w:val="00820F80"/>
    <w:rsid w:val="00821F9E"/>
    <w:rsid w:val="0082404E"/>
    <w:rsid w:val="0082486E"/>
    <w:rsid w:val="00825475"/>
    <w:rsid w:val="00836E08"/>
    <w:rsid w:val="00836FFA"/>
    <w:rsid w:val="0083743F"/>
    <w:rsid w:val="008375FE"/>
    <w:rsid w:val="00837953"/>
    <w:rsid w:val="008423D0"/>
    <w:rsid w:val="0084286F"/>
    <w:rsid w:val="00844A8B"/>
    <w:rsid w:val="0084737F"/>
    <w:rsid w:val="008474BD"/>
    <w:rsid w:val="00847706"/>
    <w:rsid w:val="00847AF4"/>
    <w:rsid w:val="008506F8"/>
    <w:rsid w:val="00850F1C"/>
    <w:rsid w:val="00852651"/>
    <w:rsid w:val="00853642"/>
    <w:rsid w:val="00853BE2"/>
    <w:rsid w:val="008540C7"/>
    <w:rsid w:val="00854623"/>
    <w:rsid w:val="008560EF"/>
    <w:rsid w:val="008570BE"/>
    <w:rsid w:val="00857987"/>
    <w:rsid w:val="00862483"/>
    <w:rsid w:val="0086356A"/>
    <w:rsid w:val="0086591B"/>
    <w:rsid w:val="008659BC"/>
    <w:rsid w:val="0086679A"/>
    <w:rsid w:val="00867C40"/>
    <w:rsid w:val="008733F6"/>
    <w:rsid w:val="00873EA1"/>
    <w:rsid w:val="00874518"/>
    <w:rsid w:val="0087545D"/>
    <w:rsid w:val="00877D19"/>
    <w:rsid w:val="008827A3"/>
    <w:rsid w:val="008828C2"/>
    <w:rsid w:val="008834A8"/>
    <w:rsid w:val="00883DD3"/>
    <w:rsid w:val="00884A26"/>
    <w:rsid w:val="00884EE0"/>
    <w:rsid w:val="00886D0B"/>
    <w:rsid w:val="00890302"/>
    <w:rsid w:val="0089216E"/>
    <w:rsid w:val="008921A4"/>
    <w:rsid w:val="008928FF"/>
    <w:rsid w:val="008934C1"/>
    <w:rsid w:val="00893A0A"/>
    <w:rsid w:val="008952A4"/>
    <w:rsid w:val="00895B3E"/>
    <w:rsid w:val="00895F3D"/>
    <w:rsid w:val="008967DB"/>
    <w:rsid w:val="00897A05"/>
    <w:rsid w:val="00897CAD"/>
    <w:rsid w:val="008A0AF5"/>
    <w:rsid w:val="008A0AFC"/>
    <w:rsid w:val="008A1254"/>
    <w:rsid w:val="008A14BC"/>
    <w:rsid w:val="008A159B"/>
    <w:rsid w:val="008A1C30"/>
    <w:rsid w:val="008A28E3"/>
    <w:rsid w:val="008A371F"/>
    <w:rsid w:val="008A5B8F"/>
    <w:rsid w:val="008A6988"/>
    <w:rsid w:val="008A7E94"/>
    <w:rsid w:val="008A7E9F"/>
    <w:rsid w:val="008B0EB0"/>
    <w:rsid w:val="008B1246"/>
    <w:rsid w:val="008B3437"/>
    <w:rsid w:val="008B4CC1"/>
    <w:rsid w:val="008B5D73"/>
    <w:rsid w:val="008C06D6"/>
    <w:rsid w:val="008C0A87"/>
    <w:rsid w:val="008C141C"/>
    <w:rsid w:val="008C2B7B"/>
    <w:rsid w:val="008C5EA5"/>
    <w:rsid w:val="008D0003"/>
    <w:rsid w:val="008D0DB3"/>
    <w:rsid w:val="008D0E62"/>
    <w:rsid w:val="008D1F41"/>
    <w:rsid w:val="008D493E"/>
    <w:rsid w:val="008D4E7E"/>
    <w:rsid w:val="008D6FC3"/>
    <w:rsid w:val="008E0EE0"/>
    <w:rsid w:val="008E1384"/>
    <w:rsid w:val="008E1700"/>
    <w:rsid w:val="008E1BC0"/>
    <w:rsid w:val="008E2415"/>
    <w:rsid w:val="008E44CA"/>
    <w:rsid w:val="008E5E01"/>
    <w:rsid w:val="008E6CFC"/>
    <w:rsid w:val="008F07D0"/>
    <w:rsid w:val="008F0BB6"/>
    <w:rsid w:val="008F189E"/>
    <w:rsid w:val="008F18BB"/>
    <w:rsid w:val="008F2444"/>
    <w:rsid w:val="008F2665"/>
    <w:rsid w:val="008F2EF9"/>
    <w:rsid w:val="008F4111"/>
    <w:rsid w:val="008F5992"/>
    <w:rsid w:val="00902087"/>
    <w:rsid w:val="00902F7F"/>
    <w:rsid w:val="00904B62"/>
    <w:rsid w:val="00907CFF"/>
    <w:rsid w:val="00910B4E"/>
    <w:rsid w:val="009123CE"/>
    <w:rsid w:val="0091243B"/>
    <w:rsid w:val="009132CA"/>
    <w:rsid w:val="009138A4"/>
    <w:rsid w:val="00913B2B"/>
    <w:rsid w:val="00922595"/>
    <w:rsid w:val="0092537E"/>
    <w:rsid w:val="0092592E"/>
    <w:rsid w:val="00927087"/>
    <w:rsid w:val="00927E55"/>
    <w:rsid w:val="00930046"/>
    <w:rsid w:val="009306AA"/>
    <w:rsid w:val="009324C8"/>
    <w:rsid w:val="00932C8D"/>
    <w:rsid w:val="00934A35"/>
    <w:rsid w:val="009352D2"/>
    <w:rsid w:val="009359FB"/>
    <w:rsid w:val="00935B87"/>
    <w:rsid w:val="00940DFB"/>
    <w:rsid w:val="00941310"/>
    <w:rsid w:val="00942633"/>
    <w:rsid w:val="009446C4"/>
    <w:rsid w:val="00944983"/>
    <w:rsid w:val="00944A45"/>
    <w:rsid w:val="00945097"/>
    <w:rsid w:val="00946BA9"/>
    <w:rsid w:val="00946D16"/>
    <w:rsid w:val="00950410"/>
    <w:rsid w:val="00950F5B"/>
    <w:rsid w:val="0095211B"/>
    <w:rsid w:val="00953454"/>
    <w:rsid w:val="009541D9"/>
    <w:rsid w:val="00956016"/>
    <w:rsid w:val="00956E0D"/>
    <w:rsid w:val="00960666"/>
    <w:rsid w:val="009609A6"/>
    <w:rsid w:val="009614DB"/>
    <w:rsid w:val="00961B42"/>
    <w:rsid w:val="0096279C"/>
    <w:rsid w:val="00962BE3"/>
    <w:rsid w:val="00963EEC"/>
    <w:rsid w:val="00964821"/>
    <w:rsid w:val="009703E5"/>
    <w:rsid w:val="00972D1F"/>
    <w:rsid w:val="00975960"/>
    <w:rsid w:val="00980F90"/>
    <w:rsid w:val="0098228F"/>
    <w:rsid w:val="00983CED"/>
    <w:rsid w:val="00990FF2"/>
    <w:rsid w:val="00993C59"/>
    <w:rsid w:val="009945CD"/>
    <w:rsid w:val="00994C89"/>
    <w:rsid w:val="00995B97"/>
    <w:rsid w:val="009975BB"/>
    <w:rsid w:val="009A0031"/>
    <w:rsid w:val="009A03FC"/>
    <w:rsid w:val="009A0544"/>
    <w:rsid w:val="009A0F6F"/>
    <w:rsid w:val="009A2CF2"/>
    <w:rsid w:val="009A3536"/>
    <w:rsid w:val="009A4164"/>
    <w:rsid w:val="009A5C0D"/>
    <w:rsid w:val="009A6126"/>
    <w:rsid w:val="009B17EF"/>
    <w:rsid w:val="009B1AE8"/>
    <w:rsid w:val="009B2AE5"/>
    <w:rsid w:val="009B5BDA"/>
    <w:rsid w:val="009B5E07"/>
    <w:rsid w:val="009B6242"/>
    <w:rsid w:val="009B71A7"/>
    <w:rsid w:val="009C00A7"/>
    <w:rsid w:val="009C076C"/>
    <w:rsid w:val="009C1B16"/>
    <w:rsid w:val="009C23FF"/>
    <w:rsid w:val="009C3105"/>
    <w:rsid w:val="009C47EB"/>
    <w:rsid w:val="009C5A5A"/>
    <w:rsid w:val="009D089D"/>
    <w:rsid w:val="009D0C1A"/>
    <w:rsid w:val="009D0D28"/>
    <w:rsid w:val="009D4560"/>
    <w:rsid w:val="009D5383"/>
    <w:rsid w:val="009D6FD5"/>
    <w:rsid w:val="009D7B1D"/>
    <w:rsid w:val="009E06AE"/>
    <w:rsid w:val="009E4182"/>
    <w:rsid w:val="009E4F0C"/>
    <w:rsid w:val="009E52B8"/>
    <w:rsid w:val="009E5FA0"/>
    <w:rsid w:val="009E71D9"/>
    <w:rsid w:val="009F0118"/>
    <w:rsid w:val="009F0352"/>
    <w:rsid w:val="009F06D9"/>
    <w:rsid w:val="009F095E"/>
    <w:rsid w:val="009F1341"/>
    <w:rsid w:val="009F2EDA"/>
    <w:rsid w:val="009F34E9"/>
    <w:rsid w:val="009F35CA"/>
    <w:rsid w:val="009F4B2B"/>
    <w:rsid w:val="009F5834"/>
    <w:rsid w:val="009F6B46"/>
    <w:rsid w:val="00A010C9"/>
    <w:rsid w:val="00A03D2E"/>
    <w:rsid w:val="00A056AA"/>
    <w:rsid w:val="00A05A26"/>
    <w:rsid w:val="00A05AFD"/>
    <w:rsid w:val="00A06922"/>
    <w:rsid w:val="00A1135D"/>
    <w:rsid w:val="00A12965"/>
    <w:rsid w:val="00A14D04"/>
    <w:rsid w:val="00A15705"/>
    <w:rsid w:val="00A15E92"/>
    <w:rsid w:val="00A177C3"/>
    <w:rsid w:val="00A206C7"/>
    <w:rsid w:val="00A21C7C"/>
    <w:rsid w:val="00A2247C"/>
    <w:rsid w:val="00A224ED"/>
    <w:rsid w:val="00A25127"/>
    <w:rsid w:val="00A25462"/>
    <w:rsid w:val="00A259D1"/>
    <w:rsid w:val="00A27FCB"/>
    <w:rsid w:val="00A319A0"/>
    <w:rsid w:val="00A31F34"/>
    <w:rsid w:val="00A327F4"/>
    <w:rsid w:val="00A3353B"/>
    <w:rsid w:val="00A36621"/>
    <w:rsid w:val="00A36994"/>
    <w:rsid w:val="00A40F9B"/>
    <w:rsid w:val="00A43902"/>
    <w:rsid w:val="00A45201"/>
    <w:rsid w:val="00A468C4"/>
    <w:rsid w:val="00A52223"/>
    <w:rsid w:val="00A522C5"/>
    <w:rsid w:val="00A52A43"/>
    <w:rsid w:val="00A53055"/>
    <w:rsid w:val="00A53707"/>
    <w:rsid w:val="00A53B5F"/>
    <w:rsid w:val="00A55007"/>
    <w:rsid w:val="00A551B4"/>
    <w:rsid w:val="00A55460"/>
    <w:rsid w:val="00A55DBC"/>
    <w:rsid w:val="00A56E9F"/>
    <w:rsid w:val="00A6026A"/>
    <w:rsid w:val="00A62D6F"/>
    <w:rsid w:val="00A645F2"/>
    <w:rsid w:val="00A66AB1"/>
    <w:rsid w:val="00A6757D"/>
    <w:rsid w:val="00A70DD5"/>
    <w:rsid w:val="00A71948"/>
    <w:rsid w:val="00A71E72"/>
    <w:rsid w:val="00A71F9B"/>
    <w:rsid w:val="00A74580"/>
    <w:rsid w:val="00A74BE7"/>
    <w:rsid w:val="00A75971"/>
    <w:rsid w:val="00A75E4E"/>
    <w:rsid w:val="00A7665E"/>
    <w:rsid w:val="00A818DB"/>
    <w:rsid w:val="00A8334C"/>
    <w:rsid w:val="00A85E93"/>
    <w:rsid w:val="00A85F6A"/>
    <w:rsid w:val="00A8659E"/>
    <w:rsid w:val="00A8725E"/>
    <w:rsid w:val="00A87E5E"/>
    <w:rsid w:val="00A91668"/>
    <w:rsid w:val="00A91F9D"/>
    <w:rsid w:val="00A923B5"/>
    <w:rsid w:val="00A93FEF"/>
    <w:rsid w:val="00A946F8"/>
    <w:rsid w:val="00A961A3"/>
    <w:rsid w:val="00A9621E"/>
    <w:rsid w:val="00A96AB0"/>
    <w:rsid w:val="00AA06CB"/>
    <w:rsid w:val="00AA297C"/>
    <w:rsid w:val="00AA35CF"/>
    <w:rsid w:val="00AA3CD8"/>
    <w:rsid w:val="00AA4B96"/>
    <w:rsid w:val="00AA6E60"/>
    <w:rsid w:val="00AB17D2"/>
    <w:rsid w:val="00AB19E3"/>
    <w:rsid w:val="00AB1D4D"/>
    <w:rsid w:val="00AB31A0"/>
    <w:rsid w:val="00AB32D6"/>
    <w:rsid w:val="00AB3973"/>
    <w:rsid w:val="00AB6720"/>
    <w:rsid w:val="00AC181E"/>
    <w:rsid w:val="00AC2340"/>
    <w:rsid w:val="00AC2AEA"/>
    <w:rsid w:val="00AC5F82"/>
    <w:rsid w:val="00AC6C64"/>
    <w:rsid w:val="00AC7D6A"/>
    <w:rsid w:val="00AD0B14"/>
    <w:rsid w:val="00AD1BDA"/>
    <w:rsid w:val="00AD2212"/>
    <w:rsid w:val="00AD3A26"/>
    <w:rsid w:val="00AD3E1A"/>
    <w:rsid w:val="00AD47B2"/>
    <w:rsid w:val="00AD4FCD"/>
    <w:rsid w:val="00AD5237"/>
    <w:rsid w:val="00AD645C"/>
    <w:rsid w:val="00AD69F5"/>
    <w:rsid w:val="00AD6EA2"/>
    <w:rsid w:val="00AD716D"/>
    <w:rsid w:val="00AD73F6"/>
    <w:rsid w:val="00AE0EAF"/>
    <w:rsid w:val="00AE1CE7"/>
    <w:rsid w:val="00AE2B75"/>
    <w:rsid w:val="00AE2EF1"/>
    <w:rsid w:val="00AE465D"/>
    <w:rsid w:val="00AE4F7F"/>
    <w:rsid w:val="00AF2404"/>
    <w:rsid w:val="00AF2B3C"/>
    <w:rsid w:val="00AF3B3D"/>
    <w:rsid w:val="00AF5BE7"/>
    <w:rsid w:val="00AF7024"/>
    <w:rsid w:val="00AF7246"/>
    <w:rsid w:val="00B0088F"/>
    <w:rsid w:val="00B00941"/>
    <w:rsid w:val="00B0112C"/>
    <w:rsid w:val="00B013F3"/>
    <w:rsid w:val="00B01BD3"/>
    <w:rsid w:val="00B02578"/>
    <w:rsid w:val="00B03532"/>
    <w:rsid w:val="00B03C62"/>
    <w:rsid w:val="00B03E62"/>
    <w:rsid w:val="00B04870"/>
    <w:rsid w:val="00B04FDF"/>
    <w:rsid w:val="00B06738"/>
    <w:rsid w:val="00B13800"/>
    <w:rsid w:val="00B15196"/>
    <w:rsid w:val="00B17702"/>
    <w:rsid w:val="00B17AA0"/>
    <w:rsid w:val="00B218F8"/>
    <w:rsid w:val="00B21CC9"/>
    <w:rsid w:val="00B220B5"/>
    <w:rsid w:val="00B23EE7"/>
    <w:rsid w:val="00B24898"/>
    <w:rsid w:val="00B24D6E"/>
    <w:rsid w:val="00B24E4E"/>
    <w:rsid w:val="00B27A9D"/>
    <w:rsid w:val="00B3050A"/>
    <w:rsid w:val="00B32F5B"/>
    <w:rsid w:val="00B3343E"/>
    <w:rsid w:val="00B3408C"/>
    <w:rsid w:val="00B409C5"/>
    <w:rsid w:val="00B41A11"/>
    <w:rsid w:val="00B41DDE"/>
    <w:rsid w:val="00B428D3"/>
    <w:rsid w:val="00B42BBD"/>
    <w:rsid w:val="00B432A0"/>
    <w:rsid w:val="00B441D5"/>
    <w:rsid w:val="00B44E6E"/>
    <w:rsid w:val="00B4500E"/>
    <w:rsid w:val="00B45709"/>
    <w:rsid w:val="00B50052"/>
    <w:rsid w:val="00B510E2"/>
    <w:rsid w:val="00B51222"/>
    <w:rsid w:val="00B53ABE"/>
    <w:rsid w:val="00B54070"/>
    <w:rsid w:val="00B55096"/>
    <w:rsid w:val="00B576F4"/>
    <w:rsid w:val="00B57B38"/>
    <w:rsid w:val="00B57EEB"/>
    <w:rsid w:val="00B617DD"/>
    <w:rsid w:val="00B623F6"/>
    <w:rsid w:val="00B62CDB"/>
    <w:rsid w:val="00B63898"/>
    <w:rsid w:val="00B6434A"/>
    <w:rsid w:val="00B64CAF"/>
    <w:rsid w:val="00B65822"/>
    <w:rsid w:val="00B65D9C"/>
    <w:rsid w:val="00B66C57"/>
    <w:rsid w:val="00B6754A"/>
    <w:rsid w:val="00B6792A"/>
    <w:rsid w:val="00B70CC1"/>
    <w:rsid w:val="00B7204E"/>
    <w:rsid w:val="00B72A13"/>
    <w:rsid w:val="00B751E6"/>
    <w:rsid w:val="00B7622A"/>
    <w:rsid w:val="00B76F80"/>
    <w:rsid w:val="00B804E9"/>
    <w:rsid w:val="00B8088D"/>
    <w:rsid w:val="00B8173E"/>
    <w:rsid w:val="00B825A2"/>
    <w:rsid w:val="00B83537"/>
    <w:rsid w:val="00B84218"/>
    <w:rsid w:val="00B90A1B"/>
    <w:rsid w:val="00B91F96"/>
    <w:rsid w:val="00B93C4B"/>
    <w:rsid w:val="00B9421F"/>
    <w:rsid w:val="00B950B0"/>
    <w:rsid w:val="00B9610E"/>
    <w:rsid w:val="00B97D0F"/>
    <w:rsid w:val="00BA1353"/>
    <w:rsid w:val="00BA3095"/>
    <w:rsid w:val="00BA3609"/>
    <w:rsid w:val="00BA3FB8"/>
    <w:rsid w:val="00BA45C7"/>
    <w:rsid w:val="00BA5457"/>
    <w:rsid w:val="00BA5BDA"/>
    <w:rsid w:val="00BA65C7"/>
    <w:rsid w:val="00BA6CBB"/>
    <w:rsid w:val="00BA724B"/>
    <w:rsid w:val="00BA728C"/>
    <w:rsid w:val="00BA7E2D"/>
    <w:rsid w:val="00BB0E6F"/>
    <w:rsid w:val="00BB23D9"/>
    <w:rsid w:val="00BB40E0"/>
    <w:rsid w:val="00BB4DDB"/>
    <w:rsid w:val="00BB4EBE"/>
    <w:rsid w:val="00BC0270"/>
    <w:rsid w:val="00BC064F"/>
    <w:rsid w:val="00BC1FD0"/>
    <w:rsid w:val="00BC30A8"/>
    <w:rsid w:val="00BC69F7"/>
    <w:rsid w:val="00BC73BC"/>
    <w:rsid w:val="00BD0640"/>
    <w:rsid w:val="00BD15F6"/>
    <w:rsid w:val="00BD1D79"/>
    <w:rsid w:val="00BD2893"/>
    <w:rsid w:val="00BD2FD5"/>
    <w:rsid w:val="00BD7016"/>
    <w:rsid w:val="00BE1204"/>
    <w:rsid w:val="00BE2983"/>
    <w:rsid w:val="00BE3FDD"/>
    <w:rsid w:val="00BE47D2"/>
    <w:rsid w:val="00BE4F3A"/>
    <w:rsid w:val="00BE6ADE"/>
    <w:rsid w:val="00BE7C2B"/>
    <w:rsid w:val="00BF0534"/>
    <w:rsid w:val="00BF26FF"/>
    <w:rsid w:val="00BF65A4"/>
    <w:rsid w:val="00C01268"/>
    <w:rsid w:val="00C01359"/>
    <w:rsid w:val="00C0195B"/>
    <w:rsid w:val="00C01FF0"/>
    <w:rsid w:val="00C024E9"/>
    <w:rsid w:val="00C04A45"/>
    <w:rsid w:val="00C061EA"/>
    <w:rsid w:val="00C062ED"/>
    <w:rsid w:val="00C0697B"/>
    <w:rsid w:val="00C1136B"/>
    <w:rsid w:val="00C125EB"/>
    <w:rsid w:val="00C1261A"/>
    <w:rsid w:val="00C1347A"/>
    <w:rsid w:val="00C141CB"/>
    <w:rsid w:val="00C147BD"/>
    <w:rsid w:val="00C14BC1"/>
    <w:rsid w:val="00C15C68"/>
    <w:rsid w:val="00C16C82"/>
    <w:rsid w:val="00C1777A"/>
    <w:rsid w:val="00C242B4"/>
    <w:rsid w:val="00C2709A"/>
    <w:rsid w:val="00C302BE"/>
    <w:rsid w:val="00C30B83"/>
    <w:rsid w:val="00C30EC6"/>
    <w:rsid w:val="00C327F9"/>
    <w:rsid w:val="00C35111"/>
    <w:rsid w:val="00C367C3"/>
    <w:rsid w:val="00C36ECB"/>
    <w:rsid w:val="00C37750"/>
    <w:rsid w:val="00C413DB"/>
    <w:rsid w:val="00C41666"/>
    <w:rsid w:val="00C41793"/>
    <w:rsid w:val="00C42572"/>
    <w:rsid w:val="00C44279"/>
    <w:rsid w:val="00C465A4"/>
    <w:rsid w:val="00C46ABD"/>
    <w:rsid w:val="00C47918"/>
    <w:rsid w:val="00C512DB"/>
    <w:rsid w:val="00C527BE"/>
    <w:rsid w:val="00C52897"/>
    <w:rsid w:val="00C550E8"/>
    <w:rsid w:val="00C5657A"/>
    <w:rsid w:val="00C565EC"/>
    <w:rsid w:val="00C56940"/>
    <w:rsid w:val="00C571A4"/>
    <w:rsid w:val="00C57AD9"/>
    <w:rsid w:val="00C60EBD"/>
    <w:rsid w:val="00C60FD7"/>
    <w:rsid w:val="00C627C4"/>
    <w:rsid w:val="00C62F57"/>
    <w:rsid w:val="00C633AD"/>
    <w:rsid w:val="00C656EF"/>
    <w:rsid w:val="00C70606"/>
    <w:rsid w:val="00C74032"/>
    <w:rsid w:val="00C74C2A"/>
    <w:rsid w:val="00C75842"/>
    <w:rsid w:val="00C75C10"/>
    <w:rsid w:val="00C76930"/>
    <w:rsid w:val="00C776EE"/>
    <w:rsid w:val="00C77B5C"/>
    <w:rsid w:val="00C77C22"/>
    <w:rsid w:val="00C8030D"/>
    <w:rsid w:val="00C8484C"/>
    <w:rsid w:val="00C9103C"/>
    <w:rsid w:val="00C91F02"/>
    <w:rsid w:val="00C9204A"/>
    <w:rsid w:val="00C936FD"/>
    <w:rsid w:val="00C95360"/>
    <w:rsid w:val="00C955AF"/>
    <w:rsid w:val="00C95949"/>
    <w:rsid w:val="00C96848"/>
    <w:rsid w:val="00CA24B4"/>
    <w:rsid w:val="00CA261A"/>
    <w:rsid w:val="00CA3D04"/>
    <w:rsid w:val="00CA3E00"/>
    <w:rsid w:val="00CA4447"/>
    <w:rsid w:val="00CA4494"/>
    <w:rsid w:val="00CA4751"/>
    <w:rsid w:val="00CA54FB"/>
    <w:rsid w:val="00CA6F28"/>
    <w:rsid w:val="00CB1171"/>
    <w:rsid w:val="00CB47D8"/>
    <w:rsid w:val="00CB53F0"/>
    <w:rsid w:val="00CB7D98"/>
    <w:rsid w:val="00CC000A"/>
    <w:rsid w:val="00CC2112"/>
    <w:rsid w:val="00CC35AF"/>
    <w:rsid w:val="00CC49E9"/>
    <w:rsid w:val="00CC5312"/>
    <w:rsid w:val="00CC666E"/>
    <w:rsid w:val="00CC6967"/>
    <w:rsid w:val="00CD0720"/>
    <w:rsid w:val="00CD1A9B"/>
    <w:rsid w:val="00CD3153"/>
    <w:rsid w:val="00CD48E3"/>
    <w:rsid w:val="00CD5649"/>
    <w:rsid w:val="00CD5EE9"/>
    <w:rsid w:val="00CD6085"/>
    <w:rsid w:val="00CD6734"/>
    <w:rsid w:val="00CD6ABF"/>
    <w:rsid w:val="00CD7D2A"/>
    <w:rsid w:val="00CE150B"/>
    <w:rsid w:val="00CE3F31"/>
    <w:rsid w:val="00CE4AD6"/>
    <w:rsid w:val="00CE4E80"/>
    <w:rsid w:val="00CE50E3"/>
    <w:rsid w:val="00CE5826"/>
    <w:rsid w:val="00CE5B1F"/>
    <w:rsid w:val="00CE63EC"/>
    <w:rsid w:val="00CF164D"/>
    <w:rsid w:val="00CF38D4"/>
    <w:rsid w:val="00CF5E42"/>
    <w:rsid w:val="00CF6E30"/>
    <w:rsid w:val="00D00083"/>
    <w:rsid w:val="00D01E87"/>
    <w:rsid w:val="00D03335"/>
    <w:rsid w:val="00D06A1C"/>
    <w:rsid w:val="00D11CE7"/>
    <w:rsid w:val="00D13085"/>
    <w:rsid w:val="00D13782"/>
    <w:rsid w:val="00D14B08"/>
    <w:rsid w:val="00D15768"/>
    <w:rsid w:val="00D15EA6"/>
    <w:rsid w:val="00D16849"/>
    <w:rsid w:val="00D2060C"/>
    <w:rsid w:val="00D228C4"/>
    <w:rsid w:val="00D229B4"/>
    <w:rsid w:val="00D22DFE"/>
    <w:rsid w:val="00D2305D"/>
    <w:rsid w:val="00D266A7"/>
    <w:rsid w:val="00D27998"/>
    <w:rsid w:val="00D27B7B"/>
    <w:rsid w:val="00D3189A"/>
    <w:rsid w:val="00D31EBF"/>
    <w:rsid w:val="00D32E08"/>
    <w:rsid w:val="00D36A4A"/>
    <w:rsid w:val="00D401E6"/>
    <w:rsid w:val="00D40F68"/>
    <w:rsid w:val="00D4112C"/>
    <w:rsid w:val="00D462AA"/>
    <w:rsid w:val="00D46856"/>
    <w:rsid w:val="00D47A21"/>
    <w:rsid w:val="00D47D83"/>
    <w:rsid w:val="00D47FBB"/>
    <w:rsid w:val="00D50E50"/>
    <w:rsid w:val="00D522CD"/>
    <w:rsid w:val="00D52C45"/>
    <w:rsid w:val="00D54AB2"/>
    <w:rsid w:val="00D5718D"/>
    <w:rsid w:val="00D600CB"/>
    <w:rsid w:val="00D61041"/>
    <w:rsid w:val="00D61ACA"/>
    <w:rsid w:val="00D624DE"/>
    <w:rsid w:val="00D62CC6"/>
    <w:rsid w:val="00D64CF2"/>
    <w:rsid w:val="00D658E4"/>
    <w:rsid w:val="00D67FFD"/>
    <w:rsid w:val="00D70EF1"/>
    <w:rsid w:val="00D71F68"/>
    <w:rsid w:val="00D721F2"/>
    <w:rsid w:val="00D730AB"/>
    <w:rsid w:val="00D75457"/>
    <w:rsid w:val="00D777FA"/>
    <w:rsid w:val="00D81096"/>
    <w:rsid w:val="00D81942"/>
    <w:rsid w:val="00D84E8D"/>
    <w:rsid w:val="00D859E0"/>
    <w:rsid w:val="00D922B2"/>
    <w:rsid w:val="00D94246"/>
    <w:rsid w:val="00D974F1"/>
    <w:rsid w:val="00D979DD"/>
    <w:rsid w:val="00D97E43"/>
    <w:rsid w:val="00DA0864"/>
    <w:rsid w:val="00DA2F2D"/>
    <w:rsid w:val="00DA3EEA"/>
    <w:rsid w:val="00DA4198"/>
    <w:rsid w:val="00DA4F6A"/>
    <w:rsid w:val="00DA5BC6"/>
    <w:rsid w:val="00DA64B0"/>
    <w:rsid w:val="00DA69D7"/>
    <w:rsid w:val="00DA6C3A"/>
    <w:rsid w:val="00DB12B2"/>
    <w:rsid w:val="00DB1A63"/>
    <w:rsid w:val="00DB1D9E"/>
    <w:rsid w:val="00DB1E70"/>
    <w:rsid w:val="00DB3DDA"/>
    <w:rsid w:val="00DB553D"/>
    <w:rsid w:val="00DB5B27"/>
    <w:rsid w:val="00DB639C"/>
    <w:rsid w:val="00DB6570"/>
    <w:rsid w:val="00DB66BD"/>
    <w:rsid w:val="00DB76ED"/>
    <w:rsid w:val="00DB7B94"/>
    <w:rsid w:val="00DC1761"/>
    <w:rsid w:val="00DC1C3F"/>
    <w:rsid w:val="00DC2FEF"/>
    <w:rsid w:val="00DC3094"/>
    <w:rsid w:val="00DC46E4"/>
    <w:rsid w:val="00DC5187"/>
    <w:rsid w:val="00DC635F"/>
    <w:rsid w:val="00DC6CCC"/>
    <w:rsid w:val="00DC78D0"/>
    <w:rsid w:val="00DD1726"/>
    <w:rsid w:val="00DD2CE0"/>
    <w:rsid w:val="00DD3427"/>
    <w:rsid w:val="00DD6678"/>
    <w:rsid w:val="00DD6682"/>
    <w:rsid w:val="00DD7693"/>
    <w:rsid w:val="00DE0170"/>
    <w:rsid w:val="00DE166A"/>
    <w:rsid w:val="00DE16D3"/>
    <w:rsid w:val="00DE40DA"/>
    <w:rsid w:val="00DE464B"/>
    <w:rsid w:val="00DE4778"/>
    <w:rsid w:val="00DE5C18"/>
    <w:rsid w:val="00DE6160"/>
    <w:rsid w:val="00DE6177"/>
    <w:rsid w:val="00DE74C6"/>
    <w:rsid w:val="00DE7594"/>
    <w:rsid w:val="00DE7697"/>
    <w:rsid w:val="00DF188E"/>
    <w:rsid w:val="00DF27E9"/>
    <w:rsid w:val="00DF3D5E"/>
    <w:rsid w:val="00DF3FA7"/>
    <w:rsid w:val="00DF4970"/>
    <w:rsid w:val="00E006F2"/>
    <w:rsid w:val="00E01562"/>
    <w:rsid w:val="00E017EE"/>
    <w:rsid w:val="00E0195B"/>
    <w:rsid w:val="00E03690"/>
    <w:rsid w:val="00E0452E"/>
    <w:rsid w:val="00E138DE"/>
    <w:rsid w:val="00E13945"/>
    <w:rsid w:val="00E13C94"/>
    <w:rsid w:val="00E13CEB"/>
    <w:rsid w:val="00E142DC"/>
    <w:rsid w:val="00E14742"/>
    <w:rsid w:val="00E164BE"/>
    <w:rsid w:val="00E167B8"/>
    <w:rsid w:val="00E17B3E"/>
    <w:rsid w:val="00E22E38"/>
    <w:rsid w:val="00E22E4A"/>
    <w:rsid w:val="00E23174"/>
    <w:rsid w:val="00E23AB9"/>
    <w:rsid w:val="00E24252"/>
    <w:rsid w:val="00E24EF9"/>
    <w:rsid w:val="00E24F6D"/>
    <w:rsid w:val="00E252EB"/>
    <w:rsid w:val="00E25B8F"/>
    <w:rsid w:val="00E30A5B"/>
    <w:rsid w:val="00E31BA2"/>
    <w:rsid w:val="00E32D33"/>
    <w:rsid w:val="00E336AB"/>
    <w:rsid w:val="00E351BF"/>
    <w:rsid w:val="00E3557D"/>
    <w:rsid w:val="00E36909"/>
    <w:rsid w:val="00E36A14"/>
    <w:rsid w:val="00E40994"/>
    <w:rsid w:val="00E42C4F"/>
    <w:rsid w:val="00E4330C"/>
    <w:rsid w:val="00E463D8"/>
    <w:rsid w:val="00E470E0"/>
    <w:rsid w:val="00E50219"/>
    <w:rsid w:val="00E506BA"/>
    <w:rsid w:val="00E516F1"/>
    <w:rsid w:val="00E51C8B"/>
    <w:rsid w:val="00E52C0E"/>
    <w:rsid w:val="00E52E73"/>
    <w:rsid w:val="00E54A4A"/>
    <w:rsid w:val="00E54AAD"/>
    <w:rsid w:val="00E557D1"/>
    <w:rsid w:val="00E55875"/>
    <w:rsid w:val="00E60498"/>
    <w:rsid w:val="00E6202F"/>
    <w:rsid w:val="00E6209F"/>
    <w:rsid w:val="00E6412D"/>
    <w:rsid w:val="00E6481C"/>
    <w:rsid w:val="00E6588E"/>
    <w:rsid w:val="00E65DFE"/>
    <w:rsid w:val="00E661F9"/>
    <w:rsid w:val="00E677EF"/>
    <w:rsid w:val="00E67F2B"/>
    <w:rsid w:val="00E71428"/>
    <w:rsid w:val="00E71E7B"/>
    <w:rsid w:val="00E7324C"/>
    <w:rsid w:val="00E747EA"/>
    <w:rsid w:val="00E7494E"/>
    <w:rsid w:val="00E74B8E"/>
    <w:rsid w:val="00E76470"/>
    <w:rsid w:val="00E766FE"/>
    <w:rsid w:val="00E775B7"/>
    <w:rsid w:val="00E77CF2"/>
    <w:rsid w:val="00E821D9"/>
    <w:rsid w:val="00E8353F"/>
    <w:rsid w:val="00E83A21"/>
    <w:rsid w:val="00E908CF"/>
    <w:rsid w:val="00E90BFC"/>
    <w:rsid w:val="00E92115"/>
    <w:rsid w:val="00E935B9"/>
    <w:rsid w:val="00E95E5B"/>
    <w:rsid w:val="00EA28C0"/>
    <w:rsid w:val="00EA535C"/>
    <w:rsid w:val="00EA565D"/>
    <w:rsid w:val="00EA6127"/>
    <w:rsid w:val="00EA7047"/>
    <w:rsid w:val="00EA7BF8"/>
    <w:rsid w:val="00EB0315"/>
    <w:rsid w:val="00EB05B0"/>
    <w:rsid w:val="00EB280F"/>
    <w:rsid w:val="00EB2826"/>
    <w:rsid w:val="00EB3E11"/>
    <w:rsid w:val="00EB3E8F"/>
    <w:rsid w:val="00EB4BD3"/>
    <w:rsid w:val="00EB5D30"/>
    <w:rsid w:val="00EB6824"/>
    <w:rsid w:val="00EB6B3E"/>
    <w:rsid w:val="00EC05F5"/>
    <w:rsid w:val="00EC09A6"/>
    <w:rsid w:val="00EC21D1"/>
    <w:rsid w:val="00EC24D2"/>
    <w:rsid w:val="00EC40F9"/>
    <w:rsid w:val="00EC4802"/>
    <w:rsid w:val="00EC7954"/>
    <w:rsid w:val="00EC7B87"/>
    <w:rsid w:val="00ED086E"/>
    <w:rsid w:val="00ED1364"/>
    <w:rsid w:val="00ED24CB"/>
    <w:rsid w:val="00ED3717"/>
    <w:rsid w:val="00ED4771"/>
    <w:rsid w:val="00ED5231"/>
    <w:rsid w:val="00ED7409"/>
    <w:rsid w:val="00EE1ABD"/>
    <w:rsid w:val="00EE1DDD"/>
    <w:rsid w:val="00EE22D6"/>
    <w:rsid w:val="00EE3E2F"/>
    <w:rsid w:val="00EE4AD4"/>
    <w:rsid w:val="00EE6218"/>
    <w:rsid w:val="00EE73D2"/>
    <w:rsid w:val="00EF18C7"/>
    <w:rsid w:val="00EF2B1A"/>
    <w:rsid w:val="00EF2D02"/>
    <w:rsid w:val="00EF3D70"/>
    <w:rsid w:val="00EF40C4"/>
    <w:rsid w:val="00EF66A0"/>
    <w:rsid w:val="00EF704D"/>
    <w:rsid w:val="00F02239"/>
    <w:rsid w:val="00F02443"/>
    <w:rsid w:val="00F0404D"/>
    <w:rsid w:val="00F04C23"/>
    <w:rsid w:val="00F10343"/>
    <w:rsid w:val="00F11AE2"/>
    <w:rsid w:val="00F12BA4"/>
    <w:rsid w:val="00F133B4"/>
    <w:rsid w:val="00F155BA"/>
    <w:rsid w:val="00F160A8"/>
    <w:rsid w:val="00F168ED"/>
    <w:rsid w:val="00F17A3A"/>
    <w:rsid w:val="00F17C6A"/>
    <w:rsid w:val="00F17CF4"/>
    <w:rsid w:val="00F20EA4"/>
    <w:rsid w:val="00F212C7"/>
    <w:rsid w:val="00F22E6E"/>
    <w:rsid w:val="00F22EF5"/>
    <w:rsid w:val="00F23385"/>
    <w:rsid w:val="00F2448E"/>
    <w:rsid w:val="00F25837"/>
    <w:rsid w:val="00F259EB"/>
    <w:rsid w:val="00F27F9F"/>
    <w:rsid w:val="00F3095D"/>
    <w:rsid w:val="00F31147"/>
    <w:rsid w:val="00F31E11"/>
    <w:rsid w:val="00F32431"/>
    <w:rsid w:val="00F324D6"/>
    <w:rsid w:val="00F32D12"/>
    <w:rsid w:val="00F341D3"/>
    <w:rsid w:val="00F3442C"/>
    <w:rsid w:val="00F36B38"/>
    <w:rsid w:val="00F42AA9"/>
    <w:rsid w:val="00F43E2B"/>
    <w:rsid w:val="00F44834"/>
    <w:rsid w:val="00F44944"/>
    <w:rsid w:val="00F44E6A"/>
    <w:rsid w:val="00F45E58"/>
    <w:rsid w:val="00F46D02"/>
    <w:rsid w:val="00F475C5"/>
    <w:rsid w:val="00F51848"/>
    <w:rsid w:val="00F51F14"/>
    <w:rsid w:val="00F55129"/>
    <w:rsid w:val="00F55BA9"/>
    <w:rsid w:val="00F603AD"/>
    <w:rsid w:val="00F60940"/>
    <w:rsid w:val="00F60D98"/>
    <w:rsid w:val="00F6125D"/>
    <w:rsid w:val="00F622BD"/>
    <w:rsid w:val="00F62473"/>
    <w:rsid w:val="00F63904"/>
    <w:rsid w:val="00F6442B"/>
    <w:rsid w:val="00F65582"/>
    <w:rsid w:val="00F6576D"/>
    <w:rsid w:val="00F71A0A"/>
    <w:rsid w:val="00F74453"/>
    <w:rsid w:val="00F759E3"/>
    <w:rsid w:val="00F7607D"/>
    <w:rsid w:val="00F76BC9"/>
    <w:rsid w:val="00F76F67"/>
    <w:rsid w:val="00F7723E"/>
    <w:rsid w:val="00F80AB1"/>
    <w:rsid w:val="00F81F4C"/>
    <w:rsid w:val="00F85844"/>
    <w:rsid w:val="00F86487"/>
    <w:rsid w:val="00F86D00"/>
    <w:rsid w:val="00F900FE"/>
    <w:rsid w:val="00F91F67"/>
    <w:rsid w:val="00F9334E"/>
    <w:rsid w:val="00F933C4"/>
    <w:rsid w:val="00F941B3"/>
    <w:rsid w:val="00F949D5"/>
    <w:rsid w:val="00FA0D09"/>
    <w:rsid w:val="00FA1547"/>
    <w:rsid w:val="00FA323F"/>
    <w:rsid w:val="00FA41B5"/>
    <w:rsid w:val="00FA7225"/>
    <w:rsid w:val="00FA7791"/>
    <w:rsid w:val="00FB0D2B"/>
    <w:rsid w:val="00FB1D18"/>
    <w:rsid w:val="00FB33BD"/>
    <w:rsid w:val="00FB3DF2"/>
    <w:rsid w:val="00FB452C"/>
    <w:rsid w:val="00FB4FA2"/>
    <w:rsid w:val="00FB5BED"/>
    <w:rsid w:val="00FB656C"/>
    <w:rsid w:val="00FB6927"/>
    <w:rsid w:val="00FC0973"/>
    <w:rsid w:val="00FC0E65"/>
    <w:rsid w:val="00FC274E"/>
    <w:rsid w:val="00FC374C"/>
    <w:rsid w:val="00FC3FF5"/>
    <w:rsid w:val="00FC534D"/>
    <w:rsid w:val="00FC577F"/>
    <w:rsid w:val="00FC6B5A"/>
    <w:rsid w:val="00FC7015"/>
    <w:rsid w:val="00FC74DB"/>
    <w:rsid w:val="00FD382E"/>
    <w:rsid w:val="00FD3ADB"/>
    <w:rsid w:val="00FD47AA"/>
    <w:rsid w:val="00FD61A6"/>
    <w:rsid w:val="00FD62C2"/>
    <w:rsid w:val="00FE297A"/>
    <w:rsid w:val="00FE4BA0"/>
    <w:rsid w:val="00FE57AF"/>
    <w:rsid w:val="00FE70F8"/>
    <w:rsid w:val="00FF040A"/>
    <w:rsid w:val="00FF247E"/>
    <w:rsid w:val="00FF4843"/>
    <w:rsid w:val="00FF5379"/>
    <w:rsid w:val="00FF704C"/>
    <w:rsid w:val="00FF742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14D3F"/>
  <w15:docId w15:val="{2A392E47-1DBA-9D4F-83B0-E99BE4973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95"/>
    <w:rPr>
      <w:rFonts w:ascii="Times New Roman" w:hAnsi="Times New Roman"/>
      <w:sz w:val="24"/>
      <w:szCs w:val="24"/>
    </w:rPr>
  </w:style>
  <w:style w:type="paragraph" w:styleId="Heading1">
    <w:name w:val="heading 1"/>
    <w:basedOn w:val="Normal"/>
    <w:next w:val="CaseSummary"/>
    <w:link w:val="Heading1Char"/>
    <w:uiPriority w:val="9"/>
    <w:qFormat/>
    <w:rsid w:val="00944983"/>
    <w:pPr>
      <w:widowControl w:val="0"/>
      <w:numPr>
        <w:numId w:val="1"/>
      </w:numPr>
      <w:spacing w:before="480" w:after="120"/>
      <w:contextualSpacing/>
      <w:outlineLvl w:val="0"/>
    </w:pPr>
    <w:rPr>
      <w:rFonts w:ascii="Arial" w:eastAsia="Arial" w:hAnsi="Arial" w:cs="Arial"/>
      <w:b/>
      <w:color w:val="000000"/>
      <w:sz w:val="36"/>
    </w:rPr>
  </w:style>
  <w:style w:type="paragraph" w:styleId="Heading2">
    <w:name w:val="heading 2"/>
    <w:basedOn w:val="Normal"/>
    <w:next w:val="CaseSummary"/>
    <w:rsid w:val="00944983"/>
    <w:pPr>
      <w:widowControl w:val="0"/>
      <w:numPr>
        <w:ilvl w:val="1"/>
        <w:numId w:val="1"/>
      </w:numPr>
      <w:spacing w:before="360" w:after="80"/>
      <w:contextualSpacing/>
      <w:outlineLvl w:val="1"/>
    </w:pPr>
    <w:rPr>
      <w:rFonts w:ascii="Arial" w:eastAsia="Arial" w:hAnsi="Arial" w:cs="Arial"/>
      <w:b/>
      <w:color w:val="000000"/>
      <w:sz w:val="28"/>
    </w:rPr>
  </w:style>
  <w:style w:type="paragraph" w:styleId="Heading3">
    <w:name w:val="heading 3"/>
    <w:basedOn w:val="Normal"/>
    <w:next w:val="CaseSummary"/>
    <w:rsid w:val="00944983"/>
    <w:pPr>
      <w:widowControl w:val="0"/>
      <w:numPr>
        <w:ilvl w:val="2"/>
        <w:numId w:val="1"/>
      </w:numPr>
      <w:spacing w:before="280" w:after="80"/>
      <w:contextualSpacing/>
      <w:outlineLvl w:val="2"/>
    </w:pPr>
    <w:rPr>
      <w:rFonts w:ascii="Arial" w:eastAsia="Arial" w:hAnsi="Arial" w:cs="Arial"/>
      <w:b/>
      <w:color w:val="666666"/>
    </w:rPr>
  </w:style>
  <w:style w:type="paragraph" w:styleId="Heading4">
    <w:name w:val="heading 4"/>
    <w:basedOn w:val="Normal"/>
    <w:next w:val="CaseSummary"/>
    <w:rsid w:val="00944983"/>
    <w:pPr>
      <w:widowControl w:val="0"/>
      <w:numPr>
        <w:ilvl w:val="3"/>
        <w:numId w:val="1"/>
      </w:numPr>
      <w:spacing w:before="240" w:after="40"/>
      <w:contextualSpacing/>
      <w:outlineLvl w:val="3"/>
    </w:pPr>
    <w:rPr>
      <w:rFonts w:ascii="Arial" w:eastAsia="Arial" w:hAnsi="Arial" w:cs="Arial"/>
      <w:i/>
      <w:color w:val="666666"/>
    </w:rPr>
  </w:style>
  <w:style w:type="paragraph" w:styleId="Heading5">
    <w:name w:val="heading 5"/>
    <w:basedOn w:val="Normal"/>
    <w:next w:val="CaseSummary"/>
    <w:rsid w:val="00944983"/>
    <w:pPr>
      <w:widowControl w:val="0"/>
      <w:numPr>
        <w:ilvl w:val="4"/>
        <w:numId w:val="1"/>
      </w:numPr>
      <w:spacing w:before="220" w:after="40"/>
      <w:contextualSpacing/>
      <w:outlineLvl w:val="4"/>
    </w:pPr>
    <w:rPr>
      <w:rFonts w:ascii="Arial" w:eastAsia="Arial" w:hAnsi="Arial" w:cs="Arial"/>
      <w:b/>
      <w:color w:val="666666"/>
      <w:sz w:val="20"/>
    </w:rPr>
  </w:style>
  <w:style w:type="paragraph" w:styleId="Heading6">
    <w:name w:val="heading 6"/>
    <w:basedOn w:val="Normal"/>
    <w:next w:val="CaseSummary"/>
    <w:rsid w:val="00944983"/>
    <w:pPr>
      <w:widowControl w:val="0"/>
      <w:numPr>
        <w:ilvl w:val="5"/>
        <w:numId w:val="1"/>
      </w:numPr>
      <w:spacing w:before="200" w:after="40"/>
      <w:contextualSpacing/>
      <w:outlineLvl w:val="5"/>
    </w:pPr>
    <w:rPr>
      <w:rFonts w:ascii="Arial" w:eastAsia="Arial" w:hAnsi="Arial" w:cs="Arial"/>
      <w:i/>
      <w:color w:val="666666"/>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seSummary">
    <w:name w:val="Case Summary"/>
    <w:autoRedefine/>
    <w:qFormat/>
    <w:rsid w:val="00C465A4"/>
    <w:pPr>
      <w:spacing w:after="200"/>
    </w:pPr>
    <w:rPr>
      <w:rFonts w:ascii="Times New Roman" w:eastAsiaTheme="minorEastAsia" w:hAnsi="Times New Roman"/>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sz="24" w:space="1" w:color="auto"/>
        <w:bottom w:val="single" w:sz="4" w:space="1" w:color="595959"/>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4"/>
      </w:numPr>
      <w:tabs>
        <w:tab w:val="num" w:pos="360"/>
      </w:tabs>
      <w:ind w:left="0" w:firstLine="0"/>
    </w:pPr>
    <w:rPr>
      <w:sz w:val="20"/>
    </w:rPr>
  </w:style>
  <w:style w:type="paragraph" w:customStyle="1" w:styleId="Contention1">
    <w:name w:val="Contention 1"/>
    <w:basedOn w:val="Normal"/>
    <w:qFormat/>
    <w:rsid w:val="003252AF"/>
    <w:pPr>
      <w:keepNext/>
      <w:keepLines/>
    </w:pPr>
    <w:rPr>
      <w:rFonts w:eastAsia="Times New Roman"/>
      <w:b/>
      <w:bCs/>
      <w:color w:val="000000"/>
      <w:sz w:val="20"/>
      <w:szCs w:val="20"/>
      <w:lang w:eastAsia="fr-FR"/>
    </w:rPr>
  </w:style>
  <w:style w:type="paragraph" w:customStyle="1" w:styleId="Evidence">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pPr>
    <w:rPr>
      <w:rFonts w:eastAsia="Times New Roman"/>
    </w:rPr>
  </w:style>
  <w:style w:type="character" w:styleId="Hyperlink">
    <w:name w:val="Hyperlink"/>
    <w:uiPriority w:val="99"/>
    <w:unhideWhenUsed/>
    <w:rsid w:val="004A276D"/>
    <w:rPr>
      <w:color w:val="7F7F7F"/>
      <w:u w:val="dotted" w:color="7F7F7F"/>
    </w:rPr>
  </w:style>
  <w:style w:type="paragraph" w:customStyle="1" w:styleId="Citation3">
    <w:name w:val="Citation3"/>
    <w:basedOn w:val="Evidence"/>
    <w:next w:val="Evidence"/>
    <w:qFormat/>
    <w:rsid w:val="00720189"/>
    <w:pPr>
      <w:keepNext/>
      <w:spacing w:after="120"/>
    </w:pPr>
    <w:rPr>
      <w:rFonts w:eastAsia="MS Mincho"/>
      <w:bCs w:val="0"/>
      <w:i/>
      <w:color w:val="auto"/>
      <w:szCs w:val="22"/>
      <w:lang w:eastAsia="en-US"/>
    </w:rPr>
  </w:style>
  <w:style w:type="character" w:customStyle="1" w:styleId="Heading1Char">
    <w:name w:val="Heading 1 Char"/>
    <w:link w:val="Heading1"/>
    <w:uiPriority w:val="9"/>
    <w:rsid w:val="00862483"/>
    <w:rPr>
      <w:rFonts w:ascii="Arial" w:eastAsia="Arial" w:hAnsi="Arial" w:cs="Arial"/>
      <w:b/>
      <w:color w:val="000000"/>
      <w:sz w:val="36"/>
      <w:szCs w:val="24"/>
    </w:rPr>
  </w:style>
  <w:style w:type="paragraph" w:styleId="BalloonText">
    <w:name w:val="Balloon Text"/>
    <w:basedOn w:val="Normal"/>
    <w:link w:val="BalloonTextChar"/>
    <w:uiPriority w:val="99"/>
    <w:semiHidden/>
    <w:unhideWhenUsed/>
    <w:rsid w:val="00A645F2"/>
    <w:rPr>
      <w:rFonts w:ascii="Tahoma" w:hAnsi="Tahoma" w:cs="Tahoma"/>
      <w:sz w:val="16"/>
      <w:szCs w:val="16"/>
    </w:rPr>
  </w:style>
  <w:style w:type="character" w:customStyle="1" w:styleId="BalloonTextChar">
    <w:name w:val="Balloon Text Char"/>
    <w:link w:val="BalloonText"/>
    <w:uiPriority w:val="99"/>
    <w:semiHidden/>
    <w:rsid w:val="00A645F2"/>
    <w:rPr>
      <w:rFonts w:ascii="Tahoma" w:hAnsi="Tahoma" w:cs="Tahoma"/>
      <w:sz w:val="16"/>
      <w:szCs w:val="16"/>
    </w:rPr>
  </w:style>
  <w:style w:type="paragraph" w:customStyle="1" w:styleId="Case">
    <w:name w:val="Case"/>
    <w:next w:val="Contention1"/>
    <w:qFormat/>
    <w:rsid w:val="004A276D"/>
    <w:pPr>
      <w:keepLines/>
      <w:numPr>
        <w:numId w:val="2"/>
      </w:numPr>
      <w:pBdr>
        <w:top w:val="single" w:sz="4" w:space="1" w:color="595959"/>
        <w:left w:val="single" w:sz="4" w:space="4" w:color="595959"/>
        <w:bottom w:val="single" w:sz="4" w:space="1" w:color="595959"/>
        <w:right w:val="single" w:sz="4" w:space="4" w:color="595959"/>
      </w:pBdr>
      <w:shd w:val="clear" w:color="auto" w:fill="E6E6E6"/>
      <w:spacing w:after="120" w:line="276" w:lineRule="auto"/>
    </w:pPr>
    <w:rPr>
      <w:rFonts w:ascii="Times New Roman" w:eastAsia="Times New Roman" w:hAnsi="Times New Roman"/>
      <w:bCs/>
      <w:color w:val="000000"/>
      <w:lang w:eastAsia="fr-FR"/>
    </w:rPr>
  </w:style>
  <w:style w:type="paragraph" w:customStyle="1" w:styleId="Constructive">
    <w:name w:val="Constructive"/>
    <w:qFormat/>
    <w:rsid w:val="004A276D"/>
    <w:pPr>
      <w:keepNext/>
      <w:spacing w:after="200" w:line="276" w:lineRule="auto"/>
    </w:pPr>
    <w:rPr>
      <w:rFonts w:ascii="Times New Roman" w:eastAsia="Times New Roman" w:hAnsi="Times New Roman"/>
      <w:bCs/>
      <w:color w:val="000000"/>
      <w:lang w:eastAsia="fr-FR"/>
    </w:rPr>
  </w:style>
  <w:style w:type="paragraph" w:customStyle="1" w:styleId="Contention2">
    <w:name w:val="Contention 2"/>
    <w:basedOn w:val="Contention1"/>
    <w:link w:val="Contention2Char"/>
    <w:qFormat/>
    <w:rsid w:val="00720189"/>
    <w:pPr>
      <w:spacing w:after="120"/>
      <w:ind w:left="144"/>
    </w:pPr>
  </w:style>
  <w:style w:type="paragraph" w:customStyle="1" w:styleId="Title2">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ind w:left="288"/>
    </w:pPr>
    <w:rPr>
      <w:sz w:val="18"/>
    </w:rPr>
  </w:style>
  <w:style w:type="paragraph" w:styleId="Index1">
    <w:name w:val="index 1"/>
    <w:basedOn w:val="Normal"/>
    <w:next w:val="Normal"/>
    <w:autoRedefine/>
    <w:uiPriority w:val="99"/>
    <w:semiHidden/>
    <w:unhideWhenUsed/>
    <w:rsid w:val="00720189"/>
    <w:pPr>
      <w:ind w:left="220" w:hanging="220"/>
    </w:pPr>
  </w:style>
  <w:style w:type="paragraph" w:styleId="TOC1">
    <w:name w:val="toc 1"/>
    <w:basedOn w:val="Normal"/>
    <w:next w:val="Normal"/>
    <w:autoRedefine/>
    <w:uiPriority w:val="39"/>
    <w:unhideWhenUsed/>
    <w:rsid w:val="005E1B5E"/>
    <w:pPr>
      <w:tabs>
        <w:tab w:val="right" w:leader="dot" w:pos="9720"/>
      </w:tabs>
      <w:spacing w:before="200" w:after="100"/>
      <w:ind w:left="-288"/>
    </w:pPr>
    <w:rPr>
      <w:b/>
    </w:rPr>
  </w:style>
  <w:style w:type="paragraph" w:styleId="TOC2">
    <w:name w:val="toc 2"/>
    <w:basedOn w:val="Normal"/>
    <w:next w:val="Normal"/>
    <w:autoRedefine/>
    <w:uiPriority w:val="39"/>
    <w:unhideWhenUsed/>
    <w:rsid w:val="00F60940"/>
    <w:pPr>
      <w:tabs>
        <w:tab w:val="right" w:leader="dot" w:pos="9720"/>
      </w:tabs>
      <w:spacing w:before="120"/>
      <w:ind w:left="216" w:hanging="216"/>
    </w:pPr>
    <w:rPr>
      <w:sz w:val="20"/>
    </w:rPr>
  </w:style>
  <w:style w:type="paragraph" w:styleId="TOC4">
    <w:name w:val="toc 4"/>
    <w:basedOn w:val="Normal"/>
    <w:next w:val="Normal"/>
    <w:autoRedefine/>
    <w:uiPriority w:val="39"/>
    <w:unhideWhenUsed/>
    <w:rsid w:val="00D54AB2"/>
    <w:pPr>
      <w:numPr>
        <w:numId w:val="3"/>
      </w:numPr>
      <w:spacing w:after="200"/>
    </w:pPr>
    <w:rPr>
      <w:sz w:val="20"/>
      <w:u w:val="single" w:color="FFFFFF" w:themeColor="background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rPr>
      <w:rFonts w:ascii="Arial" w:eastAsia="Arial" w:hAnsi="Arial" w:cs="Arial"/>
      <w:color w:val="000000"/>
      <w:sz w:val="20"/>
      <w:szCs w:val="20"/>
      <w:lang w:val="fr-FR" w:eastAsia="fr-FR"/>
    </w:rPr>
  </w:style>
  <w:style w:type="character" w:customStyle="1" w:styleId="FootnoteTextChar">
    <w:name w:val="Footnote Text Char"/>
    <w:basedOn w:val="DefaultParagraphFont"/>
    <w:link w:val="FootnoteText"/>
    <w:rsid w:val="001D5FD6"/>
    <w:rPr>
      <w:rFonts w:ascii="Arial" w:eastAsia="Arial" w:hAnsi="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pPr>
  </w:style>
  <w:style w:type="character" w:customStyle="1" w:styleId="HeaderChar">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jc w:val="center"/>
    </w:pPr>
    <w:rPr>
      <w:b/>
      <w:bCs/>
      <w:smallCaps/>
    </w:rPr>
  </w:style>
  <w:style w:type="character" w:customStyle="1" w:styleId="FooterChar">
    <w:name w:val="Footer Char"/>
    <w:basedOn w:val="DefaultParagraphFont"/>
    <w:link w:val="Footer"/>
    <w:uiPriority w:val="99"/>
    <w:rsid w:val="00934A35"/>
    <w:rPr>
      <w:rFonts w:ascii="Times New Roman" w:hAnsi="Times New Roman"/>
      <w:b/>
      <w:bCs/>
      <w:smallCaps/>
      <w:sz w:val="22"/>
      <w:szCs w:val="22"/>
    </w:rPr>
  </w:style>
  <w:style w:type="paragraph" w:customStyle="1" w:styleId="Contention3">
    <w:name w:val="Contention 3"/>
    <w:basedOn w:val="Contention2"/>
    <w:rsid w:val="00DB66BD"/>
    <w:pPr>
      <w:ind w:left="270"/>
    </w:pPr>
  </w:style>
  <w:style w:type="character" w:styleId="CommentReference">
    <w:name w:val="annotation reference"/>
    <w:basedOn w:val="DefaultParagraphFont"/>
    <w:uiPriority w:val="99"/>
    <w:semiHidden/>
    <w:unhideWhenUsed/>
    <w:rsid w:val="00501F49"/>
    <w:rPr>
      <w:sz w:val="18"/>
      <w:szCs w:val="18"/>
    </w:rPr>
  </w:style>
  <w:style w:type="paragraph" w:styleId="CommentText">
    <w:name w:val="annotation text"/>
    <w:basedOn w:val="Normal"/>
    <w:link w:val="CommentTextChar"/>
    <w:uiPriority w:val="99"/>
    <w:semiHidden/>
    <w:unhideWhenUsed/>
    <w:rsid w:val="00501F49"/>
  </w:style>
  <w:style w:type="character" w:customStyle="1" w:styleId="CommentTextChar">
    <w:name w:val="Comment Text Char"/>
    <w:basedOn w:val="DefaultParagraphFont"/>
    <w:link w:val="CommentText"/>
    <w:uiPriority w:val="99"/>
    <w:semiHidden/>
    <w:rsid w:val="00501F49"/>
    <w:rPr>
      <w:sz w:val="24"/>
      <w:szCs w:val="24"/>
    </w:rPr>
  </w:style>
  <w:style w:type="paragraph" w:styleId="CommentSubject">
    <w:name w:val="annotation subject"/>
    <w:basedOn w:val="CommentText"/>
    <w:next w:val="CommentText"/>
    <w:link w:val="CommentSubjectChar"/>
    <w:uiPriority w:val="99"/>
    <w:semiHidden/>
    <w:unhideWhenUsed/>
    <w:rsid w:val="00501F49"/>
    <w:rPr>
      <w:b/>
      <w:bCs/>
      <w:sz w:val="20"/>
      <w:szCs w:val="20"/>
    </w:rPr>
  </w:style>
  <w:style w:type="character" w:customStyle="1" w:styleId="CommentSubjectChar">
    <w:name w:val="Comment Subject Char"/>
    <w:basedOn w:val="CommentTextChar"/>
    <w:link w:val="CommentSubject"/>
    <w:uiPriority w:val="99"/>
    <w:semiHidden/>
    <w:rsid w:val="00501F49"/>
    <w:rPr>
      <w:b/>
      <w:bCs/>
      <w:sz w:val="24"/>
      <w:szCs w:val="24"/>
    </w:rPr>
  </w:style>
  <w:style w:type="character" w:customStyle="1" w:styleId="TitleChar">
    <w:name w:val="Title Char"/>
    <w:aliases w:val="First Title Char"/>
    <w:basedOn w:val="DefaultParagraphFont"/>
    <w:link w:val="Title"/>
    <w:rsid w:val="00934A35"/>
    <w:rPr>
      <w:rFonts w:ascii="Times New Roman" w:eastAsia="Arial" w:hAnsi="Times New Roman"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customStyle="1" w:styleId="Pa3">
    <w:name w:val="Pa3"/>
    <w:basedOn w:val="Normal"/>
    <w:uiPriority w:val="99"/>
    <w:rsid w:val="00944983"/>
    <w:pPr>
      <w:autoSpaceDE w:val="0"/>
      <w:autoSpaceDN w:val="0"/>
      <w:adjustRightInd w:val="0"/>
      <w:spacing w:line="221" w:lineRule="atLeast"/>
    </w:pPr>
    <w:rPr>
      <w:rFonts w:ascii="AGaramond" w:hAnsi="AGaramond"/>
    </w:rPr>
  </w:style>
  <w:style w:type="character" w:customStyle="1" w:styleId="A12">
    <w:name w:val="A12"/>
    <w:uiPriority w:val="99"/>
    <w:rsid w:val="00A62D6F"/>
    <w:rPr>
      <w:rFonts w:cs="AGaramond"/>
      <w:color w:val="000000"/>
      <w:sz w:val="12"/>
      <w:szCs w:val="12"/>
    </w:rPr>
  </w:style>
  <w:style w:type="paragraph" w:customStyle="1" w:styleId="Pa6">
    <w:name w:val="Pa6"/>
    <w:basedOn w:val="Normal"/>
    <w:uiPriority w:val="99"/>
    <w:rsid w:val="00944983"/>
    <w:pPr>
      <w:autoSpaceDE w:val="0"/>
      <w:autoSpaceDN w:val="0"/>
      <w:adjustRightInd w:val="0"/>
      <w:spacing w:line="221" w:lineRule="atLeast"/>
    </w:pPr>
    <w:rPr>
      <w:rFonts w:ascii="Minion Pro" w:hAnsi="Minion Pro"/>
    </w:rPr>
  </w:style>
  <w:style w:type="character" w:customStyle="1" w:styleId="A11">
    <w:name w:val="A11"/>
    <w:uiPriority w:val="99"/>
    <w:rsid w:val="00F36B38"/>
    <w:rPr>
      <w:rFonts w:ascii="Myriad Pro" w:hAnsi="Myriad Pro" w:cs="Myriad Pro"/>
      <w:color w:val="000000"/>
      <w:sz w:val="12"/>
      <w:szCs w:val="12"/>
    </w:rPr>
  </w:style>
  <w:style w:type="paragraph" w:styleId="ListParagraph">
    <w:name w:val="List Paragraph"/>
    <w:basedOn w:val="Normal"/>
    <w:uiPriority w:val="72"/>
    <w:rsid w:val="000C0767"/>
    <w:pPr>
      <w:ind w:left="720"/>
      <w:contextualSpacing/>
    </w:pPr>
  </w:style>
  <w:style w:type="character" w:customStyle="1" w:styleId="ssens">
    <w:name w:val="ssens"/>
    <w:basedOn w:val="DefaultParagraphFont"/>
    <w:rsid w:val="00734298"/>
  </w:style>
  <w:style w:type="character" w:customStyle="1" w:styleId="EvidenceChar">
    <w:name w:val="Evidence Char"/>
    <w:link w:val="Evidence"/>
    <w:locked/>
    <w:rsid w:val="00326FFF"/>
    <w:rPr>
      <w:rFonts w:ascii="Times New Roman" w:eastAsia="Times New Roman" w:hAnsi="Times New Roman"/>
      <w:bCs/>
      <w:color w:val="000000"/>
      <w:lang w:eastAsia="fr-FR"/>
    </w:rPr>
  </w:style>
  <w:style w:type="character" w:styleId="Emphasis">
    <w:name w:val="Emphasis"/>
    <w:basedOn w:val="DefaultParagraphFont"/>
    <w:uiPriority w:val="20"/>
    <w:qFormat/>
    <w:rsid w:val="00A14D04"/>
    <w:rPr>
      <w:i/>
      <w:iCs/>
    </w:rPr>
  </w:style>
  <w:style w:type="character" w:styleId="Strong">
    <w:name w:val="Strong"/>
    <w:basedOn w:val="DefaultParagraphFont"/>
    <w:uiPriority w:val="22"/>
    <w:qFormat/>
    <w:rsid w:val="00272807"/>
    <w:rPr>
      <w:b/>
      <w:bCs/>
    </w:rPr>
  </w:style>
  <w:style w:type="paragraph" w:customStyle="1" w:styleId="tweetline">
    <w:name w:val="tweet_line"/>
    <w:basedOn w:val="Normal"/>
    <w:rsid w:val="007D4CD8"/>
    <w:pPr>
      <w:spacing w:before="100" w:beforeAutospacing="1" w:after="100" w:afterAutospacing="1"/>
    </w:pPr>
    <w:rPr>
      <w:rFonts w:eastAsia="Times New Roman"/>
    </w:rPr>
  </w:style>
  <w:style w:type="character" w:customStyle="1" w:styleId="tweetquote">
    <w:name w:val="tweet_quote"/>
    <w:basedOn w:val="DefaultParagraphFont"/>
    <w:rsid w:val="007D4CD8"/>
  </w:style>
  <w:style w:type="character" w:customStyle="1" w:styleId="UnresolvedMention1">
    <w:name w:val="Unresolved Mention1"/>
    <w:basedOn w:val="DefaultParagraphFont"/>
    <w:uiPriority w:val="99"/>
    <w:semiHidden/>
    <w:unhideWhenUsed/>
    <w:rsid w:val="00F155BA"/>
    <w:rPr>
      <w:color w:val="605E5C"/>
      <w:shd w:val="clear" w:color="auto" w:fill="E1DFDD"/>
    </w:rPr>
  </w:style>
  <w:style w:type="character" w:customStyle="1" w:styleId="num">
    <w:name w:val="num"/>
    <w:basedOn w:val="DefaultParagraphFont"/>
    <w:rsid w:val="00CF38D4"/>
  </w:style>
  <w:style w:type="character" w:customStyle="1" w:styleId="dttext">
    <w:name w:val="dttext"/>
    <w:basedOn w:val="DefaultParagraphFont"/>
    <w:rsid w:val="00CF38D4"/>
  </w:style>
  <w:style w:type="character" w:customStyle="1" w:styleId="text-uppercase">
    <w:name w:val="text-uppercase"/>
    <w:basedOn w:val="DefaultParagraphFont"/>
    <w:rsid w:val="00CF38D4"/>
  </w:style>
  <w:style w:type="character" w:customStyle="1" w:styleId="letter">
    <w:name w:val="letter"/>
    <w:basedOn w:val="DefaultParagraphFont"/>
    <w:rsid w:val="00CF38D4"/>
  </w:style>
  <w:style w:type="character" w:customStyle="1" w:styleId="il">
    <w:name w:val="il"/>
    <w:basedOn w:val="DefaultParagraphFont"/>
    <w:rsid w:val="00C52897"/>
  </w:style>
  <w:style w:type="paragraph" w:customStyle="1" w:styleId="story-body-text">
    <w:name w:val="story-body-text"/>
    <w:basedOn w:val="Normal"/>
    <w:rsid w:val="00C52897"/>
    <w:pPr>
      <w:spacing w:before="100" w:beforeAutospacing="1" w:after="100" w:afterAutospacing="1"/>
    </w:pPr>
    <w:rPr>
      <w:rFonts w:eastAsia="Times New Roman"/>
    </w:rPr>
  </w:style>
  <w:style w:type="paragraph" w:customStyle="1" w:styleId="answer">
    <w:name w:val="answer"/>
    <w:basedOn w:val="Normal"/>
    <w:rsid w:val="00C52897"/>
    <w:pPr>
      <w:spacing w:before="100" w:beforeAutospacing="1" w:after="100" w:afterAutospacing="1"/>
    </w:pPr>
    <w:rPr>
      <w:rFonts w:eastAsia="Times New Roman"/>
    </w:rPr>
  </w:style>
  <w:style w:type="character" w:customStyle="1" w:styleId="trbarhlk">
    <w:name w:val="trb_ar_hl_k"/>
    <w:basedOn w:val="DefaultParagraphFont"/>
    <w:rsid w:val="00C52897"/>
  </w:style>
  <w:style w:type="paragraph" w:customStyle="1" w:styleId="g-body">
    <w:name w:val="g-body"/>
    <w:basedOn w:val="Normal"/>
    <w:rsid w:val="00C52897"/>
    <w:pPr>
      <w:spacing w:before="100" w:beforeAutospacing="1" w:after="100" w:afterAutospacing="1"/>
    </w:pPr>
    <w:rPr>
      <w:rFonts w:eastAsia="Times New Roman"/>
    </w:rPr>
  </w:style>
  <w:style w:type="character" w:customStyle="1" w:styleId="inlne-adnotification-text">
    <w:name w:val="inlne-ad__notification-text"/>
    <w:basedOn w:val="DefaultParagraphFont"/>
    <w:rsid w:val="00C52897"/>
  </w:style>
  <w:style w:type="character" w:customStyle="1" w:styleId="lede-text-onlyhighlight">
    <w:name w:val="lede-text-only__highlight"/>
    <w:basedOn w:val="DefaultParagraphFont"/>
    <w:rsid w:val="00C52897"/>
  </w:style>
  <w:style w:type="paragraph" w:customStyle="1" w:styleId="css-imjp5j">
    <w:name w:val="css-imjp5j"/>
    <w:basedOn w:val="Normal"/>
    <w:rsid w:val="00C52897"/>
    <w:pPr>
      <w:spacing w:before="100" w:beforeAutospacing="1" w:after="100" w:afterAutospacing="1"/>
    </w:pPr>
    <w:rPr>
      <w:rFonts w:eastAsia="Times New Roman"/>
    </w:rPr>
  </w:style>
  <w:style w:type="character" w:customStyle="1" w:styleId="balancedheadline">
    <w:name w:val="balancedheadline"/>
    <w:basedOn w:val="DefaultParagraphFont"/>
    <w:rsid w:val="00C52897"/>
  </w:style>
  <w:style w:type="paragraph" w:customStyle="1" w:styleId="selectionshareable">
    <w:name w:val="selectionshareable"/>
    <w:basedOn w:val="Normal"/>
    <w:rsid w:val="00C52897"/>
    <w:pPr>
      <w:spacing w:before="100" w:beforeAutospacing="1" w:after="100" w:afterAutospacing="1"/>
    </w:pPr>
    <w:rPr>
      <w:rFonts w:eastAsia="Times New Roman"/>
    </w:rPr>
  </w:style>
  <w:style w:type="paragraph" w:customStyle="1" w:styleId="speakable-p-1">
    <w:name w:val="speakable-p-1"/>
    <w:basedOn w:val="Normal"/>
    <w:rsid w:val="00C52897"/>
    <w:pPr>
      <w:spacing w:before="100" w:beforeAutospacing="1" w:after="100" w:afterAutospacing="1"/>
    </w:pPr>
    <w:rPr>
      <w:rFonts w:eastAsia="Times New Roman"/>
    </w:rPr>
  </w:style>
  <w:style w:type="paragraph" w:customStyle="1" w:styleId="speakable-p-2">
    <w:name w:val="speakable-p-2"/>
    <w:basedOn w:val="Normal"/>
    <w:rsid w:val="00C52897"/>
    <w:pPr>
      <w:spacing w:before="100" w:beforeAutospacing="1" w:after="100" w:afterAutospacing="1"/>
    </w:pPr>
    <w:rPr>
      <w:rFonts w:eastAsia="Times New Roman"/>
    </w:rPr>
  </w:style>
  <w:style w:type="character" w:customStyle="1" w:styleId="exclude-from-newsgate">
    <w:name w:val="exclude-from-newsgate"/>
    <w:basedOn w:val="DefaultParagraphFont"/>
    <w:rsid w:val="00C52897"/>
  </w:style>
  <w:style w:type="paragraph" w:customStyle="1" w:styleId="p-text">
    <w:name w:val="p-text"/>
    <w:basedOn w:val="Normal"/>
    <w:rsid w:val="00C52897"/>
    <w:pPr>
      <w:spacing w:before="100" w:beforeAutospacing="1" w:after="100" w:afterAutospacing="1"/>
    </w:pPr>
    <w:rPr>
      <w:rFonts w:eastAsia="Times New Roman"/>
    </w:rPr>
  </w:style>
  <w:style w:type="character" w:customStyle="1" w:styleId="article-template">
    <w:name w:val="article-template"/>
    <w:basedOn w:val="DefaultParagraphFont"/>
    <w:rsid w:val="00C52897"/>
  </w:style>
  <w:style w:type="character" w:customStyle="1" w:styleId="Contention2Char">
    <w:name w:val="Contention 2 Char"/>
    <w:basedOn w:val="DefaultParagraphFont"/>
    <w:link w:val="Contention2"/>
    <w:locked/>
    <w:rsid w:val="00C52897"/>
    <w:rPr>
      <w:rFonts w:ascii="Times New Roman" w:eastAsia="Times New Roman" w:hAnsi="Times New Roman"/>
      <w:b/>
      <w:bCs/>
      <w:color w:val="000000"/>
      <w:lang w:eastAsia="fr-FR"/>
    </w:rPr>
  </w:style>
  <w:style w:type="paragraph" w:customStyle="1" w:styleId="css-1cy1v93">
    <w:name w:val="css-1cy1v93"/>
    <w:basedOn w:val="Normal"/>
    <w:rsid w:val="00C52897"/>
    <w:pPr>
      <w:spacing w:before="100" w:beforeAutospacing="1" w:after="100" w:afterAutospacing="1"/>
    </w:pPr>
    <w:rPr>
      <w:rFonts w:eastAsia="Times New Roman"/>
    </w:rPr>
  </w:style>
  <w:style w:type="paragraph" w:customStyle="1" w:styleId="Default">
    <w:name w:val="Default"/>
    <w:rsid w:val="00C52897"/>
    <w:pPr>
      <w:autoSpaceDE w:val="0"/>
      <w:autoSpaceDN w:val="0"/>
      <w:adjustRightInd w:val="0"/>
    </w:pPr>
    <w:rPr>
      <w:rFonts w:ascii="Century Schoolbook" w:hAnsi="Century Schoolbook" w:cs="Century Schoolbook"/>
      <w:color w:val="000000"/>
      <w:sz w:val="24"/>
      <w:szCs w:val="24"/>
    </w:rPr>
  </w:style>
  <w:style w:type="paragraph" w:customStyle="1" w:styleId="Pa0">
    <w:name w:val="Pa0"/>
    <w:basedOn w:val="Default"/>
    <w:next w:val="Default"/>
    <w:uiPriority w:val="99"/>
    <w:rsid w:val="00C52897"/>
    <w:pPr>
      <w:spacing w:line="221" w:lineRule="atLeast"/>
    </w:pPr>
    <w:rPr>
      <w:rFonts w:cs="Times New Roman"/>
      <w:color w:val="auto"/>
    </w:rPr>
  </w:style>
  <w:style w:type="paragraph" w:customStyle="1" w:styleId="Pa11">
    <w:name w:val="Pa11"/>
    <w:basedOn w:val="Default"/>
    <w:next w:val="Default"/>
    <w:uiPriority w:val="99"/>
    <w:rsid w:val="00C52897"/>
    <w:pPr>
      <w:spacing w:line="241" w:lineRule="atLeast"/>
    </w:pPr>
    <w:rPr>
      <w:rFonts w:ascii="Times New Roman" w:hAnsi="Times New Roman" w:cs="Times New Roman"/>
      <w:color w:val="auto"/>
    </w:rPr>
  </w:style>
  <w:style w:type="character" w:customStyle="1" w:styleId="A7">
    <w:name w:val="A7"/>
    <w:uiPriority w:val="99"/>
    <w:rsid w:val="00C52897"/>
    <w:rPr>
      <w:color w:val="000000"/>
      <w:sz w:val="14"/>
      <w:szCs w:val="14"/>
    </w:rPr>
  </w:style>
  <w:style w:type="character" w:customStyle="1" w:styleId="UnresolvedMention10">
    <w:name w:val="Unresolved Mention1"/>
    <w:basedOn w:val="DefaultParagraphFont"/>
    <w:uiPriority w:val="99"/>
    <w:semiHidden/>
    <w:unhideWhenUsed/>
    <w:rsid w:val="00C52897"/>
    <w:rPr>
      <w:color w:val="808080"/>
      <w:shd w:val="clear" w:color="auto" w:fill="E6E6E6"/>
    </w:rPr>
  </w:style>
  <w:style w:type="character" w:customStyle="1" w:styleId="m-3465399162384007344gmail-pb-caption">
    <w:name w:val="m_-3465399162384007344gmail-pb-caption"/>
    <w:basedOn w:val="DefaultParagraphFont"/>
    <w:rsid w:val="00C52897"/>
  </w:style>
  <w:style w:type="character" w:customStyle="1" w:styleId="rollover-people">
    <w:name w:val="rollover-people"/>
    <w:basedOn w:val="DefaultParagraphFont"/>
    <w:rsid w:val="00C52897"/>
  </w:style>
  <w:style w:type="paragraph" w:customStyle="1" w:styleId="a1dbe">
    <w:name w:val="a1dbe"/>
    <w:basedOn w:val="Normal"/>
    <w:rsid w:val="00C52897"/>
    <w:pPr>
      <w:spacing w:before="100" w:beforeAutospacing="1" w:after="100" w:afterAutospacing="1"/>
    </w:pPr>
    <w:rPr>
      <w:rFonts w:eastAsia="Times New Roman"/>
    </w:rPr>
  </w:style>
  <w:style w:type="paragraph" w:customStyle="1" w:styleId="pq-quote">
    <w:name w:val="pq-quote"/>
    <w:basedOn w:val="Normal"/>
    <w:rsid w:val="00C52897"/>
    <w:pPr>
      <w:spacing w:before="100" w:beforeAutospacing="1" w:after="100" w:afterAutospacing="1"/>
    </w:pPr>
    <w:rPr>
      <w:rFonts w:eastAsia="Times New Roman"/>
    </w:rPr>
  </w:style>
  <w:style w:type="character" w:customStyle="1" w:styleId="pq-body">
    <w:name w:val="pq-body"/>
    <w:basedOn w:val="DefaultParagraphFont"/>
    <w:rsid w:val="00C52897"/>
  </w:style>
  <w:style w:type="paragraph" w:customStyle="1" w:styleId="text-align-center">
    <w:name w:val="text-align-center"/>
    <w:basedOn w:val="Normal"/>
    <w:rsid w:val="00C52897"/>
    <w:pPr>
      <w:spacing w:before="100" w:beforeAutospacing="1" w:after="100" w:afterAutospacing="1"/>
    </w:pPr>
    <w:rPr>
      <w:rFonts w:eastAsia="Times New Roman"/>
    </w:rPr>
  </w:style>
  <w:style w:type="paragraph" w:customStyle="1" w:styleId="t-body-text">
    <w:name w:val="t-body-text"/>
    <w:basedOn w:val="Normal"/>
    <w:rsid w:val="00C52897"/>
    <w:pPr>
      <w:spacing w:before="100" w:beforeAutospacing="1" w:after="100" w:afterAutospacing="1"/>
    </w:pPr>
    <w:rPr>
      <w:rFonts w:eastAsia="Times New Roman"/>
    </w:rPr>
  </w:style>
  <w:style w:type="paragraph" w:customStyle="1" w:styleId="slate-paragraph">
    <w:name w:val="slate-paragraph"/>
    <w:basedOn w:val="Normal"/>
    <w:rsid w:val="00C52897"/>
    <w:pPr>
      <w:spacing w:before="100" w:beforeAutospacing="1" w:after="100" w:afterAutospacing="1"/>
    </w:pPr>
    <w:rPr>
      <w:rFonts w:eastAsia="Times New Roman"/>
    </w:rPr>
  </w:style>
  <w:style w:type="paragraph" w:customStyle="1" w:styleId="paywall">
    <w:name w:val="paywall"/>
    <w:basedOn w:val="Normal"/>
    <w:rsid w:val="00695777"/>
    <w:pPr>
      <w:spacing w:before="100" w:beforeAutospacing="1" w:after="100" w:afterAutospacing="1"/>
    </w:pPr>
    <w:rPr>
      <w:rFonts w:eastAsia="Times New Roman"/>
    </w:rPr>
  </w:style>
  <w:style w:type="paragraph" w:customStyle="1" w:styleId="p">
    <w:name w:val="p"/>
    <w:basedOn w:val="Normal"/>
    <w:rsid w:val="008F18BB"/>
    <w:pPr>
      <w:spacing w:before="100" w:beforeAutospacing="1" w:after="100" w:afterAutospacing="1"/>
    </w:pPr>
    <w:rPr>
      <w:rFonts w:eastAsia="Times New Roman"/>
    </w:rPr>
  </w:style>
  <w:style w:type="character" w:customStyle="1" w:styleId="footnotereferrer">
    <w:name w:val="footnote_referrer"/>
    <w:basedOn w:val="DefaultParagraphFont"/>
    <w:rsid w:val="00253523"/>
  </w:style>
  <w:style w:type="paragraph" w:customStyle="1" w:styleId="preintro">
    <w:name w:val="pre_intro"/>
    <w:basedOn w:val="Normal"/>
    <w:rsid w:val="00A71F9B"/>
    <w:pPr>
      <w:spacing w:before="100" w:beforeAutospacing="1" w:after="100" w:afterAutospacing="1"/>
    </w:pPr>
    <w:rPr>
      <w:rFonts w:eastAsia="Times New Roman"/>
    </w:rPr>
  </w:style>
  <w:style w:type="character" w:customStyle="1" w:styleId="abstractchar">
    <w:name w:val="abstractchar"/>
    <w:basedOn w:val="DefaultParagraphFont"/>
    <w:rsid w:val="00A71F9B"/>
  </w:style>
  <w:style w:type="character" w:customStyle="1" w:styleId="UnresolvedMention2">
    <w:name w:val="Unresolved Mention2"/>
    <w:basedOn w:val="DefaultParagraphFont"/>
    <w:uiPriority w:val="99"/>
    <w:semiHidden/>
    <w:unhideWhenUsed/>
    <w:rsid w:val="00030820"/>
    <w:rPr>
      <w:color w:val="605E5C"/>
      <w:shd w:val="clear" w:color="auto" w:fill="E1DFDD"/>
    </w:rPr>
  </w:style>
  <w:style w:type="character" w:customStyle="1" w:styleId="dewidow">
    <w:name w:val="dewidow"/>
    <w:basedOn w:val="DefaultParagraphFont"/>
    <w:rsid w:val="005B02DF"/>
  </w:style>
  <w:style w:type="paragraph" w:styleId="ListBullet">
    <w:name w:val="List Bullet"/>
    <w:basedOn w:val="Normal"/>
    <w:qFormat/>
    <w:rsid w:val="007749F8"/>
    <w:pPr>
      <w:numPr>
        <w:numId w:val="5"/>
      </w:numPr>
      <w:jc w:val="both"/>
    </w:pPr>
    <w:rPr>
      <w:rFonts w:eastAsia="Times New Roman"/>
      <w:sz w:val="20"/>
      <w:szCs w:val="20"/>
    </w:rPr>
  </w:style>
  <w:style w:type="paragraph" w:customStyle="1" w:styleId="article-authordesc">
    <w:name w:val="article-author__desc"/>
    <w:basedOn w:val="Normal"/>
    <w:rsid w:val="00226680"/>
    <w:pPr>
      <w:spacing w:before="100" w:beforeAutospacing="1" w:after="100" w:afterAutospacing="1"/>
    </w:pPr>
    <w:rPr>
      <w:rFonts w:eastAsia="Times New Roman"/>
    </w:rPr>
  </w:style>
  <w:style w:type="paragraph" w:styleId="BodyText2">
    <w:name w:val="Body Text 2"/>
    <w:basedOn w:val="Normal"/>
    <w:link w:val="BodyText2Char"/>
    <w:qFormat/>
    <w:rsid w:val="005C2FAD"/>
    <w:pPr>
      <w:spacing w:after="120" w:line="480" w:lineRule="auto"/>
      <w:jc w:val="both"/>
    </w:pPr>
    <w:rPr>
      <w:rFonts w:eastAsia="Times New Roman"/>
      <w:sz w:val="20"/>
      <w:szCs w:val="20"/>
    </w:rPr>
  </w:style>
  <w:style w:type="character" w:customStyle="1" w:styleId="BodyText2Char">
    <w:name w:val="Body Text 2 Char"/>
    <w:basedOn w:val="DefaultParagraphFont"/>
    <w:link w:val="BodyText2"/>
    <w:rsid w:val="005C2FAD"/>
    <w:rPr>
      <w:rFonts w:ascii="Times New Roman" w:eastAsia="Times New Roman" w:hAnsi="Times New Roman"/>
    </w:rPr>
  </w:style>
  <w:style w:type="paragraph" w:customStyle="1" w:styleId="comp">
    <w:name w:val="comp"/>
    <w:basedOn w:val="Normal"/>
    <w:rsid w:val="008928FF"/>
    <w:pPr>
      <w:spacing w:before="100" w:beforeAutospacing="1" w:after="100" w:afterAutospacing="1"/>
    </w:pPr>
    <w:rPr>
      <w:rFonts w:eastAsia="Times New Roman"/>
    </w:rPr>
  </w:style>
  <w:style w:type="character" w:customStyle="1" w:styleId="styleswrapper-sc-8awjxn-0">
    <w:name w:val="styles__wrapper-sc-8awjxn-0"/>
    <w:basedOn w:val="DefaultParagraphFont"/>
    <w:rsid w:val="00A71948"/>
  </w:style>
  <w:style w:type="character" w:customStyle="1" w:styleId="apple-converted-space">
    <w:name w:val="apple-converted-space"/>
    <w:basedOn w:val="DefaultParagraphFont"/>
    <w:rsid w:val="002541B3"/>
  </w:style>
  <w:style w:type="character" w:customStyle="1" w:styleId="column--highlighted-text">
    <w:name w:val="column--highlighted-text"/>
    <w:basedOn w:val="DefaultParagraphFont"/>
    <w:rsid w:val="002541B3"/>
  </w:style>
  <w:style w:type="character" w:customStyle="1" w:styleId="field">
    <w:name w:val="field"/>
    <w:basedOn w:val="DefaultParagraphFont"/>
    <w:rsid w:val="008F189E"/>
  </w:style>
  <w:style w:type="character" w:customStyle="1" w:styleId="contentpasted0">
    <w:name w:val="contentpasted0"/>
    <w:basedOn w:val="DefaultParagraphFont"/>
    <w:rsid w:val="004831D4"/>
  </w:style>
  <w:style w:type="character" w:styleId="UnresolvedMention">
    <w:name w:val="Unresolved Mention"/>
    <w:basedOn w:val="DefaultParagraphFont"/>
    <w:uiPriority w:val="99"/>
    <w:semiHidden/>
    <w:unhideWhenUsed/>
    <w:rsid w:val="00EC7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93">
      <w:bodyDiv w:val="1"/>
      <w:marLeft w:val="0"/>
      <w:marRight w:val="0"/>
      <w:marTop w:val="0"/>
      <w:marBottom w:val="0"/>
      <w:divBdr>
        <w:top w:val="none" w:sz="0" w:space="0" w:color="auto"/>
        <w:left w:val="none" w:sz="0" w:space="0" w:color="auto"/>
        <w:bottom w:val="none" w:sz="0" w:space="0" w:color="auto"/>
        <w:right w:val="none" w:sz="0" w:space="0" w:color="auto"/>
      </w:divBdr>
    </w:div>
    <w:div w:id="3092896">
      <w:bodyDiv w:val="1"/>
      <w:marLeft w:val="0"/>
      <w:marRight w:val="0"/>
      <w:marTop w:val="0"/>
      <w:marBottom w:val="0"/>
      <w:divBdr>
        <w:top w:val="none" w:sz="0" w:space="0" w:color="auto"/>
        <w:left w:val="none" w:sz="0" w:space="0" w:color="auto"/>
        <w:bottom w:val="none" w:sz="0" w:space="0" w:color="auto"/>
        <w:right w:val="none" w:sz="0" w:space="0" w:color="auto"/>
      </w:divBdr>
    </w:div>
    <w:div w:id="29382303">
      <w:bodyDiv w:val="1"/>
      <w:marLeft w:val="0"/>
      <w:marRight w:val="0"/>
      <w:marTop w:val="0"/>
      <w:marBottom w:val="0"/>
      <w:divBdr>
        <w:top w:val="none" w:sz="0" w:space="0" w:color="auto"/>
        <w:left w:val="none" w:sz="0" w:space="0" w:color="auto"/>
        <w:bottom w:val="none" w:sz="0" w:space="0" w:color="auto"/>
        <w:right w:val="none" w:sz="0" w:space="0" w:color="auto"/>
      </w:divBdr>
    </w:div>
    <w:div w:id="39020480">
      <w:bodyDiv w:val="1"/>
      <w:marLeft w:val="0"/>
      <w:marRight w:val="0"/>
      <w:marTop w:val="0"/>
      <w:marBottom w:val="0"/>
      <w:divBdr>
        <w:top w:val="none" w:sz="0" w:space="0" w:color="auto"/>
        <w:left w:val="none" w:sz="0" w:space="0" w:color="auto"/>
        <w:bottom w:val="none" w:sz="0" w:space="0" w:color="auto"/>
        <w:right w:val="none" w:sz="0" w:space="0" w:color="auto"/>
      </w:divBdr>
    </w:div>
    <w:div w:id="40056995">
      <w:bodyDiv w:val="1"/>
      <w:marLeft w:val="0"/>
      <w:marRight w:val="0"/>
      <w:marTop w:val="0"/>
      <w:marBottom w:val="0"/>
      <w:divBdr>
        <w:top w:val="none" w:sz="0" w:space="0" w:color="auto"/>
        <w:left w:val="none" w:sz="0" w:space="0" w:color="auto"/>
        <w:bottom w:val="none" w:sz="0" w:space="0" w:color="auto"/>
        <w:right w:val="none" w:sz="0" w:space="0" w:color="auto"/>
      </w:divBdr>
    </w:div>
    <w:div w:id="41373704">
      <w:bodyDiv w:val="1"/>
      <w:marLeft w:val="0"/>
      <w:marRight w:val="0"/>
      <w:marTop w:val="0"/>
      <w:marBottom w:val="0"/>
      <w:divBdr>
        <w:top w:val="none" w:sz="0" w:space="0" w:color="auto"/>
        <w:left w:val="none" w:sz="0" w:space="0" w:color="auto"/>
        <w:bottom w:val="none" w:sz="0" w:space="0" w:color="auto"/>
        <w:right w:val="none" w:sz="0" w:space="0" w:color="auto"/>
      </w:divBdr>
    </w:div>
    <w:div w:id="54670488">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63452850">
      <w:bodyDiv w:val="1"/>
      <w:marLeft w:val="0"/>
      <w:marRight w:val="0"/>
      <w:marTop w:val="0"/>
      <w:marBottom w:val="0"/>
      <w:divBdr>
        <w:top w:val="none" w:sz="0" w:space="0" w:color="auto"/>
        <w:left w:val="none" w:sz="0" w:space="0" w:color="auto"/>
        <w:bottom w:val="none" w:sz="0" w:space="0" w:color="auto"/>
        <w:right w:val="none" w:sz="0" w:space="0" w:color="auto"/>
      </w:divBdr>
    </w:div>
    <w:div w:id="65811741">
      <w:bodyDiv w:val="1"/>
      <w:marLeft w:val="0"/>
      <w:marRight w:val="0"/>
      <w:marTop w:val="0"/>
      <w:marBottom w:val="0"/>
      <w:divBdr>
        <w:top w:val="none" w:sz="0" w:space="0" w:color="auto"/>
        <w:left w:val="none" w:sz="0" w:space="0" w:color="auto"/>
        <w:bottom w:val="none" w:sz="0" w:space="0" w:color="auto"/>
        <w:right w:val="none" w:sz="0" w:space="0" w:color="auto"/>
      </w:divBdr>
    </w:div>
    <w:div w:id="68233185">
      <w:bodyDiv w:val="1"/>
      <w:marLeft w:val="0"/>
      <w:marRight w:val="0"/>
      <w:marTop w:val="0"/>
      <w:marBottom w:val="0"/>
      <w:divBdr>
        <w:top w:val="none" w:sz="0" w:space="0" w:color="auto"/>
        <w:left w:val="none" w:sz="0" w:space="0" w:color="auto"/>
        <w:bottom w:val="none" w:sz="0" w:space="0" w:color="auto"/>
        <w:right w:val="none" w:sz="0" w:space="0" w:color="auto"/>
      </w:divBdr>
    </w:div>
    <w:div w:id="69080993">
      <w:bodyDiv w:val="1"/>
      <w:marLeft w:val="0"/>
      <w:marRight w:val="0"/>
      <w:marTop w:val="0"/>
      <w:marBottom w:val="0"/>
      <w:divBdr>
        <w:top w:val="none" w:sz="0" w:space="0" w:color="auto"/>
        <w:left w:val="none" w:sz="0" w:space="0" w:color="auto"/>
        <w:bottom w:val="none" w:sz="0" w:space="0" w:color="auto"/>
        <w:right w:val="none" w:sz="0" w:space="0" w:color="auto"/>
      </w:divBdr>
    </w:div>
    <w:div w:id="72631116">
      <w:bodyDiv w:val="1"/>
      <w:marLeft w:val="0"/>
      <w:marRight w:val="0"/>
      <w:marTop w:val="0"/>
      <w:marBottom w:val="0"/>
      <w:divBdr>
        <w:top w:val="none" w:sz="0" w:space="0" w:color="auto"/>
        <w:left w:val="none" w:sz="0" w:space="0" w:color="auto"/>
        <w:bottom w:val="none" w:sz="0" w:space="0" w:color="auto"/>
        <w:right w:val="none" w:sz="0" w:space="0" w:color="auto"/>
      </w:divBdr>
    </w:div>
    <w:div w:id="81801926">
      <w:bodyDiv w:val="1"/>
      <w:marLeft w:val="0"/>
      <w:marRight w:val="0"/>
      <w:marTop w:val="0"/>
      <w:marBottom w:val="0"/>
      <w:divBdr>
        <w:top w:val="none" w:sz="0" w:space="0" w:color="auto"/>
        <w:left w:val="none" w:sz="0" w:space="0" w:color="auto"/>
        <w:bottom w:val="none" w:sz="0" w:space="0" w:color="auto"/>
        <w:right w:val="none" w:sz="0" w:space="0" w:color="auto"/>
      </w:divBdr>
      <w:divsChild>
        <w:div w:id="1987008536">
          <w:marLeft w:val="0"/>
          <w:marRight w:val="0"/>
          <w:marTop w:val="0"/>
          <w:marBottom w:val="0"/>
          <w:divBdr>
            <w:top w:val="none" w:sz="0" w:space="0" w:color="auto"/>
            <w:left w:val="none" w:sz="0" w:space="0" w:color="auto"/>
            <w:bottom w:val="none" w:sz="0" w:space="0" w:color="auto"/>
            <w:right w:val="none" w:sz="0" w:space="0" w:color="auto"/>
          </w:divBdr>
        </w:div>
      </w:divsChild>
    </w:div>
    <w:div w:id="84694849">
      <w:bodyDiv w:val="1"/>
      <w:marLeft w:val="0"/>
      <w:marRight w:val="0"/>
      <w:marTop w:val="0"/>
      <w:marBottom w:val="0"/>
      <w:divBdr>
        <w:top w:val="none" w:sz="0" w:space="0" w:color="auto"/>
        <w:left w:val="none" w:sz="0" w:space="0" w:color="auto"/>
        <w:bottom w:val="none" w:sz="0" w:space="0" w:color="auto"/>
        <w:right w:val="none" w:sz="0" w:space="0" w:color="auto"/>
      </w:divBdr>
    </w:div>
    <w:div w:id="86460344">
      <w:bodyDiv w:val="1"/>
      <w:marLeft w:val="0"/>
      <w:marRight w:val="0"/>
      <w:marTop w:val="0"/>
      <w:marBottom w:val="0"/>
      <w:divBdr>
        <w:top w:val="none" w:sz="0" w:space="0" w:color="auto"/>
        <w:left w:val="none" w:sz="0" w:space="0" w:color="auto"/>
        <w:bottom w:val="none" w:sz="0" w:space="0" w:color="auto"/>
        <w:right w:val="none" w:sz="0" w:space="0" w:color="auto"/>
      </w:divBdr>
      <w:divsChild>
        <w:div w:id="1807235819">
          <w:marLeft w:val="0"/>
          <w:marRight w:val="0"/>
          <w:marTop w:val="0"/>
          <w:marBottom w:val="150"/>
          <w:divBdr>
            <w:top w:val="none" w:sz="0" w:space="0" w:color="auto"/>
            <w:left w:val="none" w:sz="0" w:space="0" w:color="auto"/>
            <w:bottom w:val="none" w:sz="0" w:space="0" w:color="auto"/>
            <w:right w:val="none" w:sz="0" w:space="0" w:color="auto"/>
          </w:divBdr>
          <w:divsChild>
            <w:div w:id="352610090">
              <w:marLeft w:val="0"/>
              <w:marRight w:val="0"/>
              <w:marTop w:val="0"/>
              <w:marBottom w:val="0"/>
              <w:divBdr>
                <w:top w:val="none" w:sz="0" w:space="0" w:color="auto"/>
                <w:left w:val="none" w:sz="0" w:space="0" w:color="auto"/>
                <w:bottom w:val="none" w:sz="0" w:space="0" w:color="auto"/>
                <w:right w:val="none" w:sz="0" w:space="0" w:color="auto"/>
              </w:divBdr>
            </w:div>
          </w:divsChild>
        </w:div>
        <w:div w:id="1870558606">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8836320">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09933020">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6750928">
      <w:bodyDiv w:val="1"/>
      <w:marLeft w:val="0"/>
      <w:marRight w:val="0"/>
      <w:marTop w:val="0"/>
      <w:marBottom w:val="0"/>
      <w:divBdr>
        <w:top w:val="none" w:sz="0" w:space="0" w:color="auto"/>
        <w:left w:val="none" w:sz="0" w:space="0" w:color="auto"/>
        <w:bottom w:val="none" w:sz="0" w:space="0" w:color="auto"/>
        <w:right w:val="none" w:sz="0" w:space="0" w:color="auto"/>
      </w:divBdr>
    </w:div>
    <w:div w:id="135075620">
      <w:bodyDiv w:val="1"/>
      <w:marLeft w:val="0"/>
      <w:marRight w:val="0"/>
      <w:marTop w:val="0"/>
      <w:marBottom w:val="0"/>
      <w:divBdr>
        <w:top w:val="none" w:sz="0" w:space="0" w:color="auto"/>
        <w:left w:val="none" w:sz="0" w:space="0" w:color="auto"/>
        <w:bottom w:val="none" w:sz="0" w:space="0" w:color="auto"/>
        <w:right w:val="none" w:sz="0" w:space="0" w:color="auto"/>
      </w:divBdr>
    </w:div>
    <w:div w:id="136581281">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39077394">
      <w:bodyDiv w:val="1"/>
      <w:marLeft w:val="0"/>
      <w:marRight w:val="0"/>
      <w:marTop w:val="0"/>
      <w:marBottom w:val="0"/>
      <w:divBdr>
        <w:top w:val="none" w:sz="0" w:space="0" w:color="auto"/>
        <w:left w:val="none" w:sz="0" w:space="0" w:color="auto"/>
        <w:bottom w:val="none" w:sz="0" w:space="0" w:color="auto"/>
        <w:right w:val="none" w:sz="0" w:space="0" w:color="auto"/>
      </w:divBdr>
    </w:div>
    <w:div w:id="141821110">
      <w:bodyDiv w:val="1"/>
      <w:marLeft w:val="0"/>
      <w:marRight w:val="0"/>
      <w:marTop w:val="0"/>
      <w:marBottom w:val="0"/>
      <w:divBdr>
        <w:top w:val="none" w:sz="0" w:space="0" w:color="auto"/>
        <w:left w:val="none" w:sz="0" w:space="0" w:color="auto"/>
        <w:bottom w:val="none" w:sz="0" w:space="0" w:color="auto"/>
        <w:right w:val="none" w:sz="0" w:space="0" w:color="auto"/>
      </w:divBdr>
    </w:div>
    <w:div w:id="156500018">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70025672">
      <w:bodyDiv w:val="1"/>
      <w:marLeft w:val="0"/>
      <w:marRight w:val="0"/>
      <w:marTop w:val="0"/>
      <w:marBottom w:val="0"/>
      <w:divBdr>
        <w:top w:val="none" w:sz="0" w:space="0" w:color="auto"/>
        <w:left w:val="none" w:sz="0" w:space="0" w:color="auto"/>
        <w:bottom w:val="none" w:sz="0" w:space="0" w:color="auto"/>
        <w:right w:val="none" w:sz="0" w:space="0" w:color="auto"/>
      </w:divBdr>
      <w:divsChild>
        <w:div w:id="1155563409">
          <w:marLeft w:val="0"/>
          <w:marRight w:val="0"/>
          <w:marTop w:val="0"/>
          <w:marBottom w:val="0"/>
          <w:divBdr>
            <w:top w:val="none" w:sz="0" w:space="0" w:color="auto"/>
            <w:left w:val="none" w:sz="0" w:space="0" w:color="auto"/>
            <w:bottom w:val="none" w:sz="0" w:space="0" w:color="auto"/>
            <w:right w:val="none" w:sz="0" w:space="0" w:color="auto"/>
          </w:divBdr>
        </w:div>
        <w:div w:id="1675642295">
          <w:marLeft w:val="0"/>
          <w:marRight w:val="0"/>
          <w:marTop w:val="0"/>
          <w:marBottom w:val="0"/>
          <w:divBdr>
            <w:top w:val="none" w:sz="0" w:space="0" w:color="auto"/>
            <w:left w:val="none" w:sz="0" w:space="0" w:color="auto"/>
            <w:bottom w:val="none" w:sz="0" w:space="0" w:color="auto"/>
            <w:right w:val="none" w:sz="0" w:space="0" w:color="auto"/>
          </w:divBdr>
        </w:div>
      </w:divsChild>
    </w:div>
    <w:div w:id="172115515">
      <w:bodyDiv w:val="1"/>
      <w:marLeft w:val="0"/>
      <w:marRight w:val="0"/>
      <w:marTop w:val="0"/>
      <w:marBottom w:val="0"/>
      <w:divBdr>
        <w:top w:val="none" w:sz="0" w:space="0" w:color="auto"/>
        <w:left w:val="none" w:sz="0" w:space="0" w:color="auto"/>
        <w:bottom w:val="none" w:sz="0" w:space="0" w:color="auto"/>
        <w:right w:val="none" w:sz="0" w:space="0" w:color="auto"/>
      </w:divBdr>
    </w:div>
    <w:div w:id="181752151">
      <w:bodyDiv w:val="1"/>
      <w:marLeft w:val="0"/>
      <w:marRight w:val="0"/>
      <w:marTop w:val="0"/>
      <w:marBottom w:val="0"/>
      <w:divBdr>
        <w:top w:val="none" w:sz="0" w:space="0" w:color="auto"/>
        <w:left w:val="none" w:sz="0" w:space="0" w:color="auto"/>
        <w:bottom w:val="none" w:sz="0" w:space="0" w:color="auto"/>
        <w:right w:val="none" w:sz="0" w:space="0" w:color="auto"/>
      </w:divBdr>
    </w:div>
    <w:div w:id="184373143">
      <w:bodyDiv w:val="1"/>
      <w:marLeft w:val="0"/>
      <w:marRight w:val="0"/>
      <w:marTop w:val="0"/>
      <w:marBottom w:val="0"/>
      <w:divBdr>
        <w:top w:val="none" w:sz="0" w:space="0" w:color="auto"/>
        <w:left w:val="none" w:sz="0" w:space="0" w:color="auto"/>
        <w:bottom w:val="none" w:sz="0" w:space="0" w:color="auto"/>
        <w:right w:val="none" w:sz="0" w:space="0" w:color="auto"/>
      </w:divBdr>
    </w:div>
    <w:div w:id="189103317">
      <w:bodyDiv w:val="1"/>
      <w:marLeft w:val="0"/>
      <w:marRight w:val="0"/>
      <w:marTop w:val="0"/>
      <w:marBottom w:val="0"/>
      <w:divBdr>
        <w:top w:val="none" w:sz="0" w:space="0" w:color="auto"/>
        <w:left w:val="none" w:sz="0" w:space="0" w:color="auto"/>
        <w:bottom w:val="none" w:sz="0" w:space="0" w:color="auto"/>
        <w:right w:val="none" w:sz="0" w:space="0" w:color="auto"/>
      </w:divBdr>
    </w:div>
    <w:div w:id="191380054">
      <w:bodyDiv w:val="1"/>
      <w:marLeft w:val="0"/>
      <w:marRight w:val="0"/>
      <w:marTop w:val="0"/>
      <w:marBottom w:val="0"/>
      <w:divBdr>
        <w:top w:val="none" w:sz="0" w:space="0" w:color="auto"/>
        <w:left w:val="none" w:sz="0" w:space="0" w:color="auto"/>
        <w:bottom w:val="none" w:sz="0" w:space="0" w:color="auto"/>
        <w:right w:val="none" w:sz="0" w:space="0" w:color="auto"/>
      </w:divBdr>
    </w:div>
    <w:div w:id="194084419">
      <w:bodyDiv w:val="1"/>
      <w:marLeft w:val="0"/>
      <w:marRight w:val="0"/>
      <w:marTop w:val="0"/>
      <w:marBottom w:val="0"/>
      <w:divBdr>
        <w:top w:val="none" w:sz="0" w:space="0" w:color="auto"/>
        <w:left w:val="none" w:sz="0" w:space="0" w:color="auto"/>
        <w:bottom w:val="none" w:sz="0" w:space="0" w:color="auto"/>
        <w:right w:val="none" w:sz="0" w:space="0" w:color="auto"/>
      </w:divBdr>
    </w:div>
    <w:div w:id="205530653">
      <w:bodyDiv w:val="1"/>
      <w:marLeft w:val="0"/>
      <w:marRight w:val="0"/>
      <w:marTop w:val="0"/>
      <w:marBottom w:val="0"/>
      <w:divBdr>
        <w:top w:val="none" w:sz="0" w:space="0" w:color="auto"/>
        <w:left w:val="none" w:sz="0" w:space="0" w:color="auto"/>
        <w:bottom w:val="none" w:sz="0" w:space="0" w:color="auto"/>
        <w:right w:val="none" w:sz="0" w:space="0" w:color="auto"/>
      </w:divBdr>
    </w:div>
    <w:div w:id="206338185">
      <w:bodyDiv w:val="1"/>
      <w:marLeft w:val="0"/>
      <w:marRight w:val="0"/>
      <w:marTop w:val="0"/>
      <w:marBottom w:val="0"/>
      <w:divBdr>
        <w:top w:val="none" w:sz="0" w:space="0" w:color="auto"/>
        <w:left w:val="none" w:sz="0" w:space="0" w:color="auto"/>
        <w:bottom w:val="none" w:sz="0" w:space="0" w:color="auto"/>
        <w:right w:val="none" w:sz="0" w:space="0" w:color="auto"/>
      </w:divBdr>
      <w:divsChild>
        <w:div w:id="1626040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52152">
      <w:bodyDiv w:val="1"/>
      <w:marLeft w:val="0"/>
      <w:marRight w:val="0"/>
      <w:marTop w:val="0"/>
      <w:marBottom w:val="0"/>
      <w:divBdr>
        <w:top w:val="none" w:sz="0" w:space="0" w:color="auto"/>
        <w:left w:val="none" w:sz="0" w:space="0" w:color="auto"/>
        <w:bottom w:val="none" w:sz="0" w:space="0" w:color="auto"/>
        <w:right w:val="none" w:sz="0" w:space="0" w:color="auto"/>
      </w:divBdr>
    </w:div>
    <w:div w:id="213810016">
      <w:bodyDiv w:val="1"/>
      <w:marLeft w:val="0"/>
      <w:marRight w:val="0"/>
      <w:marTop w:val="0"/>
      <w:marBottom w:val="0"/>
      <w:divBdr>
        <w:top w:val="none" w:sz="0" w:space="0" w:color="auto"/>
        <w:left w:val="none" w:sz="0" w:space="0" w:color="auto"/>
        <w:bottom w:val="none" w:sz="0" w:space="0" w:color="auto"/>
        <w:right w:val="none" w:sz="0" w:space="0" w:color="auto"/>
      </w:divBdr>
    </w:div>
    <w:div w:id="217253181">
      <w:bodyDiv w:val="1"/>
      <w:marLeft w:val="0"/>
      <w:marRight w:val="0"/>
      <w:marTop w:val="0"/>
      <w:marBottom w:val="0"/>
      <w:divBdr>
        <w:top w:val="none" w:sz="0" w:space="0" w:color="auto"/>
        <w:left w:val="none" w:sz="0" w:space="0" w:color="auto"/>
        <w:bottom w:val="none" w:sz="0" w:space="0" w:color="auto"/>
        <w:right w:val="none" w:sz="0" w:space="0" w:color="auto"/>
      </w:divBdr>
      <w:divsChild>
        <w:div w:id="1399789974">
          <w:marLeft w:val="0"/>
          <w:marRight w:val="0"/>
          <w:marTop w:val="0"/>
          <w:marBottom w:val="0"/>
          <w:divBdr>
            <w:top w:val="none" w:sz="0" w:space="0" w:color="auto"/>
            <w:left w:val="none" w:sz="0" w:space="0" w:color="auto"/>
            <w:bottom w:val="none" w:sz="0" w:space="0" w:color="auto"/>
            <w:right w:val="none" w:sz="0" w:space="0" w:color="auto"/>
          </w:divBdr>
        </w:div>
      </w:divsChild>
    </w:div>
    <w:div w:id="218983729">
      <w:bodyDiv w:val="1"/>
      <w:marLeft w:val="0"/>
      <w:marRight w:val="0"/>
      <w:marTop w:val="0"/>
      <w:marBottom w:val="0"/>
      <w:divBdr>
        <w:top w:val="none" w:sz="0" w:space="0" w:color="auto"/>
        <w:left w:val="none" w:sz="0" w:space="0" w:color="auto"/>
        <w:bottom w:val="none" w:sz="0" w:space="0" w:color="auto"/>
        <w:right w:val="none" w:sz="0" w:space="0" w:color="auto"/>
      </w:divBdr>
    </w:div>
    <w:div w:id="225997691">
      <w:bodyDiv w:val="1"/>
      <w:marLeft w:val="0"/>
      <w:marRight w:val="0"/>
      <w:marTop w:val="0"/>
      <w:marBottom w:val="0"/>
      <w:divBdr>
        <w:top w:val="none" w:sz="0" w:space="0" w:color="auto"/>
        <w:left w:val="none" w:sz="0" w:space="0" w:color="auto"/>
        <w:bottom w:val="none" w:sz="0" w:space="0" w:color="auto"/>
        <w:right w:val="none" w:sz="0" w:space="0" w:color="auto"/>
      </w:divBdr>
    </w:div>
    <w:div w:id="230821011">
      <w:bodyDiv w:val="1"/>
      <w:marLeft w:val="0"/>
      <w:marRight w:val="0"/>
      <w:marTop w:val="0"/>
      <w:marBottom w:val="0"/>
      <w:divBdr>
        <w:top w:val="none" w:sz="0" w:space="0" w:color="auto"/>
        <w:left w:val="none" w:sz="0" w:space="0" w:color="auto"/>
        <w:bottom w:val="none" w:sz="0" w:space="0" w:color="auto"/>
        <w:right w:val="none" w:sz="0" w:space="0" w:color="auto"/>
      </w:divBdr>
    </w:div>
    <w:div w:id="232014437">
      <w:bodyDiv w:val="1"/>
      <w:marLeft w:val="0"/>
      <w:marRight w:val="0"/>
      <w:marTop w:val="0"/>
      <w:marBottom w:val="0"/>
      <w:divBdr>
        <w:top w:val="none" w:sz="0" w:space="0" w:color="auto"/>
        <w:left w:val="none" w:sz="0" w:space="0" w:color="auto"/>
        <w:bottom w:val="none" w:sz="0" w:space="0" w:color="auto"/>
        <w:right w:val="none" w:sz="0" w:space="0" w:color="auto"/>
      </w:divBdr>
    </w:div>
    <w:div w:id="244607779">
      <w:bodyDiv w:val="1"/>
      <w:marLeft w:val="0"/>
      <w:marRight w:val="0"/>
      <w:marTop w:val="0"/>
      <w:marBottom w:val="0"/>
      <w:divBdr>
        <w:top w:val="none" w:sz="0" w:space="0" w:color="auto"/>
        <w:left w:val="none" w:sz="0" w:space="0" w:color="auto"/>
        <w:bottom w:val="none" w:sz="0" w:space="0" w:color="auto"/>
        <w:right w:val="none" w:sz="0" w:space="0" w:color="auto"/>
      </w:divBdr>
    </w:div>
    <w:div w:id="246423713">
      <w:bodyDiv w:val="1"/>
      <w:marLeft w:val="0"/>
      <w:marRight w:val="0"/>
      <w:marTop w:val="0"/>
      <w:marBottom w:val="0"/>
      <w:divBdr>
        <w:top w:val="none" w:sz="0" w:space="0" w:color="auto"/>
        <w:left w:val="none" w:sz="0" w:space="0" w:color="auto"/>
        <w:bottom w:val="none" w:sz="0" w:space="0" w:color="auto"/>
        <w:right w:val="none" w:sz="0" w:space="0" w:color="auto"/>
      </w:divBdr>
    </w:div>
    <w:div w:id="248001865">
      <w:bodyDiv w:val="1"/>
      <w:marLeft w:val="0"/>
      <w:marRight w:val="0"/>
      <w:marTop w:val="0"/>
      <w:marBottom w:val="0"/>
      <w:divBdr>
        <w:top w:val="none" w:sz="0" w:space="0" w:color="auto"/>
        <w:left w:val="none" w:sz="0" w:space="0" w:color="auto"/>
        <w:bottom w:val="none" w:sz="0" w:space="0" w:color="auto"/>
        <w:right w:val="none" w:sz="0" w:space="0" w:color="auto"/>
      </w:divBdr>
    </w:div>
    <w:div w:id="258683229">
      <w:bodyDiv w:val="1"/>
      <w:marLeft w:val="0"/>
      <w:marRight w:val="0"/>
      <w:marTop w:val="0"/>
      <w:marBottom w:val="0"/>
      <w:divBdr>
        <w:top w:val="none" w:sz="0" w:space="0" w:color="auto"/>
        <w:left w:val="none" w:sz="0" w:space="0" w:color="auto"/>
        <w:bottom w:val="none" w:sz="0" w:space="0" w:color="auto"/>
        <w:right w:val="none" w:sz="0" w:space="0" w:color="auto"/>
      </w:divBdr>
      <w:divsChild>
        <w:div w:id="1209302592">
          <w:marLeft w:val="0"/>
          <w:marRight w:val="0"/>
          <w:marTop w:val="0"/>
          <w:marBottom w:val="0"/>
          <w:divBdr>
            <w:top w:val="none" w:sz="0" w:space="0" w:color="auto"/>
            <w:left w:val="none" w:sz="0" w:space="0" w:color="auto"/>
            <w:bottom w:val="none" w:sz="0" w:space="0" w:color="auto"/>
            <w:right w:val="none" w:sz="0" w:space="0" w:color="auto"/>
          </w:divBdr>
          <w:divsChild>
            <w:div w:id="527566170">
              <w:marLeft w:val="600"/>
              <w:marRight w:val="600"/>
              <w:marTop w:val="0"/>
              <w:marBottom w:val="0"/>
              <w:divBdr>
                <w:top w:val="none" w:sz="0" w:space="0" w:color="auto"/>
                <w:left w:val="none" w:sz="0" w:space="0" w:color="auto"/>
                <w:bottom w:val="none" w:sz="0" w:space="0" w:color="auto"/>
                <w:right w:val="none" w:sz="0" w:space="0" w:color="auto"/>
              </w:divBdr>
              <w:divsChild>
                <w:div w:id="15544334">
                  <w:marLeft w:val="0"/>
                  <w:marRight w:val="0"/>
                  <w:marTop w:val="0"/>
                  <w:marBottom w:val="0"/>
                  <w:divBdr>
                    <w:top w:val="none" w:sz="0" w:space="0" w:color="auto"/>
                    <w:left w:val="none" w:sz="0" w:space="0" w:color="auto"/>
                    <w:bottom w:val="none" w:sz="0" w:space="0" w:color="auto"/>
                    <w:right w:val="none" w:sz="0" w:space="0" w:color="auto"/>
                  </w:divBdr>
                  <w:divsChild>
                    <w:div w:id="1548757932">
                      <w:marLeft w:val="0"/>
                      <w:marRight w:val="1297"/>
                      <w:marTop w:val="0"/>
                      <w:marBottom w:val="0"/>
                      <w:divBdr>
                        <w:top w:val="none" w:sz="0" w:space="0" w:color="auto"/>
                        <w:left w:val="none" w:sz="0" w:space="0" w:color="auto"/>
                        <w:bottom w:val="none" w:sz="0" w:space="0" w:color="auto"/>
                        <w:right w:val="none" w:sz="0" w:space="0" w:color="auto"/>
                      </w:divBdr>
                      <w:divsChild>
                        <w:div w:id="2025552570">
                          <w:marLeft w:val="994"/>
                          <w:marRight w:val="271"/>
                          <w:marTop w:val="0"/>
                          <w:marBottom w:val="0"/>
                          <w:divBdr>
                            <w:top w:val="none" w:sz="0" w:space="0" w:color="auto"/>
                            <w:left w:val="none" w:sz="0" w:space="0" w:color="auto"/>
                            <w:bottom w:val="none" w:sz="0" w:space="0" w:color="auto"/>
                            <w:right w:val="none" w:sz="0" w:space="0" w:color="auto"/>
                          </w:divBdr>
                          <w:divsChild>
                            <w:div w:id="1247498082">
                              <w:marLeft w:val="0"/>
                              <w:marRight w:val="0"/>
                              <w:marTop w:val="0"/>
                              <w:marBottom w:val="0"/>
                              <w:divBdr>
                                <w:top w:val="none" w:sz="0" w:space="0" w:color="auto"/>
                                <w:left w:val="none" w:sz="0" w:space="0" w:color="auto"/>
                                <w:bottom w:val="single" w:sz="6" w:space="11" w:color="EBEBEB"/>
                                <w:right w:val="none" w:sz="0" w:space="0" w:color="auto"/>
                              </w:divBdr>
                              <w:divsChild>
                                <w:div w:id="201753965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818314">
          <w:marLeft w:val="0"/>
          <w:marRight w:val="0"/>
          <w:marTop w:val="0"/>
          <w:marBottom w:val="0"/>
          <w:divBdr>
            <w:top w:val="none" w:sz="0" w:space="0" w:color="auto"/>
            <w:left w:val="none" w:sz="0" w:space="0" w:color="auto"/>
            <w:bottom w:val="none" w:sz="0" w:space="0" w:color="auto"/>
            <w:right w:val="none" w:sz="0" w:space="0" w:color="auto"/>
          </w:divBdr>
          <w:divsChild>
            <w:div w:id="1639531633">
              <w:marLeft w:val="0"/>
              <w:marRight w:val="0"/>
              <w:marTop w:val="0"/>
              <w:marBottom w:val="0"/>
              <w:divBdr>
                <w:top w:val="none" w:sz="0" w:space="0" w:color="auto"/>
                <w:left w:val="none" w:sz="0" w:space="0" w:color="auto"/>
                <w:bottom w:val="none" w:sz="0" w:space="0" w:color="auto"/>
                <w:right w:val="none" w:sz="0" w:space="0" w:color="auto"/>
              </w:divBdr>
              <w:divsChild>
                <w:div w:id="2001737896">
                  <w:marLeft w:val="600"/>
                  <w:marRight w:val="600"/>
                  <w:marTop w:val="0"/>
                  <w:marBottom w:val="0"/>
                  <w:divBdr>
                    <w:top w:val="none" w:sz="0" w:space="0" w:color="auto"/>
                    <w:left w:val="none" w:sz="0" w:space="0" w:color="auto"/>
                    <w:bottom w:val="none" w:sz="0" w:space="0" w:color="auto"/>
                    <w:right w:val="none" w:sz="0" w:space="0" w:color="auto"/>
                  </w:divBdr>
                  <w:divsChild>
                    <w:div w:id="620495705">
                      <w:marLeft w:val="0"/>
                      <w:marRight w:val="0"/>
                      <w:marTop w:val="0"/>
                      <w:marBottom w:val="0"/>
                      <w:divBdr>
                        <w:top w:val="none" w:sz="0" w:space="0" w:color="auto"/>
                        <w:left w:val="none" w:sz="0" w:space="0" w:color="auto"/>
                        <w:bottom w:val="none" w:sz="0" w:space="0" w:color="auto"/>
                        <w:right w:val="none" w:sz="0" w:space="0" w:color="auto"/>
                      </w:divBdr>
                      <w:divsChild>
                        <w:div w:id="1700086903">
                          <w:marLeft w:val="0"/>
                          <w:marRight w:val="129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86835">
      <w:bodyDiv w:val="1"/>
      <w:marLeft w:val="0"/>
      <w:marRight w:val="0"/>
      <w:marTop w:val="0"/>
      <w:marBottom w:val="0"/>
      <w:divBdr>
        <w:top w:val="none" w:sz="0" w:space="0" w:color="auto"/>
        <w:left w:val="none" w:sz="0" w:space="0" w:color="auto"/>
        <w:bottom w:val="none" w:sz="0" w:space="0" w:color="auto"/>
        <w:right w:val="none" w:sz="0" w:space="0" w:color="auto"/>
      </w:divBdr>
    </w:div>
    <w:div w:id="265965791">
      <w:bodyDiv w:val="1"/>
      <w:marLeft w:val="0"/>
      <w:marRight w:val="0"/>
      <w:marTop w:val="0"/>
      <w:marBottom w:val="0"/>
      <w:divBdr>
        <w:top w:val="none" w:sz="0" w:space="0" w:color="auto"/>
        <w:left w:val="none" w:sz="0" w:space="0" w:color="auto"/>
        <w:bottom w:val="none" w:sz="0" w:space="0" w:color="auto"/>
        <w:right w:val="none" w:sz="0" w:space="0" w:color="auto"/>
      </w:divBdr>
    </w:div>
    <w:div w:id="277178964">
      <w:bodyDiv w:val="1"/>
      <w:marLeft w:val="0"/>
      <w:marRight w:val="0"/>
      <w:marTop w:val="0"/>
      <w:marBottom w:val="0"/>
      <w:divBdr>
        <w:top w:val="none" w:sz="0" w:space="0" w:color="auto"/>
        <w:left w:val="none" w:sz="0" w:space="0" w:color="auto"/>
        <w:bottom w:val="none" w:sz="0" w:space="0" w:color="auto"/>
        <w:right w:val="none" w:sz="0" w:space="0" w:color="auto"/>
      </w:divBdr>
    </w:div>
    <w:div w:id="277613264">
      <w:bodyDiv w:val="1"/>
      <w:marLeft w:val="0"/>
      <w:marRight w:val="0"/>
      <w:marTop w:val="0"/>
      <w:marBottom w:val="0"/>
      <w:divBdr>
        <w:top w:val="none" w:sz="0" w:space="0" w:color="auto"/>
        <w:left w:val="none" w:sz="0" w:space="0" w:color="auto"/>
        <w:bottom w:val="none" w:sz="0" w:space="0" w:color="auto"/>
        <w:right w:val="none" w:sz="0" w:space="0" w:color="auto"/>
      </w:divBdr>
    </w:div>
    <w:div w:id="280646849">
      <w:bodyDiv w:val="1"/>
      <w:marLeft w:val="0"/>
      <w:marRight w:val="0"/>
      <w:marTop w:val="0"/>
      <w:marBottom w:val="0"/>
      <w:divBdr>
        <w:top w:val="none" w:sz="0" w:space="0" w:color="auto"/>
        <w:left w:val="none" w:sz="0" w:space="0" w:color="auto"/>
        <w:bottom w:val="none" w:sz="0" w:space="0" w:color="auto"/>
        <w:right w:val="none" w:sz="0" w:space="0" w:color="auto"/>
      </w:divBdr>
      <w:divsChild>
        <w:div w:id="760101433">
          <w:marLeft w:val="0"/>
          <w:marRight w:val="0"/>
          <w:marTop w:val="0"/>
          <w:marBottom w:val="0"/>
          <w:divBdr>
            <w:top w:val="none" w:sz="0" w:space="0" w:color="auto"/>
            <w:left w:val="none" w:sz="0" w:space="0" w:color="auto"/>
            <w:bottom w:val="none" w:sz="0" w:space="0" w:color="auto"/>
            <w:right w:val="none" w:sz="0" w:space="0" w:color="auto"/>
          </w:divBdr>
          <w:divsChild>
            <w:div w:id="12812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652509">
      <w:bodyDiv w:val="1"/>
      <w:marLeft w:val="0"/>
      <w:marRight w:val="0"/>
      <w:marTop w:val="0"/>
      <w:marBottom w:val="0"/>
      <w:divBdr>
        <w:top w:val="none" w:sz="0" w:space="0" w:color="auto"/>
        <w:left w:val="none" w:sz="0" w:space="0" w:color="auto"/>
        <w:bottom w:val="none" w:sz="0" w:space="0" w:color="auto"/>
        <w:right w:val="none" w:sz="0" w:space="0" w:color="auto"/>
      </w:divBdr>
    </w:div>
    <w:div w:id="287591535">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02274760">
      <w:bodyDiv w:val="1"/>
      <w:marLeft w:val="0"/>
      <w:marRight w:val="0"/>
      <w:marTop w:val="0"/>
      <w:marBottom w:val="0"/>
      <w:divBdr>
        <w:top w:val="none" w:sz="0" w:space="0" w:color="auto"/>
        <w:left w:val="none" w:sz="0" w:space="0" w:color="auto"/>
        <w:bottom w:val="none" w:sz="0" w:space="0" w:color="auto"/>
        <w:right w:val="none" w:sz="0" w:space="0" w:color="auto"/>
      </w:divBdr>
    </w:div>
    <w:div w:id="305740020">
      <w:bodyDiv w:val="1"/>
      <w:marLeft w:val="0"/>
      <w:marRight w:val="0"/>
      <w:marTop w:val="0"/>
      <w:marBottom w:val="0"/>
      <w:divBdr>
        <w:top w:val="none" w:sz="0" w:space="0" w:color="auto"/>
        <w:left w:val="none" w:sz="0" w:space="0" w:color="auto"/>
        <w:bottom w:val="none" w:sz="0" w:space="0" w:color="auto"/>
        <w:right w:val="none" w:sz="0" w:space="0" w:color="auto"/>
      </w:divBdr>
    </w:div>
    <w:div w:id="306981927">
      <w:bodyDiv w:val="1"/>
      <w:marLeft w:val="0"/>
      <w:marRight w:val="0"/>
      <w:marTop w:val="0"/>
      <w:marBottom w:val="0"/>
      <w:divBdr>
        <w:top w:val="none" w:sz="0" w:space="0" w:color="auto"/>
        <w:left w:val="none" w:sz="0" w:space="0" w:color="auto"/>
        <w:bottom w:val="none" w:sz="0" w:space="0" w:color="auto"/>
        <w:right w:val="none" w:sz="0" w:space="0" w:color="auto"/>
      </w:divBdr>
    </w:div>
    <w:div w:id="316423070">
      <w:bodyDiv w:val="1"/>
      <w:marLeft w:val="0"/>
      <w:marRight w:val="0"/>
      <w:marTop w:val="0"/>
      <w:marBottom w:val="0"/>
      <w:divBdr>
        <w:top w:val="none" w:sz="0" w:space="0" w:color="auto"/>
        <w:left w:val="none" w:sz="0" w:space="0" w:color="auto"/>
        <w:bottom w:val="none" w:sz="0" w:space="0" w:color="auto"/>
        <w:right w:val="none" w:sz="0" w:space="0" w:color="auto"/>
      </w:divBdr>
    </w:div>
    <w:div w:id="316811140">
      <w:bodyDiv w:val="1"/>
      <w:marLeft w:val="0"/>
      <w:marRight w:val="0"/>
      <w:marTop w:val="0"/>
      <w:marBottom w:val="0"/>
      <w:divBdr>
        <w:top w:val="none" w:sz="0" w:space="0" w:color="auto"/>
        <w:left w:val="none" w:sz="0" w:space="0" w:color="auto"/>
        <w:bottom w:val="none" w:sz="0" w:space="0" w:color="auto"/>
        <w:right w:val="none" w:sz="0" w:space="0" w:color="auto"/>
      </w:divBdr>
    </w:div>
    <w:div w:id="321466882">
      <w:bodyDiv w:val="1"/>
      <w:marLeft w:val="0"/>
      <w:marRight w:val="0"/>
      <w:marTop w:val="0"/>
      <w:marBottom w:val="0"/>
      <w:divBdr>
        <w:top w:val="none" w:sz="0" w:space="0" w:color="auto"/>
        <w:left w:val="none" w:sz="0" w:space="0" w:color="auto"/>
        <w:bottom w:val="none" w:sz="0" w:space="0" w:color="auto"/>
        <w:right w:val="none" w:sz="0" w:space="0" w:color="auto"/>
      </w:divBdr>
    </w:div>
    <w:div w:id="326444752">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2147458">
      <w:bodyDiv w:val="1"/>
      <w:marLeft w:val="0"/>
      <w:marRight w:val="0"/>
      <w:marTop w:val="0"/>
      <w:marBottom w:val="0"/>
      <w:divBdr>
        <w:top w:val="none" w:sz="0" w:space="0" w:color="auto"/>
        <w:left w:val="none" w:sz="0" w:space="0" w:color="auto"/>
        <w:bottom w:val="none" w:sz="0" w:space="0" w:color="auto"/>
        <w:right w:val="none" w:sz="0" w:space="0" w:color="auto"/>
      </w:divBdr>
    </w:div>
    <w:div w:id="332148691">
      <w:bodyDiv w:val="1"/>
      <w:marLeft w:val="0"/>
      <w:marRight w:val="0"/>
      <w:marTop w:val="0"/>
      <w:marBottom w:val="0"/>
      <w:divBdr>
        <w:top w:val="none" w:sz="0" w:space="0" w:color="auto"/>
        <w:left w:val="none" w:sz="0" w:space="0" w:color="auto"/>
        <w:bottom w:val="none" w:sz="0" w:space="0" w:color="auto"/>
        <w:right w:val="none" w:sz="0" w:space="0" w:color="auto"/>
      </w:divBdr>
    </w:div>
    <w:div w:id="336615775">
      <w:bodyDiv w:val="1"/>
      <w:marLeft w:val="0"/>
      <w:marRight w:val="0"/>
      <w:marTop w:val="0"/>
      <w:marBottom w:val="0"/>
      <w:divBdr>
        <w:top w:val="none" w:sz="0" w:space="0" w:color="auto"/>
        <w:left w:val="none" w:sz="0" w:space="0" w:color="auto"/>
        <w:bottom w:val="none" w:sz="0" w:space="0" w:color="auto"/>
        <w:right w:val="none" w:sz="0" w:space="0" w:color="auto"/>
      </w:divBdr>
      <w:divsChild>
        <w:div w:id="1440023049">
          <w:marLeft w:val="0"/>
          <w:marRight w:val="0"/>
          <w:marTop w:val="75"/>
          <w:marBottom w:val="0"/>
          <w:divBdr>
            <w:top w:val="none" w:sz="0" w:space="0" w:color="auto"/>
            <w:left w:val="none" w:sz="0" w:space="0" w:color="auto"/>
            <w:bottom w:val="none" w:sz="0" w:space="0" w:color="auto"/>
            <w:right w:val="none" w:sz="0" w:space="0" w:color="auto"/>
          </w:divBdr>
          <w:divsChild>
            <w:div w:id="20123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58647">
      <w:bodyDiv w:val="1"/>
      <w:marLeft w:val="0"/>
      <w:marRight w:val="0"/>
      <w:marTop w:val="0"/>
      <w:marBottom w:val="0"/>
      <w:divBdr>
        <w:top w:val="none" w:sz="0" w:space="0" w:color="auto"/>
        <w:left w:val="none" w:sz="0" w:space="0" w:color="auto"/>
        <w:bottom w:val="none" w:sz="0" w:space="0" w:color="auto"/>
        <w:right w:val="none" w:sz="0" w:space="0" w:color="auto"/>
      </w:divBdr>
    </w:div>
    <w:div w:id="359091669">
      <w:bodyDiv w:val="1"/>
      <w:marLeft w:val="0"/>
      <w:marRight w:val="0"/>
      <w:marTop w:val="0"/>
      <w:marBottom w:val="0"/>
      <w:divBdr>
        <w:top w:val="none" w:sz="0" w:space="0" w:color="auto"/>
        <w:left w:val="none" w:sz="0" w:space="0" w:color="auto"/>
        <w:bottom w:val="none" w:sz="0" w:space="0" w:color="auto"/>
        <w:right w:val="none" w:sz="0" w:space="0" w:color="auto"/>
      </w:divBdr>
    </w:div>
    <w:div w:id="365372079">
      <w:bodyDiv w:val="1"/>
      <w:marLeft w:val="0"/>
      <w:marRight w:val="0"/>
      <w:marTop w:val="0"/>
      <w:marBottom w:val="0"/>
      <w:divBdr>
        <w:top w:val="none" w:sz="0" w:space="0" w:color="auto"/>
        <w:left w:val="none" w:sz="0" w:space="0" w:color="auto"/>
        <w:bottom w:val="none" w:sz="0" w:space="0" w:color="auto"/>
        <w:right w:val="none" w:sz="0" w:space="0" w:color="auto"/>
      </w:divBdr>
    </w:div>
    <w:div w:id="366294772">
      <w:bodyDiv w:val="1"/>
      <w:marLeft w:val="0"/>
      <w:marRight w:val="0"/>
      <w:marTop w:val="0"/>
      <w:marBottom w:val="0"/>
      <w:divBdr>
        <w:top w:val="none" w:sz="0" w:space="0" w:color="auto"/>
        <w:left w:val="none" w:sz="0" w:space="0" w:color="auto"/>
        <w:bottom w:val="none" w:sz="0" w:space="0" w:color="auto"/>
        <w:right w:val="none" w:sz="0" w:space="0" w:color="auto"/>
      </w:divBdr>
    </w:div>
    <w:div w:id="373820497">
      <w:bodyDiv w:val="1"/>
      <w:marLeft w:val="0"/>
      <w:marRight w:val="0"/>
      <w:marTop w:val="0"/>
      <w:marBottom w:val="0"/>
      <w:divBdr>
        <w:top w:val="none" w:sz="0" w:space="0" w:color="auto"/>
        <w:left w:val="none" w:sz="0" w:space="0" w:color="auto"/>
        <w:bottom w:val="none" w:sz="0" w:space="0" w:color="auto"/>
        <w:right w:val="none" w:sz="0" w:space="0" w:color="auto"/>
      </w:divBdr>
      <w:divsChild>
        <w:div w:id="344288141">
          <w:marLeft w:val="0"/>
          <w:marRight w:val="0"/>
          <w:marTop w:val="0"/>
          <w:marBottom w:val="0"/>
          <w:divBdr>
            <w:top w:val="none" w:sz="0" w:space="0" w:color="auto"/>
            <w:left w:val="none" w:sz="0" w:space="0" w:color="auto"/>
            <w:bottom w:val="none" w:sz="0" w:space="0" w:color="auto"/>
            <w:right w:val="none" w:sz="0" w:space="0" w:color="auto"/>
          </w:divBdr>
        </w:div>
        <w:div w:id="1620255774">
          <w:marLeft w:val="0"/>
          <w:marRight w:val="0"/>
          <w:marTop w:val="0"/>
          <w:marBottom w:val="150"/>
          <w:divBdr>
            <w:top w:val="none" w:sz="0" w:space="0" w:color="auto"/>
            <w:left w:val="none" w:sz="0" w:space="0" w:color="auto"/>
            <w:bottom w:val="none" w:sz="0" w:space="0" w:color="auto"/>
            <w:right w:val="none" w:sz="0" w:space="0" w:color="auto"/>
          </w:divBdr>
          <w:divsChild>
            <w:div w:id="15837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6699">
      <w:bodyDiv w:val="1"/>
      <w:marLeft w:val="0"/>
      <w:marRight w:val="0"/>
      <w:marTop w:val="0"/>
      <w:marBottom w:val="0"/>
      <w:divBdr>
        <w:top w:val="none" w:sz="0" w:space="0" w:color="auto"/>
        <w:left w:val="none" w:sz="0" w:space="0" w:color="auto"/>
        <w:bottom w:val="none" w:sz="0" w:space="0" w:color="auto"/>
        <w:right w:val="none" w:sz="0" w:space="0" w:color="auto"/>
      </w:divBdr>
    </w:div>
    <w:div w:id="395861743">
      <w:bodyDiv w:val="1"/>
      <w:marLeft w:val="0"/>
      <w:marRight w:val="0"/>
      <w:marTop w:val="0"/>
      <w:marBottom w:val="0"/>
      <w:divBdr>
        <w:top w:val="none" w:sz="0" w:space="0" w:color="auto"/>
        <w:left w:val="none" w:sz="0" w:space="0" w:color="auto"/>
        <w:bottom w:val="none" w:sz="0" w:space="0" w:color="auto"/>
        <w:right w:val="none" w:sz="0" w:space="0" w:color="auto"/>
      </w:divBdr>
    </w:div>
    <w:div w:id="398405889">
      <w:bodyDiv w:val="1"/>
      <w:marLeft w:val="0"/>
      <w:marRight w:val="0"/>
      <w:marTop w:val="0"/>
      <w:marBottom w:val="0"/>
      <w:divBdr>
        <w:top w:val="none" w:sz="0" w:space="0" w:color="auto"/>
        <w:left w:val="none" w:sz="0" w:space="0" w:color="auto"/>
        <w:bottom w:val="none" w:sz="0" w:space="0" w:color="auto"/>
        <w:right w:val="none" w:sz="0" w:space="0" w:color="auto"/>
      </w:divBdr>
    </w:div>
    <w:div w:id="399182825">
      <w:bodyDiv w:val="1"/>
      <w:marLeft w:val="0"/>
      <w:marRight w:val="0"/>
      <w:marTop w:val="0"/>
      <w:marBottom w:val="0"/>
      <w:divBdr>
        <w:top w:val="none" w:sz="0" w:space="0" w:color="auto"/>
        <w:left w:val="none" w:sz="0" w:space="0" w:color="auto"/>
        <w:bottom w:val="none" w:sz="0" w:space="0" w:color="auto"/>
        <w:right w:val="none" w:sz="0" w:space="0" w:color="auto"/>
      </w:divBdr>
      <w:divsChild>
        <w:div w:id="926766158">
          <w:marLeft w:val="0"/>
          <w:marRight w:val="0"/>
          <w:marTop w:val="0"/>
          <w:marBottom w:val="0"/>
          <w:divBdr>
            <w:top w:val="none" w:sz="0" w:space="0" w:color="auto"/>
            <w:left w:val="none" w:sz="0" w:space="0" w:color="auto"/>
            <w:bottom w:val="none" w:sz="0" w:space="0" w:color="auto"/>
            <w:right w:val="none" w:sz="0" w:space="0" w:color="auto"/>
          </w:divBdr>
          <w:divsChild>
            <w:div w:id="31785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45700">
      <w:bodyDiv w:val="1"/>
      <w:marLeft w:val="0"/>
      <w:marRight w:val="0"/>
      <w:marTop w:val="0"/>
      <w:marBottom w:val="0"/>
      <w:divBdr>
        <w:top w:val="none" w:sz="0" w:space="0" w:color="auto"/>
        <w:left w:val="none" w:sz="0" w:space="0" w:color="auto"/>
        <w:bottom w:val="none" w:sz="0" w:space="0" w:color="auto"/>
        <w:right w:val="none" w:sz="0" w:space="0" w:color="auto"/>
      </w:divBdr>
    </w:div>
    <w:div w:id="400103681">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6222617">
      <w:bodyDiv w:val="1"/>
      <w:marLeft w:val="0"/>
      <w:marRight w:val="0"/>
      <w:marTop w:val="0"/>
      <w:marBottom w:val="0"/>
      <w:divBdr>
        <w:top w:val="none" w:sz="0" w:space="0" w:color="auto"/>
        <w:left w:val="none" w:sz="0" w:space="0" w:color="auto"/>
        <w:bottom w:val="none" w:sz="0" w:space="0" w:color="auto"/>
        <w:right w:val="none" w:sz="0" w:space="0" w:color="auto"/>
      </w:divBdr>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20032395">
      <w:bodyDiv w:val="1"/>
      <w:marLeft w:val="0"/>
      <w:marRight w:val="0"/>
      <w:marTop w:val="0"/>
      <w:marBottom w:val="0"/>
      <w:divBdr>
        <w:top w:val="none" w:sz="0" w:space="0" w:color="auto"/>
        <w:left w:val="none" w:sz="0" w:space="0" w:color="auto"/>
        <w:bottom w:val="none" w:sz="0" w:space="0" w:color="auto"/>
        <w:right w:val="none" w:sz="0" w:space="0" w:color="auto"/>
      </w:divBdr>
    </w:div>
    <w:div w:id="421416871">
      <w:bodyDiv w:val="1"/>
      <w:marLeft w:val="0"/>
      <w:marRight w:val="0"/>
      <w:marTop w:val="0"/>
      <w:marBottom w:val="0"/>
      <w:divBdr>
        <w:top w:val="none" w:sz="0" w:space="0" w:color="auto"/>
        <w:left w:val="none" w:sz="0" w:space="0" w:color="auto"/>
        <w:bottom w:val="none" w:sz="0" w:space="0" w:color="auto"/>
        <w:right w:val="none" w:sz="0" w:space="0" w:color="auto"/>
      </w:divBdr>
    </w:div>
    <w:div w:id="424571142">
      <w:bodyDiv w:val="1"/>
      <w:marLeft w:val="0"/>
      <w:marRight w:val="0"/>
      <w:marTop w:val="0"/>
      <w:marBottom w:val="0"/>
      <w:divBdr>
        <w:top w:val="none" w:sz="0" w:space="0" w:color="auto"/>
        <w:left w:val="none" w:sz="0" w:space="0" w:color="auto"/>
        <w:bottom w:val="none" w:sz="0" w:space="0" w:color="auto"/>
        <w:right w:val="none" w:sz="0" w:space="0" w:color="auto"/>
      </w:divBdr>
    </w:div>
    <w:div w:id="430079893">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542021">
      <w:bodyDiv w:val="1"/>
      <w:marLeft w:val="0"/>
      <w:marRight w:val="0"/>
      <w:marTop w:val="0"/>
      <w:marBottom w:val="0"/>
      <w:divBdr>
        <w:top w:val="none" w:sz="0" w:space="0" w:color="auto"/>
        <w:left w:val="none" w:sz="0" w:space="0" w:color="auto"/>
        <w:bottom w:val="none" w:sz="0" w:space="0" w:color="auto"/>
        <w:right w:val="none" w:sz="0" w:space="0" w:color="auto"/>
      </w:divBdr>
    </w:div>
    <w:div w:id="454250917">
      <w:bodyDiv w:val="1"/>
      <w:marLeft w:val="0"/>
      <w:marRight w:val="0"/>
      <w:marTop w:val="0"/>
      <w:marBottom w:val="0"/>
      <w:divBdr>
        <w:top w:val="none" w:sz="0" w:space="0" w:color="auto"/>
        <w:left w:val="none" w:sz="0" w:space="0" w:color="auto"/>
        <w:bottom w:val="none" w:sz="0" w:space="0" w:color="auto"/>
        <w:right w:val="none" w:sz="0" w:space="0" w:color="auto"/>
      </w:divBdr>
    </w:div>
    <w:div w:id="464079559">
      <w:bodyDiv w:val="1"/>
      <w:marLeft w:val="0"/>
      <w:marRight w:val="0"/>
      <w:marTop w:val="0"/>
      <w:marBottom w:val="0"/>
      <w:divBdr>
        <w:top w:val="none" w:sz="0" w:space="0" w:color="auto"/>
        <w:left w:val="none" w:sz="0" w:space="0" w:color="auto"/>
        <w:bottom w:val="none" w:sz="0" w:space="0" w:color="auto"/>
        <w:right w:val="none" w:sz="0" w:space="0" w:color="auto"/>
      </w:divBdr>
    </w:div>
    <w:div w:id="465008601">
      <w:bodyDiv w:val="1"/>
      <w:marLeft w:val="0"/>
      <w:marRight w:val="0"/>
      <w:marTop w:val="0"/>
      <w:marBottom w:val="0"/>
      <w:divBdr>
        <w:top w:val="none" w:sz="0" w:space="0" w:color="auto"/>
        <w:left w:val="none" w:sz="0" w:space="0" w:color="auto"/>
        <w:bottom w:val="none" w:sz="0" w:space="0" w:color="auto"/>
        <w:right w:val="none" w:sz="0" w:space="0" w:color="auto"/>
      </w:divBdr>
    </w:div>
    <w:div w:id="468059014">
      <w:bodyDiv w:val="1"/>
      <w:marLeft w:val="0"/>
      <w:marRight w:val="0"/>
      <w:marTop w:val="0"/>
      <w:marBottom w:val="0"/>
      <w:divBdr>
        <w:top w:val="none" w:sz="0" w:space="0" w:color="auto"/>
        <w:left w:val="none" w:sz="0" w:space="0" w:color="auto"/>
        <w:bottom w:val="none" w:sz="0" w:space="0" w:color="auto"/>
        <w:right w:val="none" w:sz="0" w:space="0" w:color="auto"/>
      </w:divBdr>
    </w:div>
    <w:div w:id="468321301">
      <w:bodyDiv w:val="1"/>
      <w:marLeft w:val="0"/>
      <w:marRight w:val="0"/>
      <w:marTop w:val="0"/>
      <w:marBottom w:val="0"/>
      <w:divBdr>
        <w:top w:val="none" w:sz="0" w:space="0" w:color="auto"/>
        <w:left w:val="none" w:sz="0" w:space="0" w:color="auto"/>
        <w:bottom w:val="none" w:sz="0" w:space="0" w:color="auto"/>
        <w:right w:val="none" w:sz="0" w:space="0" w:color="auto"/>
      </w:divBdr>
    </w:div>
    <w:div w:id="479270211">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5753785">
      <w:bodyDiv w:val="1"/>
      <w:marLeft w:val="0"/>
      <w:marRight w:val="0"/>
      <w:marTop w:val="0"/>
      <w:marBottom w:val="0"/>
      <w:divBdr>
        <w:top w:val="none" w:sz="0" w:space="0" w:color="auto"/>
        <w:left w:val="none" w:sz="0" w:space="0" w:color="auto"/>
        <w:bottom w:val="none" w:sz="0" w:space="0" w:color="auto"/>
        <w:right w:val="none" w:sz="0" w:space="0" w:color="auto"/>
      </w:divBdr>
    </w:div>
    <w:div w:id="508101393">
      <w:bodyDiv w:val="1"/>
      <w:marLeft w:val="0"/>
      <w:marRight w:val="0"/>
      <w:marTop w:val="0"/>
      <w:marBottom w:val="0"/>
      <w:divBdr>
        <w:top w:val="none" w:sz="0" w:space="0" w:color="auto"/>
        <w:left w:val="none" w:sz="0" w:space="0" w:color="auto"/>
        <w:bottom w:val="none" w:sz="0" w:space="0" w:color="auto"/>
        <w:right w:val="none" w:sz="0" w:space="0" w:color="auto"/>
      </w:divBdr>
    </w:div>
    <w:div w:id="508562624">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3713011">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38011199">
      <w:bodyDiv w:val="1"/>
      <w:marLeft w:val="0"/>
      <w:marRight w:val="0"/>
      <w:marTop w:val="0"/>
      <w:marBottom w:val="0"/>
      <w:divBdr>
        <w:top w:val="none" w:sz="0" w:space="0" w:color="auto"/>
        <w:left w:val="none" w:sz="0" w:space="0" w:color="auto"/>
        <w:bottom w:val="none" w:sz="0" w:space="0" w:color="auto"/>
        <w:right w:val="none" w:sz="0" w:space="0" w:color="auto"/>
      </w:divBdr>
    </w:div>
    <w:div w:id="541139568">
      <w:bodyDiv w:val="1"/>
      <w:marLeft w:val="0"/>
      <w:marRight w:val="0"/>
      <w:marTop w:val="0"/>
      <w:marBottom w:val="0"/>
      <w:divBdr>
        <w:top w:val="none" w:sz="0" w:space="0" w:color="auto"/>
        <w:left w:val="none" w:sz="0" w:space="0" w:color="auto"/>
        <w:bottom w:val="none" w:sz="0" w:space="0" w:color="auto"/>
        <w:right w:val="none" w:sz="0" w:space="0" w:color="auto"/>
      </w:divBdr>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1233990">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5530518">
      <w:bodyDiv w:val="1"/>
      <w:marLeft w:val="0"/>
      <w:marRight w:val="0"/>
      <w:marTop w:val="0"/>
      <w:marBottom w:val="0"/>
      <w:divBdr>
        <w:top w:val="none" w:sz="0" w:space="0" w:color="auto"/>
        <w:left w:val="none" w:sz="0" w:space="0" w:color="auto"/>
        <w:bottom w:val="none" w:sz="0" w:space="0" w:color="auto"/>
        <w:right w:val="none" w:sz="0" w:space="0" w:color="auto"/>
      </w:divBdr>
    </w:div>
    <w:div w:id="568541097">
      <w:bodyDiv w:val="1"/>
      <w:marLeft w:val="0"/>
      <w:marRight w:val="0"/>
      <w:marTop w:val="0"/>
      <w:marBottom w:val="0"/>
      <w:divBdr>
        <w:top w:val="none" w:sz="0" w:space="0" w:color="auto"/>
        <w:left w:val="none" w:sz="0" w:space="0" w:color="auto"/>
        <w:bottom w:val="none" w:sz="0" w:space="0" w:color="auto"/>
        <w:right w:val="none" w:sz="0" w:space="0" w:color="auto"/>
      </w:divBdr>
    </w:div>
    <w:div w:id="568735738">
      <w:bodyDiv w:val="1"/>
      <w:marLeft w:val="0"/>
      <w:marRight w:val="0"/>
      <w:marTop w:val="0"/>
      <w:marBottom w:val="0"/>
      <w:divBdr>
        <w:top w:val="none" w:sz="0" w:space="0" w:color="auto"/>
        <w:left w:val="none" w:sz="0" w:space="0" w:color="auto"/>
        <w:bottom w:val="none" w:sz="0" w:space="0" w:color="auto"/>
        <w:right w:val="none" w:sz="0" w:space="0" w:color="auto"/>
      </w:divBdr>
    </w:div>
    <w:div w:id="570652591">
      <w:bodyDiv w:val="1"/>
      <w:marLeft w:val="0"/>
      <w:marRight w:val="0"/>
      <w:marTop w:val="0"/>
      <w:marBottom w:val="0"/>
      <w:divBdr>
        <w:top w:val="none" w:sz="0" w:space="0" w:color="auto"/>
        <w:left w:val="none" w:sz="0" w:space="0" w:color="auto"/>
        <w:bottom w:val="none" w:sz="0" w:space="0" w:color="auto"/>
        <w:right w:val="none" w:sz="0" w:space="0" w:color="auto"/>
      </w:divBdr>
    </w:div>
    <w:div w:id="572593897">
      <w:bodyDiv w:val="1"/>
      <w:marLeft w:val="0"/>
      <w:marRight w:val="0"/>
      <w:marTop w:val="0"/>
      <w:marBottom w:val="0"/>
      <w:divBdr>
        <w:top w:val="none" w:sz="0" w:space="0" w:color="auto"/>
        <w:left w:val="none" w:sz="0" w:space="0" w:color="auto"/>
        <w:bottom w:val="none" w:sz="0" w:space="0" w:color="auto"/>
        <w:right w:val="none" w:sz="0" w:space="0" w:color="auto"/>
      </w:divBdr>
    </w:div>
    <w:div w:id="581988331">
      <w:bodyDiv w:val="1"/>
      <w:marLeft w:val="0"/>
      <w:marRight w:val="0"/>
      <w:marTop w:val="0"/>
      <w:marBottom w:val="0"/>
      <w:divBdr>
        <w:top w:val="none" w:sz="0" w:space="0" w:color="auto"/>
        <w:left w:val="none" w:sz="0" w:space="0" w:color="auto"/>
        <w:bottom w:val="none" w:sz="0" w:space="0" w:color="auto"/>
        <w:right w:val="none" w:sz="0" w:space="0" w:color="auto"/>
      </w:divBdr>
    </w:div>
    <w:div w:id="582765166">
      <w:bodyDiv w:val="1"/>
      <w:marLeft w:val="0"/>
      <w:marRight w:val="0"/>
      <w:marTop w:val="0"/>
      <w:marBottom w:val="0"/>
      <w:divBdr>
        <w:top w:val="none" w:sz="0" w:space="0" w:color="auto"/>
        <w:left w:val="none" w:sz="0" w:space="0" w:color="auto"/>
        <w:bottom w:val="none" w:sz="0" w:space="0" w:color="auto"/>
        <w:right w:val="none" w:sz="0" w:space="0" w:color="auto"/>
      </w:divBdr>
    </w:div>
    <w:div w:id="584611630">
      <w:bodyDiv w:val="1"/>
      <w:marLeft w:val="0"/>
      <w:marRight w:val="0"/>
      <w:marTop w:val="0"/>
      <w:marBottom w:val="0"/>
      <w:divBdr>
        <w:top w:val="none" w:sz="0" w:space="0" w:color="auto"/>
        <w:left w:val="none" w:sz="0" w:space="0" w:color="auto"/>
        <w:bottom w:val="none" w:sz="0" w:space="0" w:color="auto"/>
        <w:right w:val="none" w:sz="0" w:space="0" w:color="auto"/>
      </w:divBdr>
    </w:div>
    <w:div w:id="594943582">
      <w:bodyDiv w:val="1"/>
      <w:marLeft w:val="0"/>
      <w:marRight w:val="0"/>
      <w:marTop w:val="0"/>
      <w:marBottom w:val="0"/>
      <w:divBdr>
        <w:top w:val="none" w:sz="0" w:space="0" w:color="auto"/>
        <w:left w:val="none" w:sz="0" w:space="0" w:color="auto"/>
        <w:bottom w:val="none" w:sz="0" w:space="0" w:color="auto"/>
        <w:right w:val="none" w:sz="0" w:space="0" w:color="auto"/>
      </w:divBdr>
    </w:div>
    <w:div w:id="600064022">
      <w:bodyDiv w:val="1"/>
      <w:marLeft w:val="0"/>
      <w:marRight w:val="0"/>
      <w:marTop w:val="0"/>
      <w:marBottom w:val="0"/>
      <w:divBdr>
        <w:top w:val="none" w:sz="0" w:space="0" w:color="auto"/>
        <w:left w:val="none" w:sz="0" w:space="0" w:color="auto"/>
        <w:bottom w:val="none" w:sz="0" w:space="0" w:color="auto"/>
        <w:right w:val="none" w:sz="0" w:space="0" w:color="auto"/>
      </w:divBdr>
    </w:div>
    <w:div w:id="610162266">
      <w:bodyDiv w:val="1"/>
      <w:marLeft w:val="0"/>
      <w:marRight w:val="0"/>
      <w:marTop w:val="0"/>
      <w:marBottom w:val="0"/>
      <w:divBdr>
        <w:top w:val="none" w:sz="0" w:space="0" w:color="auto"/>
        <w:left w:val="none" w:sz="0" w:space="0" w:color="auto"/>
        <w:bottom w:val="none" w:sz="0" w:space="0" w:color="auto"/>
        <w:right w:val="none" w:sz="0" w:space="0" w:color="auto"/>
      </w:divBdr>
    </w:div>
    <w:div w:id="613559165">
      <w:bodyDiv w:val="1"/>
      <w:marLeft w:val="0"/>
      <w:marRight w:val="0"/>
      <w:marTop w:val="0"/>
      <w:marBottom w:val="0"/>
      <w:divBdr>
        <w:top w:val="none" w:sz="0" w:space="0" w:color="auto"/>
        <w:left w:val="none" w:sz="0" w:space="0" w:color="auto"/>
        <w:bottom w:val="none" w:sz="0" w:space="0" w:color="auto"/>
        <w:right w:val="none" w:sz="0" w:space="0" w:color="auto"/>
      </w:divBdr>
      <w:divsChild>
        <w:div w:id="62990641">
          <w:marLeft w:val="0"/>
          <w:marRight w:val="0"/>
          <w:marTop w:val="0"/>
          <w:marBottom w:val="225"/>
          <w:divBdr>
            <w:top w:val="none" w:sz="0" w:space="0" w:color="auto"/>
            <w:left w:val="none" w:sz="0" w:space="0" w:color="auto"/>
            <w:bottom w:val="none" w:sz="0" w:space="0" w:color="auto"/>
            <w:right w:val="none" w:sz="0" w:space="0" w:color="auto"/>
          </w:divBdr>
        </w:div>
        <w:div w:id="462311715">
          <w:marLeft w:val="0"/>
          <w:marRight w:val="0"/>
          <w:marTop w:val="0"/>
          <w:marBottom w:val="225"/>
          <w:divBdr>
            <w:top w:val="none" w:sz="0" w:space="0" w:color="auto"/>
            <w:left w:val="none" w:sz="0" w:space="0" w:color="auto"/>
            <w:bottom w:val="none" w:sz="0" w:space="0" w:color="auto"/>
            <w:right w:val="none" w:sz="0" w:space="0" w:color="auto"/>
          </w:divBdr>
        </w:div>
        <w:div w:id="804354710">
          <w:marLeft w:val="0"/>
          <w:marRight w:val="0"/>
          <w:marTop w:val="0"/>
          <w:marBottom w:val="0"/>
          <w:divBdr>
            <w:top w:val="none" w:sz="0" w:space="0" w:color="auto"/>
            <w:left w:val="none" w:sz="0" w:space="0" w:color="auto"/>
            <w:bottom w:val="none" w:sz="0" w:space="0" w:color="auto"/>
            <w:right w:val="none" w:sz="0" w:space="0" w:color="auto"/>
          </w:divBdr>
        </w:div>
        <w:div w:id="1026909305">
          <w:marLeft w:val="0"/>
          <w:marRight w:val="0"/>
          <w:marTop w:val="0"/>
          <w:marBottom w:val="0"/>
          <w:divBdr>
            <w:top w:val="none" w:sz="0" w:space="0" w:color="auto"/>
            <w:left w:val="none" w:sz="0" w:space="0" w:color="auto"/>
            <w:bottom w:val="none" w:sz="0" w:space="0" w:color="auto"/>
            <w:right w:val="none" w:sz="0" w:space="0" w:color="auto"/>
          </w:divBdr>
          <w:divsChild>
            <w:div w:id="722481877">
              <w:marLeft w:val="0"/>
              <w:marRight w:val="0"/>
              <w:marTop w:val="0"/>
              <w:marBottom w:val="225"/>
              <w:divBdr>
                <w:top w:val="none" w:sz="0" w:space="0" w:color="auto"/>
                <w:left w:val="none" w:sz="0" w:space="0" w:color="auto"/>
                <w:bottom w:val="none" w:sz="0" w:space="0" w:color="auto"/>
                <w:right w:val="none" w:sz="0" w:space="0" w:color="auto"/>
              </w:divBdr>
            </w:div>
            <w:div w:id="1358316640">
              <w:marLeft w:val="0"/>
              <w:marRight w:val="0"/>
              <w:marTop w:val="0"/>
              <w:marBottom w:val="225"/>
              <w:divBdr>
                <w:top w:val="none" w:sz="0" w:space="0" w:color="auto"/>
                <w:left w:val="none" w:sz="0" w:space="0" w:color="auto"/>
                <w:bottom w:val="none" w:sz="0" w:space="0" w:color="auto"/>
                <w:right w:val="none" w:sz="0" w:space="0" w:color="auto"/>
              </w:divBdr>
            </w:div>
          </w:divsChild>
        </w:div>
        <w:div w:id="1484544153">
          <w:marLeft w:val="0"/>
          <w:marRight w:val="0"/>
          <w:marTop w:val="0"/>
          <w:marBottom w:val="225"/>
          <w:divBdr>
            <w:top w:val="none" w:sz="0" w:space="0" w:color="auto"/>
            <w:left w:val="none" w:sz="0" w:space="0" w:color="auto"/>
            <w:bottom w:val="none" w:sz="0" w:space="0" w:color="auto"/>
            <w:right w:val="none" w:sz="0" w:space="0" w:color="auto"/>
          </w:divBdr>
        </w:div>
        <w:div w:id="2081559747">
          <w:marLeft w:val="0"/>
          <w:marRight w:val="0"/>
          <w:marTop w:val="0"/>
          <w:marBottom w:val="225"/>
          <w:divBdr>
            <w:top w:val="none" w:sz="0" w:space="0" w:color="auto"/>
            <w:left w:val="none" w:sz="0" w:space="0" w:color="auto"/>
            <w:bottom w:val="none" w:sz="0" w:space="0" w:color="auto"/>
            <w:right w:val="none" w:sz="0" w:space="0" w:color="auto"/>
          </w:divBdr>
        </w:div>
      </w:divsChild>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2349143">
      <w:bodyDiv w:val="1"/>
      <w:marLeft w:val="0"/>
      <w:marRight w:val="0"/>
      <w:marTop w:val="0"/>
      <w:marBottom w:val="0"/>
      <w:divBdr>
        <w:top w:val="none" w:sz="0" w:space="0" w:color="auto"/>
        <w:left w:val="none" w:sz="0" w:space="0" w:color="auto"/>
        <w:bottom w:val="none" w:sz="0" w:space="0" w:color="auto"/>
        <w:right w:val="none" w:sz="0" w:space="0" w:color="auto"/>
      </w:divBdr>
    </w:div>
    <w:div w:id="625503623">
      <w:bodyDiv w:val="1"/>
      <w:marLeft w:val="0"/>
      <w:marRight w:val="0"/>
      <w:marTop w:val="0"/>
      <w:marBottom w:val="0"/>
      <w:divBdr>
        <w:top w:val="none" w:sz="0" w:space="0" w:color="auto"/>
        <w:left w:val="none" w:sz="0" w:space="0" w:color="auto"/>
        <w:bottom w:val="none" w:sz="0" w:space="0" w:color="auto"/>
        <w:right w:val="none" w:sz="0" w:space="0" w:color="auto"/>
      </w:divBdr>
      <w:divsChild>
        <w:div w:id="599605742">
          <w:marLeft w:val="0"/>
          <w:marRight w:val="0"/>
          <w:marTop w:val="0"/>
          <w:marBottom w:val="450"/>
          <w:divBdr>
            <w:top w:val="none" w:sz="0" w:space="0" w:color="auto"/>
            <w:left w:val="none" w:sz="0" w:space="0" w:color="auto"/>
            <w:bottom w:val="dotted" w:sz="6" w:space="0" w:color="DDDDDD"/>
            <w:right w:val="none" w:sz="0" w:space="0" w:color="auto"/>
          </w:divBdr>
          <w:divsChild>
            <w:div w:id="5205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63887">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35136617">
      <w:bodyDiv w:val="1"/>
      <w:marLeft w:val="0"/>
      <w:marRight w:val="0"/>
      <w:marTop w:val="0"/>
      <w:marBottom w:val="0"/>
      <w:divBdr>
        <w:top w:val="none" w:sz="0" w:space="0" w:color="auto"/>
        <w:left w:val="none" w:sz="0" w:space="0" w:color="auto"/>
        <w:bottom w:val="none" w:sz="0" w:space="0" w:color="auto"/>
        <w:right w:val="none" w:sz="0" w:space="0" w:color="auto"/>
      </w:divBdr>
    </w:div>
    <w:div w:id="636960379">
      <w:bodyDiv w:val="1"/>
      <w:marLeft w:val="0"/>
      <w:marRight w:val="0"/>
      <w:marTop w:val="0"/>
      <w:marBottom w:val="0"/>
      <w:divBdr>
        <w:top w:val="none" w:sz="0" w:space="0" w:color="auto"/>
        <w:left w:val="none" w:sz="0" w:space="0" w:color="auto"/>
        <w:bottom w:val="none" w:sz="0" w:space="0" w:color="auto"/>
        <w:right w:val="none" w:sz="0" w:space="0" w:color="auto"/>
      </w:divBdr>
    </w:div>
    <w:div w:id="640424024">
      <w:bodyDiv w:val="1"/>
      <w:marLeft w:val="0"/>
      <w:marRight w:val="0"/>
      <w:marTop w:val="0"/>
      <w:marBottom w:val="0"/>
      <w:divBdr>
        <w:top w:val="none" w:sz="0" w:space="0" w:color="auto"/>
        <w:left w:val="none" w:sz="0" w:space="0" w:color="auto"/>
        <w:bottom w:val="none" w:sz="0" w:space="0" w:color="auto"/>
        <w:right w:val="none" w:sz="0" w:space="0" w:color="auto"/>
      </w:divBdr>
    </w:div>
    <w:div w:id="647904818">
      <w:bodyDiv w:val="1"/>
      <w:marLeft w:val="0"/>
      <w:marRight w:val="0"/>
      <w:marTop w:val="0"/>
      <w:marBottom w:val="0"/>
      <w:divBdr>
        <w:top w:val="none" w:sz="0" w:space="0" w:color="auto"/>
        <w:left w:val="none" w:sz="0" w:space="0" w:color="auto"/>
        <w:bottom w:val="none" w:sz="0" w:space="0" w:color="auto"/>
        <w:right w:val="none" w:sz="0" w:space="0" w:color="auto"/>
      </w:divBdr>
      <w:divsChild>
        <w:div w:id="915439150">
          <w:marLeft w:val="0"/>
          <w:marRight w:val="0"/>
          <w:marTop w:val="0"/>
          <w:marBottom w:val="0"/>
          <w:divBdr>
            <w:top w:val="none" w:sz="0" w:space="0" w:color="auto"/>
            <w:left w:val="none" w:sz="0" w:space="0" w:color="auto"/>
            <w:bottom w:val="none" w:sz="0" w:space="0" w:color="auto"/>
            <w:right w:val="none" w:sz="0" w:space="0" w:color="auto"/>
          </w:divBdr>
        </w:div>
        <w:div w:id="1285497946">
          <w:marLeft w:val="0"/>
          <w:marRight w:val="0"/>
          <w:marTop w:val="0"/>
          <w:marBottom w:val="0"/>
          <w:divBdr>
            <w:top w:val="none" w:sz="0" w:space="0" w:color="auto"/>
            <w:left w:val="none" w:sz="0" w:space="0" w:color="auto"/>
            <w:bottom w:val="none" w:sz="0" w:space="0" w:color="auto"/>
            <w:right w:val="none" w:sz="0" w:space="0" w:color="auto"/>
          </w:divBdr>
        </w:div>
      </w:divsChild>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85716001">
      <w:bodyDiv w:val="1"/>
      <w:marLeft w:val="0"/>
      <w:marRight w:val="0"/>
      <w:marTop w:val="0"/>
      <w:marBottom w:val="0"/>
      <w:divBdr>
        <w:top w:val="none" w:sz="0" w:space="0" w:color="auto"/>
        <w:left w:val="none" w:sz="0" w:space="0" w:color="auto"/>
        <w:bottom w:val="none" w:sz="0" w:space="0" w:color="auto"/>
        <w:right w:val="none" w:sz="0" w:space="0" w:color="auto"/>
      </w:divBdr>
    </w:div>
    <w:div w:id="691686686">
      <w:bodyDiv w:val="1"/>
      <w:marLeft w:val="0"/>
      <w:marRight w:val="0"/>
      <w:marTop w:val="0"/>
      <w:marBottom w:val="0"/>
      <w:divBdr>
        <w:top w:val="none" w:sz="0" w:space="0" w:color="auto"/>
        <w:left w:val="none" w:sz="0" w:space="0" w:color="auto"/>
        <w:bottom w:val="none" w:sz="0" w:space="0" w:color="auto"/>
        <w:right w:val="none" w:sz="0" w:space="0" w:color="auto"/>
      </w:divBdr>
    </w:div>
    <w:div w:id="693116826">
      <w:bodyDiv w:val="1"/>
      <w:marLeft w:val="0"/>
      <w:marRight w:val="0"/>
      <w:marTop w:val="0"/>
      <w:marBottom w:val="0"/>
      <w:divBdr>
        <w:top w:val="none" w:sz="0" w:space="0" w:color="auto"/>
        <w:left w:val="none" w:sz="0" w:space="0" w:color="auto"/>
        <w:bottom w:val="none" w:sz="0" w:space="0" w:color="auto"/>
        <w:right w:val="none" w:sz="0" w:space="0" w:color="auto"/>
      </w:divBdr>
    </w:div>
    <w:div w:id="699665576">
      <w:bodyDiv w:val="1"/>
      <w:marLeft w:val="0"/>
      <w:marRight w:val="0"/>
      <w:marTop w:val="0"/>
      <w:marBottom w:val="0"/>
      <w:divBdr>
        <w:top w:val="none" w:sz="0" w:space="0" w:color="auto"/>
        <w:left w:val="none" w:sz="0" w:space="0" w:color="auto"/>
        <w:bottom w:val="none" w:sz="0" w:space="0" w:color="auto"/>
        <w:right w:val="none" w:sz="0" w:space="0" w:color="auto"/>
      </w:divBdr>
    </w:div>
    <w:div w:id="701125484">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05956717">
      <w:bodyDiv w:val="1"/>
      <w:marLeft w:val="0"/>
      <w:marRight w:val="0"/>
      <w:marTop w:val="0"/>
      <w:marBottom w:val="0"/>
      <w:divBdr>
        <w:top w:val="none" w:sz="0" w:space="0" w:color="auto"/>
        <w:left w:val="none" w:sz="0" w:space="0" w:color="auto"/>
        <w:bottom w:val="none" w:sz="0" w:space="0" w:color="auto"/>
        <w:right w:val="none" w:sz="0" w:space="0" w:color="auto"/>
      </w:divBdr>
    </w:div>
    <w:div w:id="713769503">
      <w:bodyDiv w:val="1"/>
      <w:marLeft w:val="0"/>
      <w:marRight w:val="0"/>
      <w:marTop w:val="0"/>
      <w:marBottom w:val="0"/>
      <w:divBdr>
        <w:top w:val="none" w:sz="0" w:space="0" w:color="auto"/>
        <w:left w:val="none" w:sz="0" w:space="0" w:color="auto"/>
        <w:bottom w:val="none" w:sz="0" w:space="0" w:color="auto"/>
        <w:right w:val="none" w:sz="0" w:space="0" w:color="auto"/>
      </w:divBdr>
    </w:div>
    <w:div w:id="714740691">
      <w:bodyDiv w:val="1"/>
      <w:marLeft w:val="0"/>
      <w:marRight w:val="0"/>
      <w:marTop w:val="0"/>
      <w:marBottom w:val="0"/>
      <w:divBdr>
        <w:top w:val="none" w:sz="0" w:space="0" w:color="auto"/>
        <w:left w:val="none" w:sz="0" w:space="0" w:color="auto"/>
        <w:bottom w:val="none" w:sz="0" w:space="0" w:color="auto"/>
        <w:right w:val="none" w:sz="0" w:space="0" w:color="auto"/>
      </w:divBdr>
    </w:div>
    <w:div w:id="720326269">
      <w:bodyDiv w:val="1"/>
      <w:marLeft w:val="0"/>
      <w:marRight w:val="0"/>
      <w:marTop w:val="0"/>
      <w:marBottom w:val="0"/>
      <w:divBdr>
        <w:top w:val="none" w:sz="0" w:space="0" w:color="auto"/>
        <w:left w:val="none" w:sz="0" w:space="0" w:color="auto"/>
        <w:bottom w:val="none" w:sz="0" w:space="0" w:color="auto"/>
        <w:right w:val="none" w:sz="0" w:space="0" w:color="auto"/>
      </w:divBdr>
      <w:divsChild>
        <w:div w:id="140732620">
          <w:marLeft w:val="0"/>
          <w:marRight w:val="0"/>
          <w:marTop w:val="0"/>
          <w:marBottom w:val="0"/>
          <w:divBdr>
            <w:top w:val="none" w:sz="0" w:space="0" w:color="auto"/>
            <w:left w:val="none" w:sz="0" w:space="0" w:color="auto"/>
            <w:bottom w:val="none" w:sz="0" w:space="0" w:color="auto"/>
            <w:right w:val="single" w:sz="6" w:space="5" w:color="EBE7DC"/>
          </w:divBdr>
        </w:div>
        <w:div w:id="995839169">
          <w:marLeft w:val="0"/>
          <w:marRight w:val="225"/>
          <w:marTop w:val="0"/>
          <w:marBottom w:val="0"/>
          <w:divBdr>
            <w:top w:val="none" w:sz="0" w:space="0" w:color="auto"/>
            <w:left w:val="none" w:sz="0" w:space="0" w:color="auto"/>
            <w:bottom w:val="none" w:sz="0" w:space="0" w:color="auto"/>
            <w:right w:val="single" w:sz="6" w:space="0" w:color="EBE7DC"/>
          </w:divBdr>
          <w:divsChild>
            <w:div w:id="1861507720">
              <w:marLeft w:val="0"/>
              <w:marRight w:val="0"/>
              <w:marTop w:val="0"/>
              <w:marBottom w:val="150"/>
              <w:divBdr>
                <w:top w:val="none" w:sz="0" w:space="0" w:color="auto"/>
                <w:left w:val="none" w:sz="0" w:space="0" w:color="auto"/>
                <w:bottom w:val="single" w:sz="12" w:space="0" w:color="F3F0E7"/>
                <w:right w:val="none" w:sz="0" w:space="0" w:color="auto"/>
              </w:divBdr>
              <w:divsChild>
                <w:div w:id="1736931980">
                  <w:marLeft w:val="0"/>
                  <w:marRight w:val="0"/>
                  <w:marTop w:val="0"/>
                  <w:marBottom w:val="0"/>
                  <w:divBdr>
                    <w:top w:val="single" w:sz="6" w:space="11" w:color="F3F0E7"/>
                    <w:left w:val="none" w:sz="0" w:space="0" w:color="auto"/>
                    <w:bottom w:val="none" w:sz="0" w:space="11" w:color="auto"/>
                    <w:right w:val="none" w:sz="0" w:space="0" w:color="auto"/>
                  </w:divBdr>
                  <w:divsChild>
                    <w:div w:id="2090034132">
                      <w:marLeft w:val="0"/>
                      <w:marRight w:val="120"/>
                      <w:marTop w:val="0"/>
                      <w:marBottom w:val="0"/>
                      <w:divBdr>
                        <w:top w:val="none" w:sz="0" w:space="0" w:color="auto"/>
                        <w:left w:val="none" w:sz="0" w:space="0" w:color="auto"/>
                        <w:bottom w:val="none" w:sz="0" w:space="0" w:color="auto"/>
                        <w:right w:val="none" w:sz="0" w:space="0" w:color="auto"/>
                      </w:divBdr>
                    </w:div>
                  </w:divsChild>
                </w:div>
                <w:div w:id="1849364014">
                  <w:marLeft w:val="0"/>
                  <w:marRight w:val="0"/>
                  <w:marTop w:val="0"/>
                  <w:marBottom w:val="150"/>
                  <w:divBdr>
                    <w:top w:val="none" w:sz="0" w:space="0" w:color="auto"/>
                    <w:left w:val="none" w:sz="0" w:space="0" w:color="auto"/>
                    <w:bottom w:val="none" w:sz="0" w:space="0" w:color="auto"/>
                    <w:right w:val="none" w:sz="0" w:space="0" w:color="auto"/>
                  </w:divBdr>
                  <w:divsChild>
                    <w:div w:id="283657753">
                      <w:marLeft w:val="0"/>
                      <w:marRight w:val="0"/>
                      <w:marTop w:val="0"/>
                      <w:marBottom w:val="75"/>
                      <w:divBdr>
                        <w:top w:val="none" w:sz="0" w:space="0" w:color="auto"/>
                        <w:left w:val="none" w:sz="0" w:space="0" w:color="auto"/>
                        <w:bottom w:val="none" w:sz="0" w:space="0" w:color="auto"/>
                        <w:right w:val="none" w:sz="0" w:space="0" w:color="auto"/>
                      </w:divBdr>
                    </w:div>
                    <w:div w:id="102925942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37236">
          <w:marLeft w:val="0"/>
          <w:marRight w:val="0"/>
          <w:marTop w:val="0"/>
          <w:marBottom w:val="0"/>
          <w:divBdr>
            <w:top w:val="none" w:sz="0" w:space="0" w:color="auto"/>
            <w:left w:val="none" w:sz="0" w:space="0" w:color="auto"/>
            <w:bottom w:val="none" w:sz="0" w:space="0" w:color="auto"/>
            <w:right w:val="none" w:sz="0" w:space="0" w:color="auto"/>
          </w:divBdr>
          <w:divsChild>
            <w:div w:id="1898857522">
              <w:marLeft w:val="0"/>
              <w:marRight w:val="0"/>
              <w:marTop w:val="0"/>
              <w:marBottom w:val="0"/>
              <w:divBdr>
                <w:top w:val="none" w:sz="0" w:space="0" w:color="auto"/>
                <w:left w:val="none" w:sz="0" w:space="0" w:color="auto"/>
                <w:bottom w:val="none" w:sz="0" w:space="0" w:color="auto"/>
                <w:right w:val="none" w:sz="0" w:space="0" w:color="auto"/>
              </w:divBdr>
              <w:divsChild>
                <w:div w:id="175578295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721752999">
      <w:bodyDiv w:val="1"/>
      <w:marLeft w:val="0"/>
      <w:marRight w:val="0"/>
      <w:marTop w:val="0"/>
      <w:marBottom w:val="0"/>
      <w:divBdr>
        <w:top w:val="none" w:sz="0" w:space="0" w:color="auto"/>
        <w:left w:val="none" w:sz="0" w:space="0" w:color="auto"/>
        <w:bottom w:val="none" w:sz="0" w:space="0" w:color="auto"/>
        <w:right w:val="none" w:sz="0" w:space="0" w:color="auto"/>
      </w:divBdr>
    </w:div>
    <w:div w:id="722292529">
      <w:bodyDiv w:val="1"/>
      <w:marLeft w:val="0"/>
      <w:marRight w:val="0"/>
      <w:marTop w:val="0"/>
      <w:marBottom w:val="0"/>
      <w:divBdr>
        <w:top w:val="none" w:sz="0" w:space="0" w:color="auto"/>
        <w:left w:val="none" w:sz="0" w:space="0" w:color="auto"/>
        <w:bottom w:val="none" w:sz="0" w:space="0" w:color="auto"/>
        <w:right w:val="none" w:sz="0" w:space="0" w:color="auto"/>
      </w:divBdr>
    </w:div>
    <w:div w:id="724917149">
      <w:bodyDiv w:val="1"/>
      <w:marLeft w:val="0"/>
      <w:marRight w:val="0"/>
      <w:marTop w:val="0"/>
      <w:marBottom w:val="0"/>
      <w:divBdr>
        <w:top w:val="none" w:sz="0" w:space="0" w:color="auto"/>
        <w:left w:val="none" w:sz="0" w:space="0" w:color="auto"/>
        <w:bottom w:val="none" w:sz="0" w:space="0" w:color="auto"/>
        <w:right w:val="none" w:sz="0" w:space="0" w:color="auto"/>
      </w:divBdr>
    </w:div>
    <w:div w:id="727806760">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42530688">
      <w:bodyDiv w:val="1"/>
      <w:marLeft w:val="0"/>
      <w:marRight w:val="0"/>
      <w:marTop w:val="0"/>
      <w:marBottom w:val="0"/>
      <w:divBdr>
        <w:top w:val="none" w:sz="0" w:space="0" w:color="auto"/>
        <w:left w:val="none" w:sz="0" w:space="0" w:color="auto"/>
        <w:bottom w:val="none" w:sz="0" w:space="0" w:color="auto"/>
        <w:right w:val="none" w:sz="0" w:space="0" w:color="auto"/>
      </w:divBdr>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44645217">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3720283">
      <w:bodyDiv w:val="1"/>
      <w:marLeft w:val="0"/>
      <w:marRight w:val="0"/>
      <w:marTop w:val="0"/>
      <w:marBottom w:val="0"/>
      <w:divBdr>
        <w:top w:val="none" w:sz="0" w:space="0" w:color="auto"/>
        <w:left w:val="none" w:sz="0" w:space="0" w:color="auto"/>
        <w:bottom w:val="none" w:sz="0" w:space="0" w:color="auto"/>
        <w:right w:val="none" w:sz="0" w:space="0" w:color="auto"/>
      </w:divBdr>
    </w:div>
    <w:div w:id="763960366">
      <w:bodyDiv w:val="1"/>
      <w:marLeft w:val="0"/>
      <w:marRight w:val="0"/>
      <w:marTop w:val="0"/>
      <w:marBottom w:val="0"/>
      <w:divBdr>
        <w:top w:val="none" w:sz="0" w:space="0" w:color="auto"/>
        <w:left w:val="none" w:sz="0" w:space="0" w:color="auto"/>
        <w:bottom w:val="none" w:sz="0" w:space="0" w:color="auto"/>
        <w:right w:val="none" w:sz="0" w:space="0" w:color="auto"/>
      </w:divBdr>
    </w:div>
    <w:div w:id="766928103">
      <w:bodyDiv w:val="1"/>
      <w:marLeft w:val="0"/>
      <w:marRight w:val="0"/>
      <w:marTop w:val="0"/>
      <w:marBottom w:val="0"/>
      <w:divBdr>
        <w:top w:val="none" w:sz="0" w:space="0" w:color="auto"/>
        <w:left w:val="none" w:sz="0" w:space="0" w:color="auto"/>
        <w:bottom w:val="none" w:sz="0" w:space="0" w:color="auto"/>
        <w:right w:val="none" w:sz="0" w:space="0" w:color="auto"/>
      </w:divBdr>
    </w:div>
    <w:div w:id="795411857">
      <w:bodyDiv w:val="1"/>
      <w:marLeft w:val="0"/>
      <w:marRight w:val="0"/>
      <w:marTop w:val="0"/>
      <w:marBottom w:val="0"/>
      <w:divBdr>
        <w:top w:val="none" w:sz="0" w:space="0" w:color="auto"/>
        <w:left w:val="none" w:sz="0" w:space="0" w:color="auto"/>
        <w:bottom w:val="none" w:sz="0" w:space="0" w:color="auto"/>
        <w:right w:val="none" w:sz="0" w:space="0" w:color="auto"/>
      </w:divBdr>
      <w:divsChild>
        <w:div w:id="2123674">
          <w:marLeft w:val="0"/>
          <w:marRight w:val="0"/>
          <w:marTop w:val="0"/>
          <w:marBottom w:val="0"/>
          <w:divBdr>
            <w:top w:val="none" w:sz="0" w:space="0" w:color="auto"/>
            <w:left w:val="none" w:sz="0" w:space="0" w:color="auto"/>
            <w:bottom w:val="none" w:sz="0" w:space="0" w:color="auto"/>
            <w:right w:val="none" w:sz="0" w:space="0" w:color="auto"/>
          </w:divBdr>
        </w:div>
        <w:div w:id="1013192442">
          <w:marLeft w:val="0"/>
          <w:marRight w:val="0"/>
          <w:marTop w:val="0"/>
          <w:marBottom w:val="0"/>
          <w:divBdr>
            <w:top w:val="none" w:sz="0" w:space="0" w:color="auto"/>
            <w:left w:val="none" w:sz="0" w:space="0" w:color="auto"/>
            <w:bottom w:val="none" w:sz="0" w:space="0" w:color="auto"/>
            <w:right w:val="none" w:sz="0" w:space="0" w:color="auto"/>
          </w:divBdr>
        </w:div>
        <w:div w:id="1227034546">
          <w:marLeft w:val="0"/>
          <w:marRight w:val="0"/>
          <w:marTop w:val="0"/>
          <w:marBottom w:val="0"/>
          <w:divBdr>
            <w:top w:val="none" w:sz="0" w:space="0" w:color="auto"/>
            <w:left w:val="none" w:sz="0" w:space="0" w:color="auto"/>
            <w:bottom w:val="none" w:sz="0" w:space="0" w:color="auto"/>
            <w:right w:val="none" w:sz="0" w:space="0" w:color="auto"/>
          </w:divBdr>
        </w:div>
        <w:div w:id="1258752039">
          <w:marLeft w:val="0"/>
          <w:marRight w:val="0"/>
          <w:marTop w:val="0"/>
          <w:marBottom w:val="0"/>
          <w:divBdr>
            <w:top w:val="none" w:sz="0" w:space="0" w:color="auto"/>
            <w:left w:val="none" w:sz="0" w:space="0" w:color="auto"/>
            <w:bottom w:val="none" w:sz="0" w:space="0" w:color="auto"/>
            <w:right w:val="none" w:sz="0" w:space="0" w:color="auto"/>
          </w:divBdr>
        </w:div>
      </w:divsChild>
    </w:div>
    <w:div w:id="797146540">
      <w:bodyDiv w:val="1"/>
      <w:marLeft w:val="0"/>
      <w:marRight w:val="0"/>
      <w:marTop w:val="0"/>
      <w:marBottom w:val="0"/>
      <w:divBdr>
        <w:top w:val="none" w:sz="0" w:space="0" w:color="auto"/>
        <w:left w:val="none" w:sz="0" w:space="0" w:color="auto"/>
        <w:bottom w:val="none" w:sz="0" w:space="0" w:color="auto"/>
        <w:right w:val="none" w:sz="0" w:space="0" w:color="auto"/>
      </w:divBdr>
    </w:div>
    <w:div w:id="804733385">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2068343">
      <w:bodyDiv w:val="1"/>
      <w:marLeft w:val="0"/>
      <w:marRight w:val="0"/>
      <w:marTop w:val="0"/>
      <w:marBottom w:val="0"/>
      <w:divBdr>
        <w:top w:val="none" w:sz="0" w:space="0" w:color="auto"/>
        <w:left w:val="none" w:sz="0" w:space="0" w:color="auto"/>
        <w:bottom w:val="none" w:sz="0" w:space="0" w:color="auto"/>
        <w:right w:val="none" w:sz="0" w:space="0" w:color="auto"/>
      </w:divBdr>
      <w:divsChild>
        <w:div w:id="816533871">
          <w:marLeft w:val="0"/>
          <w:marRight w:val="0"/>
          <w:marTop w:val="0"/>
          <w:marBottom w:val="0"/>
          <w:divBdr>
            <w:top w:val="none" w:sz="0" w:space="0" w:color="auto"/>
            <w:left w:val="none" w:sz="0" w:space="0" w:color="auto"/>
            <w:bottom w:val="none" w:sz="0" w:space="0" w:color="auto"/>
            <w:right w:val="none" w:sz="0" w:space="0" w:color="auto"/>
          </w:divBdr>
        </w:div>
      </w:divsChild>
    </w:div>
    <w:div w:id="814952878">
      <w:bodyDiv w:val="1"/>
      <w:marLeft w:val="0"/>
      <w:marRight w:val="0"/>
      <w:marTop w:val="0"/>
      <w:marBottom w:val="0"/>
      <w:divBdr>
        <w:top w:val="none" w:sz="0" w:space="0" w:color="auto"/>
        <w:left w:val="none" w:sz="0" w:space="0" w:color="auto"/>
        <w:bottom w:val="none" w:sz="0" w:space="0" w:color="auto"/>
        <w:right w:val="none" w:sz="0" w:space="0" w:color="auto"/>
      </w:divBdr>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3542695">
      <w:bodyDiv w:val="1"/>
      <w:marLeft w:val="0"/>
      <w:marRight w:val="0"/>
      <w:marTop w:val="0"/>
      <w:marBottom w:val="0"/>
      <w:divBdr>
        <w:top w:val="none" w:sz="0" w:space="0" w:color="auto"/>
        <w:left w:val="none" w:sz="0" w:space="0" w:color="auto"/>
        <w:bottom w:val="none" w:sz="0" w:space="0" w:color="auto"/>
        <w:right w:val="none" w:sz="0" w:space="0" w:color="auto"/>
      </w:divBdr>
    </w:div>
    <w:div w:id="825976991">
      <w:bodyDiv w:val="1"/>
      <w:marLeft w:val="0"/>
      <w:marRight w:val="0"/>
      <w:marTop w:val="0"/>
      <w:marBottom w:val="0"/>
      <w:divBdr>
        <w:top w:val="none" w:sz="0" w:space="0" w:color="auto"/>
        <w:left w:val="none" w:sz="0" w:space="0" w:color="auto"/>
        <w:bottom w:val="none" w:sz="0" w:space="0" w:color="auto"/>
        <w:right w:val="none" w:sz="0" w:space="0" w:color="auto"/>
      </w:divBdr>
    </w:div>
    <w:div w:id="826743693">
      <w:bodyDiv w:val="1"/>
      <w:marLeft w:val="0"/>
      <w:marRight w:val="0"/>
      <w:marTop w:val="0"/>
      <w:marBottom w:val="0"/>
      <w:divBdr>
        <w:top w:val="none" w:sz="0" w:space="0" w:color="auto"/>
        <w:left w:val="none" w:sz="0" w:space="0" w:color="auto"/>
        <w:bottom w:val="none" w:sz="0" w:space="0" w:color="auto"/>
        <w:right w:val="none" w:sz="0" w:space="0" w:color="auto"/>
      </w:divBdr>
    </w:div>
    <w:div w:id="826870696">
      <w:bodyDiv w:val="1"/>
      <w:marLeft w:val="0"/>
      <w:marRight w:val="0"/>
      <w:marTop w:val="0"/>
      <w:marBottom w:val="0"/>
      <w:divBdr>
        <w:top w:val="none" w:sz="0" w:space="0" w:color="auto"/>
        <w:left w:val="none" w:sz="0" w:space="0" w:color="auto"/>
        <w:bottom w:val="none" w:sz="0" w:space="0" w:color="auto"/>
        <w:right w:val="none" w:sz="0" w:space="0" w:color="auto"/>
      </w:divBdr>
    </w:div>
    <w:div w:id="839001871">
      <w:bodyDiv w:val="1"/>
      <w:marLeft w:val="0"/>
      <w:marRight w:val="0"/>
      <w:marTop w:val="0"/>
      <w:marBottom w:val="0"/>
      <w:divBdr>
        <w:top w:val="none" w:sz="0" w:space="0" w:color="auto"/>
        <w:left w:val="none" w:sz="0" w:space="0" w:color="auto"/>
        <w:bottom w:val="none" w:sz="0" w:space="0" w:color="auto"/>
        <w:right w:val="none" w:sz="0" w:space="0" w:color="auto"/>
      </w:divBdr>
    </w:div>
    <w:div w:id="851070517">
      <w:bodyDiv w:val="1"/>
      <w:marLeft w:val="0"/>
      <w:marRight w:val="0"/>
      <w:marTop w:val="0"/>
      <w:marBottom w:val="0"/>
      <w:divBdr>
        <w:top w:val="none" w:sz="0" w:space="0" w:color="auto"/>
        <w:left w:val="none" w:sz="0" w:space="0" w:color="auto"/>
        <w:bottom w:val="none" w:sz="0" w:space="0" w:color="auto"/>
        <w:right w:val="none" w:sz="0" w:space="0" w:color="auto"/>
      </w:divBdr>
    </w:div>
    <w:div w:id="851651627">
      <w:bodyDiv w:val="1"/>
      <w:marLeft w:val="0"/>
      <w:marRight w:val="0"/>
      <w:marTop w:val="0"/>
      <w:marBottom w:val="0"/>
      <w:divBdr>
        <w:top w:val="none" w:sz="0" w:space="0" w:color="auto"/>
        <w:left w:val="none" w:sz="0" w:space="0" w:color="auto"/>
        <w:bottom w:val="none" w:sz="0" w:space="0" w:color="auto"/>
        <w:right w:val="none" w:sz="0" w:space="0" w:color="auto"/>
      </w:divBdr>
    </w:div>
    <w:div w:id="854878401">
      <w:bodyDiv w:val="1"/>
      <w:marLeft w:val="0"/>
      <w:marRight w:val="0"/>
      <w:marTop w:val="0"/>
      <w:marBottom w:val="0"/>
      <w:divBdr>
        <w:top w:val="none" w:sz="0" w:space="0" w:color="auto"/>
        <w:left w:val="none" w:sz="0" w:space="0" w:color="auto"/>
        <w:bottom w:val="none" w:sz="0" w:space="0" w:color="auto"/>
        <w:right w:val="none" w:sz="0" w:space="0" w:color="auto"/>
      </w:divBdr>
    </w:div>
    <w:div w:id="855194156">
      <w:bodyDiv w:val="1"/>
      <w:marLeft w:val="0"/>
      <w:marRight w:val="0"/>
      <w:marTop w:val="0"/>
      <w:marBottom w:val="0"/>
      <w:divBdr>
        <w:top w:val="none" w:sz="0" w:space="0" w:color="auto"/>
        <w:left w:val="none" w:sz="0" w:space="0" w:color="auto"/>
        <w:bottom w:val="none" w:sz="0" w:space="0" w:color="auto"/>
        <w:right w:val="none" w:sz="0" w:space="0" w:color="auto"/>
      </w:divBdr>
    </w:div>
    <w:div w:id="857353584">
      <w:bodyDiv w:val="1"/>
      <w:marLeft w:val="0"/>
      <w:marRight w:val="0"/>
      <w:marTop w:val="0"/>
      <w:marBottom w:val="0"/>
      <w:divBdr>
        <w:top w:val="none" w:sz="0" w:space="0" w:color="auto"/>
        <w:left w:val="none" w:sz="0" w:space="0" w:color="auto"/>
        <w:bottom w:val="none" w:sz="0" w:space="0" w:color="auto"/>
        <w:right w:val="none" w:sz="0" w:space="0" w:color="auto"/>
      </w:divBdr>
    </w:div>
    <w:div w:id="859465785">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62942470">
      <w:bodyDiv w:val="1"/>
      <w:marLeft w:val="0"/>
      <w:marRight w:val="0"/>
      <w:marTop w:val="0"/>
      <w:marBottom w:val="0"/>
      <w:divBdr>
        <w:top w:val="none" w:sz="0" w:space="0" w:color="auto"/>
        <w:left w:val="none" w:sz="0" w:space="0" w:color="auto"/>
        <w:bottom w:val="none" w:sz="0" w:space="0" w:color="auto"/>
        <w:right w:val="none" w:sz="0" w:space="0" w:color="auto"/>
      </w:divBdr>
    </w:div>
    <w:div w:id="864909563">
      <w:bodyDiv w:val="1"/>
      <w:marLeft w:val="0"/>
      <w:marRight w:val="0"/>
      <w:marTop w:val="0"/>
      <w:marBottom w:val="0"/>
      <w:divBdr>
        <w:top w:val="none" w:sz="0" w:space="0" w:color="auto"/>
        <w:left w:val="none" w:sz="0" w:space="0" w:color="auto"/>
        <w:bottom w:val="none" w:sz="0" w:space="0" w:color="auto"/>
        <w:right w:val="none" w:sz="0" w:space="0" w:color="auto"/>
      </w:divBdr>
    </w:div>
    <w:div w:id="868179819">
      <w:bodyDiv w:val="1"/>
      <w:marLeft w:val="0"/>
      <w:marRight w:val="0"/>
      <w:marTop w:val="0"/>
      <w:marBottom w:val="0"/>
      <w:divBdr>
        <w:top w:val="none" w:sz="0" w:space="0" w:color="auto"/>
        <w:left w:val="none" w:sz="0" w:space="0" w:color="auto"/>
        <w:bottom w:val="none" w:sz="0" w:space="0" w:color="auto"/>
        <w:right w:val="none" w:sz="0" w:space="0" w:color="auto"/>
      </w:divBdr>
    </w:div>
    <w:div w:id="870192904">
      <w:bodyDiv w:val="1"/>
      <w:marLeft w:val="0"/>
      <w:marRight w:val="0"/>
      <w:marTop w:val="0"/>
      <w:marBottom w:val="0"/>
      <w:divBdr>
        <w:top w:val="none" w:sz="0" w:space="0" w:color="auto"/>
        <w:left w:val="none" w:sz="0" w:space="0" w:color="auto"/>
        <w:bottom w:val="none" w:sz="0" w:space="0" w:color="auto"/>
        <w:right w:val="none" w:sz="0" w:space="0" w:color="auto"/>
      </w:divBdr>
    </w:div>
    <w:div w:id="876623491">
      <w:bodyDiv w:val="1"/>
      <w:marLeft w:val="0"/>
      <w:marRight w:val="0"/>
      <w:marTop w:val="0"/>
      <w:marBottom w:val="0"/>
      <w:divBdr>
        <w:top w:val="none" w:sz="0" w:space="0" w:color="auto"/>
        <w:left w:val="none" w:sz="0" w:space="0" w:color="auto"/>
        <w:bottom w:val="none" w:sz="0" w:space="0" w:color="auto"/>
        <w:right w:val="none" w:sz="0" w:space="0" w:color="auto"/>
      </w:divBdr>
    </w:div>
    <w:div w:id="882594505">
      <w:bodyDiv w:val="1"/>
      <w:marLeft w:val="0"/>
      <w:marRight w:val="0"/>
      <w:marTop w:val="0"/>
      <w:marBottom w:val="0"/>
      <w:divBdr>
        <w:top w:val="none" w:sz="0" w:space="0" w:color="auto"/>
        <w:left w:val="none" w:sz="0" w:space="0" w:color="auto"/>
        <w:bottom w:val="none" w:sz="0" w:space="0" w:color="auto"/>
        <w:right w:val="none" w:sz="0" w:space="0" w:color="auto"/>
      </w:divBdr>
    </w:div>
    <w:div w:id="885264087">
      <w:bodyDiv w:val="1"/>
      <w:marLeft w:val="0"/>
      <w:marRight w:val="0"/>
      <w:marTop w:val="0"/>
      <w:marBottom w:val="0"/>
      <w:divBdr>
        <w:top w:val="none" w:sz="0" w:space="0" w:color="auto"/>
        <w:left w:val="none" w:sz="0" w:space="0" w:color="auto"/>
        <w:bottom w:val="none" w:sz="0" w:space="0" w:color="auto"/>
        <w:right w:val="none" w:sz="0" w:space="0" w:color="auto"/>
      </w:divBdr>
      <w:divsChild>
        <w:div w:id="6955504">
          <w:marLeft w:val="0"/>
          <w:marRight w:val="0"/>
          <w:marTop w:val="0"/>
          <w:marBottom w:val="0"/>
          <w:divBdr>
            <w:top w:val="none" w:sz="0" w:space="0" w:color="auto"/>
            <w:left w:val="none" w:sz="0" w:space="0" w:color="auto"/>
            <w:bottom w:val="none" w:sz="0" w:space="0" w:color="auto"/>
            <w:right w:val="none" w:sz="0" w:space="0" w:color="auto"/>
          </w:divBdr>
        </w:div>
        <w:div w:id="28456042">
          <w:marLeft w:val="0"/>
          <w:marRight w:val="0"/>
          <w:marTop w:val="0"/>
          <w:marBottom w:val="0"/>
          <w:divBdr>
            <w:top w:val="none" w:sz="0" w:space="0" w:color="auto"/>
            <w:left w:val="none" w:sz="0" w:space="0" w:color="auto"/>
            <w:bottom w:val="none" w:sz="0" w:space="0" w:color="auto"/>
            <w:right w:val="none" w:sz="0" w:space="0" w:color="auto"/>
          </w:divBdr>
        </w:div>
        <w:div w:id="200410844">
          <w:marLeft w:val="0"/>
          <w:marRight w:val="0"/>
          <w:marTop w:val="0"/>
          <w:marBottom w:val="0"/>
          <w:divBdr>
            <w:top w:val="none" w:sz="0" w:space="0" w:color="auto"/>
            <w:left w:val="none" w:sz="0" w:space="0" w:color="auto"/>
            <w:bottom w:val="none" w:sz="0" w:space="0" w:color="auto"/>
            <w:right w:val="none" w:sz="0" w:space="0" w:color="auto"/>
          </w:divBdr>
        </w:div>
        <w:div w:id="288559980">
          <w:marLeft w:val="0"/>
          <w:marRight w:val="0"/>
          <w:marTop w:val="0"/>
          <w:marBottom w:val="0"/>
          <w:divBdr>
            <w:top w:val="none" w:sz="0" w:space="0" w:color="auto"/>
            <w:left w:val="none" w:sz="0" w:space="0" w:color="auto"/>
            <w:bottom w:val="none" w:sz="0" w:space="0" w:color="auto"/>
            <w:right w:val="none" w:sz="0" w:space="0" w:color="auto"/>
          </w:divBdr>
        </w:div>
        <w:div w:id="288820840">
          <w:marLeft w:val="0"/>
          <w:marRight w:val="0"/>
          <w:marTop w:val="0"/>
          <w:marBottom w:val="0"/>
          <w:divBdr>
            <w:top w:val="none" w:sz="0" w:space="0" w:color="auto"/>
            <w:left w:val="none" w:sz="0" w:space="0" w:color="auto"/>
            <w:bottom w:val="none" w:sz="0" w:space="0" w:color="auto"/>
            <w:right w:val="none" w:sz="0" w:space="0" w:color="auto"/>
          </w:divBdr>
        </w:div>
        <w:div w:id="455102332">
          <w:marLeft w:val="0"/>
          <w:marRight w:val="0"/>
          <w:marTop w:val="0"/>
          <w:marBottom w:val="0"/>
          <w:divBdr>
            <w:top w:val="none" w:sz="0" w:space="0" w:color="auto"/>
            <w:left w:val="none" w:sz="0" w:space="0" w:color="auto"/>
            <w:bottom w:val="none" w:sz="0" w:space="0" w:color="auto"/>
            <w:right w:val="none" w:sz="0" w:space="0" w:color="auto"/>
          </w:divBdr>
        </w:div>
        <w:div w:id="475269134">
          <w:marLeft w:val="0"/>
          <w:marRight w:val="0"/>
          <w:marTop w:val="0"/>
          <w:marBottom w:val="0"/>
          <w:divBdr>
            <w:top w:val="none" w:sz="0" w:space="0" w:color="auto"/>
            <w:left w:val="none" w:sz="0" w:space="0" w:color="auto"/>
            <w:bottom w:val="none" w:sz="0" w:space="0" w:color="auto"/>
            <w:right w:val="none" w:sz="0" w:space="0" w:color="auto"/>
          </w:divBdr>
        </w:div>
        <w:div w:id="496313958">
          <w:marLeft w:val="0"/>
          <w:marRight w:val="0"/>
          <w:marTop w:val="0"/>
          <w:marBottom w:val="0"/>
          <w:divBdr>
            <w:top w:val="none" w:sz="0" w:space="0" w:color="auto"/>
            <w:left w:val="none" w:sz="0" w:space="0" w:color="auto"/>
            <w:bottom w:val="none" w:sz="0" w:space="0" w:color="auto"/>
            <w:right w:val="none" w:sz="0" w:space="0" w:color="auto"/>
          </w:divBdr>
        </w:div>
        <w:div w:id="519196706">
          <w:marLeft w:val="0"/>
          <w:marRight w:val="0"/>
          <w:marTop w:val="0"/>
          <w:marBottom w:val="0"/>
          <w:divBdr>
            <w:top w:val="none" w:sz="0" w:space="0" w:color="auto"/>
            <w:left w:val="none" w:sz="0" w:space="0" w:color="auto"/>
            <w:bottom w:val="none" w:sz="0" w:space="0" w:color="auto"/>
            <w:right w:val="none" w:sz="0" w:space="0" w:color="auto"/>
          </w:divBdr>
        </w:div>
        <w:div w:id="588540623">
          <w:marLeft w:val="0"/>
          <w:marRight w:val="0"/>
          <w:marTop w:val="0"/>
          <w:marBottom w:val="0"/>
          <w:divBdr>
            <w:top w:val="none" w:sz="0" w:space="0" w:color="auto"/>
            <w:left w:val="none" w:sz="0" w:space="0" w:color="auto"/>
            <w:bottom w:val="none" w:sz="0" w:space="0" w:color="auto"/>
            <w:right w:val="none" w:sz="0" w:space="0" w:color="auto"/>
          </w:divBdr>
        </w:div>
        <w:div w:id="657616924">
          <w:marLeft w:val="0"/>
          <w:marRight w:val="0"/>
          <w:marTop w:val="0"/>
          <w:marBottom w:val="0"/>
          <w:divBdr>
            <w:top w:val="none" w:sz="0" w:space="0" w:color="auto"/>
            <w:left w:val="none" w:sz="0" w:space="0" w:color="auto"/>
            <w:bottom w:val="none" w:sz="0" w:space="0" w:color="auto"/>
            <w:right w:val="none" w:sz="0" w:space="0" w:color="auto"/>
          </w:divBdr>
        </w:div>
        <w:div w:id="741370001">
          <w:marLeft w:val="0"/>
          <w:marRight w:val="0"/>
          <w:marTop w:val="0"/>
          <w:marBottom w:val="0"/>
          <w:divBdr>
            <w:top w:val="none" w:sz="0" w:space="0" w:color="auto"/>
            <w:left w:val="none" w:sz="0" w:space="0" w:color="auto"/>
            <w:bottom w:val="none" w:sz="0" w:space="0" w:color="auto"/>
            <w:right w:val="none" w:sz="0" w:space="0" w:color="auto"/>
          </w:divBdr>
        </w:div>
        <w:div w:id="749543023">
          <w:marLeft w:val="0"/>
          <w:marRight w:val="0"/>
          <w:marTop w:val="0"/>
          <w:marBottom w:val="0"/>
          <w:divBdr>
            <w:top w:val="none" w:sz="0" w:space="0" w:color="auto"/>
            <w:left w:val="none" w:sz="0" w:space="0" w:color="auto"/>
            <w:bottom w:val="none" w:sz="0" w:space="0" w:color="auto"/>
            <w:right w:val="none" w:sz="0" w:space="0" w:color="auto"/>
          </w:divBdr>
        </w:div>
        <w:div w:id="823862776">
          <w:marLeft w:val="0"/>
          <w:marRight w:val="0"/>
          <w:marTop w:val="0"/>
          <w:marBottom w:val="0"/>
          <w:divBdr>
            <w:top w:val="none" w:sz="0" w:space="0" w:color="auto"/>
            <w:left w:val="none" w:sz="0" w:space="0" w:color="auto"/>
            <w:bottom w:val="none" w:sz="0" w:space="0" w:color="auto"/>
            <w:right w:val="none" w:sz="0" w:space="0" w:color="auto"/>
          </w:divBdr>
        </w:div>
        <w:div w:id="927159387">
          <w:marLeft w:val="0"/>
          <w:marRight w:val="0"/>
          <w:marTop w:val="0"/>
          <w:marBottom w:val="0"/>
          <w:divBdr>
            <w:top w:val="none" w:sz="0" w:space="0" w:color="auto"/>
            <w:left w:val="none" w:sz="0" w:space="0" w:color="auto"/>
            <w:bottom w:val="none" w:sz="0" w:space="0" w:color="auto"/>
            <w:right w:val="none" w:sz="0" w:space="0" w:color="auto"/>
          </w:divBdr>
        </w:div>
        <w:div w:id="1002512957">
          <w:marLeft w:val="0"/>
          <w:marRight w:val="0"/>
          <w:marTop w:val="0"/>
          <w:marBottom w:val="0"/>
          <w:divBdr>
            <w:top w:val="none" w:sz="0" w:space="0" w:color="auto"/>
            <w:left w:val="none" w:sz="0" w:space="0" w:color="auto"/>
            <w:bottom w:val="none" w:sz="0" w:space="0" w:color="auto"/>
            <w:right w:val="none" w:sz="0" w:space="0" w:color="auto"/>
          </w:divBdr>
        </w:div>
        <w:div w:id="1003825294">
          <w:marLeft w:val="0"/>
          <w:marRight w:val="0"/>
          <w:marTop w:val="0"/>
          <w:marBottom w:val="0"/>
          <w:divBdr>
            <w:top w:val="none" w:sz="0" w:space="0" w:color="auto"/>
            <w:left w:val="none" w:sz="0" w:space="0" w:color="auto"/>
            <w:bottom w:val="none" w:sz="0" w:space="0" w:color="auto"/>
            <w:right w:val="none" w:sz="0" w:space="0" w:color="auto"/>
          </w:divBdr>
        </w:div>
        <w:div w:id="1007170494">
          <w:marLeft w:val="0"/>
          <w:marRight w:val="0"/>
          <w:marTop w:val="0"/>
          <w:marBottom w:val="0"/>
          <w:divBdr>
            <w:top w:val="none" w:sz="0" w:space="0" w:color="auto"/>
            <w:left w:val="none" w:sz="0" w:space="0" w:color="auto"/>
            <w:bottom w:val="none" w:sz="0" w:space="0" w:color="auto"/>
            <w:right w:val="none" w:sz="0" w:space="0" w:color="auto"/>
          </w:divBdr>
        </w:div>
        <w:div w:id="1049498978">
          <w:marLeft w:val="0"/>
          <w:marRight w:val="0"/>
          <w:marTop w:val="0"/>
          <w:marBottom w:val="0"/>
          <w:divBdr>
            <w:top w:val="none" w:sz="0" w:space="0" w:color="auto"/>
            <w:left w:val="none" w:sz="0" w:space="0" w:color="auto"/>
            <w:bottom w:val="none" w:sz="0" w:space="0" w:color="auto"/>
            <w:right w:val="none" w:sz="0" w:space="0" w:color="auto"/>
          </w:divBdr>
        </w:div>
        <w:div w:id="1207062476">
          <w:marLeft w:val="0"/>
          <w:marRight w:val="0"/>
          <w:marTop w:val="0"/>
          <w:marBottom w:val="0"/>
          <w:divBdr>
            <w:top w:val="none" w:sz="0" w:space="0" w:color="auto"/>
            <w:left w:val="none" w:sz="0" w:space="0" w:color="auto"/>
            <w:bottom w:val="none" w:sz="0" w:space="0" w:color="auto"/>
            <w:right w:val="none" w:sz="0" w:space="0" w:color="auto"/>
          </w:divBdr>
        </w:div>
        <w:div w:id="1335108729">
          <w:marLeft w:val="0"/>
          <w:marRight w:val="0"/>
          <w:marTop w:val="0"/>
          <w:marBottom w:val="0"/>
          <w:divBdr>
            <w:top w:val="none" w:sz="0" w:space="0" w:color="auto"/>
            <w:left w:val="none" w:sz="0" w:space="0" w:color="auto"/>
            <w:bottom w:val="none" w:sz="0" w:space="0" w:color="auto"/>
            <w:right w:val="none" w:sz="0" w:space="0" w:color="auto"/>
          </w:divBdr>
        </w:div>
        <w:div w:id="1414281101">
          <w:marLeft w:val="0"/>
          <w:marRight w:val="0"/>
          <w:marTop w:val="0"/>
          <w:marBottom w:val="0"/>
          <w:divBdr>
            <w:top w:val="none" w:sz="0" w:space="0" w:color="auto"/>
            <w:left w:val="none" w:sz="0" w:space="0" w:color="auto"/>
            <w:bottom w:val="none" w:sz="0" w:space="0" w:color="auto"/>
            <w:right w:val="none" w:sz="0" w:space="0" w:color="auto"/>
          </w:divBdr>
        </w:div>
        <w:div w:id="1542669039">
          <w:marLeft w:val="0"/>
          <w:marRight w:val="0"/>
          <w:marTop w:val="0"/>
          <w:marBottom w:val="0"/>
          <w:divBdr>
            <w:top w:val="none" w:sz="0" w:space="0" w:color="auto"/>
            <w:left w:val="none" w:sz="0" w:space="0" w:color="auto"/>
            <w:bottom w:val="none" w:sz="0" w:space="0" w:color="auto"/>
            <w:right w:val="none" w:sz="0" w:space="0" w:color="auto"/>
          </w:divBdr>
        </w:div>
        <w:div w:id="1568539064">
          <w:marLeft w:val="0"/>
          <w:marRight w:val="0"/>
          <w:marTop w:val="0"/>
          <w:marBottom w:val="0"/>
          <w:divBdr>
            <w:top w:val="none" w:sz="0" w:space="0" w:color="auto"/>
            <w:left w:val="none" w:sz="0" w:space="0" w:color="auto"/>
            <w:bottom w:val="none" w:sz="0" w:space="0" w:color="auto"/>
            <w:right w:val="none" w:sz="0" w:space="0" w:color="auto"/>
          </w:divBdr>
        </w:div>
        <w:div w:id="1662002666">
          <w:marLeft w:val="0"/>
          <w:marRight w:val="0"/>
          <w:marTop w:val="0"/>
          <w:marBottom w:val="0"/>
          <w:divBdr>
            <w:top w:val="none" w:sz="0" w:space="0" w:color="auto"/>
            <w:left w:val="none" w:sz="0" w:space="0" w:color="auto"/>
            <w:bottom w:val="none" w:sz="0" w:space="0" w:color="auto"/>
            <w:right w:val="none" w:sz="0" w:space="0" w:color="auto"/>
          </w:divBdr>
        </w:div>
        <w:div w:id="1735354579">
          <w:marLeft w:val="0"/>
          <w:marRight w:val="0"/>
          <w:marTop w:val="0"/>
          <w:marBottom w:val="0"/>
          <w:divBdr>
            <w:top w:val="none" w:sz="0" w:space="0" w:color="auto"/>
            <w:left w:val="none" w:sz="0" w:space="0" w:color="auto"/>
            <w:bottom w:val="none" w:sz="0" w:space="0" w:color="auto"/>
            <w:right w:val="none" w:sz="0" w:space="0" w:color="auto"/>
          </w:divBdr>
        </w:div>
        <w:div w:id="1825856337">
          <w:marLeft w:val="0"/>
          <w:marRight w:val="0"/>
          <w:marTop w:val="0"/>
          <w:marBottom w:val="0"/>
          <w:divBdr>
            <w:top w:val="none" w:sz="0" w:space="0" w:color="auto"/>
            <w:left w:val="none" w:sz="0" w:space="0" w:color="auto"/>
            <w:bottom w:val="none" w:sz="0" w:space="0" w:color="auto"/>
            <w:right w:val="none" w:sz="0" w:space="0" w:color="auto"/>
          </w:divBdr>
        </w:div>
        <w:div w:id="1906917660">
          <w:marLeft w:val="0"/>
          <w:marRight w:val="0"/>
          <w:marTop w:val="0"/>
          <w:marBottom w:val="0"/>
          <w:divBdr>
            <w:top w:val="none" w:sz="0" w:space="0" w:color="auto"/>
            <w:left w:val="none" w:sz="0" w:space="0" w:color="auto"/>
            <w:bottom w:val="none" w:sz="0" w:space="0" w:color="auto"/>
            <w:right w:val="none" w:sz="0" w:space="0" w:color="auto"/>
          </w:divBdr>
        </w:div>
        <w:div w:id="1915625457">
          <w:marLeft w:val="0"/>
          <w:marRight w:val="0"/>
          <w:marTop w:val="0"/>
          <w:marBottom w:val="0"/>
          <w:divBdr>
            <w:top w:val="none" w:sz="0" w:space="0" w:color="auto"/>
            <w:left w:val="none" w:sz="0" w:space="0" w:color="auto"/>
            <w:bottom w:val="none" w:sz="0" w:space="0" w:color="auto"/>
            <w:right w:val="none" w:sz="0" w:space="0" w:color="auto"/>
          </w:divBdr>
        </w:div>
        <w:div w:id="1956984396">
          <w:marLeft w:val="0"/>
          <w:marRight w:val="0"/>
          <w:marTop w:val="0"/>
          <w:marBottom w:val="0"/>
          <w:divBdr>
            <w:top w:val="none" w:sz="0" w:space="0" w:color="auto"/>
            <w:left w:val="none" w:sz="0" w:space="0" w:color="auto"/>
            <w:bottom w:val="none" w:sz="0" w:space="0" w:color="auto"/>
            <w:right w:val="none" w:sz="0" w:space="0" w:color="auto"/>
          </w:divBdr>
        </w:div>
        <w:div w:id="1957636164">
          <w:marLeft w:val="0"/>
          <w:marRight w:val="0"/>
          <w:marTop w:val="0"/>
          <w:marBottom w:val="0"/>
          <w:divBdr>
            <w:top w:val="none" w:sz="0" w:space="0" w:color="auto"/>
            <w:left w:val="none" w:sz="0" w:space="0" w:color="auto"/>
            <w:bottom w:val="none" w:sz="0" w:space="0" w:color="auto"/>
            <w:right w:val="none" w:sz="0" w:space="0" w:color="auto"/>
          </w:divBdr>
        </w:div>
        <w:div w:id="1981222627">
          <w:marLeft w:val="0"/>
          <w:marRight w:val="0"/>
          <w:marTop w:val="0"/>
          <w:marBottom w:val="0"/>
          <w:divBdr>
            <w:top w:val="none" w:sz="0" w:space="0" w:color="auto"/>
            <w:left w:val="none" w:sz="0" w:space="0" w:color="auto"/>
            <w:bottom w:val="none" w:sz="0" w:space="0" w:color="auto"/>
            <w:right w:val="none" w:sz="0" w:space="0" w:color="auto"/>
          </w:divBdr>
        </w:div>
        <w:div w:id="2016036601">
          <w:marLeft w:val="0"/>
          <w:marRight w:val="0"/>
          <w:marTop w:val="0"/>
          <w:marBottom w:val="0"/>
          <w:divBdr>
            <w:top w:val="none" w:sz="0" w:space="0" w:color="auto"/>
            <w:left w:val="none" w:sz="0" w:space="0" w:color="auto"/>
            <w:bottom w:val="none" w:sz="0" w:space="0" w:color="auto"/>
            <w:right w:val="none" w:sz="0" w:space="0" w:color="auto"/>
          </w:divBdr>
        </w:div>
        <w:div w:id="2079478384">
          <w:marLeft w:val="0"/>
          <w:marRight w:val="0"/>
          <w:marTop w:val="0"/>
          <w:marBottom w:val="0"/>
          <w:divBdr>
            <w:top w:val="none" w:sz="0" w:space="0" w:color="auto"/>
            <w:left w:val="none" w:sz="0" w:space="0" w:color="auto"/>
            <w:bottom w:val="none" w:sz="0" w:space="0" w:color="auto"/>
            <w:right w:val="none" w:sz="0" w:space="0" w:color="auto"/>
          </w:divBdr>
        </w:div>
        <w:div w:id="2118716205">
          <w:marLeft w:val="0"/>
          <w:marRight w:val="0"/>
          <w:marTop w:val="0"/>
          <w:marBottom w:val="0"/>
          <w:divBdr>
            <w:top w:val="none" w:sz="0" w:space="0" w:color="auto"/>
            <w:left w:val="none" w:sz="0" w:space="0" w:color="auto"/>
            <w:bottom w:val="none" w:sz="0" w:space="0" w:color="auto"/>
            <w:right w:val="none" w:sz="0" w:space="0" w:color="auto"/>
          </w:divBdr>
        </w:div>
      </w:divsChild>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97783438">
      <w:bodyDiv w:val="1"/>
      <w:marLeft w:val="0"/>
      <w:marRight w:val="0"/>
      <w:marTop w:val="0"/>
      <w:marBottom w:val="0"/>
      <w:divBdr>
        <w:top w:val="none" w:sz="0" w:space="0" w:color="auto"/>
        <w:left w:val="none" w:sz="0" w:space="0" w:color="auto"/>
        <w:bottom w:val="none" w:sz="0" w:space="0" w:color="auto"/>
        <w:right w:val="none" w:sz="0" w:space="0" w:color="auto"/>
      </w:divBdr>
    </w:div>
    <w:div w:id="903760577">
      <w:bodyDiv w:val="1"/>
      <w:marLeft w:val="0"/>
      <w:marRight w:val="0"/>
      <w:marTop w:val="0"/>
      <w:marBottom w:val="0"/>
      <w:divBdr>
        <w:top w:val="none" w:sz="0" w:space="0" w:color="auto"/>
        <w:left w:val="none" w:sz="0" w:space="0" w:color="auto"/>
        <w:bottom w:val="none" w:sz="0" w:space="0" w:color="auto"/>
        <w:right w:val="none" w:sz="0" w:space="0" w:color="auto"/>
      </w:divBdr>
    </w:div>
    <w:div w:id="906958048">
      <w:bodyDiv w:val="1"/>
      <w:marLeft w:val="0"/>
      <w:marRight w:val="0"/>
      <w:marTop w:val="0"/>
      <w:marBottom w:val="0"/>
      <w:divBdr>
        <w:top w:val="none" w:sz="0" w:space="0" w:color="auto"/>
        <w:left w:val="none" w:sz="0" w:space="0" w:color="auto"/>
        <w:bottom w:val="none" w:sz="0" w:space="0" w:color="auto"/>
        <w:right w:val="none" w:sz="0" w:space="0" w:color="auto"/>
      </w:divBdr>
    </w:div>
    <w:div w:id="921453952">
      <w:bodyDiv w:val="1"/>
      <w:marLeft w:val="0"/>
      <w:marRight w:val="0"/>
      <w:marTop w:val="0"/>
      <w:marBottom w:val="0"/>
      <w:divBdr>
        <w:top w:val="none" w:sz="0" w:space="0" w:color="auto"/>
        <w:left w:val="none" w:sz="0" w:space="0" w:color="auto"/>
        <w:bottom w:val="none" w:sz="0" w:space="0" w:color="auto"/>
        <w:right w:val="none" w:sz="0" w:space="0" w:color="auto"/>
      </w:divBdr>
    </w:div>
    <w:div w:id="928923579">
      <w:bodyDiv w:val="1"/>
      <w:marLeft w:val="0"/>
      <w:marRight w:val="0"/>
      <w:marTop w:val="0"/>
      <w:marBottom w:val="0"/>
      <w:divBdr>
        <w:top w:val="none" w:sz="0" w:space="0" w:color="auto"/>
        <w:left w:val="none" w:sz="0" w:space="0" w:color="auto"/>
        <w:bottom w:val="none" w:sz="0" w:space="0" w:color="auto"/>
        <w:right w:val="none" w:sz="0" w:space="0" w:color="auto"/>
      </w:divBdr>
    </w:div>
    <w:div w:id="941761898">
      <w:bodyDiv w:val="1"/>
      <w:marLeft w:val="0"/>
      <w:marRight w:val="0"/>
      <w:marTop w:val="0"/>
      <w:marBottom w:val="0"/>
      <w:divBdr>
        <w:top w:val="none" w:sz="0" w:space="0" w:color="auto"/>
        <w:left w:val="none" w:sz="0" w:space="0" w:color="auto"/>
        <w:bottom w:val="none" w:sz="0" w:space="0" w:color="auto"/>
        <w:right w:val="none" w:sz="0" w:space="0" w:color="auto"/>
      </w:divBdr>
    </w:div>
    <w:div w:id="943658663">
      <w:bodyDiv w:val="1"/>
      <w:marLeft w:val="0"/>
      <w:marRight w:val="0"/>
      <w:marTop w:val="0"/>
      <w:marBottom w:val="0"/>
      <w:divBdr>
        <w:top w:val="none" w:sz="0" w:space="0" w:color="auto"/>
        <w:left w:val="none" w:sz="0" w:space="0" w:color="auto"/>
        <w:bottom w:val="none" w:sz="0" w:space="0" w:color="auto"/>
        <w:right w:val="none" w:sz="0" w:space="0" w:color="auto"/>
      </w:divBdr>
    </w:div>
    <w:div w:id="946278791">
      <w:bodyDiv w:val="1"/>
      <w:marLeft w:val="0"/>
      <w:marRight w:val="0"/>
      <w:marTop w:val="0"/>
      <w:marBottom w:val="0"/>
      <w:divBdr>
        <w:top w:val="none" w:sz="0" w:space="0" w:color="auto"/>
        <w:left w:val="none" w:sz="0" w:space="0" w:color="auto"/>
        <w:bottom w:val="none" w:sz="0" w:space="0" w:color="auto"/>
        <w:right w:val="none" w:sz="0" w:space="0" w:color="auto"/>
      </w:divBdr>
    </w:div>
    <w:div w:id="952135316">
      <w:bodyDiv w:val="1"/>
      <w:marLeft w:val="0"/>
      <w:marRight w:val="0"/>
      <w:marTop w:val="0"/>
      <w:marBottom w:val="0"/>
      <w:divBdr>
        <w:top w:val="none" w:sz="0" w:space="0" w:color="auto"/>
        <w:left w:val="none" w:sz="0" w:space="0" w:color="auto"/>
        <w:bottom w:val="none" w:sz="0" w:space="0" w:color="auto"/>
        <w:right w:val="none" w:sz="0" w:space="0" w:color="auto"/>
      </w:divBdr>
    </w:div>
    <w:div w:id="967317933">
      <w:bodyDiv w:val="1"/>
      <w:marLeft w:val="0"/>
      <w:marRight w:val="0"/>
      <w:marTop w:val="0"/>
      <w:marBottom w:val="0"/>
      <w:divBdr>
        <w:top w:val="none" w:sz="0" w:space="0" w:color="auto"/>
        <w:left w:val="none" w:sz="0" w:space="0" w:color="auto"/>
        <w:bottom w:val="none" w:sz="0" w:space="0" w:color="auto"/>
        <w:right w:val="none" w:sz="0" w:space="0" w:color="auto"/>
      </w:divBdr>
    </w:div>
    <w:div w:id="971256404">
      <w:bodyDiv w:val="1"/>
      <w:marLeft w:val="0"/>
      <w:marRight w:val="0"/>
      <w:marTop w:val="0"/>
      <w:marBottom w:val="0"/>
      <w:divBdr>
        <w:top w:val="none" w:sz="0" w:space="0" w:color="auto"/>
        <w:left w:val="none" w:sz="0" w:space="0" w:color="auto"/>
        <w:bottom w:val="none" w:sz="0" w:space="0" w:color="auto"/>
        <w:right w:val="none" w:sz="0" w:space="0" w:color="auto"/>
      </w:divBdr>
    </w:div>
    <w:div w:id="972834644">
      <w:bodyDiv w:val="1"/>
      <w:marLeft w:val="0"/>
      <w:marRight w:val="0"/>
      <w:marTop w:val="0"/>
      <w:marBottom w:val="0"/>
      <w:divBdr>
        <w:top w:val="none" w:sz="0" w:space="0" w:color="auto"/>
        <w:left w:val="none" w:sz="0" w:space="0" w:color="auto"/>
        <w:bottom w:val="none" w:sz="0" w:space="0" w:color="auto"/>
        <w:right w:val="none" w:sz="0" w:space="0" w:color="auto"/>
      </w:divBdr>
    </w:div>
    <w:div w:id="973564838">
      <w:bodyDiv w:val="1"/>
      <w:marLeft w:val="0"/>
      <w:marRight w:val="0"/>
      <w:marTop w:val="0"/>
      <w:marBottom w:val="0"/>
      <w:divBdr>
        <w:top w:val="none" w:sz="0" w:space="0" w:color="auto"/>
        <w:left w:val="none" w:sz="0" w:space="0" w:color="auto"/>
        <w:bottom w:val="none" w:sz="0" w:space="0" w:color="auto"/>
        <w:right w:val="none" w:sz="0" w:space="0" w:color="auto"/>
      </w:divBdr>
    </w:div>
    <w:div w:id="978336760">
      <w:bodyDiv w:val="1"/>
      <w:marLeft w:val="0"/>
      <w:marRight w:val="0"/>
      <w:marTop w:val="0"/>
      <w:marBottom w:val="0"/>
      <w:divBdr>
        <w:top w:val="none" w:sz="0" w:space="0" w:color="auto"/>
        <w:left w:val="none" w:sz="0" w:space="0" w:color="auto"/>
        <w:bottom w:val="none" w:sz="0" w:space="0" w:color="auto"/>
        <w:right w:val="none" w:sz="0" w:space="0" w:color="auto"/>
      </w:divBdr>
      <w:divsChild>
        <w:div w:id="373580696">
          <w:marLeft w:val="0"/>
          <w:marRight w:val="0"/>
          <w:marTop w:val="0"/>
          <w:marBottom w:val="0"/>
          <w:divBdr>
            <w:top w:val="none" w:sz="0" w:space="0" w:color="auto"/>
            <w:left w:val="none" w:sz="0" w:space="0" w:color="auto"/>
            <w:bottom w:val="none" w:sz="0" w:space="0" w:color="auto"/>
            <w:right w:val="none" w:sz="0" w:space="0" w:color="auto"/>
          </w:divBdr>
          <w:divsChild>
            <w:div w:id="2128545473">
              <w:marLeft w:val="1235"/>
              <w:marRight w:val="0"/>
              <w:marTop w:val="0"/>
              <w:marBottom w:val="0"/>
              <w:divBdr>
                <w:top w:val="none" w:sz="0" w:space="0" w:color="auto"/>
                <w:left w:val="none" w:sz="0" w:space="0" w:color="auto"/>
                <w:bottom w:val="none" w:sz="0" w:space="0" w:color="auto"/>
                <w:right w:val="none" w:sz="0" w:space="0" w:color="auto"/>
              </w:divBdr>
              <w:divsChild>
                <w:div w:id="8607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956">
          <w:marLeft w:val="0"/>
          <w:marRight w:val="0"/>
          <w:marTop w:val="0"/>
          <w:marBottom w:val="0"/>
          <w:divBdr>
            <w:top w:val="none" w:sz="0" w:space="0" w:color="auto"/>
            <w:left w:val="none" w:sz="0" w:space="0" w:color="auto"/>
            <w:bottom w:val="none" w:sz="0" w:space="0" w:color="auto"/>
            <w:right w:val="none" w:sz="0" w:space="0" w:color="auto"/>
          </w:divBdr>
          <w:divsChild>
            <w:div w:id="403336216">
              <w:marLeft w:val="1235"/>
              <w:marRight w:val="0"/>
              <w:marTop w:val="0"/>
              <w:marBottom w:val="0"/>
              <w:divBdr>
                <w:top w:val="none" w:sz="0" w:space="0" w:color="auto"/>
                <w:left w:val="none" w:sz="0" w:space="0" w:color="auto"/>
                <w:bottom w:val="none" w:sz="0" w:space="0" w:color="auto"/>
                <w:right w:val="none" w:sz="0" w:space="0" w:color="auto"/>
              </w:divBdr>
              <w:divsChild>
                <w:div w:id="17056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5738">
          <w:marLeft w:val="0"/>
          <w:marRight w:val="0"/>
          <w:marTop w:val="0"/>
          <w:marBottom w:val="0"/>
          <w:divBdr>
            <w:top w:val="none" w:sz="0" w:space="0" w:color="auto"/>
            <w:left w:val="none" w:sz="0" w:space="0" w:color="auto"/>
            <w:bottom w:val="none" w:sz="0" w:space="0" w:color="auto"/>
            <w:right w:val="none" w:sz="0" w:space="0" w:color="auto"/>
          </w:divBdr>
          <w:divsChild>
            <w:div w:id="22873234">
              <w:marLeft w:val="1235"/>
              <w:marRight w:val="0"/>
              <w:marTop w:val="0"/>
              <w:marBottom w:val="0"/>
              <w:divBdr>
                <w:top w:val="none" w:sz="0" w:space="0" w:color="auto"/>
                <w:left w:val="none" w:sz="0" w:space="0" w:color="auto"/>
                <w:bottom w:val="none" w:sz="0" w:space="0" w:color="auto"/>
                <w:right w:val="none" w:sz="0" w:space="0" w:color="auto"/>
              </w:divBdr>
              <w:divsChild>
                <w:div w:id="13122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35970">
      <w:bodyDiv w:val="1"/>
      <w:marLeft w:val="0"/>
      <w:marRight w:val="0"/>
      <w:marTop w:val="0"/>
      <w:marBottom w:val="0"/>
      <w:divBdr>
        <w:top w:val="none" w:sz="0" w:space="0" w:color="auto"/>
        <w:left w:val="none" w:sz="0" w:space="0" w:color="auto"/>
        <w:bottom w:val="none" w:sz="0" w:space="0" w:color="auto"/>
        <w:right w:val="none" w:sz="0" w:space="0" w:color="auto"/>
      </w:divBdr>
    </w:div>
    <w:div w:id="995915875">
      <w:bodyDiv w:val="1"/>
      <w:marLeft w:val="0"/>
      <w:marRight w:val="0"/>
      <w:marTop w:val="0"/>
      <w:marBottom w:val="0"/>
      <w:divBdr>
        <w:top w:val="none" w:sz="0" w:space="0" w:color="auto"/>
        <w:left w:val="none" w:sz="0" w:space="0" w:color="auto"/>
        <w:bottom w:val="none" w:sz="0" w:space="0" w:color="auto"/>
        <w:right w:val="none" w:sz="0" w:space="0" w:color="auto"/>
      </w:divBdr>
      <w:divsChild>
        <w:div w:id="683284043">
          <w:marLeft w:val="0"/>
          <w:marRight w:val="0"/>
          <w:marTop w:val="0"/>
          <w:marBottom w:val="0"/>
          <w:divBdr>
            <w:top w:val="none" w:sz="0" w:space="0" w:color="auto"/>
            <w:left w:val="none" w:sz="0" w:space="0" w:color="auto"/>
            <w:bottom w:val="none" w:sz="0" w:space="0" w:color="auto"/>
            <w:right w:val="none" w:sz="0" w:space="0" w:color="auto"/>
          </w:divBdr>
          <w:divsChild>
            <w:div w:id="12368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79565">
      <w:bodyDiv w:val="1"/>
      <w:marLeft w:val="0"/>
      <w:marRight w:val="0"/>
      <w:marTop w:val="0"/>
      <w:marBottom w:val="0"/>
      <w:divBdr>
        <w:top w:val="none" w:sz="0" w:space="0" w:color="auto"/>
        <w:left w:val="none" w:sz="0" w:space="0" w:color="auto"/>
        <w:bottom w:val="none" w:sz="0" w:space="0" w:color="auto"/>
        <w:right w:val="none" w:sz="0" w:space="0" w:color="auto"/>
      </w:divBdr>
    </w:div>
    <w:div w:id="1004821437">
      <w:bodyDiv w:val="1"/>
      <w:marLeft w:val="0"/>
      <w:marRight w:val="0"/>
      <w:marTop w:val="0"/>
      <w:marBottom w:val="0"/>
      <w:divBdr>
        <w:top w:val="none" w:sz="0" w:space="0" w:color="auto"/>
        <w:left w:val="none" w:sz="0" w:space="0" w:color="auto"/>
        <w:bottom w:val="none" w:sz="0" w:space="0" w:color="auto"/>
        <w:right w:val="none" w:sz="0" w:space="0" w:color="auto"/>
      </w:divBdr>
    </w:div>
    <w:div w:id="1016885863">
      <w:bodyDiv w:val="1"/>
      <w:marLeft w:val="0"/>
      <w:marRight w:val="0"/>
      <w:marTop w:val="0"/>
      <w:marBottom w:val="0"/>
      <w:divBdr>
        <w:top w:val="none" w:sz="0" w:space="0" w:color="auto"/>
        <w:left w:val="none" w:sz="0" w:space="0" w:color="auto"/>
        <w:bottom w:val="none" w:sz="0" w:space="0" w:color="auto"/>
        <w:right w:val="none" w:sz="0" w:space="0" w:color="auto"/>
      </w:divBdr>
    </w:div>
    <w:div w:id="1030766685">
      <w:bodyDiv w:val="1"/>
      <w:marLeft w:val="0"/>
      <w:marRight w:val="0"/>
      <w:marTop w:val="0"/>
      <w:marBottom w:val="0"/>
      <w:divBdr>
        <w:top w:val="none" w:sz="0" w:space="0" w:color="auto"/>
        <w:left w:val="none" w:sz="0" w:space="0" w:color="auto"/>
        <w:bottom w:val="none" w:sz="0" w:space="0" w:color="auto"/>
        <w:right w:val="none" w:sz="0" w:space="0" w:color="auto"/>
      </w:divBdr>
    </w:div>
    <w:div w:id="1034381594">
      <w:bodyDiv w:val="1"/>
      <w:marLeft w:val="0"/>
      <w:marRight w:val="0"/>
      <w:marTop w:val="0"/>
      <w:marBottom w:val="0"/>
      <w:divBdr>
        <w:top w:val="none" w:sz="0" w:space="0" w:color="auto"/>
        <w:left w:val="none" w:sz="0" w:space="0" w:color="auto"/>
        <w:bottom w:val="none" w:sz="0" w:space="0" w:color="auto"/>
        <w:right w:val="none" w:sz="0" w:space="0" w:color="auto"/>
      </w:divBdr>
      <w:divsChild>
        <w:div w:id="1381706144">
          <w:marLeft w:val="0"/>
          <w:marRight w:val="0"/>
          <w:marTop w:val="0"/>
          <w:marBottom w:val="0"/>
          <w:divBdr>
            <w:top w:val="none" w:sz="0" w:space="0" w:color="auto"/>
            <w:left w:val="none" w:sz="0" w:space="0" w:color="auto"/>
            <w:bottom w:val="none" w:sz="0" w:space="0" w:color="auto"/>
            <w:right w:val="none" w:sz="0" w:space="0" w:color="auto"/>
          </w:divBdr>
          <w:divsChild>
            <w:div w:id="1984043025">
              <w:marLeft w:val="0"/>
              <w:marRight w:val="0"/>
              <w:marTop w:val="0"/>
              <w:marBottom w:val="0"/>
              <w:divBdr>
                <w:top w:val="none" w:sz="0" w:space="0" w:color="auto"/>
                <w:left w:val="none" w:sz="0" w:space="0" w:color="auto"/>
                <w:bottom w:val="none" w:sz="0" w:space="0" w:color="auto"/>
                <w:right w:val="none" w:sz="0" w:space="0" w:color="auto"/>
              </w:divBdr>
              <w:divsChild>
                <w:div w:id="2071922154">
                  <w:marLeft w:val="0"/>
                  <w:marRight w:val="0"/>
                  <w:marTop w:val="0"/>
                  <w:marBottom w:val="0"/>
                  <w:divBdr>
                    <w:top w:val="none" w:sz="0" w:space="0" w:color="auto"/>
                    <w:left w:val="none" w:sz="0" w:space="0" w:color="auto"/>
                    <w:bottom w:val="none" w:sz="0" w:space="0" w:color="auto"/>
                    <w:right w:val="none" w:sz="0" w:space="0" w:color="auto"/>
                  </w:divBdr>
                  <w:divsChild>
                    <w:div w:id="14087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693371">
      <w:bodyDiv w:val="1"/>
      <w:marLeft w:val="0"/>
      <w:marRight w:val="0"/>
      <w:marTop w:val="0"/>
      <w:marBottom w:val="0"/>
      <w:divBdr>
        <w:top w:val="none" w:sz="0" w:space="0" w:color="auto"/>
        <w:left w:val="none" w:sz="0" w:space="0" w:color="auto"/>
        <w:bottom w:val="none" w:sz="0" w:space="0" w:color="auto"/>
        <w:right w:val="none" w:sz="0" w:space="0" w:color="auto"/>
      </w:divBdr>
    </w:div>
    <w:div w:id="1039667985">
      <w:bodyDiv w:val="1"/>
      <w:marLeft w:val="0"/>
      <w:marRight w:val="0"/>
      <w:marTop w:val="0"/>
      <w:marBottom w:val="0"/>
      <w:divBdr>
        <w:top w:val="none" w:sz="0" w:space="0" w:color="auto"/>
        <w:left w:val="none" w:sz="0" w:space="0" w:color="auto"/>
        <w:bottom w:val="none" w:sz="0" w:space="0" w:color="auto"/>
        <w:right w:val="none" w:sz="0" w:space="0" w:color="auto"/>
      </w:divBdr>
      <w:divsChild>
        <w:div w:id="1221401887">
          <w:marLeft w:val="0"/>
          <w:marRight w:val="0"/>
          <w:marTop w:val="0"/>
          <w:marBottom w:val="0"/>
          <w:divBdr>
            <w:top w:val="none" w:sz="0" w:space="0" w:color="auto"/>
            <w:left w:val="none" w:sz="0" w:space="0" w:color="auto"/>
            <w:bottom w:val="none" w:sz="0" w:space="0" w:color="auto"/>
            <w:right w:val="none" w:sz="0" w:space="0" w:color="auto"/>
          </w:divBdr>
          <w:divsChild>
            <w:div w:id="2117288199">
              <w:marLeft w:val="0"/>
              <w:marRight w:val="0"/>
              <w:marTop w:val="0"/>
              <w:marBottom w:val="0"/>
              <w:divBdr>
                <w:top w:val="none" w:sz="0" w:space="0" w:color="auto"/>
                <w:left w:val="none" w:sz="0" w:space="0" w:color="auto"/>
                <w:bottom w:val="none" w:sz="0" w:space="0" w:color="auto"/>
                <w:right w:val="none" w:sz="0" w:space="0" w:color="auto"/>
              </w:divBdr>
              <w:divsChild>
                <w:div w:id="1793397644">
                  <w:marLeft w:val="150"/>
                  <w:marRight w:val="150"/>
                  <w:marTop w:val="240"/>
                  <w:marBottom w:val="270"/>
                  <w:divBdr>
                    <w:top w:val="none" w:sz="0" w:space="0" w:color="auto"/>
                    <w:left w:val="none" w:sz="0" w:space="0" w:color="auto"/>
                    <w:bottom w:val="none" w:sz="0" w:space="0" w:color="auto"/>
                    <w:right w:val="none" w:sz="0" w:space="0" w:color="auto"/>
                  </w:divBdr>
                  <w:divsChild>
                    <w:div w:id="1725643419">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046372350">
      <w:bodyDiv w:val="1"/>
      <w:marLeft w:val="0"/>
      <w:marRight w:val="0"/>
      <w:marTop w:val="0"/>
      <w:marBottom w:val="0"/>
      <w:divBdr>
        <w:top w:val="none" w:sz="0" w:space="0" w:color="auto"/>
        <w:left w:val="none" w:sz="0" w:space="0" w:color="auto"/>
        <w:bottom w:val="none" w:sz="0" w:space="0" w:color="auto"/>
        <w:right w:val="none" w:sz="0" w:space="0" w:color="auto"/>
      </w:divBdr>
    </w:div>
    <w:div w:id="1048795950">
      <w:bodyDiv w:val="1"/>
      <w:marLeft w:val="0"/>
      <w:marRight w:val="0"/>
      <w:marTop w:val="0"/>
      <w:marBottom w:val="0"/>
      <w:divBdr>
        <w:top w:val="none" w:sz="0" w:space="0" w:color="auto"/>
        <w:left w:val="none" w:sz="0" w:space="0" w:color="auto"/>
        <w:bottom w:val="none" w:sz="0" w:space="0" w:color="auto"/>
        <w:right w:val="none" w:sz="0" w:space="0" w:color="auto"/>
      </w:divBdr>
    </w:div>
    <w:div w:id="1052071401">
      <w:bodyDiv w:val="1"/>
      <w:marLeft w:val="0"/>
      <w:marRight w:val="0"/>
      <w:marTop w:val="0"/>
      <w:marBottom w:val="0"/>
      <w:divBdr>
        <w:top w:val="none" w:sz="0" w:space="0" w:color="auto"/>
        <w:left w:val="none" w:sz="0" w:space="0" w:color="auto"/>
        <w:bottom w:val="none" w:sz="0" w:space="0" w:color="auto"/>
        <w:right w:val="none" w:sz="0" w:space="0" w:color="auto"/>
      </w:divBdr>
    </w:div>
    <w:div w:id="1055467407">
      <w:bodyDiv w:val="1"/>
      <w:marLeft w:val="0"/>
      <w:marRight w:val="0"/>
      <w:marTop w:val="0"/>
      <w:marBottom w:val="0"/>
      <w:divBdr>
        <w:top w:val="none" w:sz="0" w:space="0" w:color="auto"/>
        <w:left w:val="none" w:sz="0" w:space="0" w:color="auto"/>
        <w:bottom w:val="none" w:sz="0" w:space="0" w:color="auto"/>
        <w:right w:val="none" w:sz="0" w:space="0" w:color="auto"/>
      </w:divBdr>
    </w:div>
    <w:div w:id="1060058178">
      <w:bodyDiv w:val="1"/>
      <w:marLeft w:val="0"/>
      <w:marRight w:val="0"/>
      <w:marTop w:val="0"/>
      <w:marBottom w:val="0"/>
      <w:divBdr>
        <w:top w:val="none" w:sz="0" w:space="0" w:color="auto"/>
        <w:left w:val="none" w:sz="0" w:space="0" w:color="auto"/>
        <w:bottom w:val="none" w:sz="0" w:space="0" w:color="auto"/>
        <w:right w:val="none" w:sz="0" w:space="0" w:color="auto"/>
      </w:divBdr>
    </w:div>
    <w:div w:id="1062829682">
      <w:bodyDiv w:val="1"/>
      <w:marLeft w:val="0"/>
      <w:marRight w:val="0"/>
      <w:marTop w:val="0"/>
      <w:marBottom w:val="0"/>
      <w:divBdr>
        <w:top w:val="none" w:sz="0" w:space="0" w:color="auto"/>
        <w:left w:val="none" w:sz="0" w:space="0" w:color="auto"/>
        <w:bottom w:val="none" w:sz="0" w:space="0" w:color="auto"/>
        <w:right w:val="none" w:sz="0" w:space="0" w:color="auto"/>
      </w:divBdr>
    </w:div>
    <w:div w:id="1063138579">
      <w:bodyDiv w:val="1"/>
      <w:marLeft w:val="0"/>
      <w:marRight w:val="0"/>
      <w:marTop w:val="0"/>
      <w:marBottom w:val="0"/>
      <w:divBdr>
        <w:top w:val="none" w:sz="0" w:space="0" w:color="auto"/>
        <w:left w:val="none" w:sz="0" w:space="0" w:color="auto"/>
        <w:bottom w:val="none" w:sz="0" w:space="0" w:color="auto"/>
        <w:right w:val="none" w:sz="0" w:space="0" w:color="auto"/>
      </w:divBdr>
    </w:div>
    <w:div w:id="1064183534">
      <w:bodyDiv w:val="1"/>
      <w:marLeft w:val="0"/>
      <w:marRight w:val="0"/>
      <w:marTop w:val="0"/>
      <w:marBottom w:val="0"/>
      <w:divBdr>
        <w:top w:val="none" w:sz="0" w:space="0" w:color="auto"/>
        <w:left w:val="none" w:sz="0" w:space="0" w:color="auto"/>
        <w:bottom w:val="none" w:sz="0" w:space="0" w:color="auto"/>
        <w:right w:val="none" w:sz="0" w:space="0" w:color="auto"/>
      </w:divBdr>
    </w:div>
    <w:div w:id="1072119912">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2021841">
      <w:bodyDiv w:val="1"/>
      <w:marLeft w:val="0"/>
      <w:marRight w:val="0"/>
      <w:marTop w:val="0"/>
      <w:marBottom w:val="0"/>
      <w:divBdr>
        <w:top w:val="none" w:sz="0" w:space="0" w:color="auto"/>
        <w:left w:val="none" w:sz="0" w:space="0" w:color="auto"/>
        <w:bottom w:val="none" w:sz="0" w:space="0" w:color="auto"/>
        <w:right w:val="none" w:sz="0" w:space="0" w:color="auto"/>
      </w:divBdr>
      <w:divsChild>
        <w:div w:id="725879870">
          <w:marLeft w:val="0"/>
          <w:marRight w:val="0"/>
          <w:marTop w:val="0"/>
          <w:marBottom w:val="300"/>
          <w:divBdr>
            <w:top w:val="none" w:sz="0" w:space="0" w:color="auto"/>
            <w:left w:val="none" w:sz="0" w:space="0" w:color="auto"/>
            <w:bottom w:val="none" w:sz="0" w:space="0" w:color="auto"/>
            <w:right w:val="none" w:sz="0" w:space="0" w:color="auto"/>
          </w:divBdr>
          <w:divsChild>
            <w:div w:id="1710184348">
              <w:marLeft w:val="0"/>
              <w:marRight w:val="0"/>
              <w:marTop w:val="0"/>
              <w:marBottom w:val="240"/>
              <w:divBdr>
                <w:top w:val="none" w:sz="0" w:space="0" w:color="auto"/>
                <w:left w:val="none" w:sz="0" w:space="0" w:color="auto"/>
                <w:bottom w:val="single" w:sz="6" w:space="6" w:color="CCC1B7"/>
                <w:right w:val="none" w:sz="0" w:space="0" w:color="auto"/>
              </w:divBdr>
              <w:divsChild>
                <w:div w:id="3773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715">
          <w:marLeft w:val="0"/>
          <w:marRight w:val="0"/>
          <w:marTop w:val="0"/>
          <w:marBottom w:val="0"/>
          <w:divBdr>
            <w:top w:val="none" w:sz="0" w:space="0" w:color="auto"/>
            <w:left w:val="none" w:sz="0" w:space="0" w:color="auto"/>
            <w:bottom w:val="none" w:sz="0" w:space="0" w:color="auto"/>
            <w:right w:val="none" w:sz="0" w:space="0" w:color="auto"/>
          </w:divBdr>
        </w:div>
      </w:divsChild>
    </w:div>
    <w:div w:id="1092702027">
      <w:bodyDiv w:val="1"/>
      <w:marLeft w:val="0"/>
      <w:marRight w:val="0"/>
      <w:marTop w:val="0"/>
      <w:marBottom w:val="0"/>
      <w:divBdr>
        <w:top w:val="none" w:sz="0" w:space="0" w:color="auto"/>
        <w:left w:val="none" w:sz="0" w:space="0" w:color="auto"/>
        <w:bottom w:val="none" w:sz="0" w:space="0" w:color="auto"/>
        <w:right w:val="none" w:sz="0" w:space="0" w:color="auto"/>
      </w:divBdr>
    </w:div>
    <w:div w:id="1094781319">
      <w:bodyDiv w:val="1"/>
      <w:marLeft w:val="0"/>
      <w:marRight w:val="0"/>
      <w:marTop w:val="0"/>
      <w:marBottom w:val="0"/>
      <w:divBdr>
        <w:top w:val="none" w:sz="0" w:space="0" w:color="auto"/>
        <w:left w:val="none" w:sz="0" w:space="0" w:color="auto"/>
        <w:bottom w:val="none" w:sz="0" w:space="0" w:color="auto"/>
        <w:right w:val="none" w:sz="0" w:space="0" w:color="auto"/>
      </w:divBdr>
      <w:divsChild>
        <w:div w:id="791750296">
          <w:marLeft w:val="167"/>
          <w:marRight w:val="167"/>
          <w:marTop w:val="0"/>
          <w:marBottom w:val="150"/>
          <w:divBdr>
            <w:top w:val="none" w:sz="0" w:space="0" w:color="auto"/>
            <w:left w:val="none" w:sz="0" w:space="0" w:color="auto"/>
            <w:bottom w:val="none" w:sz="0" w:space="0" w:color="auto"/>
            <w:right w:val="none" w:sz="0" w:space="0" w:color="auto"/>
          </w:divBdr>
          <w:divsChild>
            <w:div w:id="1003320089">
              <w:marLeft w:val="0"/>
              <w:marRight w:val="0"/>
              <w:marTop w:val="0"/>
              <w:marBottom w:val="0"/>
              <w:divBdr>
                <w:top w:val="none" w:sz="0" w:space="0" w:color="auto"/>
                <w:left w:val="none" w:sz="0" w:space="0" w:color="auto"/>
                <w:bottom w:val="none" w:sz="0" w:space="0" w:color="auto"/>
                <w:right w:val="none" w:sz="0" w:space="0" w:color="auto"/>
              </w:divBdr>
              <w:divsChild>
                <w:div w:id="404107826">
                  <w:marLeft w:val="0"/>
                  <w:marRight w:val="0"/>
                  <w:marTop w:val="0"/>
                  <w:marBottom w:val="0"/>
                  <w:divBdr>
                    <w:top w:val="none" w:sz="0" w:space="0" w:color="auto"/>
                    <w:left w:val="none" w:sz="0" w:space="0" w:color="auto"/>
                    <w:bottom w:val="none" w:sz="0" w:space="0" w:color="auto"/>
                    <w:right w:val="none" w:sz="0" w:space="0" w:color="auto"/>
                  </w:divBdr>
                  <w:divsChild>
                    <w:div w:id="16695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7679">
              <w:marLeft w:val="0"/>
              <w:marRight w:val="0"/>
              <w:marTop w:val="15"/>
              <w:marBottom w:val="15"/>
              <w:divBdr>
                <w:top w:val="none" w:sz="0" w:space="0" w:color="auto"/>
                <w:left w:val="none" w:sz="0" w:space="0" w:color="auto"/>
                <w:bottom w:val="none" w:sz="0" w:space="0" w:color="auto"/>
                <w:right w:val="none" w:sz="0" w:space="0" w:color="auto"/>
              </w:divBdr>
              <w:divsChild>
                <w:div w:id="892011003">
                  <w:marLeft w:val="0"/>
                  <w:marRight w:val="0"/>
                  <w:marTop w:val="0"/>
                  <w:marBottom w:val="0"/>
                  <w:divBdr>
                    <w:top w:val="none" w:sz="0" w:space="0" w:color="auto"/>
                    <w:left w:val="none" w:sz="0" w:space="0" w:color="auto"/>
                    <w:bottom w:val="none" w:sz="0" w:space="0" w:color="auto"/>
                    <w:right w:val="none" w:sz="0" w:space="0" w:color="auto"/>
                  </w:divBdr>
                  <w:divsChild>
                    <w:div w:id="497621662">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78161810">
          <w:marLeft w:val="167"/>
          <w:marRight w:val="167"/>
          <w:marTop w:val="0"/>
          <w:marBottom w:val="0"/>
          <w:divBdr>
            <w:top w:val="none" w:sz="0" w:space="0" w:color="auto"/>
            <w:left w:val="none" w:sz="0" w:space="0" w:color="auto"/>
            <w:bottom w:val="none" w:sz="0" w:space="0" w:color="auto"/>
            <w:right w:val="none" w:sz="0" w:space="0" w:color="auto"/>
          </w:divBdr>
          <w:divsChild>
            <w:div w:id="1194921807">
              <w:marLeft w:val="0"/>
              <w:marRight w:val="0"/>
              <w:marTop w:val="0"/>
              <w:marBottom w:val="0"/>
              <w:divBdr>
                <w:top w:val="none" w:sz="0" w:space="0" w:color="auto"/>
                <w:left w:val="none" w:sz="0" w:space="0" w:color="auto"/>
                <w:bottom w:val="none" w:sz="0" w:space="0" w:color="auto"/>
                <w:right w:val="none" w:sz="0" w:space="0" w:color="auto"/>
              </w:divBdr>
              <w:divsChild>
                <w:div w:id="434520581">
                  <w:marLeft w:val="0"/>
                  <w:marRight w:val="0"/>
                  <w:marTop w:val="0"/>
                  <w:marBottom w:val="0"/>
                  <w:divBdr>
                    <w:top w:val="none" w:sz="0" w:space="0" w:color="auto"/>
                    <w:left w:val="none" w:sz="0" w:space="0" w:color="auto"/>
                    <w:bottom w:val="none" w:sz="0" w:space="0" w:color="auto"/>
                    <w:right w:val="none" w:sz="0" w:space="0" w:color="auto"/>
                  </w:divBdr>
                  <w:divsChild>
                    <w:div w:id="8310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101872267">
      <w:bodyDiv w:val="1"/>
      <w:marLeft w:val="0"/>
      <w:marRight w:val="0"/>
      <w:marTop w:val="0"/>
      <w:marBottom w:val="0"/>
      <w:divBdr>
        <w:top w:val="none" w:sz="0" w:space="0" w:color="auto"/>
        <w:left w:val="none" w:sz="0" w:space="0" w:color="auto"/>
        <w:bottom w:val="none" w:sz="0" w:space="0" w:color="auto"/>
        <w:right w:val="none" w:sz="0" w:space="0" w:color="auto"/>
      </w:divBdr>
    </w:div>
    <w:div w:id="1102797545">
      <w:bodyDiv w:val="1"/>
      <w:marLeft w:val="0"/>
      <w:marRight w:val="0"/>
      <w:marTop w:val="0"/>
      <w:marBottom w:val="0"/>
      <w:divBdr>
        <w:top w:val="none" w:sz="0" w:space="0" w:color="auto"/>
        <w:left w:val="none" w:sz="0" w:space="0" w:color="auto"/>
        <w:bottom w:val="none" w:sz="0" w:space="0" w:color="auto"/>
        <w:right w:val="none" w:sz="0" w:space="0" w:color="auto"/>
      </w:divBdr>
    </w:div>
    <w:div w:id="1105032383">
      <w:bodyDiv w:val="1"/>
      <w:marLeft w:val="0"/>
      <w:marRight w:val="0"/>
      <w:marTop w:val="0"/>
      <w:marBottom w:val="0"/>
      <w:divBdr>
        <w:top w:val="none" w:sz="0" w:space="0" w:color="auto"/>
        <w:left w:val="none" w:sz="0" w:space="0" w:color="auto"/>
        <w:bottom w:val="none" w:sz="0" w:space="0" w:color="auto"/>
        <w:right w:val="none" w:sz="0" w:space="0" w:color="auto"/>
      </w:divBdr>
    </w:div>
    <w:div w:id="1113400269">
      <w:bodyDiv w:val="1"/>
      <w:marLeft w:val="0"/>
      <w:marRight w:val="0"/>
      <w:marTop w:val="0"/>
      <w:marBottom w:val="0"/>
      <w:divBdr>
        <w:top w:val="none" w:sz="0" w:space="0" w:color="auto"/>
        <w:left w:val="none" w:sz="0" w:space="0" w:color="auto"/>
        <w:bottom w:val="none" w:sz="0" w:space="0" w:color="auto"/>
        <w:right w:val="none" w:sz="0" w:space="0" w:color="auto"/>
      </w:divBdr>
    </w:div>
    <w:div w:id="1115564044">
      <w:bodyDiv w:val="1"/>
      <w:marLeft w:val="0"/>
      <w:marRight w:val="0"/>
      <w:marTop w:val="0"/>
      <w:marBottom w:val="0"/>
      <w:divBdr>
        <w:top w:val="none" w:sz="0" w:space="0" w:color="auto"/>
        <w:left w:val="none" w:sz="0" w:space="0" w:color="auto"/>
        <w:bottom w:val="none" w:sz="0" w:space="0" w:color="auto"/>
        <w:right w:val="none" w:sz="0" w:space="0" w:color="auto"/>
      </w:divBdr>
    </w:div>
    <w:div w:id="1121532405">
      <w:bodyDiv w:val="1"/>
      <w:marLeft w:val="0"/>
      <w:marRight w:val="0"/>
      <w:marTop w:val="0"/>
      <w:marBottom w:val="0"/>
      <w:divBdr>
        <w:top w:val="none" w:sz="0" w:space="0" w:color="auto"/>
        <w:left w:val="none" w:sz="0" w:space="0" w:color="auto"/>
        <w:bottom w:val="none" w:sz="0" w:space="0" w:color="auto"/>
        <w:right w:val="none" w:sz="0" w:space="0" w:color="auto"/>
      </w:divBdr>
    </w:div>
    <w:div w:id="1122501098">
      <w:bodyDiv w:val="1"/>
      <w:marLeft w:val="0"/>
      <w:marRight w:val="0"/>
      <w:marTop w:val="0"/>
      <w:marBottom w:val="0"/>
      <w:divBdr>
        <w:top w:val="none" w:sz="0" w:space="0" w:color="auto"/>
        <w:left w:val="none" w:sz="0" w:space="0" w:color="auto"/>
        <w:bottom w:val="none" w:sz="0" w:space="0" w:color="auto"/>
        <w:right w:val="none" w:sz="0" w:space="0" w:color="auto"/>
      </w:divBdr>
      <w:divsChild>
        <w:div w:id="459111914">
          <w:marLeft w:val="0"/>
          <w:marRight w:val="0"/>
          <w:marTop w:val="0"/>
          <w:marBottom w:val="0"/>
          <w:divBdr>
            <w:top w:val="none" w:sz="0" w:space="0" w:color="auto"/>
            <w:left w:val="none" w:sz="0" w:space="0" w:color="auto"/>
            <w:bottom w:val="none" w:sz="0" w:space="0" w:color="auto"/>
            <w:right w:val="none" w:sz="0" w:space="0" w:color="auto"/>
          </w:divBdr>
        </w:div>
      </w:divsChild>
    </w:div>
    <w:div w:id="1126198002">
      <w:bodyDiv w:val="1"/>
      <w:marLeft w:val="0"/>
      <w:marRight w:val="0"/>
      <w:marTop w:val="0"/>
      <w:marBottom w:val="0"/>
      <w:divBdr>
        <w:top w:val="none" w:sz="0" w:space="0" w:color="auto"/>
        <w:left w:val="none" w:sz="0" w:space="0" w:color="auto"/>
        <w:bottom w:val="none" w:sz="0" w:space="0" w:color="auto"/>
        <w:right w:val="none" w:sz="0" w:space="0" w:color="auto"/>
      </w:divBdr>
      <w:divsChild>
        <w:div w:id="51272675">
          <w:marLeft w:val="798"/>
          <w:marRight w:val="441"/>
          <w:marTop w:val="0"/>
          <w:marBottom w:val="0"/>
          <w:divBdr>
            <w:top w:val="none" w:sz="0" w:space="0" w:color="auto"/>
            <w:left w:val="none" w:sz="0" w:space="0" w:color="auto"/>
            <w:bottom w:val="none" w:sz="0" w:space="0" w:color="auto"/>
            <w:right w:val="none" w:sz="0" w:space="0" w:color="auto"/>
          </w:divBdr>
          <w:divsChild>
            <w:div w:id="17246281">
              <w:marLeft w:val="0"/>
              <w:marRight w:val="253"/>
              <w:marTop w:val="0"/>
              <w:marBottom w:val="0"/>
              <w:divBdr>
                <w:top w:val="none" w:sz="0" w:space="0" w:color="auto"/>
                <w:left w:val="none" w:sz="0" w:space="0" w:color="auto"/>
                <w:bottom w:val="none" w:sz="0" w:space="0" w:color="auto"/>
                <w:right w:val="none" w:sz="0" w:space="0" w:color="auto"/>
              </w:divBdr>
              <w:divsChild>
                <w:div w:id="203910442">
                  <w:marLeft w:val="0"/>
                  <w:marRight w:val="0"/>
                  <w:marTop w:val="0"/>
                  <w:marBottom w:val="0"/>
                  <w:divBdr>
                    <w:top w:val="none" w:sz="0" w:space="0" w:color="auto"/>
                    <w:left w:val="none" w:sz="0" w:space="0" w:color="auto"/>
                    <w:bottom w:val="none" w:sz="0" w:space="0" w:color="auto"/>
                    <w:right w:val="none" w:sz="0" w:space="0" w:color="auto"/>
                  </w:divBdr>
                  <w:divsChild>
                    <w:div w:id="458839553">
                      <w:marLeft w:val="0"/>
                      <w:marRight w:val="0"/>
                      <w:marTop w:val="0"/>
                      <w:marBottom w:val="0"/>
                      <w:divBdr>
                        <w:top w:val="none" w:sz="0" w:space="0" w:color="auto"/>
                        <w:left w:val="none" w:sz="0" w:space="0" w:color="auto"/>
                        <w:bottom w:val="none" w:sz="0" w:space="0" w:color="auto"/>
                        <w:right w:val="none" w:sz="0" w:space="0" w:color="auto"/>
                      </w:divBdr>
                      <w:divsChild>
                        <w:div w:id="1332828480">
                          <w:marLeft w:val="0"/>
                          <w:marRight w:val="0"/>
                          <w:marTop w:val="0"/>
                          <w:marBottom w:val="0"/>
                          <w:divBdr>
                            <w:top w:val="none" w:sz="0" w:space="0" w:color="auto"/>
                            <w:left w:val="none" w:sz="0" w:space="0" w:color="auto"/>
                            <w:bottom w:val="none" w:sz="0" w:space="0" w:color="auto"/>
                            <w:right w:val="none" w:sz="0" w:space="0" w:color="auto"/>
                          </w:divBdr>
                        </w:div>
                      </w:divsChild>
                    </w:div>
                    <w:div w:id="1450008571">
                      <w:marLeft w:val="0"/>
                      <w:marRight w:val="0"/>
                      <w:marTop w:val="0"/>
                      <w:marBottom w:val="0"/>
                      <w:divBdr>
                        <w:top w:val="none" w:sz="0" w:space="0" w:color="auto"/>
                        <w:left w:val="none" w:sz="0" w:space="0" w:color="auto"/>
                        <w:bottom w:val="none" w:sz="0" w:space="0" w:color="auto"/>
                        <w:right w:val="none" w:sz="0" w:space="0" w:color="auto"/>
                      </w:divBdr>
                      <w:divsChild>
                        <w:div w:id="510996128">
                          <w:marLeft w:val="0"/>
                          <w:marRight w:val="0"/>
                          <w:marTop w:val="0"/>
                          <w:marBottom w:val="0"/>
                          <w:divBdr>
                            <w:top w:val="none" w:sz="0" w:space="0" w:color="auto"/>
                            <w:left w:val="none" w:sz="0" w:space="0" w:color="auto"/>
                            <w:bottom w:val="none" w:sz="0" w:space="0" w:color="auto"/>
                            <w:right w:val="none" w:sz="0" w:space="0" w:color="auto"/>
                          </w:divBdr>
                        </w:div>
                        <w:div w:id="10832600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00643">
      <w:bodyDiv w:val="1"/>
      <w:marLeft w:val="0"/>
      <w:marRight w:val="0"/>
      <w:marTop w:val="0"/>
      <w:marBottom w:val="0"/>
      <w:divBdr>
        <w:top w:val="none" w:sz="0" w:space="0" w:color="auto"/>
        <w:left w:val="none" w:sz="0" w:space="0" w:color="auto"/>
        <w:bottom w:val="none" w:sz="0" w:space="0" w:color="auto"/>
        <w:right w:val="none" w:sz="0" w:space="0" w:color="auto"/>
      </w:divBdr>
    </w:div>
    <w:div w:id="1145583645">
      <w:bodyDiv w:val="1"/>
      <w:marLeft w:val="0"/>
      <w:marRight w:val="0"/>
      <w:marTop w:val="0"/>
      <w:marBottom w:val="0"/>
      <w:divBdr>
        <w:top w:val="none" w:sz="0" w:space="0" w:color="auto"/>
        <w:left w:val="none" w:sz="0" w:space="0" w:color="auto"/>
        <w:bottom w:val="none" w:sz="0" w:space="0" w:color="auto"/>
        <w:right w:val="none" w:sz="0" w:space="0" w:color="auto"/>
      </w:divBdr>
    </w:div>
    <w:div w:id="1151144178">
      <w:bodyDiv w:val="1"/>
      <w:marLeft w:val="0"/>
      <w:marRight w:val="0"/>
      <w:marTop w:val="0"/>
      <w:marBottom w:val="0"/>
      <w:divBdr>
        <w:top w:val="none" w:sz="0" w:space="0" w:color="auto"/>
        <w:left w:val="none" w:sz="0" w:space="0" w:color="auto"/>
        <w:bottom w:val="none" w:sz="0" w:space="0" w:color="auto"/>
        <w:right w:val="none" w:sz="0" w:space="0" w:color="auto"/>
      </w:divBdr>
    </w:div>
    <w:div w:id="1151826493">
      <w:bodyDiv w:val="1"/>
      <w:marLeft w:val="0"/>
      <w:marRight w:val="0"/>
      <w:marTop w:val="0"/>
      <w:marBottom w:val="0"/>
      <w:divBdr>
        <w:top w:val="none" w:sz="0" w:space="0" w:color="auto"/>
        <w:left w:val="none" w:sz="0" w:space="0" w:color="auto"/>
        <w:bottom w:val="none" w:sz="0" w:space="0" w:color="auto"/>
        <w:right w:val="none" w:sz="0" w:space="0" w:color="auto"/>
      </w:divBdr>
    </w:div>
    <w:div w:id="1172647141">
      <w:bodyDiv w:val="1"/>
      <w:marLeft w:val="0"/>
      <w:marRight w:val="0"/>
      <w:marTop w:val="0"/>
      <w:marBottom w:val="0"/>
      <w:divBdr>
        <w:top w:val="none" w:sz="0" w:space="0" w:color="auto"/>
        <w:left w:val="none" w:sz="0" w:space="0" w:color="auto"/>
        <w:bottom w:val="none" w:sz="0" w:space="0" w:color="auto"/>
        <w:right w:val="none" w:sz="0" w:space="0" w:color="auto"/>
      </w:divBdr>
    </w:div>
    <w:div w:id="1174687599">
      <w:bodyDiv w:val="1"/>
      <w:marLeft w:val="0"/>
      <w:marRight w:val="0"/>
      <w:marTop w:val="0"/>
      <w:marBottom w:val="0"/>
      <w:divBdr>
        <w:top w:val="none" w:sz="0" w:space="0" w:color="auto"/>
        <w:left w:val="none" w:sz="0" w:space="0" w:color="auto"/>
        <w:bottom w:val="none" w:sz="0" w:space="0" w:color="auto"/>
        <w:right w:val="none" w:sz="0" w:space="0" w:color="auto"/>
      </w:divBdr>
    </w:div>
    <w:div w:id="1183545921">
      <w:bodyDiv w:val="1"/>
      <w:marLeft w:val="0"/>
      <w:marRight w:val="0"/>
      <w:marTop w:val="0"/>
      <w:marBottom w:val="0"/>
      <w:divBdr>
        <w:top w:val="none" w:sz="0" w:space="0" w:color="auto"/>
        <w:left w:val="none" w:sz="0" w:space="0" w:color="auto"/>
        <w:bottom w:val="none" w:sz="0" w:space="0" w:color="auto"/>
        <w:right w:val="none" w:sz="0" w:space="0" w:color="auto"/>
      </w:divBdr>
    </w:div>
    <w:div w:id="1187208241">
      <w:bodyDiv w:val="1"/>
      <w:marLeft w:val="0"/>
      <w:marRight w:val="0"/>
      <w:marTop w:val="0"/>
      <w:marBottom w:val="0"/>
      <w:divBdr>
        <w:top w:val="none" w:sz="0" w:space="0" w:color="auto"/>
        <w:left w:val="none" w:sz="0" w:space="0" w:color="auto"/>
        <w:bottom w:val="none" w:sz="0" w:space="0" w:color="auto"/>
        <w:right w:val="none" w:sz="0" w:space="0" w:color="auto"/>
      </w:divBdr>
    </w:div>
    <w:div w:id="1194459563">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6714928">
      <w:bodyDiv w:val="1"/>
      <w:marLeft w:val="0"/>
      <w:marRight w:val="0"/>
      <w:marTop w:val="0"/>
      <w:marBottom w:val="0"/>
      <w:divBdr>
        <w:top w:val="none" w:sz="0" w:space="0" w:color="auto"/>
        <w:left w:val="none" w:sz="0" w:space="0" w:color="auto"/>
        <w:bottom w:val="none" w:sz="0" w:space="0" w:color="auto"/>
        <w:right w:val="none" w:sz="0" w:space="0" w:color="auto"/>
      </w:divBdr>
    </w:div>
    <w:div w:id="1226523306">
      <w:bodyDiv w:val="1"/>
      <w:marLeft w:val="0"/>
      <w:marRight w:val="0"/>
      <w:marTop w:val="0"/>
      <w:marBottom w:val="0"/>
      <w:divBdr>
        <w:top w:val="none" w:sz="0" w:space="0" w:color="auto"/>
        <w:left w:val="none" w:sz="0" w:space="0" w:color="auto"/>
        <w:bottom w:val="none" w:sz="0" w:space="0" w:color="auto"/>
        <w:right w:val="none" w:sz="0" w:space="0" w:color="auto"/>
      </w:divBdr>
    </w:div>
    <w:div w:id="1229070355">
      <w:bodyDiv w:val="1"/>
      <w:marLeft w:val="0"/>
      <w:marRight w:val="0"/>
      <w:marTop w:val="0"/>
      <w:marBottom w:val="0"/>
      <w:divBdr>
        <w:top w:val="none" w:sz="0" w:space="0" w:color="auto"/>
        <w:left w:val="none" w:sz="0" w:space="0" w:color="auto"/>
        <w:bottom w:val="none" w:sz="0" w:space="0" w:color="auto"/>
        <w:right w:val="none" w:sz="0" w:space="0" w:color="auto"/>
      </w:divBdr>
    </w:div>
    <w:div w:id="1237662731">
      <w:bodyDiv w:val="1"/>
      <w:marLeft w:val="0"/>
      <w:marRight w:val="0"/>
      <w:marTop w:val="0"/>
      <w:marBottom w:val="0"/>
      <w:divBdr>
        <w:top w:val="none" w:sz="0" w:space="0" w:color="auto"/>
        <w:left w:val="none" w:sz="0" w:space="0" w:color="auto"/>
        <w:bottom w:val="none" w:sz="0" w:space="0" w:color="auto"/>
        <w:right w:val="none" w:sz="0" w:space="0" w:color="auto"/>
      </w:divBdr>
    </w:div>
    <w:div w:id="1238831793">
      <w:bodyDiv w:val="1"/>
      <w:marLeft w:val="0"/>
      <w:marRight w:val="0"/>
      <w:marTop w:val="0"/>
      <w:marBottom w:val="0"/>
      <w:divBdr>
        <w:top w:val="none" w:sz="0" w:space="0" w:color="auto"/>
        <w:left w:val="none" w:sz="0" w:space="0" w:color="auto"/>
        <w:bottom w:val="none" w:sz="0" w:space="0" w:color="auto"/>
        <w:right w:val="none" w:sz="0" w:space="0" w:color="auto"/>
      </w:divBdr>
    </w:div>
    <w:div w:id="1239441459">
      <w:bodyDiv w:val="1"/>
      <w:marLeft w:val="0"/>
      <w:marRight w:val="0"/>
      <w:marTop w:val="0"/>
      <w:marBottom w:val="0"/>
      <w:divBdr>
        <w:top w:val="none" w:sz="0" w:space="0" w:color="auto"/>
        <w:left w:val="none" w:sz="0" w:space="0" w:color="auto"/>
        <w:bottom w:val="none" w:sz="0" w:space="0" w:color="auto"/>
        <w:right w:val="none" w:sz="0" w:space="0" w:color="auto"/>
      </w:divBdr>
    </w:div>
    <w:div w:id="1246718618">
      <w:bodyDiv w:val="1"/>
      <w:marLeft w:val="0"/>
      <w:marRight w:val="0"/>
      <w:marTop w:val="0"/>
      <w:marBottom w:val="0"/>
      <w:divBdr>
        <w:top w:val="none" w:sz="0" w:space="0" w:color="auto"/>
        <w:left w:val="none" w:sz="0" w:space="0" w:color="auto"/>
        <w:bottom w:val="none" w:sz="0" w:space="0" w:color="auto"/>
        <w:right w:val="none" w:sz="0" w:space="0" w:color="auto"/>
      </w:divBdr>
    </w:div>
    <w:div w:id="1261060380">
      <w:bodyDiv w:val="1"/>
      <w:marLeft w:val="0"/>
      <w:marRight w:val="0"/>
      <w:marTop w:val="0"/>
      <w:marBottom w:val="0"/>
      <w:divBdr>
        <w:top w:val="none" w:sz="0" w:space="0" w:color="auto"/>
        <w:left w:val="none" w:sz="0" w:space="0" w:color="auto"/>
        <w:bottom w:val="none" w:sz="0" w:space="0" w:color="auto"/>
        <w:right w:val="none" w:sz="0" w:space="0" w:color="auto"/>
      </w:divBdr>
    </w:div>
    <w:div w:id="1276864758">
      <w:bodyDiv w:val="1"/>
      <w:marLeft w:val="0"/>
      <w:marRight w:val="0"/>
      <w:marTop w:val="0"/>
      <w:marBottom w:val="0"/>
      <w:divBdr>
        <w:top w:val="none" w:sz="0" w:space="0" w:color="auto"/>
        <w:left w:val="none" w:sz="0" w:space="0" w:color="auto"/>
        <w:bottom w:val="none" w:sz="0" w:space="0" w:color="auto"/>
        <w:right w:val="none" w:sz="0" w:space="0" w:color="auto"/>
      </w:divBdr>
      <w:divsChild>
        <w:div w:id="540704047">
          <w:marLeft w:val="0"/>
          <w:marRight w:val="0"/>
          <w:marTop w:val="0"/>
          <w:marBottom w:val="0"/>
          <w:divBdr>
            <w:top w:val="none" w:sz="0" w:space="0" w:color="auto"/>
            <w:left w:val="none" w:sz="0" w:space="0" w:color="auto"/>
            <w:bottom w:val="none" w:sz="0" w:space="0" w:color="auto"/>
            <w:right w:val="none" w:sz="0" w:space="0" w:color="auto"/>
          </w:divBdr>
        </w:div>
      </w:divsChild>
    </w:div>
    <w:div w:id="1278101757">
      <w:bodyDiv w:val="1"/>
      <w:marLeft w:val="0"/>
      <w:marRight w:val="0"/>
      <w:marTop w:val="0"/>
      <w:marBottom w:val="0"/>
      <w:divBdr>
        <w:top w:val="none" w:sz="0" w:space="0" w:color="auto"/>
        <w:left w:val="none" w:sz="0" w:space="0" w:color="auto"/>
        <w:bottom w:val="none" w:sz="0" w:space="0" w:color="auto"/>
        <w:right w:val="none" w:sz="0" w:space="0" w:color="auto"/>
      </w:divBdr>
    </w:div>
    <w:div w:id="1278834759">
      <w:bodyDiv w:val="1"/>
      <w:marLeft w:val="0"/>
      <w:marRight w:val="0"/>
      <w:marTop w:val="0"/>
      <w:marBottom w:val="0"/>
      <w:divBdr>
        <w:top w:val="none" w:sz="0" w:space="0" w:color="auto"/>
        <w:left w:val="none" w:sz="0" w:space="0" w:color="auto"/>
        <w:bottom w:val="none" w:sz="0" w:space="0" w:color="auto"/>
        <w:right w:val="none" w:sz="0" w:space="0" w:color="auto"/>
      </w:divBdr>
      <w:divsChild>
        <w:div w:id="1921596541">
          <w:marLeft w:val="0"/>
          <w:marRight w:val="0"/>
          <w:marTop w:val="0"/>
          <w:marBottom w:val="0"/>
          <w:divBdr>
            <w:top w:val="none" w:sz="0" w:space="0" w:color="auto"/>
            <w:left w:val="none" w:sz="0" w:space="0" w:color="auto"/>
            <w:bottom w:val="none" w:sz="0" w:space="0" w:color="auto"/>
            <w:right w:val="none" w:sz="0" w:space="0" w:color="auto"/>
          </w:divBdr>
        </w:div>
      </w:divsChild>
    </w:div>
    <w:div w:id="1279533944">
      <w:bodyDiv w:val="1"/>
      <w:marLeft w:val="0"/>
      <w:marRight w:val="0"/>
      <w:marTop w:val="0"/>
      <w:marBottom w:val="0"/>
      <w:divBdr>
        <w:top w:val="none" w:sz="0" w:space="0" w:color="auto"/>
        <w:left w:val="none" w:sz="0" w:space="0" w:color="auto"/>
        <w:bottom w:val="none" w:sz="0" w:space="0" w:color="auto"/>
        <w:right w:val="none" w:sz="0" w:space="0" w:color="auto"/>
      </w:divBdr>
    </w:div>
    <w:div w:id="1283611051">
      <w:bodyDiv w:val="1"/>
      <w:marLeft w:val="0"/>
      <w:marRight w:val="0"/>
      <w:marTop w:val="0"/>
      <w:marBottom w:val="0"/>
      <w:divBdr>
        <w:top w:val="none" w:sz="0" w:space="0" w:color="auto"/>
        <w:left w:val="none" w:sz="0" w:space="0" w:color="auto"/>
        <w:bottom w:val="none" w:sz="0" w:space="0" w:color="auto"/>
        <w:right w:val="none" w:sz="0" w:space="0" w:color="auto"/>
      </w:divBdr>
    </w:div>
    <w:div w:id="1286042313">
      <w:bodyDiv w:val="1"/>
      <w:marLeft w:val="0"/>
      <w:marRight w:val="0"/>
      <w:marTop w:val="0"/>
      <w:marBottom w:val="0"/>
      <w:divBdr>
        <w:top w:val="none" w:sz="0" w:space="0" w:color="auto"/>
        <w:left w:val="none" w:sz="0" w:space="0" w:color="auto"/>
        <w:bottom w:val="none" w:sz="0" w:space="0" w:color="auto"/>
        <w:right w:val="none" w:sz="0" w:space="0" w:color="auto"/>
      </w:divBdr>
    </w:div>
    <w:div w:id="1286162172">
      <w:bodyDiv w:val="1"/>
      <w:marLeft w:val="0"/>
      <w:marRight w:val="0"/>
      <w:marTop w:val="0"/>
      <w:marBottom w:val="0"/>
      <w:divBdr>
        <w:top w:val="none" w:sz="0" w:space="0" w:color="auto"/>
        <w:left w:val="none" w:sz="0" w:space="0" w:color="auto"/>
        <w:bottom w:val="none" w:sz="0" w:space="0" w:color="auto"/>
        <w:right w:val="none" w:sz="0" w:space="0" w:color="auto"/>
      </w:divBdr>
    </w:div>
    <w:div w:id="1287273636">
      <w:bodyDiv w:val="1"/>
      <w:marLeft w:val="0"/>
      <w:marRight w:val="0"/>
      <w:marTop w:val="0"/>
      <w:marBottom w:val="0"/>
      <w:divBdr>
        <w:top w:val="none" w:sz="0" w:space="0" w:color="auto"/>
        <w:left w:val="none" w:sz="0" w:space="0" w:color="auto"/>
        <w:bottom w:val="none" w:sz="0" w:space="0" w:color="auto"/>
        <w:right w:val="none" w:sz="0" w:space="0" w:color="auto"/>
      </w:divBdr>
    </w:div>
    <w:div w:id="1289778075">
      <w:bodyDiv w:val="1"/>
      <w:marLeft w:val="0"/>
      <w:marRight w:val="0"/>
      <w:marTop w:val="0"/>
      <w:marBottom w:val="0"/>
      <w:divBdr>
        <w:top w:val="none" w:sz="0" w:space="0" w:color="auto"/>
        <w:left w:val="none" w:sz="0" w:space="0" w:color="auto"/>
        <w:bottom w:val="none" w:sz="0" w:space="0" w:color="auto"/>
        <w:right w:val="none" w:sz="0" w:space="0" w:color="auto"/>
      </w:divBdr>
      <w:divsChild>
        <w:div w:id="801464245">
          <w:marLeft w:val="0"/>
          <w:marRight w:val="0"/>
          <w:marTop w:val="0"/>
          <w:marBottom w:val="0"/>
          <w:divBdr>
            <w:top w:val="none" w:sz="0" w:space="0" w:color="auto"/>
            <w:left w:val="none" w:sz="0" w:space="0" w:color="auto"/>
            <w:bottom w:val="none" w:sz="0" w:space="0" w:color="auto"/>
            <w:right w:val="none" w:sz="0" w:space="0" w:color="auto"/>
          </w:divBdr>
        </w:div>
      </w:divsChild>
    </w:div>
    <w:div w:id="1298729399">
      <w:bodyDiv w:val="1"/>
      <w:marLeft w:val="0"/>
      <w:marRight w:val="0"/>
      <w:marTop w:val="0"/>
      <w:marBottom w:val="0"/>
      <w:divBdr>
        <w:top w:val="none" w:sz="0" w:space="0" w:color="auto"/>
        <w:left w:val="none" w:sz="0" w:space="0" w:color="auto"/>
        <w:bottom w:val="none" w:sz="0" w:space="0" w:color="auto"/>
        <w:right w:val="none" w:sz="0" w:space="0" w:color="auto"/>
      </w:divBdr>
    </w:div>
    <w:div w:id="1304237016">
      <w:bodyDiv w:val="1"/>
      <w:marLeft w:val="0"/>
      <w:marRight w:val="0"/>
      <w:marTop w:val="0"/>
      <w:marBottom w:val="0"/>
      <w:divBdr>
        <w:top w:val="none" w:sz="0" w:space="0" w:color="auto"/>
        <w:left w:val="none" w:sz="0" w:space="0" w:color="auto"/>
        <w:bottom w:val="none" w:sz="0" w:space="0" w:color="auto"/>
        <w:right w:val="none" w:sz="0" w:space="0" w:color="auto"/>
      </w:divBdr>
    </w:div>
    <w:div w:id="1307052279">
      <w:bodyDiv w:val="1"/>
      <w:marLeft w:val="0"/>
      <w:marRight w:val="0"/>
      <w:marTop w:val="0"/>
      <w:marBottom w:val="0"/>
      <w:divBdr>
        <w:top w:val="none" w:sz="0" w:space="0" w:color="auto"/>
        <w:left w:val="none" w:sz="0" w:space="0" w:color="auto"/>
        <w:bottom w:val="none" w:sz="0" w:space="0" w:color="auto"/>
        <w:right w:val="none" w:sz="0" w:space="0" w:color="auto"/>
      </w:divBdr>
    </w:div>
    <w:div w:id="1330674823">
      <w:bodyDiv w:val="1"/>
      <w:marLeft w:val="0"/>
      <w:marRight w:val="0"/>
      <w:marTop w:val="0"/>
      <w:marBottom w:val="0"/>
      <w:divBdr>
        <w:top w:val="none" w:sz="0" w:space="0" w:color="auto"/>
        <w:left w:val="none" w:sz="0" w:space="0" w:color="auto"/>
        <w:bottom w:val="none" w:sz="0" w:space="0" w:color="auto"/>
        <w:right w:val="none" w:sz="0" w:space="0" w:color="auto"/>
      </w:divBdr>
    </w:div>
    <w:div w:id="1336373119">
      <w:bodyDiv w:val="1"/>
      <w:marLeft w:val="0"/>
      <w:marRight w:val="0"/>
      <w:marTop w:val="0"/>
      <w:marBottom w:val="0"/>
      <w:divBdr>
        <w:top w:val="none" w:sz="0" w:space="0" w:color="auto"/>
        <w:left w:val="none" w:sz="0" w:space="0" w:color="auto"/>
        <w:bottom w:val="none" w:sz="0" w:space="0" w:color="auto"/>
        <w:right w:val="none" w:sz="0" w:space="0" w:color="auto"/>
      </w:divBdr>
    </w:div>
    <w:div w:id="1336610537">
      <w:bodyDiv w:val="1"/>
      <w:marLeft w:val="0"/>
      <w:marRight w:val="0"/>
      <w:marTop w:val="0"/>
      <w:marBottom w:val="0"/>
      <w:divBdr>
        <w:top w:val="none" w:sz="0" w:space="0" w:color="auto"/>
        <w:left w:val="none" w:sz="0" w:space="0" w:color="auto"/>
        <w:bottom w:val="none" w:sz="0" w:space="0" w:color="auto"/>
        <w:right w:val="none" w:sz="0" w:space="0" w:color="auto"/>
      </w:divBdr>
    </w:div>
    <w:div w:id="1348756103">
      <w:bodyDiv w:val="1"/>
      <w:marLeft w:val="0"/>
      <w:marRight w:val="0"/>
      <w:marTop w:val="0"/>
      <w:marBottom w:val="0"/>
      <w:divBdr>
        <w:top w:val="none" w:sz="0" w:space="0" w:color="auto"/>
        <w:left w:val="none" w:sz="0" w:space="0" w:color="auto"/>
        <w:bottom w:val="none" w:sz="0" w:space="0" w:color="auto"/>
        <w:right w:val="none" w:sz="0" w:space="0" w:color="auto"/>
      </w:divBdr>
    </w:div>
    <w:div w:id="1355301567">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6099200">
      <w:bodyDiv w:val="1"/>
      <w:marLeft w:val="0"/>
      <w:marRight w:val="0"/>
      <w:marTop w:val="0"/>
      <w:marBottom w:val="0"/>
      <w:divBdr>
        <w:top w:val="none" w:sz="0" w:space="0" w:color="auto"/>
        <w:left w:val="none" w:sz="0" w:space="0" w:color="auto"/>
        <w:bottom w:val="none" w:sz="0" w:space="0" w:color="auto"/>
        <w:right w:val="none" w:sz="0" w:space="0" w:color="auto"/>
      </w:divBdr>
    </w:div>
    <w:div w:id="1370834742">
      <w:bodyDiv w:val="1"/>
      <w:marLeft w:val="0"/>
      <w:marRight w:val="0"/>
      <w:marTop w:val="0"/>
      <w:marBottom w:val="0"/>
      <w:divBdr>
        <w:top w:val="none" w:sz="0" w:space="0" w:color="auto"/>
        <w:left w:val="none" w:sz="0" w:space="0" w:color="auto"/>
        <w:bottom w:val="none" w:sz="0" w:space="0" w:color="auto"/>
        <w:right w:val="none" w:sz="0" w:space="0" w:color="auto"/>
      </w:divBdr>
    </w:div>
    <w:div w:id="1374840142">
      <w:bodyDiv w:val="1"/>
      <w:marLeft w:val="0"/>
      <w:marRight w:val="0"/>
      <w:marTop w:val="0"/>
      <w:marBottom w:val="0"/>
      <w:divBdr>
        <w:top w:val="none" w:sz="0" w:space="0" w:color="auto"/>
        <w:left w:val="none" w:sz="0" w:space="0" w:color="auto"/>
        <w:bottom w:val="none" w:sz="0" w:space="0" w:color="auto"/>
        <w:right w:val="none" w:sz="0" w:space="0" w:color="auto"/>
      </w:divBdr>
    </w:div>
    <w:div w:id="1378353810">
      <w:bodyDiv w:val="1"/>
      <w:marLeft w:val="0"/>
      <w:marRight w:val="0"/>
      <w:marTop w:val="0"/>
      <w:marBottom w:val="0"/>
      <w:divBdr>
        <w:top w:val="none" w:sz="0" w:space="0" w:color="auto"/>
        <w:left w:val="none" w:sz="0" w:space="0" w:color="auto"/>
        <w:bottom w:val="none" w:sz="0" w:space="0" w:color="auto"/>
        <w:right w:val="none" w:sz="0" w:space="0" w:color="auto"/>
      </w:divBdr>
    </w:div>
    <w:div w:id="1378360907">
      <w:bodyDiv w:val="1"/>
      <w:marLeft w:val="0"/>
      <w:marRight w:val="0"/>
      <w:marTop w:val="0"/>
      <w:marBottom w:val="0"/>
      <w:divBdr>
        <w:top w:val="none" w:sz="0" w:space="0" w:color="auto"/>
        <w:left w:val="none" w:sz="0" w:space="0" w:color="auto"/>
        <w:bottom w:val="none" w:sz="0" w:space="0" w:color="auto"/>
        <w:right w:val="none" w:sz="0" w:space="0" w:color="auto"/>
      </w:divBdr>
    </w:div>
    <w:div w:id="1384520179">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7361955">
      <w:bodyDiv w:val="1"/>
      <w:marLeft w:val="0"/>
      <w:marRight w:val="0"/>
      <w:marTop w:val="0"/>
      <w:marBottom w:val="0"/>
      <w:divBdr>
        <w:top w:val="none" w:sz="0" w:space="0" w:color="auto"/>
        <w:left w:val="none" w:sz="0" w:space="0" w:color="auto"/>
        <w:bottom w:val="none" w:sz="0" w:space="0" w:color="auto"/>
        <w:right w:val="none" w:sz="0" w:space="0" w:color="auto"/>
      </w:divBdr>
    </w:div>
    <w:div w:id="1416633664">
      <w:bodyDiv w:val="1"/>
      <w:marLeft w:val="0"/>
      <w:marRight w:val="0"/>
      <w:marTop w:val="0"/>
      <w:marBottom w:val="0"/>
      <w:divBdr>
        <w:top w:val="none" w:sz="0" w:space="0" w:color="auto"/>
        <w:left w:val="none" w:sz="0" w:space="0" w:color="auto"/>
        <w:bottom w:val="none" w:sz="0" w:space="0" w:color="auto"/>
        <w:right w:val="none" w:sz="0" w:space="0" w:color="auto"/>
      </w:divBdr>
    </w:div>
    <w:div w:id="1422531621">
      <w:bodyDiv w:val="1"/>
      <w:marLeft w:val="0"/>
      <w:marRight w:val="0"/>
      <w:marTop w:val="0"/>
      <w:marBottom w:val="0"/>
      <w:divBdr>
        <w:top w:val="none" w:sz="0" w:space="0" w:color="auto"/>
        <w:left w:val="none" w:sz="0" w:space="0" w:color="auto"/>
        <w:bottom w:val="none" w:sz="0" w:space="0" w:color="auto"/>
        <w:right w:val="none" w:sz="0" w:space="0" w:color="auto"/>
      </w:divBdr>
    </w:div>
    <w:div w:id="1426532016">
      <w:bodyDiv w:val="1"/>
      <w:marLeft w:val="0"/>
      <w:marRight w:val="0"/>
      <w:marTop w:val="0"/>
      <w:marBottom w:val="0"/>
      <w:divBdr>
        <w:top w:val="none" w:sz="0" w:space="0" w:color="auto"/>
        <w:left w:val="none" w:sz="0" w:space="0" w:color="auto"/>
        <w:bottom w:val="none" w:sz="0" w:space="0" w:color="auto"/>
        <w:right w:val="none" w:sz="0" w:space="0" w:color="auto"/>
      </w:divBdr>
    </w:div>
    <w:div w:id="1427506920">
      <w:bodyDiv w:val="1"/>
      <w:marLeft w:val="0"/>
      <w:marRight w:val="0"/>
      <w:marTop w:val="0"/>
      <w:marBottom w:val="0"/>
      <w:divBdr>
        <w:top w:val="none" w:sz="0" w:space="0" w:color="auto"/>
        <w:left w:val="none" w:sz="0" w:space="0" w:color="auto"/>
        <w:bottom w:val="none" w:sz="0" w:space="0" w:color="auto"/>
        <w:right w:val="none" w:sz="0" w:space="0" w:color="auto"/>
      </w:divBdr>
    </w:div>
    <w:div w:id="1441023336">
      <w:bodyDiv w:val="1"/>
      <w:marLeft w:val="0"/>
      <w:marRight w:val="0"/>
      <w:marTop w:val="0"/>
      <w:marBottom w:val="0"/>
      <w:divBdr>
        <w:top w:val="none" w:sz="0" w:space="0" w:color="auto"/>
        <w:left w:val="none" w:sz="0" w:space="0" w:color="auto"/>
        <w:bottom w:val="none" w:sz="0" w:space="0" w:color="auto"/>
        <w:right w:val="none" w:sz="0" w:space="0" w:color="auto"/>
      </w:divBdr>
      <w:divsChild>
        <w:div w:id="526984926">
          <w:marLeft w:val="0"/>
          <w:marRight w:val="0"/>
          <w:marTop w:val="750"/>
          <w:marBottom w:val="750"/>
          <w:divBdr>
            <w:top w:val="none" w:sz="0" w:space="0" w:color="auto"/>
            <w:left w:val="none" w:sz="0" w:space="0" w:color="auto"/>
            <w:bottom w:val="none" w:sz="0" w:space="0" w:color="auto"/>
            <w:right w:val="none" w:sz="0" w:space="0" w:color="auto"/>
          </w:divBdr>
          <w:divsChild>
            <w:div w:id="1733697332">
              <w:marLeft w:val="0"/>
              <w:marRight w:val="0"/>
              <w:marTop w:val="0"/>
              <w:marBottom w:val="0"/>
              <w:divBdr>
                <w:top w:val="none" w:sz="0" w:space="0" w:color="auto"/>
                <w:left w:val="none" w:sz="0" w:space="0" w:color="auto"/>
                <w:bottom w:val="none" w:sz="0" w:space="0" w:color="auto"/>
                <w:right w:val="none" w:sz="0" w:space="0" w:color="auto"/>
              </w:divBdr>
              <w:divsChild>
                <w:div w:id="917053775">
                  <w:marLeft w:val="0"/>
                  <w:marRight w:val="0"/>
                  <w:marTop w:val="0"/>
                  <w:marBottom w:val="0"/>
                  <w:divBdr>
                    <w:top w:val="none" w:sz="0" w:space="0" w:color="auto"/>
                    <w:left w:val="none" w:sz="0" w:space="0" w:color="auto"/>
                    <w:bottom w:val="none" w:sz="0" w:space="0" w:color="auto"/>
                    <w:right w:val="none" w:sz="0" w:space="0" w:color="auto"/>
                  </w:divBdr>
                  <w:divsChild>
                    <w:div w:id="982737461">
                      <w:marLeft w:val="0"/>
                      <w:marRight w:val="0"/>
                      <w:marTop w:val="450"/>
                      <w:marBottom w:val="0"/>
                      <w:divBdr>
                        <w:top w:val="none" w:sz="0" w:space="0" w:color="auto"/>
                        <w:left w:val="none" w:sz="0" w:space="0" w:color="auto"/>
                        <w:bottom w:val="none" w:sz="0" w:space="0" w:color="auto"/>
                        <w:right w:val="none" w:sz="0" w:space="0" w:color="auto"/>
                      </w:divBdr>
                      <w:divsChild>
                        <w:div w:id="911739469">
                          <w:marLeft w:val="0"/>
                          <w:marRight w:val="0"/>
                          <w:marTop w:val="0"/>
                          <w:marBottom w:val="0"/>
                          <w:divBdr>
                            <w:top w:val="none" w:sz="0" w:space="0" w:color="auto"/>
                            <w:left w:val="none" w:sz="0" w:space="0" w:color="auto"/>
                            <w:bottom w:val="none" w:sz="0" w:space="0" w:color="auto"/>
                            <w:right w:val="none" w:sz="0" w:space="0" w:color="auto"/>
                          </w:divBdr>
                          <w:divsChild>
                            <w:div w:id="145871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49658902">
      <w:bodyDiv w:val="1"/>
      <w:marLeft w:val="0"/>
      <w:marRight w:val="0"/>
      <w:marTop w:val="0"/>
      <w:marBottom w:val="0"/>
      <w:divBdr>
        <w:top w:val="none" w:sz="0" w:space="0" w:color="auto"/>
        <w:left w:val="none" w:sz="0" w:space="0" w:color="auto"/>
        <w:bottom w:val="none" w:sz="0" w:space="0" w:color="auto"/>
        <w:right w:val="none" w:sz="0" w:space="0" w:color="auto"/>
      </w:divBdr>
    </w:div>
    <w:div w:id="1451709295">
      <w:bodyDiv w:val="1"/>
      <w:marLeft w:val="0"/>
      <w:marRight w:val="0"/>
      <w:marTop w:val="0"/>
      <w:marBottom w:val="0"/>
      <w:divBdr>
        <w:top w:val="none" w:sz="0" w:space="0" w:color="auto"/>
        <w:left w:val="none" w:sz="0" w:space="0" w:color="auto"/>
        <w:bottom w:val="none" w:sz="0" w:space="0" w:color="auto"/>
        <w:right w:val="none" w:sz="0" w:space="0" w:color="auto"/>
      </w:divBdr>
    </w:div>
    <w:div w:id="1452699965">
      <w:bodyDiv w:val="1"/>
      <w:marLeft w:val="0"/>
      <w:marRight w:val="0"/>
      <w:marTop w:val="0"/>
      <w:marBottom w:val="0"/>
      <w:divBdr>
        <w:top w:val="none" w:sz="0" w:space="0" w:color="auto"/>
        <w:left w:val="none" w:sz="0" w:space="0" w:color="auto"/>
        <w:bottom w:val="none" w:sz="0" w:space="0" w:color="auto"/>
        <w:right w:val="none" w:sz="0" w:space="0" w:color="auto"/>
      </w:divBdr>
    </w:div>
    <w:div w:id="1457289398">
      <w:bodyDiv w:val="1"/>
      <w:marLeft w:val="0"/>
      <w:marRight w:val="0"/>
      <w:marTop w:val="0"/>
      <w:marBottom w:val="0"/>
      <w:divBdr>
        <w:top w:val="none" w:sz="0" w:space="0" w:color="auto"/>
        <w:left w:val="none" w:sz="0" w:space="0" w:color="auto"/>
        <w:bottom w:val="none" w:sz="0" w:space="0" w:color="auto"/>
        <w:right w:val="none" w:sz="0" w:space="0" w:color="auto"/>
      </w:divBdr>
    </w:div>
    <w:div w:id="1460538319">
      <w:bodyDiv w:val="1"/>
      <w:marLeft w:val="0"/>
      <w:marRight w:val="0"/>
      <w:marTop w:val="0"/>
      <w:marBottom w:val="0"/>
      <w:divBdr>
        <w:top w:val="none" w:sz="0" w:space="0" w:color="auto"/>
        <w:left w:val="none" w:sz="0" w:space="0" w:color="auto"/>
        <w:bottom w:val="none" w:sz="0" w:space="0" w:color="auto"/>
        <w:right w:val="none" w:sz="0" w:space="0" w:color="auto"/>
      </w:divBdr>
      <w:divsChild>
        <w:div w:id="985477966">
          <w:marLeft w:val="0"/>
          <w:marRight w:val="0"/>
          <w:marTop w:val="0"/>
          <w:marBottom w:val="0"/>
          <w:divBdr>
            <w:top w:val="none" w:sz="0" w:space="0" w:color="auto"/>
            <w:left w:val="none" w:sz="0" w:space="0" w:color="auto"/>
            <w:bottom w:val="none" w:sz="0" w:space="0" w:color="auto"/>
            <w:right w:val="none" w:sz="0" w:space="0" w:color="auto"/>
          </w:divBdr>
          <w:divsChild>
            <w:div w:id="1338462225">
              <w:marLeft w:val="0"/>
              <w:marRight w:val="0"/>
              <w:marTop w:val="0"/>
              <w:marBottom w:val="0"/>
              <w:divBdr>
                <w:top w:val="none" w:sz="0" w:space="0" w:color="auto"/>
                <w:left w:val="none" w:sz="0" w:space="0" w:color="auto"/>
                <w:bottom w:val="none" w:sz="0" w:space="0" w:color="auto"/>
                <w:right w:val="none" w:sz="0" w:space="0" w:color="auto"/>
              </w:divBdr>
              <w:divsChild>
                <w:div w:id="1491485946">
                  <w:marLeft w:val="150"/>
                  <w:marRight w:val="150"/>
                  <w:marTop w:val="240"/>
                  <w:marBottom w:val="270"/>
                  <w:divBdr>
                    <w:top w:val="none" w:sz="0" w:space="0" w:color="auto"/>
                    <w:left w:val="none" w:sz="0" w:space="0" w:color="auto"/>
                    <w:bottom w:val="none" w:sz="0" w:space="0" w:color="auto"/>
                    <w:right w:val="none" w:sz="0" w:space="0" w:color="auto"/>
                  </w:divBdr>
                  <w:divsChild>
                    <w:div w:id="1441685987">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3956908">
      <w:bodyDiv w:val="1"/>
      <w:marLeft w:val="0"/>
      <w:marRight w:val="0"/>
      <w:marTop w:val="0"/>
      <w:marBottom w:val="0"/>
      <w:divBdr>
        <w:top w:val="none" w:sz="0" w:space="0" w:color="auto"/>
        <w:left w:val="none" w:sz="0" w:space="0" w:color="auto"/>
        <w:bottom w:val="none" w:sz="0" w:space="0" w:color="auto"/>
        <w:right w:val="none" w:sz="0" w:space="0" w:color="auto"/>
      </w:divBdr>
    </w:div>
    <w:div w:id="1466436247">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0614543">
      <w:bodyDiv w:val="1"/>
      <w:marLeft w:val="0"/>
      <w:marRight w:val="0"/>
      <w:marTop w:val="0"/>
      <w:marBottom w:val="0"/>
      <w:divBdr>
        <w:top w:val="none" w:sz="0" w:space="0" w:color="auto"/>
        <w:left w:val="none" w:sz="0" w:space="0" w:color="auto"/>
        <w:bottom w:val="none" w:sz="0" w:space="0" w:color="auto"/>
        <w:right w:val="none" w:sz="0" w:space="0" w:color="auto"/>
      </w:divBdr>
    </w:div>
    <w:div w:id="1485858465">
      <w:bodyDiv w:val="1"/>
      <w:marLeft w:val="0"/>
      <w:marRight w:val="0"/>
      <w:marTop w:val="0"/>
      <w:marBottom w:val="0"/>
      <w:divBdr>
        <w:top w:val="none" w:sz="0" w:space="0" w:color="auto"/>
        <w:left w:val="none" w:sz="0" w:space="0" w:color="auto"/>
        <w:bottom w:val="none" w:sz="0" w:space="0" w:color="auto"/>
        <w:right w:val="none" w:sz="0" w:space="0" w:color="auto"/>
      </w:divBdr>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500920736">
      <w:bodyDiv w:val="1"/>
      <w:marLeft w:val="0"/>
      <w:marRight w:val="0"/>
      <w:marTop w:val="0"/>
      <w:marBottom w:val="0"/>
      <w:divBdr>
        <w:top w:val="none" w:sz="0" w:space="0" w:color="auto"/>
        <w:left w:val="none" w:sz="0" w:space="0" w:color="auto"/>
        <w:bottom w:val="none" w:sz="0" w:space="0" w:color="auto"/>
        <w:right w:val="none" w:sz="0" w:space="0" w:color="auto"/>
      </w:divBdr>
      <w:divsChild>
        <w:div w:id="1863081917">
          <w:marLeft w:val="0"/>
          <w:marRight w:val="0"/>
          <w:marTop w:val="0"/>
          <w:marBottom w:val="0"/>
          <w:divBdr>
            <w:top w:val="none" w:sz="0" w:space="0" w:color="auto"/>
            <w:left w:val="none" w:sz="0" w:space="0" w:color="auto"/>
            <w:bottom w:val="none" w:sz="0" w:space="0" w:color="auto"/>
            <w:right w:val="none" w:sz="0" w:space="0" w:color="auto"/>
          </w:divBdr>
          <w:divsChild>
            <w:div w:id="21364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2571352">
      <w:bodyDiv w:val="1"/>
      <w:marLeft w:val="0"/>
      <w:marRight w:val="0"/>
      <w:marTop w:val="0"/>
      <w:marBottom w:val="0"/>
      <w:divBdr>
        <w:top w:val="none" w:sz="0" w:space="0" w:color="auto"/>
        <w:left w:val="none" w:sz="0" w:space="0" w:color="auto"/>
        <w:bottom w:val="none" w:sz="0" w:space="0" w:color="auto"/>
        <w:right w:val="none" w:sz="0" w:space="0" w:color="auto"/>
      </w:divBdr>
    </w:div>
    <w:div w:id="1512908740">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34151033">
      <w:bodyDiv w:val="1"/>
      <w:marLeft w:val="0"/>
      <w:marRight w:val="0"/>
      <w:marTop w:val="0"/>
      <w:marBottom w:val="0"/>
      <w:divBdr>
        <w:top w:val="none" w:sz="0" w:space="0" w:color="auto"/>
        <w:left w:val="none" w:sz="0" w:space="0" w:color="auto"/>
        <w:bottom w:val="none" w:sz="0" w:space="0" w:color="auto"/>
        <w:right w:val="none" w:sz="0" w:space="0" w:color="auto"/>
      </w:divBdr>
    </w:div>
    <w:div w:id="1536386323">
      <w:bodyDiv w:val="1"/>
      <w:marLeft w:val="0"/>
      <w:marRight w:val="0"/>
      <w:marTop w:val="0"/>
      <w:marBottom w:val="0"/>
      <w:divBdr>
        <w:top w:val="none" w:sz="0" w:space="0" w:color="auto"/>
        <w:left w:val="none" w:sz="0" w:space="0" w:color="auto"/>
        <w:bottom w:val="none" w:sz="0" w:space="0" w:color="auto"/>
        <w:right w:val="none" w:sz="0" w:space="0" w:color="auto"/>
      </w:divBdr>
    </w:div>
    <w:div w:id="1541891341">
      <w:bodyDiv w:val="1"/>
      <w:marLeft w:val="0"/>
      <w:marRight w:val="0"/>
      <w:marTop w:val="0"/>
      <w:marBottom w:val="0"/>
      <w:divBdr>
        <w:top w:val="none" w:sz="0" w:space="0" w:color="auto"/>
        <w:left w:val="none" w:sz="0" w:space="0" w:color="auto"/>
        <w:bottom w:val="none" w:sz="0" w:space="0" w:color="auto"/>
        <w:right w:val="none" w:sz="0" w:space="0" w:color="auto"/>
      </w:divBdr>
    </w:div>
    <w:div w:id="1542353028">
      <w:bodyDiv w:val="1"/>
      <w:marLeft w:val="0"/>
      <w:marRight w:val="0"/>
      <w:marTop w:val="0"/>
      <w:marBottom w:val="0"/>
      <w:divBdr>
        <w:top w:val="none" w:sz="0" w:space="0" w:color="auto"/>
        <w:left w:val="none" w:sz="0" w:space="0" w:color="auto"/>
        <w:bottom w:val="none" w:sz="0" w:space="0" w:color="auto"/>
        <w:right w:val="none" w:sz="0" w:space="0" w:color="auto"/>
      </w:divBdr>
    </w:div>
    <w:div w:id="1542862996">
      <w:bodyDiv w:val="1"/>
      <w:marLeft w:val="0"/>
      <w:marRight w:val="0"/>
      <w:marTop w:val="0"/>
      <w:marBottom w:val="0"/>
      <w:divBdr>
        <w:top w:val="none" w:sz="0" w:space="0" w:color="auto"/>
        <w:left w:val="none" w:sz="0" w:space="0" w:color="auto"/>
        <w:bottom w:val="none" w:sz="0" w:space="0" w:color="auto"/>
        <w:right w:val="none" w:sz="0" w:space="0" w:color="auto"/>
      </w:divBdr>
    </w:div>
    <w:div w:id="154960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12722">
          <w:marLeft w:val="0"/>
          <w:marRight w:val="0"/>
          <w:marTop w:val="0"/>
          <w:marBottom w:val="210"/>
          <w:divBdr>
            <w:top w:val="none" w:sz="0" w:space="0" w:color="auto"/>
            <w:left w:val="none" w:sz="0" w:space="0" w:color="auto"/>
            <w:bottom w:val="none" w:sz="0" w:space="0" w:color="auto"/>
            <w:right w:val="none" w:sz="0" w:space="0" w:color="auto"/>
          </w:divBdr>
          <w:divsChild>
            <w:div w:id="6038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4220">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4678719">
      <w:bodyDiv w:val="1"/>
      <w:marLeft w:val="0"/>
      <w:marRight w:val="0"/>
      <w:marTop w:val="0"/>
      <w:marBottom w:val="0"/>
      <w:divBdr>
        <w:top w:val="none" w:sz="0" w:space="0" w:color="auto"/>
        <w:left w:val="none" w:sz="0" w:space="0" w:color="auto"/>
        <w:bottom w:val="none" w:sz="0" w:space="0" w:color="auto"/>
        <w:right w:val="none" w:sz="0" w:space="0" w:color="auto"/>
      </w:divBdr>
      <w:divsChild>
        <w:div w:id="696124879">
          <w:marLeft w:val="0"/>
          <w:marRight w:val="0"/>
          <w:marTop w:val="0"/>
          <w:marBottom w:val="0"/>
          <w:divBdr>
            <w:top w:val="none" w:sz="0" w:space="0" w:color="auto"/>
            <w:left w:val="none" w:sz="0" w:space="0" w:color="auto"/>
            <w:bottom w:val="none" w:sz="0" w:space="0" w:color="auto"/>
            <w:right w:val="none" w:sz="0" w:space="0" w:color="auto"/>
          </w:divBdr>
          <w:divsChild>
            <w:div w:id="10818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67569229">
      <w:bodyDiv w:val="1"/>
      <w:marLeft w:val="0"/>
      <w:marRight w:val="0"/>
      <w:marTop w:val="0"/>
      <w:marBottom w:val="0"/>
      <w:divBdr>
        <w:top w:val="none" w:sz="0" w:space="0" w:color="auto"/>
        <w:left w:val="none" w:sz="0" w:space="0" w:color="auto"/>
        <w:bottom w:val="none" w:sz="0" w:space="0" w:color="auto"/>
        <w:right w:val="none" w:sz="0" w:space="0" w:color="auto"/>
      </w:divBdr>
    </w:div>
    <w:div w:id="1574005511">
      <w:bodyDiv w:val="1"/>
      <w:marLeft w:val="0"/>
      <w:marRight w:val="0"/>
      <w:marTop w:val="0"/>
      <w:marBottom w:val="0"/>
      <w:divBdr>
        <w:top w:val="none" w:sz="0" w:space="0" w:color="auto"/>
        <w:left w:val="none" w:sz="0" w:space="0" w:color="auto"/>
        <w:bottom w:val="none" w:sz="0" w:space="0" w:color="auto"/>
        <w:right w:val="none" w:sz="0" w:space="0" w:color="auto"/>
      </w:divBdr>
    </w:div>
    <w:div w:id="1586458387">
      <w:bodyDiv w:val="1"/>
      <w:marLeft w:val="0"/>
      <w:marRight w:val="0"/>
      <w:marTop w:val="0"/>
      <w:marBottom w:val="0"/>
      <w:divBdr>
        <w:top w:val="none" w:sz="0" w:space="0" w:color="auto"/>
        <w:left w:val="none" w:sz="0" w:space="0" w:color="auto"/>
        <w:bottom w:val="none" w:sz="0" w:space="0" w:color="auto"/>
        <w:right w:val="none" w:sz="0" w:space="0" w:color="auto"/>
      </w:divBdr>
    </w:div>
    <w:div w:id="1594977488">
      <w:bodyDiv w:val="1"/>
      <w:marLeft w:val="0"/>
      <w:marRight w:val="0"/>
      <w:marTop w:val="0"/>
      <w:marBottom w:val="0"/>
      <w:divBdr>
        <w:top w:val="none" w:sz="0" w:space="0" w:color="auto"/>
        <w:left w:val="none" w:sz="0" w:space="0" w:color="auto"/>
        <w:bottom w:val="none" w:sz="0" w:space="0" w:color="auto"/>
        <w:right w:val="none" w:sz="0" w:space="0" w:color="auto"/>
      </w:divBdr>
    </w:div>
    <w:div w:id="1602108277">
      <w:bodyDiv w:val="1"/>
      <w:marLeft w:val="0"/>
      <w:marRight w:val="0"/>
      <w:marTop w:val="0"/>
      <w:marBottom w:val="0"/>
      <w:divBdr>
        <w:top w:val="none" w:sz="0" w:space="0" w:color="auto"/>
        <w:left w:val="none" w:sz="0" w:space="0" w:color="auto"/>
        <w:bottom w:val="none" w:sz="0" w:space="0" w:color="auto"/>
        <w:right w:val="none" w:sz="0" w:space="0" w:color="auto"/>
      </w:divBdr>
    </w:div>
    <w:div w:id="1606234298">
      <w:bodyDiv w:val="1"/>
      <w:marLeft w:val="0"/>
      <w:marRight w:val="0"/>
      <w:marTop w:val="0"/>
      <w:marBottom w:val="0"/>
      <w:divBdr>
        <w:top w:val="none" w:sz="0" w:space="0" w:color="auto"/>
        <w:left w:val="none" w:sz="0" w:space="0" w:color="auto"/>
        <w:bottom w:val="none" w:sz="0" w:space="0" w:color="auto"/>
        <w:right w:val="none" w:sz="0" w:space="0" w:color="auto"/>
      </w:divBdr>
    </w:div>
    <w:div w:id="1620991791">
      <w:bodyDiv w:val="1"/>
      <w:marLeft w:val="0"/>
      <w:marRight w:val="0"/>
      <w:marTop w:val="0"/>
      <w:marBottom w:val="0"/>
      <w:divBdr>
        <w:top w:val="none" w:sz="0" w:space="0" w:color="auto"/>
        <w:left w:val="none" w:sz="0" w:space="0" w:color="auto"/>
        <w:bottom w:val="none" w:sz="0" w:space="0" w:color="auto"/>
        <w:right w:val="none" w:sz="0" w:space="0" w:color="auto"/>
      </w:divBdr>
    </w:div>
    <w:div w:id="1632205680">
      <w:bodyDiv w:val="1"/>
      <w:marLeft w:val="0"/>
      <w:marRight w:val="0"/>
      <w:marTop w:val="0"/>
      <w:marBottom w:val="0"/>
      <w:divBdr>
        <w:top w:val="none" w:sz="0" w:space="0" w:color="auto"/>
        <w:left w:val="none" w:sz="0" w:space="0" w:color="auto"/>
        <w:bottom w:val="none" w:sz="0" w:space="0" w:color="auto"/>
        <w:right w:val="none" w:sz="0" w:space="0" w:color="auto"/>
      </w:divBdr>
    </w:div>
    <w:div w:id="1632327025">
      <w:bodyDiv w:val="1"/>
      <w:marLeft w:val="0"/>
      <w:marRight w:val="0"/>
      <w:marTop w:val="0"/>
      <w:marBottom w:val="0"/>
      <w:divBdr>
        <w:top w:val="none" w:sz="0" w:space="0" w:color="auto"/>
        <w:left w:val="none" w:sz="0" w:space="0" w:color="auto"/>
        <w:bottom w:val="none" w:sz="0" w:space="0" w:color="auto"/>
        <w:right w:val="none" w:sz="0" w:space="0" w:color="auto"/>
      </w:divBdr>
    </w:div>
    <w:div w:id="1639144399">
      <w:bodyDiv w:val="1"/>
      <w:marLeft w:val="0"/>
      <w:marRight w:val="0"/>
      <w:marTop w:val="0"/>
      <w:marBottom w:val="0"/>
      <w:divBdr>
        <w:top w:val="none" w:sz="0" w:space="0" w:color="auto"/>
        <w:left w:val="none" w:sz="0" w:space="0" w:color="auto"/>
        <w:bottom w:val="none" w:sz="0" w:space="0" w:color="auto"/>
        <w:right w:val="none" w:sz="0" w:space="0" w:color="auto"/>
      </w:divBdr>
    </w:div>
    <w:div w:id="1645424342">
      <w:bodyDiv w:val="1"/>
      <w:marLeft w:val="0"/>
      <w:marRight w:val="0"/>
      <w:marTop w:val="0"/>
      <w:marBottom w:val="0"/>
      <w:divBdr>
        <w:top w:val="none" w:sz="0" w:space="0" w:color="auto"/>
        <w:left w:val="none" w:sz="0" w:space="0" w:color="auto"/>
        <w:bottom w:val="none" w:sz="0" w:space="0" w:color="auto"/>
        <w:right w:val="none" w:sz="0" w:space="0" w:color="auto"/>
      </w:divBdr>
      <w:divsChild>
        <w:div w:id="371730741">
          <w:marLeft w:val="0"/>
          <w:marRight w:val="0"/>
          <w:marTop w:val="0"/>
          <w:marBottom w:val="0"/>
          <w:divBdr>
            <w:top w:val="none" w:sz="0" w:space="0" w:color="auto"/>
            <w:left w:val="none" w:sz="0" w:space="0" w:color="auto"/>
            <w:bottom w:val="none" w:sz="0" w:space="0" w:color="auto"/>
            <w:right w:val="none" w:sz="0" w:space="0" w:color="auto"/>
          </w:divBdr>
        </w:div>
        <w:div w:id="833761404">
          <w:marLeft w:val="0"/>
          <w:marRight w:val="0"/>
          <w:marTop w:val="0"/>
          <w:marBottom w:val="0"/>
          <w:divBdr>
            <w:top w:val="none" w:sz="0" w:space="0" w:color="auto"/>
            <w:left w:val="none" w:sz="0" w:space="0" w:color="auto"/>
            <w:bottom w:val="none" w:sz="0" w:space="0" w:color="auto"/>
            <w:right w:val="none" w:sz="0" w:space="0" w:color="auto"/>
          </w:divBdr>
        </w:div>
      </w:divsChild>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98656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2684016">
      <w:bodyDiv w:val="1"/>
      <w:marLeft w:val="0"/>
      <w:marRight w:val="0"/>
      <w:marTop w:val="0"/>
      <w:marBottom w:val="0"/>
      <w:divBdr>
        <w:top w:val="none" w:sz="0" w:space="0" w:color="auto"/>
        <w:left w:val="none" w:sz="0" w:space="0" w:color="auto"/>
        <w:bottom w:val="none" w:sz="0" w:space="0" w:color="auto"/>
        <w:right w:val="none" w:sz="0" w:space="0" w:color="auto"/>
      </w:divBdr>
    </w:div>
    <w:div w:id="1681589629">
      <w:bodyDiv w:val="1"/>
      <w:marLeft w:val="0"/>
      <w:marRight w:val="0"/>
      <w:marTop w:val="0"/>
      <w:marBottom w:val="0"/>
      <w:divBdr>
        <w:top w:val="none" w:sz="0" w:space="0" w:color="auto"/>
        <w:left w:val="none" w:sz="0" w:space="0" w:color="auto"/>
        <w:bottom w:val="none" w:sz="0" w:space="0" w:color="auto"/>
        <w:right w:val="none" w:sz="0" w:space="0" w:color="auto"/>
      </w:divBdr>
    </w:div>
    <w:div w:id="1681663802">
      <w:bodyDiv w:val="1"/>
      <w:marLeft w:val="0"/>
      <w:marRight w:val="0"/>
      <w:marTop w:val="0"/>
      <w:marBottom w:val="0"/>
      <w:divBdr>
        <w:top w:val="none" w:sz="0" w:space="0" w:color="auto"/>
        <w:left w:val="none" w:sz="0" w:space="0" w:color="auto"/>
        <w:bottom w:val="none" w:sz="0" w:space="0" w:color="auto"/>
        <w:right w:val="none" w:sz="0" w:space="0" w:color="auto"/>
      </w:divBdr>
    </w:div>
    <w:div w:id="1686832795">
      <w:bodyDiv w:val="1"/>
      <w:marLeft w:val="0"/>
      <w:marRight w:val="0"/>
      <w:marTop w:val="0"/>
      <w:marBottom w:val="0"/>
      <w:divBdr>
        <w:top w:val="none" w:sz="0" w:space="0" w:color="auto"/>
        <w:left w:val="none" w:sz="0" w:space="0" w:color="auto"/>
        <w:bottom w:val="none" w:sz="0" w:space="0" w:color="auto"/>
        <w:right w:val="none" w:sz="0" w:space="0" w:color="auto"/>
      </w:divBdr>
    </w:div>
    <w:div w:id="1693333639">
      <w:bodyDiv w:val="1"/>
      <w:marLeft w:val="0"/>
      <w:marRight w:val="0"/>
      <w:marTop w:val="0"/>
      <w:marBottom w:val="0"/>
      <w:divBdr>
        <w:top w:val="none" w:sz="0" w:space="0" w:color="auto"/>
        <w:left w:val="none" w:sz="0" w:space="0" w:color="auto"/>
        <w:bottom w:val="none" w:sz="0" w:space="0" w:color="auto"/>
        <w:right w:val="none" w:sz="0" w:space="0" w:color="auto"/>
      </w:divBdr>
    </w:div>
    <w:div w:id="1693340460">
      <w:bodyDiv w:val="1"/>
      <w:marLeft w:val="0"/>
      <w:marRight w:val="0"/>
      <w:marTop w:val="0"/>
      <w:marBottom w:val="0"/>
      <w:divBdr>
        <w:top w:val="none" w:sz="0" w:space="0" w:color="auto"/>
        <w:left w:val="none" w:sz="0" w:space="0" w:color="auto"/>
        <w:bottom w:val="none" w:sz="0" w:space="0" w:color="auto"/>
        <w:right w:val="none" w:sz="0" w:space="0" w:color="auto"/>
      </w:divBdr>
    </w:div>
    <w:div w:id="1697341841">
      <w:bodyDiv w:val="1"/>
      <w:marLeft w:val="0"/>
      <w:marRight w:val="0"/>
      <w:marTop w:val="0"/>
      <w:marBottom w:val="0"/>
      <w:divBdr>
        <w:top w:val="none" w:sz="0" w:space="0" w:color="auto"/>
        <w:left w:val="none" w:sz="0" w:space="0" w:color="auto"/>
        <w:bottom w:val="none" w:sz="0" w:space="0" w:color="auto"/>
        <w:right w:val="none" w:sz="0" w:space="0" w:color="auto"/>
      </w:divBdr>
    </w:div>
    <w:div w:id="1708291017">
      <w:bodyDiv w:val="1"/>
      <w:marLeft w:val="0"/>
      <w:marRight w:val="0"/>
      <w:marTop w:val="0"/>
      <w:marBottom w:val="0"/>
      <w:divBdr>
        <w:top w:val="none" w:sz="0" w:space="0" w:color="auto"/>
        <w:left w:val="none" w:sz="0" w:space="0" w:color="auto"/>
        <w:bottom w:val="none" w:sz="0" w:space="0" w:color="auto"/>
        <w:right w:val="none" w:sz="0" w:space="0" w:color="auto"/>
      </w:divBdr>
    </w:div>
    <w:div w:id="1709717721">
      <w:bodyDiv w:val="1"/>
      <w:marLeft w:val="0"/>
      <w:marRight w:val="0"/>
      <w:marTop w:val="0"/>
      <w:marBottom w:val="0"/>
      <w:divBdr>
        <w:top w:val="none" w:sz="0" w:space="0" w:color="auto"/>
        <w:left w:val="none" w:sz="0" w:space="0" w:color="auto"/>
        <w:bottom w:val="none" w:sz="0" w:space="0" w:color="auto"/>
        <w:right w:val="none" w:sz="0" w:space="0" w:color="auto"/>
      </w:divBdr>
    </w:div>
    <w:div w:id="1727945094">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40472072">
      <w:bodyDiv w:val="1"/>
      <w:marLeft w:val="0"/>
      <w:marRight w:val="0"/>
      <w:marTop w:val="0"/>
      <w:marBottom w:val="0"/>
      <w:divBdr>
        <w:top w:val="none" w:sz="0" w:space="0" w:color="auto"/>
        <w:left w:val="none" w:sz="0" w:space="0" w:color="auto"/>
        <w:bottom w:val="none" w:sz="0" w:space="0" w:color="auto"/>
        <w:right w:val="none" w:sz="0" w:space="0" w:color="auto"/>
      </w:divBdr>
    </w:div>
    <w:div w:id="1742941900">
      <w:bodyDiv w:val="1"/>
      <w:marLeft w:val="0"/>
      <w:marRight w:val="0"/>
      <w:marTop w:val="0"/>
      <w:marBottom w:val="0"/>
      <w:divBdr>
        <w:top w:val="none" w:sz="0" w:space="0" w:color="auto"/>
        <w:left w:val="none" w:sz="0" w:space="0" w:color="auto"/>
        <w:bottom w:val="none" w:sz="0" w:space="0" w:color="auto"/>
        <w:right w:val="none" w:sz="0" w:space="0" w:color="auto"/>
      </w:divBdr>
    </w:div>
    <w:div w:id="1746949446">
      <w:bodyDiv w:val="1"/>
      <w:marLeft w:val="0"/>
      <w:marRight w:val="0"/>
      <w:marTop w:val="0"/>
      <w:marBottom w:val="0"/>
      <w:divBdr>
        <w:top w:val="none" w:sz="0" w:space="0" w:color="auto"/>
        <w:left w:val="none" w:sz="0" w:space="0" w:color="auto"/>
        <w:bottom w:val="none" w:sz="0" w:space="0" w:color="auto"/>
        <w:right w:val="none" w:sz="0" w:space="0" w:color="auto"/>
      </w:divBdr>
    </w:div>
    <w:div w:id="1754085406">
      <w:bodyDiv w:val="1"/>
      <w:marLeft w:val="0"/>
      <w:marRight w:val="0"/>
      <w:marTop w:val="0"/>
      <w:marBottom w:val="0"/>
      <w:divBdr>
        <w:top w:val="none" w:sz="0" w:space="0" w:color="auto"/>
        <w:left w:val="none" w:sz="0" w:space="0" w:color="auto"/>
        <w:bottom w:val="none" w:sz="0" w:space="0" w:color="auto"/>
        <w:right w:val="none" w:sz="0" w:space="0" w:color="auto"/>
      </w:divBdr>
    </w:div>
    <w:div w:id="1757743551">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3841162">
      <w:bodyDiv w:val="1"/>
      <w:marLeft w:val="0"/>
      <w:marRight w:val="0"/>
      <w:marTop w:val="0"/>
      <w:marBottom w:val="0"/>
      <w:divBdr>
        <w:top w:val="none" w:sz="0" w:space="0" w:color="auto"/>
        <w:left w:val="none" w:sz="0" w:space="0" w:color="auto"/>
        <w:bottom w:val="none" w:sz="0" w:space="0" w:color="auto"/>
        <w:right w:val="none" w:sz="0" w:space="0" w:color="auto"/>
      </w:divBdr>
      <w:divsChild>
        <w:div w:id="567152356">
          <w:marLeft w:val="0"/>
          <w:marRight w:val="0"/>
          <w:marTop w:val="0"/>
          <w:marBottom w:val="0"/>
          <w:divBdr>
            <w:top w:val="none" w:sz="0" w:space="0" w:color="auto"/>
            <w:left w:val="none" w:sz="0" w:space="0" w:color="auto"/>
            <w:bottom w:val="none" w:sz="0" w:space="0" w:color="auto"/>
            <w:right w:val="none" w:sz="0" w:space="0" w:color="auto"/>
          </w:divBdr>
          <w:divsChild>
            <w:div w:id="744643431">
              <w:marLeft w:val="1235"/>
              <w:marRight w:val="0"/>
              <w:marTop w:val="0"/>
              <w:marBottom w:val="0"/>
              <w:divBdr>
                <w:top w:val="none" w:sz="0" w:space="0" w:color="auto"/>
                <w:left w:val="none" w:sz="0" w:space="0" w:color="auto"/>
                <w:bottom w:val="none" w:sz="0" w:space="0" w:color="auto"/>
                <w:right w:val="none" w:sz="0" w:space="0" w:color="auto"/>
              </w:divBdr>
              <w:divsChild>
                <w:div w:id="21258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85902">
          <w:marLeft w:val="0"/>
          <w:marRight w:val="0"/>
          <w:marTop w:val="0"/>
          <w:marBottom w:val="0"/>
          <w:divBdr>
            <w:top w:val="none" w:sz="0" w:space="0" w:color="auto"/>
            <w:left w:val="none" w:sz="0" w:space="0" w:color="auto"/>
            <w:bottom w:val="none" w:sz="0" w:space="0" w:color="auto"/>
            <w:right w:val="none" w:sz="0" w:space="0" w:color="auto"/>
          </w:divBdr>
          <w:divsChild>
            <w:div w:id="1948735173">
              <w:marLeft w:val="1235"/>
              <w:marRight w:val="0"/>
              <w:marTop w:val="0"/>
              <w:marBottom w:val="0"/>
              <w:divBdr>
                <w:top w:val="none" w:sz="0" w:space="0" w:color="auto"/>
                <w:left w:val="none" w:sz="0" w:space="0" w:color="auto"/>
                <w:bottom w:val="none" w:sz="0" w:space="0" w:color="auto"/>
                <w:right w:val="none" w:sz="0" w:space="0" w:color="auto"/>
              </w:divBdr>
              <w:divsChild>
                <w:div w:id="15239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6886">
          <w:marLeft w:val="0"/>
          <w:marRight w:val="0"/>
          <w:marTop w:val="0"/>
          <w:marBottom w:val="0"/>
          <w:divBdr>
            <w:top w:val="none" w:sz="0" w:space="0" w:color="auto"/>
            <w:left w:val="none" w:sz="0" w:space="0" w:color="auto"/>
            <w:bottom w:val="none" w:sz="0" w:space="0" w:color="auto"/>
            <w:right w:val="none" w:sz="0" w:space="0" w:color="auto"/>
          </w:divBdr>
          <w:divsChild>
            <w:div w:id="1412123406">
              <w:marLeft w:val="1235"/>
              <w:marRight w:val="0"/>
              <w:marTop w:val="0"/>
              <w:marBottom w:val="0"/>
              <w:divBdr>
                <w:top w:val="none" w:sz="0" w:space="0" w:color="auto"/>
                <w:left w:val="none" w:sz="0" w:space="0" w:color="auto"/>
                <w:bottom w:val="none" w:sz="0" w:space="0" w:color="auto"/>
                <w:right w:val="none" w:sz="0" w:space="0" w:color="auto"/>
              </w:divBdr>
              <w:divsChild>
                <w:div w:id="10645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19047">
      <w:bodyDiv w:val="1"/>
      <w:marLeft w:val="0"/>
      <w:marRight w:val="0"/>
      <w:marTop w:val="0"/>
      <w:marBottom w:val="0"/>
      <w:divBdr>
        <w:top w:val="none" w:sz="0" w:space="0" w:color="auto"/>
        <w:left w:val="none" w:sz="0" w:space="0" w:color="auto"/>
        <w:bottom w:val="none" w:sz="0" w:space="0" w:color="auto"/>
        <w:right w:val="none" w:sz="0" w:space="0" w:color="auto"/>
      </w:divBdr>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7136439">
      <w:bodyDiv w:val="1"/>
      <w:marLeft w:val="0"/>
      <w:marRight w:val="0"/>
      <w:marTop w:val="0"/>
      <w:marBottom w:val="0"/>
      <w:divBdr>
        <w:top w:val="none" w:sz="0" w:space="0" w:color="auto"/>
        <w:left w:val="none" w:sz="0" w:space="0" w:color="auto"/>
        <w:bottom w:val="none" w:sz="0" w:space="0" w:color="auto"/>
        <w:right w:val="none" w:sz="0" w:space="0" w:color="auto"/>
      </w:divBdr>
    </w:div>
    <w:div w:id="1797941662">
      <w:bodyDiv w:val="1"/>
      <w:marLeft w:val="0"/>
      <w:marRight w:val="0"/>
      <w:marTop w:val="0"/>
      <w:marBottom w:val="0"/>
      <w:divBdr>
        <w:top w:val="none" w:sz="0" w:space="0" w:color="auto"/>
        <w:left w:val="none" w:sz="0" w:space="0" w:color="auto"/>
        <w:bottom w:val="none" w:sz="0" w:space="0" w:color="auto"/>
        <w:right w:val="none" w:sz="0" w:space="0" w:color="auto"/>
      </w:divBdr>
    </w:div>
    <w:div w:id="1811049807">
      <w:bodyDiv w:val="1"/>
      <w:marLeft w:val="0"/>
      <w:marRight w:val="0"/>
      <w:marTop w:val="0"/>
      <w:marBottom w:val="0"/>
      <w:divBdr>
        <w:top w:val="none" w:sz="0" w:space="0" w:color="auto"/>
        <w:left w:val="none" w:sz="0" w:space="0" w:color="auto"/>
        <w:bottom w:val="none" w:sz="0" w:space="0" w:color="auto"/>
        <w:right w:val="none" w:sz="0" w:space="0" w:color="auto"/>
      </w:divBdr>
    </w:div>
    <w:div w:id="1819374190">
      <w:bodyDiv w:val="1"/>
      <w:marLeft w:val="0"/>
      <w:marRight w:val="0"/>
      <w:marTop w:val="0"/>
      <w:marBottom w:val="0"/>
      <w:divBdr>
        <w:top w:val="none" w:sz="0" w:space="0" w:color="auto"/>
        <w:left w:val="none" w:sz="0" w:space="0" w:color="auto"/>
        <w:bottom w:val="none" w:sz="0" w:space="0" w:color="auto"/>
        <w:right w:val="none" w:sz="0" w:space="0" w:color="auto"/>
      </w:divBdr>
    </w:div>
    <w:div w:id="1838956116">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6164626">
      <w:bodyDiv w:val="1"/>
      <w:marLeft w:val="0"/>
      <w:marRight w:val="0"/>
      <w:marTop w:val="0"/>
      <w:marBottom w:val="0"/>
      <w:divBdr>
        <w:top w:val="none" w:sz="0" w:space="0" w:color="auto"/>
        <w:left w:val="none" w:sz="0" w:space="0" w:color="auto"/>
        <w:bottom w:val="none" w:sz="0" w:space="0" w:color="auto"/>
        <w:right w:val="none" w:sz="0" w:space="0" w:color="auto"/>
      </w:divBdr>
    </w:div>
    <w:div w:id="1854414240">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8059560">
      <w:bodyDiv w:val="1"/>
      <w:marLeft w:val="0"/>
      <w:marRight w:val="0"/>
      <w:marTop w:val="0"/>
      <w:marBottom w:val="0"/>
      <w:divBdr>
        <w:top w:val="none" w:sz="0" w:space="0" w:color="auto"/>
        <w:left w:val="none" w:sz="0" w:space="0" w:color="auto"/>
        <w:bottom w:val="none" w:sz="0" w:space="0" w:color="auto"/>
        <w:right w:val="none" w:sz="0" w:space="0" w:color="auto"/>
      </w:divBdr>
    </w:div>
    <w:div w:id="1880359246">
      <w:bodyDiv w:val="1"/>
      <w:marLeft w:val="0"/>
      <w:marRight w:val="0"/>
      <w:marTop w:val="0"/>
      <w:marBottom w:val="0"/>
      <w:divBdr>
        <w:top w:val="none" w:sz="0" w:space="0" w:color="auto"/>
        <w:left w:val="none" w:sz="0" w:space="0" w:color="auto"/>
        <w:bottom w:val="none" w:sz="0" w:space="0" w:color="auto"/>
        <w:right w:val="none" w:sz="0" w:space="0" w:color="auto"/>
      </w:divBdr>
    </w:div>
    <w:div w:id="1881622423">
      <w:bodyDiv w:val="1"/>
      <w:marLeft w:val="0"/>
      <w:marRight w:val="0"/>
      <w:marTop w:val="0"/>
      <w:marBottom w:val="0"/>
      <w:divBdr>
        <w:top w:val="none" w:sz="0" w:space="0" w:color="auto"/>
        <w:left w:val="none" w:sz="0" w:space="0" w:color="auto"/>
        <w:bottom w:val="none" w:sz="0" w:space="0" w:color="auto"/>
        <w:right w:val="none" w:sz="0" w:space="0" w:color="auto"/>
      </w:divBdr>
    </w:div>
    <w:div w:id="1883399864">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86679558">
      <w:bodyDiv w:val="1"/>
      <w:marLeft w:val="0"/>
      <w:marRight w:val="0"/>
      <w:marTop w:val="0"/>
      <w:marBottom w:val="0"/>
      <w:divBdr>
        <w:top w:val="none" w:sz="0" w:space="0" w:color="auto"/>
        <w:left w:val="none" w:sz="0" w:space="0" w:color="auto"/>
        <w:bottom w:val="none" w:sz="0" w:space="0" w:color="auto"/>
        <w:right w:val="none" w:sz="0" w:space="0" w:color="auto"/>
      </w:divBdr>
    </w:div>
    <w:div w:id="1892959034">
      <w:bodyDiv w:val="1"/>
      <w:marLeft w:val="0"/>
      <w:marRight w:val="0"/>
      <w:marTop w:val="0"/>
      <w:marBottom w:val="0"/>
      <w:divBdr>
        <w:top w:val="none" w:sz="0" w:space="0" w:color="auto"/>
        <w:left w:val="none" w:sz="0" w:space="0" w:color="auto"/>
        <w:bottom w:val="none" w:sz="0" w:space="0" w:color="auto"/>
        <w:right w:val="none" w:sz="0" w:space="0" w:color="auto"/>
      </w:divBdr>
    </w:div>
    <w:div w:id="1895236757">
      <w:bodyDiv w:val="1"/>
      <w:marLeft w:val="0"/>
      <w:marRight w:val="0"/>
      <w:marTop w:val="0"/>
      <w:marBottom w:val="0"/>
      <w:divBdr>
        <w:top w:val="none" w:sz="0" w:space="0" w:color="auto"/>
        <w:left w:val="none" w:sz="0" w:space="0" w:color="auto"/>
        <w:bottom w:val="none" w:sz="0" w:space="0" w:color="auto"/>
        <w:right w:val="none" w:sz="0" w:space="0" w:color="auto"/>
      </w:divBdr>
    </w:div>
    <w:div w:id="1916162717">
      <w:bodyDiv w:val="1"/>
      <w:marLeft w:val="0"/>
      <w:marRight w:val="0"/>
      <w:marTop w:val="0"/>
      <w:marBottom w:val="0"/>
      <w:divBdr>
        <w:top w:val="none" w:sz="0" w:space="0" w:color="auto"/>
        <w:left w:val="none" w:sz="0" w:space="0" w:color="auto"/>
        <w:bottom w:val="none" w:sz="0" w:space="0" w:color="auto"/>
        <w:right w:val="none" w:sz="0" w:space="0" w:color="auto"/>
      </w:divBdr>
    </w:div>
    <w:div w:id="1917088172">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17976842">
      <w:bodyDiv w:val="1"/>
      <w:marLeft w:val="0"/>
      <w:marRight w:val="0"/>
      <w:marTop w:val="0"/>
      <w:marBottom w:val="0"/>
      <w:divBdr>
        <w:top w:val="none" w:sz="0" w:space="0" w:color="auto"/>
        <w:left w:val="none" w:sz="0" w:space="0" w:color="auto"/>
        <w:bottom w:val="none" w:sz="0" w:space="0" w:color="auto"/>
        <w:right w:val="none" w:sz="0" w:space="0" w:color="auto"/>
      </w:divBdr>
    </w:div>
    <w:div w:id="1918007906">
      <w:bodyDiv w:val="1"/>
      <w:marLeft w:val="0"/>
      <w:marRight w:val="0"/>
      <w:marTop w:val="0"/>
      <w:marBottom w:val="0"/>
      <w:divBdr>
        <w:top w:val="none" w:sz="0" w:space="0" w:color="auto"/>
        <w:left w:val="none" w:sz="0" w:space="0" w:color="auto"/>
        <w:bottom w:val="none" w:sz="0" w:space="0" w:color="auto"/>
        <w:right w:val="none" w:sz="0" w:space="0" w:color="auto"/>
      </w:divBdr>
    </w:div>
    <w:div w:id="1923373972">
      <w:bodyDiv w:val="1"/>
      <w:marLeft w:val="0"/>
      <w:marRight w:val="0"/>
      <w:marTop w:val="0"/>
      <w:marBottom w:val="0"/>
      <w:divBdr>
        <w:top w:val="none" w:sz="0" w:space="0" w:color="auto"/>
        <w:left w:val="none" w:sz="0" w:space="0" w:color="auto"/>
        <w:bottom w:val="none" w:sz="0" w:space="0" w:color="auto"/>
        <w:right w:val="none" w:sz="0" w:space="0" w:color="auto"/>
      </w:divBdr>
    </w:div>
    <w:div w:id="1924414209">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6109802">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29534940">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4875738">
      <w:bodyDiv w:val="1"/>
      <w:marLeft w:val="0"/>
      <w:marRight w:val="0"/>
      <w:marTop w:val="0"/>
      <w:marBottom w:val="0"/>
      <w:divBdr>
        <w:top w:val="none" w:sz="0" w:space="0" w:color="auto"/>
        <w:left w:val="none" w:sz="0" w:space="0" w:color="auto"/>
        <w:bottom w:val="none" w:sz="0" w:space="0" w:color="auto"/>
        <w:right w:val="none" w:sz="0" w:space="0" w:color="auto"/>
      </w:divBdr>
    </w:div>
    <w:div w:id="1947618996">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58104236">
      <w:bodyDiv w:val="1"/>
      <w:marLeft w:val="0"/>
      <w:marRight w:val="0"/>
      <w:marTop w:val="0"/>
      <w:marBottom w:val="0"/>
      <w:divBdr>
        <w:top w:val="none" w:sz="0" w:space="0" w:color="auto"/>
        <w:left w:val="none" w:sz="0" w:space="0" w:color="auto"/>
        <w:bottom w:val="none" w:sz="0" w:space="0" w:color="auto"/>
        <w:right w:val="none" w:sz="0" w:space="0" w:color="auto"/>
      </w:divBdr>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61297545">
      <w:bodyDiv w:val="1"/>
      <w:marLeft w:val="0"/>
      <w:marRight w:val="0"/>
      <w:marTop w:val="0"/>
      <w:marBottom w:val="0"/>
      <w:divBdr>
        <w:top w:val="none" w:sz="0" w:space="0" w:color="auto"/>
        <w:left w:val="none" w:sz="0" w:space="0" w:color="auto"/>
        <w:bottom w:val="none" w:sz="0" w:space="0" w:color="auto"/>
        <w:right w:val="none" w:sz="0" w:space="0" w:color="auto"/>
      </w:divBdr>
      <w:divsChild>
        <w:div w:id="721557850">
          <w:marLeft w:val="0"/>
          <w:marRight w:val="0"/>
          <w:marTop w:val="0"/>
          <w:marBottom w:val="0"/>
          <w:divBdr>
            <w:top w:val="none" w:sz="0" w:space="0" w:color="auto"/>
            <w:left w:val="none" w:sz="0" w:space="0" w:color="auto"/>
            <w:bottom w:val="none" w:sz="0" w:space="0" w:color="auto"/>
            <w:right w:val="none" w:sz="0" w:space="0" w:color="auto"/>
          </w:divBdr>
          <w:divsChild>
            <w:div w:id="922763386">
              <w:marLeft w:val="0"/>
              <w:marRight w:val="0"/>
              <w:marTop w:val="0"/>
              <w:marBottom w:val="0"/>
              <w:divBdr>
                <w:top w:val="none" w:sz="0" w:space="0" w:color="auto"/>
                <w:left w:val="none" w:sz="0" w:space="0" w:color="auto"/>
                <w:bottom w:val="none" w:sz="0" w:space="0" w:color="auto"/>
                <w:right w:val="none" w:sz="0" w:space="0" w:color="auto"/>
              </w:divBdr>
            </w:div>
          </w:divsChild>
        </w:div>
        <w:div w:id="788666212">
          <w:marLeft w:val="0"/>
          <w:marRight w:val="0"/>
          <w:marTop w:val="0"/>
          <w:marBottom w:val="0"/>
          <w:divBdr>
            <w:top w:val="none" w:sz="0" w:space="0" w:color="auto"/>
            <w:left w:val="none" w:sz="0" w:space="0" w:color="auto"/>
            <w:bottom w:val="none" w:sz="0" w:space="0" w:color="auto"/>
            <w:right w:val="none" w:sz="0" w:space="0" w:color="auto"/>
          </w:divBdr>
          <w:divsChild>
            <w:div w:id="32042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99900">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7116">
      <w:bodyDiv w:val="1"/>
      <w:marLeft w:val="0"/>
      <w:marRight w:val="0"/>
      <w:marTop w:val="0"/>
      <w:marBottom w:val="0"/>
      <w:divBdr>
        <w:top w:val="none" w:sz="0" w:space="0" w:color="auto"/>
        <w:left w:val="none" w:sz="0" w:space="0" w:color="auto"/>
        <w:bottom w:val="none" w:sz="0" w:space="0" w:color="auto"/>
        <w:right w:val="none" w:sz="0" w:space="0" w:color="auto"/>
      </w:divBdr>
    </w:div>
    <w:div w:id="1984120494">
      <w:bodyDiv w:val="1"/>
      <w:marLeft w:val="0"/>
      <w:marRight w:val="0"/>
      <w:marTop w:val="0"/>
      <w:marBottom w:val="0"/>
      <w:divBdr>
        <w:top w:val="none" w:sz="0" w:space="0" w:color="auto"/>
        <w:left w:val="none" w:sz="0" w:space="0" w:color="auto"/>
        <w:bottom w:val="none" w:sz="0" w:space="0" w:color="auto"/>
        <w:right w:val="none" w:sz="0" w:space="0" w:color="auto"/>
      </w:divBdr>
    </w:div>
    <w:div w:id="1986205319">
      <w:bodyDiv w:val="1"/>
      <w:marLeft w:val="0"/>
      <w:marRight w:val="0"/>
      <w:marTop w:val="0"/>
      <w:marBottom w:val="0"/>
      <w:divBdr>
        <w:top w:val="none" w:sz="0" w:space="0" w:color="auto"/>
        <w:left w:val="none" w:sz="0" w:space="0" w:color="auto"/>
        <w:bottom w:val="none" w:sz="0" w:space="0" w:color="auto"/>
        <w:right w:val="none" w:sz="0" w:space="0" w:color="auto"/>
      </w:divBdr>
    </w:div>
    <w:div w:id="1988631329">
      <w:bodyDiv w:val="1"/>
      <w:marLeft w:val="0"/>
      <w:marRight w:val="0"/>
      <w:marTop w:val="0"/>
      <w:marBottom w:val="0"/>
      <w:divBdr>
        <w:top w:val="none" w:sz="0" w:space="0" w:color="auto"/>
        <w:left w:val="none" w:sz="0" w:space="0" w:color="auto"/>
        <w:bottom w:val="none" w:sz="0" w:space="0" w:color="auto"/>
        <w:right w:val="none" w:sz="0" w:space="0" w:color="auto"/>
      </w:divBdr>
    </w:div>
    <w:div w:id="1990009928">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1991977888">
      <w:bodyDiv w:val="1"/>
      <w:marLeft w:val="0"/>
      <w:marRight w:val="0"/>
      <w:marTop w:val="0"/>
      <w:marBottom w:val="0"/>
      <w:divBdr>
        <w:top w:val="none" w:sz="0" w:space="0" w:color="auto"/>
        <w:left w:val="none" w:sz="0" w:space="0" w:color="auto"/>
        <w:bottom w:val="none" w:sz="0" w:space="0" w:color="auto"/>
        <w:right w:val="none" w:sz="0" w:space="0" w:color="auto"/>
      </w:divBdr>
      <w:divsChild>
        <w:div w:id="631978046">
          <w:marLeft w:val="0"/>
          <w:marRight w:val="0"/>
          <w:marTop w:val="0"/>
          <w:marBottom w:val="0"/>
          <w:divBdr>
            <w:top w:val="none" w:sz="0" w:space="0" w:color="auto"/>
            <w:left w:val="none" w:sz="0" w:space="0" w:color="auto"/>
            <w:bottom w:val="none" w:sz="0" w:space="0" w:color="auto"/>
            <w:right w:val="none" w:sz="0" w:space="0" w:color="auto"/>
          </w:divBdr>
          <w:divsChild>
            <w:div w:id="624115227">
              <w:marLeft w:val="0"/>
              <w:marRight w:val="0"/>
              <w:marTop w:val="0"/>
              <w:marBottom w:val="0"/>
              <w:divBdr>
                <w:top w:val="none" w:sz="0" w:space="0" w:color="auto"/>
                <w:left w:val="none" w:sz="0" w:space="0" w:color="auto"/>
                <w:bottom w:val="none" w:sz="0" w:space="0" w:color="auto"/>
                <w:right w:val="none" w:sz="0" w:space="0" w:color="auto"/>
              </w:divBdr>
              <w:divsChild>
                <w:div w:id="179395064">
                  <w:marLeft w:val="0"/>
                  <w:marRight w:val="0"/>
                  <w:marTop w:val="0"/>
                  <w:marBottom w:val="0"/>
                  <w:divBdr>
                    <w:top w:val="none" w:sz="0" w:space="0" w:color="auto"/>
                    <w:left w:val="none" w:sz="0" w:space="0" w:color="auto"/>
                    <w:bottom w:val="none" w:sz="0" w:space="0" w:color="auto"/>
                    <w:right w:val="none" w:sz="0" w:space="0" w:color="auto"/>
                  </w:divBdr>
                </w:div>
                <w:div w:id="1707099506">
                  <w:marLeft w:val="0"/>
                  <w:marRight w:val="0"/>
                  <w:marTop w:val="0"/>
                  <w:marBottom w:val="0"/>
                  <w:divBdr>
                    <w:top w:val="none" w:sz="0" w:space="0" w:color="auto"/>
                    <w:left w:val="none" w:sz="0" w:space="0" w:color="auto"/>
                    <w:bottom w:val="none" w:sz="0" w:space="0" w:color="auto"/>
                    <w:right w:val="none" w:sz="0" w:space="0" w:color="auto"/>
                  </w:divBdr>
                  <w:divsChild>
                    <w:div w:id="372535643">
                      <w:marLeft w:val="0"/>
                      <w:marRight w:val="0"/>
                      <w:marTop w:val="0"/>
                      <w:marBottom w:val="0"/>
                      <w:divBdr>
                        <w:top w:val="none" w:sz="0" w:space="0" w:color="auto"/>
                        <w:left w:val="none" w:sz="0" w:space="0" w:color="auto"/>
                        <w:bottom w:val="none" w:sz="0" w:space="0" w:color="auto"/>
                        <w:right w:val="none" w:sz="0" w:space="0" w:color="auto"/>
                      </w:divBdr>
                      <w:divsChild>
                        <w:div w:id="293606876">
                          <w:marLeft w:val="0"/>
                          <w:marRight w:val="0"/>
                          <w:marTop w:val="0"/>
                          <w:marBottom w:val="0"/>
                          <w:divBdr>
                            <w:top w:val="none" w:sz="0" w:space="0" w:color="auto"/>
                            <w:left w:val="none" w:sz="0" w:space="0" w:color="auto"/>
                            <w:bottom w:val="none" w:sz="0" w:space="0" w:color="auto"/>
                            <w:right w:val="none" w:sz="0" w:space="0" w:color="auto"/>
                          </w:divBdr>
                          <w:divsChild>
                            <w:div w:id="848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9531">
          <w:marLeft w:val="0"/>
          <w:marRight w:val="480"/>
          <w:marTop w:val="0"/>
          <w:marBottom w:val="0"/>
          <w:divBdr>
            <w:top w:val="none" w:sz="0" w:space="0" w:color="auto"/>
            <w:left w:val="none" w:sz="0" w:space="0" w:color="auto"/>
            <w:bottom w:val="none" w:sz="0" w:space="0" w:color="auto"/>
            <w:right w:val="none" w:sz="0" w:space="0" w:color="auto"/>
          </w:divBdr>
          <w:divsChild>
            <w:div w:id="8735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9201">
      <w:bodyDiv w:val="1"/>
      <w:marLeft w:val="0"/>
      <w:marRight w:val="0"/>
      <w:marTop w:val="0"/>
      <w:marBottom w:val="0"/>
      <w:divBdr>
        <w:top w:val="none" w:sz="0" w:space="0" w:color="auto"/>
        <w:left w:val="none" w:sz="0" w:space="0" w:color="auto"/>
        <w:bottom w:val="none" w:sz="0" w:space="0" w:color="auto"/>
        <w:right w:val="none" w:sz="0" w:space="0" w:color="auto"/>
      </w:divBdr>
    </w:div>
    <w:div w:id="2006009735">
      <w:bodyDiv w:val="1"/>
      <w:marLeft w:val="0"/>
      <w:marRight w:val="0"/>
      <w:marTop w:val="0"/>
      <w:marBottom w:val="0"/>
      <w:divBdr>
        <w:top w:val="none" w:sz="0" w:space="0" w:color="auto"/>
        <w:left w:val="none" w:sz="0" w:space="0" w:color="auto"/>
        <w:bottom w:val="none" w:sz="0" w:space="0" w:color="auto"/>
        <w:right w:val="none" w:sz="0" w:space="0" w:color="auto"/>
      </w:divBdr>
    </w:div>
    <w:div w:id="2006472371">
      <w:bodyDiv w:val="1"/>
      <w:marLeft w:val="0"/>
      <w:marRight w:val="0"/>
      <w:marTop w:val="0"/>
      <w:marBottom w:val="0"/>
      <w:divBdr>
        <w:top w:val="none" w:sz="0" w:space="0" w:color="auto"/>
        <w:left w:val="none" w:sz="0" w:space="0" w:color="auto"/>
        <w:bottom w:val="none" w:sz="0" w:space="0" w:color="auto"/>
        <w:right w:val="none" w:sz="0" w:space="0" w:color="auto"/>
      </w:divBdr>
    </w:div>
    <w:div w:id="2010869680">
      <w:bodyDiv w:val="1"/>
      <w:marLeft w:val="0"/>
      <w:marRight w:val="0"/>
      <w:marTop w:val="0"/>
      <w:marBottom w:val="0"/>
      <w:divBdr>
        <w:top w:val="none" w:sz="0" w:space="0" w:color="auto"/>
        <w:left w:val="none" w:sz="0" w:space="0" w:color="auto"/>
        <w:bottom w:val="none" w:sz="0" w:space="0" w:color="auto"/>
        <w:right w:val="none" w:sz="0" w:space="0" w:color="auto"/>
      </w:divBdr>
    </w:div>
    <w:div w:id="2012289354">
      <w:bodyDiv w:val="1"/>
      <w:marLeft w:val="0"/>
      <w:marRight w:val="0"/>
      <w:marTop w:val="0"/>
      <w:marBottom w:val="0"/>
      <w:divBdr>
        <w:top w:val="none" w:sz="0" w:space="0" w:color="auto"/>
        <w:left w:val="none" w:sz="0" w:space="0" w:color="auto"/>
        <w:bottom w:val="none" w:sz="0" w:space="0" w:color="auto"/>
        <w:right w:val="none" w:sz="0" w:space="0" w:color="auto"/>
      </w:divBdr>
    </w:div>
    <w:div w:id="2013674816">
      <w:bodyDiv w:val="1"/>
      <w:marLeft w:val="0"/>
      <w:marRight w:val="0"/>
      <w:marTop w:val="0"/>
      <w:marBottom w:val="0"/>
      <w:divBdr>
        <w:top w:val="none" w:sz="0" w:space="0" w:color="auto"/>
        <w:left w:val="none" w:sz="0" w:space="0" w:color="auto"/>
        <w:bottom w:val="none" w:sz="0" w:space="0" w:color="auto"/>
        <w:right w:val="none" w:sz="0" w:space="0" w:color="auto"/>
      </w:divBdr>
    </w:div>
    <w:div w:id="2017271569">
      <w:bodyDiv w:val="1"/>
      <w:marLeft w:val="0"/>
      <w:marRight w:val="0"/>
      <w:marTop w:val="0"/>
      <w:marBottom w:val="0"/>
      <w:divBdr>
        <w:top w:val="none" w:sz="0" w:space="0" w:color="auto"/>
        <w:left w:val="none" w:sz="0" w:space="0" w:color="auto"/>
        <w:bottom w:val="none" w:sz="0" w:space="0" w:color="auto"/>
        <w:right w:val="none" w:sz="0" w:space="0" w:color="auto"/>
      </w:divBdr>
    </w:div>
    <w:div w:id="2023051591">
      <w:bodyDiv w:val="1"/>
      <w:marLeft w:val="0"/>
      <w:marRight w:val="0"/>
      <w:marTop w:val="0"/>
      <w:marBottom w:val="0"/>
      <w:divBdr>
        <w:top w:val="none" w:sz="0" w:space="0" w:color="auto"/>
        <w:left w:val="none" w:sz="0" w:space="0" w:color="auto"/>
        <w:bottom w:val="none" w:sz="0" w:space="0" w:color="auto"/>
        <w:right w:val="none" w:sz="0" w:space="0" w:color="auto"/>
      </w:divBdr>
    </w:div>
    <w:div w:id="2024546999">
      <w:bodyDiv w:val="1"/>
      <w:marLeft w:val="0"/>
      <w:marRight w:val="0"/>
      <w:marTop w:val="0"/>
      <w:marBottom w:val="0"/>
      <w:divBdr>
        <w:top w:val="none" w:sz="0" w:space="0" w:color="auto"/>
        <w:left w:val="none" w:sz="0" w:space="0" w:color="auto"/>
        <w:bottom w:val="none" w:sz="0" w:space="0" w:color="auto"/>
        <w:right w:val="none" w:sz="0" w:space="0" w:color="auto"/>
      </w:divBdr>
    </w:div>
    <w:div w:id="2026707908">
      <w:bodyDiv w:val="1"/>
      <w:marLeft w:val="0"/>
      <w:marRight w:val="0"/>
      <w:marTop w:val="0"/>
      <w:marBottom w:val="0"/>
      <w:divBdr>
        <w:top w:val="none" w:sz="0" w:space="0" w:color="auto"/>
        <w:left w:val="none" w:sz="0" w:space="0" w:color="auto"/>
        <w:bottom w:val="none" w:sz="0" w:space="0" w:color="auto"/>
        <w:right w:val="none" w:sz="0" w:space="0" w:color="auto"/>
      </w:divBdr>
    </w:div>
    <w:div w:id="2026856176">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7758563">
      <w:bodyDiv w:val="1"/>
      <w:marLeft w:val="0"/>
      <w:marRight w:val="0"/>
      <w:marTop w:val="0"/>
      <w:marBottom w:val="0"/>
      <w:divBdr>
        <w:top w:val="none" w:sz="0" w:space="0" w:color="auto"/>
        <w:left w:val="none" w:sz="0" w:space="0" w:color="auto"/>
        <w:bottom w:val="none" w:sz="0" w:space="0" w:color="auto"/>
        <w:right w:val="none" w:sz="0" w:space="0" w:color="auto"/>
      </w:divBdr>
    </w:div>
    <w:div w:id="2047825159">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0908967">
      <w:bodyDiv w:val="1"/>
      <w:marLeft w:val="0"/>
      <w:marRight w:val="0"/>
      <w:marTop w:val="0"/>
      <w:marBottom w:val="0"/>
      <w:divBdr>
        <w:top w:val="none" w:sz="0" w:space="0" w:color="auto"/>
        <w:left w:val="none" w:sz="0" w:space="0" w:color="auto"/>
        <w:bottom w:val="none" w:sz="0" w:space="0" w:color="auto"/>
        <w:right w:val="none" w:sz="0" w:space="0" w:color="auto"/>
      </w:divBdr>
    </w:div>
    <w:div w:id="2059207110">
      <w:bodyDiv w:val="1"/>
      <w:marLeft w:val="0"/>
      <w:marRight w:val="0"/>
      <w:marTop w:val="0"/>
      <w:marBottom w:val="0"/>
      <w:divBdr>
        <w:top w:val="none" w:sz="0" w:space="0" w:color="auto"/>
        <w:left w:val="none" w:sz="0" w:space="0" w:color="auto"/>
        <w:bottom w:val="none" w:sz="0" w:space="0" w:color="auto"/>
        <w:right w:val="none" w:sz="0" w:space="0" w:color="auto"/>
      </w:divBdr>
      <w:divsChild>
        <w:div w:id="610091109">
          <w:marLeft w:val="0"/>
          <w:marRight w:val="0"/>
          <w:marTop w:val="0"/>
          <w:marBottom w:val="0"/>
          <w:divBdr>
            <w:top w:val="none" w:sz="0" w:space="0" w:color="auto"/>
            <w:left w:val="none" w:sz="0" w:space="0" w:color="auto"/>
            <w:bottom w:val="none" w:sz="0" w:space="0" w:color="auto"/>
            <w:right w:val="none" w:sz="0" w:space="0" w:color="auto"/>
          </w:divBdr>
        </w:div>
      </w:divsChild>
    </w:div>
    <w:div w:id="2059621237">
      <w:bodyDiv w:val="1"/>
      <w:marLeft w:val="0"/>
      <w:marRight w:val="0"/>
      <w:marTop w:val="0"/>
      <w:marBottom w:val="0"/>
      <w:divBdr>
        <w:top w:val="none" w:sz="0" w:space="0" w:color="auto"/>
        <w:left w:val="none" w:sz="0" w:space="0" w:color="auto"/>
        <w:bottom w:val="none" w:sz="0" w:space="0" w:color="auto"/>
        <w:right w:val="none" w:sz="0" w:space="0" w:color="auto"/>
      </w:divBdr>
    </w:div>
    <w:div w:id="2062165088">
      <w:bodyDiv w:val="1"/>
      <w:marLeft w:val="0"/>
      <w:marRight w:val="0"/>
      <w:marTop w:val="0"/>
      <w:marBottom w:val="0"/>
      <w:divBdr>
        <w:top w:val="none" w:sz="0" w:space="0" w:color="auto"/>
        <w:left w:val="none" w:sz="0" w:space="0" w:color="auto"/>
        <w:bottom w:val="none" w:sz="0" w:space="0" w:color="auto"/>
        <w:right w:val="none" w:sz="0" w:space="0" w:color="auto"/>
      </w:divBdr>
    </w:div>
    <w:div w:id="2070225458">
      <w:bodyDiv w:val="1"/>
      <w:marLeft w:val="0"/>
      <w:marRight w:val="0"/>
      <w:marTop w:val="0"/>
      <w:marBottom w:val="0"/>
      <w:divBdr>
        <w:top w:val="none" w:sz="0" w:space="0" w:color="auto"/>
        <w:left w:val="none" w:sz="0" w:space="0" w:color="auto"/>
        <w:bottom w:val="none" w:sz="0" w:space="0" w:color="auto"/>
        <w:right w:val="none" w:sz="0" w:space="0" w:color="auto"/>
      </w:divBdr>
    </w:div>
    <w:div w:id="2073313447">
      <w:bodyDiv w:val="1"/>
      <w:marLeft w:val="0"/>
      <w:marRight w:val="0"/>
      <w:marTop w:val="0"/>
      <w:marBottom w:val="0"/>
      <w:divBdr>
        <w:top w:val="none" w:sz="0" w:space="0" w:color="auto"/>
        <w:left w:val="none" w:sz="0" w:space="0" w:color="auto"/>
        <w:bottom w:val="none" w:sz="0" w:space="0" w:color="auto"/>
        <w:right w:val="none" w:sz="0" w:space="0" w:color="auto"/>
      </w:divBdr>
    </w:div>
    <w:div w:id="2076119625">
      <w:bodyDiv w:val="1"/>
      <w:marLeft w:val="0"/>
      <w:marRight w:val="0"/>
      <w:marTop w:val="0"/>
      <w:marBottom w:val="0"/>
      <w:divBdr>
        <w:top w:val="none" w:sz="0" w:space="0" w:color="auto"/>
        <w:left w:val="none" w:sz="0" w:space="0" w:color="auto"/>
        <w:bottom w:val="none" w:sz="0" w:space="0" w:color="auto"/>
        <w:right w:val="none" w:sz="0" w:space="0" w:color="auto"/>
      </w:divBdr>
    </w:div>
    <w:div w:id="2078480643">
      <w:bodyDiv w:val="1"/>
      <w:marLeft w:val="0"/>
      <w:marRight w:val="0"/>
      <w:marTop w:val="0"/>
      <w:marBottom w:val="0"/>
      <w:divBdr>
        <w:top w:val="none" w:sz="0" w:space="0" w:color="auto"/>
        <w:left w:val="none" w:sz="0" w:space="0" w:color="auto"/>
        <w:bottom w:val="none" w:sz="0" w:space="0" w:color="auto"/>
        <w:right w:val="none" w:sz="0" w:space="0" w:color="auto"/>
      </w:divBdr>
    </w:div>
    <w:div w:id="2079595418">
      <w:bodyDiv w:val="1"/>
      <w:marLeft w:val="0"/>
      <w:marRight w:val="0"/>
      <w:marTop w:val="0"/>
      <w:marBottom w:val="0"/>
      <w:divBdr>
        <w:top w:val="none" w:sz="0" w:space="0" w:color="auto"/>
        <w:left w:val="none" w:sz="0" w:space="0" w:color="auto"/>
        <w:bottom w:val="none" w:sz="0" w:space="0" w:color="auto"/>
        <w:right w:val="none" w:sz="0" w:space="0" w:color="auto"/>
      </w:divBdr>
      <w:divsChild>
        <w:div w:id="1590940">
          <w:marLeft w:val="0"/>
          <w:marRight w:val="0"/>
          <w:marTop w:val="0"/>
          <w:marBottom w:val="0"/>
          <w:divBdr>
            <w:top w:val="none" w:sz="0" w:space="0" w:color="auto"/>
            <w:left w:val="none" w:sz="0" w:space="0" w:color="auto"/>
            <w:bottom w:val="none" w:sz="0" w:space="0" w:color="auto"/>
            <w:right w:val="none" w:sz="0" w:space="0" w:color="auto"/>
          </w:divBdr>
          <w:divsChild>
            <w:div w:id="690882993">
              <w:marLeft w:val="0"/>
              <w:marRight w:val="0"/>
              <w:marTop w:val="0"/>
              <w:marBottom w:val="225"/>
              <w:divBdr>
                <w:top w:val="none" w:sz="0" w:space="0" w:color="auto"/>
                <w:left w:val="none" w:sz="0" w:space="0" w:color="auto"/>
                <w:bottom w:val="none" w:sz="0" w:space="0" w:color="auto"/>
                <w:right w:val="none" w:sz="0" w:space="0" w:color="auto"/>
              </w:divBdr>
            </w:div>
            <w:div w:id="1234854619">
              <w:marLeft w:val="0"/>
              <w:marRight w:val="0"/>
              <w:marTop w:val="0"/>
              <w:marBottom w:val="225"/>
              <w:divBdr>
                <w:top w:val="none" w:sz="0" w:space="0" w:color="auto"/>
                <w:left w:val="none" w:sz="0" w:space="0" w:color="auto"/>
                <w:bottom w:val="none" w:sz="0" w:space="0" w:color="auto"/>
                <w:right w:val="none" w:sz="0" w:space="0" w:color="auto"/>
              </w:divBdr>
            </w:div>
          </w:divsChild>
        </w:div>
        <w:div w:id="165483845">
          <w:marLeft w:val="0"/>
          <w:marRight w:val="0"/>
          <w:marTop w:val="0"/>
          <w:marBottom w:val="225"/>
          <w:divBdr>
            <w:top w:val="none" w:sz="0" w:space="0" w:color="auto"/>
            <w:left w:val="none" w:sz="0" w:space="0" w:color="auto"/>
            <w:bottom w:val="none" w:sz="0" w:space="0" w:color="auto"/>
            <w:right w:val="none" w:sz="0" w:space="0" w:color="auto"/>
          </w:divBdr>
        </w:div>
        <w:div w:id="362872900">
          <w:marLeft w:val="0"/>
          <w:marRight w:val="0"/>
          <w:marTop w:val="0"/>
          <w:marBottom w:val="225"/>
          <w:divBdr>
            <w:top w:val="none" w:sz="0" w:space="0" w:color="auto"/>
            <w:left w:val="none" w:sz="0" w:space="0" w:color="auto"/>
            <w:bottom w:val="none" w:sz="0" w:space="0" w:color="auto"/>
            <w:right w:val="none" w:sz="0" w:space="0" w:color="auto"/>
          </w:divBdr>
        </w:div>
        <w:div w:id="941767054">
          <w:marLeft w:val="0"/>
          <w:marRight w:val="0"/>
          <w:marTop w:val="0"/>
          <w:marBottom w:val="225"/>
          <w:divBdr>
            <w:top w:val="none" w:sz="0" w:space="0" w:color="auto"/>
            <w:left w:val="none" w:sz="0" w:space="0" w:color="auto"/>
            <w:bottom w:val="none" w:sz="0" w:space="0" w:color="auto"/>
            <w:right w:val="none" w:sz="0" w:space="0" w:color="auto"/>
          </w:divBdr>
        </w:div>
        <w:div w:id="1620454428">
          <w:marLeft w:val="0"/>
          <w:marRight w:val="0"/>
          <w:marTop w:val="0"/>
          <w:marBottom w:val="0"/>
          <w:divBdr>
            <w:top w:val="none" w:sz="0" w:space="0" w:color="auto"/>
            <w:left w:val="none" w:sz="0" w:space="0" w:color="auto"/>
            <w:bottom w:val="none" w:sz="0" w:space="0" w:color="auto"/>
            <w:right w:val="none" w:sz="0" w:space="0" w:color="auto"/>
          </w:divBdr>
        </w:div>
        <w:div w:id="2055738907">
          <w:marLeft w:val="0"/>
          <w:marRight w:val="0"/>
          <w:marTop w:val="0"/>
          <w:marBottom w:val="225"/>
          <w:divBdr>
            <w:top w:val="none" w:sz="0" w:space="0" w:color="auto"/>
            <w:left w:val="none" w:sz="0" w:space="0" w:color="auto"/>
            <w:bottom w:val="none" w:sz="0" w:space="0" w:color="auto"/>
            <w:right w:val="none" w:sz="0" w:space="0" w:color="auto"/>
          </w:divBdr>
        </w:div>
      </w:divsChild>
    </w:div>
    <w:div w:id="2080252333">
      <w:bodyDiv w:val="1"/>
      <w:marLeft w:val="0"/>
      <w:marRight w:val="0"/>
      <w:marTop w:val="0"/>
      <w:marBottom w:val="0"/>
      <w:divBdr>
        <w:top w:val="none" w:sz="0" w:space="0" w:color="auto"/>
        <w:left w:val="none" w:sz="0" w:space="0" w:color="auto"/>
        <w:bottom w:val="none" w:sz="0" w:space="0" w:color="auto"/>
        <w:right w:val="none" w:sz="0" w:space="0" w:color="auto"/>
      </w:divBdr>
      <w:divsChild>
        <w:div w:id="677736349">
          <w:marLeft w:val="0"/>
          <w:marRight w:val="0"/>
          <w:marTop w:val="0"/>
          <w:marBottom w:val="0"/>
          <w:divBdr>
            <w:top w:val="none" w:sz="0" w:space="0" w:color="auto"/>
            <w:left w:val="none" w:sz="0" w:space="0" w:color="auto"/>
            <w:bottom w:val="none" w:sz="0" w:space="0" w:color="auto"/>
            <w:right w:val="none" w:sz="0" w:space="0" w:color="auto"/>
          </w:divBdr>
          <w:divsChild>
            <w:div w:id="4048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7173">
      <w:bodyDiv w:val="1"/>
      <w:marLeft w:val="0"/>
      <w:marRight w:val="0"/>
      <w:marTop w:val="0"/>
      <w:marBottom w:val="0"/>
      <w:divBdr>
        <w:top w:val="none" w:sz="0" w:space="0" w:color="auto"/>
        <w:left w:val="none" w:sz="0" w:space="0" w:color="auto"/>
        <w:bottom w:val="none" w:sz="0" w:space="0" w:color="auto"/>
        <w:right w:val="none" w:sz="0" w:space="0" w:color="auto"/>
      </w:divBdr>
    </w:div>
    <w:div w:id="2086567782">
      <w:bodyDiv w:val="1"/>
      <w:marLeft w:val="0"/>
      <w:marRight w:val="0"/>
      <w:marTop w:val="0"/>
      <w:marBottom w:val="0"/>
      <w:divBdr>
        <w:top w:val="none" w:sz="0" w:space="0" w:color="auto"/>
        <w:left w:val="none" w:sz="0" w:space="0" w:color="auto"/>
        <w:bottom w:val="none" w:sz="0" w:space="0" w:color="auto"/>
        <w:right w:val="none" w:sz="0" w:space="0" w:color="auto"/>
      </w:divBdr>
    </w:div>
    <w:div w:id="2092190809">
      <w:bodyDiv w:val="1"/>
      <w:marLeft w:val="0"/>
      <w:marRight w:val="0"/>
      <w:marTop w:val="0"/>
      <w:marBottom w:val="0"/>
      <w:divBdr>
        <w:top w:val="none" w:sz="0" w:space="0" w:color="auto"/>
        <w:left w:val="none" w:sz="0" w:space="0" w:color="auto"/>
        <w:bottom w:val="none" w:sz="0" w:space="0" w:color="auto"/>
        <w:right w:val="none" w:sz="0" w:space="0" w:color="auto"/>
      </w:divBdr>
    </w:div>
    <w:div w:id="2095466152">
      <w:bodyDiv w:val="1"/>
      <w:marLeft w:val="0"/>
      <w:marRight w:val="0"/>
      <w:marTop w:val="0"/>
      <w:marBottom w:val="0"/>
      <w:divBdr>
        <w:top w:val="none" w:sz="0" w:space="0" w:color="auto"/>
        <w:left w:val="none" w:sz="0" w:space="0" w:color="auto"/>
        <w:bottom w:val="none" w:sz="0" w:space="0" w:color="auto"/>
        <w:right w:val="none" w:sz="0" w:space="0" w:color="auto"/>
      </w:divBdr>
    </w:div>
    <w:div w:id="2095736357">
      <w:bodyDiv w:val="1"/>
      <w:marLeft w:val="0"/>
      <w:marRight w:val="0"/>
      <w:marTop w:val="0"/>
      <w:marBottom w:val="0"/>
      <w:divBdr>
        <w:top w:val="none" w:sz="0" w:space="0" w:color="auto"/>
        <w:left w:val="none" w:sz="0" w:space="0" w:color="auto"/>
        <w:bottom w:val="none" w:sz="0" w:space="0" w:color="auto"/>
        <w:right w:val="none" w:sz="0" w:space="0" w:color="auto"/>
      </w:divBdr>
    </w:div>
    <w:div w:id="2108846838">
      <w:bodyDiv w:val="1"/>
      <w:marLeft w:val="0"/>
      <w:marRight w:val="0"/>
      <w:marTop w:val="0"/>
      <w:marBottom w:val="0"/>
      <w:divBdr>
        <w:top w:val="none" w:sz="0" w:space="0" w:color="auto"/>
        <w:left w:val="none" w:sz="0" w:space="0" w:color="auto"/>
        <w:bottom w:val="none" w:sz="0" w:space="0" w:color="auto"/>
        <w:right w:val="none" w:sz="0" w:space="0" w:color="auto"/>
      </w:divBdr>
    </w:div>
    <w:div w:id="2114862850">
      <w:bodyDiv w:val="1"/>
      <w:marLeft w:val="0"/>
      <w:marRight w:val="0"/>
      <w:marTop w:val="0"/>
      <w:marBottom w:val="0"/>
      <w:divBdr>
        <w:top w:val="none" w:sz="0" w:space="0" w:color="auto"/>
        <w:left w:val="none" w:sz="0" w:space="0" w:color="auto"/>
        <w:bottom w:val="none" w:sz="0" w:space="0" w:color="auto"/>
        <w:right w:val="none" w:sz="0" w:space="0" w:color="auto"/>
      </w:divBdr>
    </w:div>
    <w:div w:id="2119907416">
      <w:bodyDiv w:val="1"/>
      <w:marLeft w:val="0"/>
      <w:marRight w:val="0"/>
      <w:marTop w:val="0"/>
      <w:marBottom w:val="0"/>
      <w:divBdr>
        <w:top w:val="none" w:sz="0" w:space="0" w:color="auto"/>
        <w:left w:val="none" w:sz="0" w:space="0" w:color="auto"/>
        <w:bottom w:val="none" w:sz="0" w:space="0" w:color="auto"/>
        <w:right w:val="none" w:sz="0" w:space="0" w:color="auto"/>
      </w:divBdr>
    </w:div>
    <w:div w:id="2122529388">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42183275">
      <w:bodyDiv w:val="1"/>
      <w:marLeft w:val="0"/>
      <w:marRight w:val="0"/>
      <w:marTop w:val="0"/>
      <w:marBottom w:val="0"/>
      <w:divBdr>
        <w:top w:val="none" w:sz="0" w:space="0" w:color="auto"/>
        <w:left w:val="none" w:sz="0" w:space="0" w:color="auto"/>
        <w:bottom w:val="none" w:sz="0" w:space="0" w:color="auto"/>
        <w:right w:val="none" w:sz="0" w:space="0" w:color="auto"/>
      </w:divBdr>
    </w:div>
    <w:div w:id="2144734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7/section-273.2" TargetMode="External"/><Relationship Id="rId18" Type="http://schemas.openxmlformats.org/officeDocument/2006/relationships/hyperlink" Target="https://www.clasp.org/sites/default/files/publications/2019/08/2019_bbceisnotaloophole.pdf" TargetMode="External"/><Relationship Id="rId26" Type="http://schemas.openxmlformats.org/officeDocument/2006/relationships/hyperlink" Target="https://www.nokidhungry.org/blog/what-broad-based-categorical-eligibility-means-kids" TargetMode="External"/><Relationship Id="rId3" Type="http://schemas.openxmlformats.org/officeDocument/2006/relationships/styles" Target="styles.xml"/><Relationship Id="rId21" Type="http://schemas.openxmlformats.org/officeDocument/2006/relationships/hyperlink" Target="https://frac.org/blog/usda-proposal-to-end-broad-based-categorical-eligibility-for-snap-would-increase-hunger-for-families-and-children"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frac.org/blog/usda-proposal-to-end-broad-based-categorical-eligibility-for-snap-would-increase-hunger-for-families-and-children" TargetMode="External"/><Relationship Id="rId17" Type="http://schemas.openxmlformats.org/officeDocument/2006/relationships/hyperlink" Target="https://www.cbpp.org/research/food-assistance/snaps-broad-based-categorical-eligibility-supports-working-families-older" TargetMode="External"/><Relationship Id="rId25" Type="http://schemas.openxmlformats.org/officeDocument/2006/relationships/hyperlink" Target="https://www.cbpp.org/research/food-assistance/snaps-broad-based-categorical-eligibility-supports-working-families-older"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bpp.org/research/food-assistance/snaps-broad-based-categorical-eligibility-supports-working-families-older" TargetMode="External"/><Relationship Id="rId20" Type="http://schemas.openxmlformats.org/officeDocument/2006/relationships/hyperlink" Target="https://www.urban.org/sites/default/files/publication/82886/2000872-The-Unintended-Consequences-of-SNAP-Asset-Limits.pdf" TargetMode="External"/><Relationship Id="rId29" Type="http://schemas.openxmlformats.org/officeDocument/2006/relationships/hyperlink" Target="https://www.govinfo.gov/content/pkg/COMPS-1793/pdf/COMPS-179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ac.org/blog/usda-proposal-to-end-broad-based-categorical-eligibility-for-snap-would-increase-hunger-for-families-and-children" TargetMode="External"/><Relationship Id="rId24" Type="http://schemas.openxmlformats.org/officeDocument/2006/relationships/hyperlink" Target="https://www.aei.org/research-products/report/end-broad-based-categorical-eligibility-in-snap-and-address-benefit-cliffs/"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fns-prod.azureedge.us/sites/default/files/resource-files/qanda-bbce-snap.pdf" TargetMode="External"/><Relationship Id="rId23" Type="http://schemas.openxmlformats.org/officeDocument/2006/relationships/hyperlink" Target="https://www.regulations.gov/comment/FNS-2018-0037-17378" TargetMode="External"/><Relationship Id="rId28" Type="http://schemas.openxmlformats.org/officeDocument/2006/relationships/hyperlink" Target="https://frac.org/blog/usda-proposal-to-end-broad-based-categorical-eligibility-for-snap-would-increase-hunger-for-families-and-children" TargetMode="External"/><Relationship Id="rId36" Type="http://schemas.openxmlformats.org/officeDocument/2006/relationships/theme" Target="theme/theme1.xml"/><Relationship Id="rId10" Type="http://schemas.openxmlformats.org/officeDocument/2006/relationships/hyperlink" Target="https://fns-prod.azureedge.net/sites/default/files/ops/SNAPAssets-Summary.pdf" TargetMode="External"/><Relationship Id="rId19" Type="http://schemas.openxmlformats.org/officeDocument/2006/relationships/hyperlink" Target="https://www.urban.org/sites/default/files/publication/82886/2000872-The-Unintended-Consequences-of-SNAP-Asset-Limits.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rac.org/blog/usda-proposal-to-end-broad-based-categorical-eligibility-for-snap-would-increase-hunger-for-families-and-children" TargetMode="External"/><Relationship Id="rId14" Type="http://schemas.openxmlformats.org/officeDocument/2006/relationships/hyperlink" Target="https://frac.org/blog/usda-proposal-to-end-broad-based-categorical-eligibility-for-snap-would-increase-hunger-for-families-and-children" TargetMode="External"/><Relationship Id="rId22" Type="http://schemas.openxmlformats.org/officeDocument/2006/relationships/hyperlink" Target="https://www.regulations.gov/comment/FNS-2018-0037-19054" TargetMode="External"/><Relationship Id="rId27" Type="http://schemas.openxmlformats.org/officeDocument/2006/relationships/hyperlink" Target="https://www.cbpp.org/research/food-assistance/snaps-broad-based-categorical-eligibility-supports-working-families-older" TargetMode="External"/><Relationship Id="rId30" Type="http://schemas.openxmlformats.org/officeDocument/2006/relationships/hyperlink" Target="https://frac.org/blog/two-fold-approach-to-prevent-further-decline-in-snap-participation-farm-bill-must-reverse-snap-cuts-states-must-prioritize-timeliness-reduce-administrative-burdens-to-improve-payment-accuracy" TargetMode="External"/><Relationship Id="rId35" Type="http://schemas.openxmlformats.org/officeDocument/2006/relationships/fontTable" Target="fontTable.xml"/><Relationship Id="rId8" Type="http://schemas.openxmlformats.org/officeDocument/2006/relationships/hyperlink" Target="https://www.urban.org/sites/default/files/publication/82886/2000872-The-Unintended-Consequences-of-SNAP-Asset-Limi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EA4A7-DA9F-42E9-A887-E7342C360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9</Pages>
  <Words>5200</Words>
  <Characters>29642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TP Debate Brief</vt:lpstr>
    </vt:vector>
  </TitlesOfParts>
  <Company>DASSAULT SYSTEMES</Company>
  <LinksUpToDate>false</LinksUpToDate>
  <CharactersWithSpaces>34773</CharactersWithSpaces>
  <SharedDoc>false</SharedDoc>
  <HLinks>
    <vt:vector size="138" baseType="variant">
      <vt:variant>
        <vt:i4>983062</vt:i4>
      </vt:variant>
      <vt:variant>
        <vt:i4>135</vt:i4>
      </vt:variant>
      <vt:variant>
        <vt:i4>0</vt:i4>
      </vt:variant>
      <vt:variant>
        <vt:i4>5</vt:i4>
      </vt:variant>
      <vt:variant>
        <vt:lpwstr>https://frac.org/blog/two-fold-approach-to-prevent-further-decline-in-snap-participation-farm-bill-must-reverse-snap-cuts-states-must-prioritize-timeliness-reduce-administrative-burdens-to-improve-payment-accuracy</vt:lpwstr>
      </vt:variant>
      <vt:variant>
        <vt:lpwstr/>
      </vt:variant>
      <vt:variant>
        <vt:i4>4653085</vt:i4>
      </vt:variant>
      <vt:variant>
        <vt:i4>132</vt:i4>
      </vt:variant>
      <vt:variant>
        <vt:i4>0</vt:i4>
      </vt:variant>
      <vt:variant>
        <vt:i4>5</vt:i4>
      </vt:variant>
      <vt:variant>
        <vt:lpwstr>https://www.govinfo.gov/content/pkg/COMPS-1793/pdf/COMPS-1793.pdf</vt:lpwstr>
      </vt:variant>
      <vt:variant>
        <vt:lpwstr/>
      </vt:variant>
      <vt:variant>
        <vt:i4>6946916</vt:i4>
      </vt:variant>
      <vt:variant>
        <vt:i4>129</vt:i4>
      </vt:variant>
      <vt:variant>
        <vt:i4>0</vt:i4>
      </vt:variant>
      <vt:variant>
        <vt:i4>5</vt:i4>
      </vt:variant>
      <vt:variant>
        <vt:lpwstr>https://frac.org/blog/usda-proposal-to-end-broad-based-categorical-eligibility-for-snap-would-increase-hunger-for-families-and-children</vt:lpwstr>
      </vt:variant>
      <vt:variant>
        <vt:lpwstr/>
      </vt:variant>
      <vt:variant>
        <vt:i4>2490492</vt:i4>
      </vt:variant>
      <vt:variant>
        <vt:i4>126</vt:i4>
      </vt:variant>
      <vt:variant>
        <vt:i4>0</vt:i4>
      </vt:variant>
      <vt:variant>
        <vt:i4>5</vt:i4>
      </vt:variant>
      <vt:variant>
        <vt:lpwstr>https://www.cbpp.org/research/food-assistance/snaps-broad-based-categorical-eligibility-supports-working-families-older</vt:lpwstr>
      </vt:variant>
      <vt:variant>
        <vt:lpwstr/>
      </vt:variant>
      <vt:variant>
        <vt:i4>4194305</vt:i4>
      </vt:variant>
      <vt:variant>
        <vt:i4>123</vt:i4>
      </vt:variant>
      <vt:variant>
        <vt:i4>0</vt:i4>
      </vt:variant>
      <vt:variant>
        <vt:i4>5</vt:i4>
      </vt:variant>
      <vt:variant>
        <vt:lpwstr>https://www.nokidhungry.org/blog/what-broad-based-categorical-eligibility-means-kids</vt:lpwstr>
      </vt:variant>
      <vt:variant>
        <vt:lpwstr/>
      </vt:variant>
      <vt:variant>
        <vt:i4>2490492</vt:i4>
      </vt:variant>
      <vt:variant>
        <vt:i4>120</vt:i4>
      </vt:variant>
      <vt:variant>
        <vt:i4>0</vt:i4>
      </vt:variant>
      <vt:variant>
        <vt:i4>5</vt:i4>
      </vt:variant>
      <vt:variant>
        <vt:lpwstr>https://www.cbpp.org/research/food-assistance/snaps-broad-based-categorical-eligibility-supports-working-families-older</vt:lpwstr>
      </vt:variant>
      <vt:variant>
        <vt:lpwstr/>
      </vt:variant>
      <vt:variant>
        <vt:i4>1048662</vt:i4>
      </vt:variant>
      <vt:variant>
        <vt:i4>117</vt:i4>
      </vt:variant>
      <vt:variant>
        <vt:i4>0</vt:i4>
      </vt:variant>
      <vt:variant>
        <vt:i4>5</vt:i4>
      </vt:variant>
      <vt:variant>
        <vt:lpwstr>https://www.aei.org/research-products/report/end-broad-based-categorical-eligibility-in-snap-and-address-benefit-cliffs/</vt:lpwstr>
      </vt:variant>
      <vt:variant>
        <vt:lpwstr>footnote-section</vt:lpwstr>
      </vt:variant>
      <vt:variant>
        <vt:i4>1441814</vt:i4>
      </vt:variant>
      <vt:variant>
        <vt:i4>114</vt:i4>
      </vt:variant>
      <vt:variant>
        <vt:i4>0</vt:i4>
      </vt:variant>
      <vt:variant>
        <vt:i4>5</vt:i4>
      </vt:variant>
      <vt:variant>
        <vt:lpwstr>https://www.aei.org/research-products/report/end-broad-based-categorical-eligibility-in-snap-and-address-benefit-cliffs/</vt:lpwstr>
      </vt:variant>
      <vt:variant>
        <vt:lpwstr/>
      </vt:variant>
      <vt:variant>
        <vt:i4>7733345</vt:i4>
      </vt:variant>
      <vt:variant>
        <vt:i4>111</vt:i4>
      </vt:variant>
      <vt:variant>
        <vt:i4>0</vt:i4>
      </vt:variant>
      <vt:variant>
        <vt:i4>5</vt:i4>
      </vt:variant>
      <vt:variant>
        <vt:lpwstr>https://www.regulations.gov/comment/FNS-2018-0037-17378</vt:lpwstr>
      </vt:variant>
      <vt:variant>
        <vt:lpwstr/>
      </vt:variant>
      <vt:variant>
        <vt:i4>7995490</vt:i4>
      </vt:variant>
      <vt:variant>
        <vt:i4>108</vt:i4>
      </vt:variant>
      <vt:variant>
        <vt:i4>0</vt:i4>
      </vt:variant>
      <vt:variant>
        <vt:i4>5</vt:i4>
      </vt:variant>
      <vt:variant>
        <vt:lpwstr>https://www.regulations.gov/comment/FNS-2018-0037-19054</vt:lpwstr>
      </vt:variant>
      <vt:variant>
        <vt:lpwstr/>
      </vt:variant>
      <vt:variant>
        <vt:i4>6946916</vt:i4>
      </vt:variant>
      <vt:variant>
        <vt:i4>105</vt:i4>
      </vt:variant>
      <vt:variant>
        <vt:i4>0</vt:i4>
      </vt:variant>
      <vt:variant>
        <vt:i4>5</vt:i4>
      </vt:variant>
      <vt:variant>
        <vt:lpwstr>https://frac.org/blog/usda-proposal-to-end-broad-based-categorical-eligibility-for-snap-would-increase-hunger-for-families-and-children</vt:lpwstr>
      </vt:variant>
      <vt:variant>
        <vt:lpwstr/>
      </vt:variant>
      <vt:variant>
        <vt:i4>131166</vt:i4>
      </vt:variant>
      <vt:variant>
        <vt:i4>102</vt:i4>
      </vt:variant>
      <vt:variant>
        <vt:i4>0</vt:i4>
      </vt:variant>
      <vt:variant>
        <vt:i4>5</vt:i4>
      </vt:variant>
      <vt:variant>
        <vt:lpwstr>https://www.urban.org/sites/default/files/publication/82886/2000872-The-Unintended-Consequences-of-SNAP-Asset-Limits.pdf</vt:lpwstr>
      </vt:variant>
      <vt:variant>
        <vt:lpwstr/>
      </vt:variant>
      <vt:variant>
        <vt:i4>131166</vt:i4>
      </vt:variant>
      <vt:variant>
        <vt:i4>99</vt:i4>
      </vt:variant>
      <vt:variant>
        <vt:i4>0</vt:i4>
      </vt:variant>
      <vt:variant>
        <vt:i4>5</vt:i4>
      </vt:variant>
      <vt:variant>
        <vt:lpwstr>https://www.urban.org/sites/default/files/publication/82886/2000872-The-Unintended-Consequences-of-SNAP-Asset-Limits.pdf</vt:lpwstr>
      </vt:variant>
      <vt:variant>
        <vt:lpwstr/>
      </vt:variant>
      <vt:variant>
        <vt:i4>4194342</vt:i4>
      </vt:variant>
      <vt:variant>
        <vt:i4>96</vt:i4>
      </vt:variant>
      <vt:variant>
        <vt:i4>0</vt:i4>
      </vt:variant>
      <vt:variant>
        <vt:i4>5</vt:i4>
      </vt:variant>
      <vt:variant>
        <vt:lpwstr>https://www.clasp.org/sites/default/files/publications/2019/08/2019_bbceisnotaloophole.pdf</vt:lpwstr>
      </vt:variant>
      <vt:variant>
        <vt:lpwstr/>
      </vt:variant>
      <vt:variant>
        <vt:i4>2490492</vt:i4>
      </vt:variant>
      <vt:variant>
        <vt:i4>93</vt:i4>
      </vt:variant>
      <vt:variant>
        <vt:i4>0</vt:i4>
      </vt:variant>
      <vt:variant>
        <vt:i4>5</vt:i4>
      </vt:variant>
      <vt:variant>
        <vt:lpwstr>https://www.cbpp.org/research/food-assistance/snaps-broad-based-categorical-eligibility-supports-working-families-older</vt:lpwstr>
      </vt:variant>
      <vt:variant>
        <vt:lpwstr/>
      </vt:variant>
      <vt:variant>
        <vt:i4>2490492</vt:i4>
      </vt:variant>
      <vt:variant>
        <vt:i4>90</vt:i4>
      </vt:variant>
      <vt:variant>
        <vt:i4>0</vt:i4>
      </vt:variant>
      <vt:variant>
        <vt:i4>5</vt:i4>
      </vt:variant>
      <vt:variant>
        <vt:lpwstr>https://www.cbpp.org/research/food-assistance/snaps-broad-based-categorical-eligibility-supports-working-families-older</vt:lpwstr>
      </vt:variant>
      <vt:variant>
        <vt:lpwstr/>
      </vt:variant>
      <vt:variant>
        <vt:i4>2162809</vt:i4>
      </vt:variant>
      <vt:variant>
        <vt:i4>87</vt:i4>
      </vt:variant>
      <vt:variant>
        <vt:i4>0</vt:i4>
      </vt:variant>
      <vt:variant>
        <vt:i4>5</vt:i4>
      </vt:variant>
      <vt:variant>
        <vt:lpwstr>https://fns-prod.azureedge.us/sites/default/files/resource-files/qanda-bbce-snap.pdf</vt:lpwstr>
      </vt:variant>
      <vt:variant>
        <vt:lpwstr>page=2</vt:lpwstr>
      </vt:variant>
      <vt:variant>
        <vt:i4>6946916</vt:i4>
      </vt:variant>
      <vt:variant>
        <vt:i4>84</vt:i4>
      </vt:variant>
      <vt:variant>
        <vt:i4>0</vt:i4>
      </vt:variant>
      <vt:variant>
        <vt:i4>5</vt:i4>
      </vt:variant>
      <vt:variant>
        <vt:lpwstr>https://frac.org/blog/usda-proposal-to-end-broad-based-categorical-eligibility-for-snap-would-increase-hunger-for-families-and-children</vt:lpwstr>
      </vt:variant>
      <vt:variant>
        <vt:lpwstr/>
      </vt:variant>
      <vt:variant>
        <vt:i4>4063270</vt:i4>
      </vt:variant>
      <vt:variant>
        <vt:i4>81</vt:i4>
      </vt:variant>
      <vt:variant>
        <vt:i4>0</vt:i4>
      </vt:variant>
      <vt:variant>
        <vt:i4>5</vt:i4>
      </vt:variant>
      <vt:variant>
        <vt:lpwstr>https://www.ecfr.gov/current/title-7/section-273.2</vt:lpwstr>
      </vt:variant>
      <vt:variant>
        <vt:lpwstr/>
      </vt:variant>
      <vt:variant>
        <vt:i4>6946916</vt:i4>
      </vt:variant>
      <vt:variant>
        <vt:i4>78</vt:i4>
      </vt:variant>
      <vt:variant>
        <vt:i4>0</vt:i4>
      </vt:variant>
      <vt:variant>
        <vt:i4>5</vt:i4>
      </vt:variant>
      <vt:variant>
        <vt:lpwstr>https://frac.org/blog/usda-proposal-to-end-broad-based-categorical-eligibility-for-snap-would-increase-hunger-for-families-and-children</vt:lpwstr>
      </vt:variant>
      <vt:variant>
        <vt:lpwstr/>
      </vt:variant>
      <vt:variant>
        <vt:i4>6946916</vt:i4>
      </vt:variant>
      <vt:variant>
        <vt:i4>75</vt:i4>
      </vt:variant>
      <vt:variant>
        <vt:i4>0</vt:i4>
      </vt:variant>
      <vt:variant>
        <vt:i4>5</vt:i4>
      </vt:variant>
      <vt:variant>
        <vt:lpwstr>https://frac.org/blog/usda-proposal-to-end-broad-based-categorical-eligibility-for-snap-would-increase-hunger-for-families-and-children</vt:lpwstr>
      </vt:variant>
      <vt:variant>
        <vt:lpwstr/>
      </vt:variant>
      <vt:variant>
        <vt:i4>6946916</vt:i4>
      </vt:variant>
      <vt:variant>
        <vt:i4>72</vt:i4>
      </vt:variant>
      <vt:variant>
        <vt:i4>0</vt:i4>
      </vt:variant>
      <vt:variant>
        <vt:i4>5</vt:i4>
      </vt:variant>
      <vt:variant>
        <vt:lpwstr>https://frac.org/blog/usda-proposal-to-end-broad-based-categorical-eligibility-for-snap-would-increase-hunger-for-families-and-children</vt:lpwstr>
      </vt:variant>
      <vt:variant>
        <vt:lpwstr/>
      </vt:variant>
      <vt:variant>
        <vt:i4>131166</vt:i4>
      </vt:variant>
      <vt:variant>
        <vt:i4>69</vt:i4>
      </vt:variant>
      <vt:variant>
        <vt:i4>0</vt:i4>
      </vt:variant>
      <vt:variant>
        <vt:i4>5</vt:i4>
      </vt:variant>
      <vt:variant>
        <vt:lpwstr>https://www.urban.org/sites/default/files/publication/82886/2000872-The-Unintended-Consequences-of-SNAP-Asset-Limits.pdf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 Debate Brief</dc:title>
  <dc:subject/>
  <dc:creator>Vance TREFETHEN</dc:creator>
  <cp:keywords/>
  <dc:description/>
  <cp:lastModifiedBy>Vance Edward</cp:lastModifiedBy>
  <cp:revision>13</cp:revision>
  <cp:lastPrinted>2014-07-05T10:25:00Z</cp:lastPrinted>
  <dcterms:created xsi:type="dcterms:W3CDTF">2026-07-16T18:08:00Z</dcterms:created>
  <dcterms:modified xsi:type="dcterms:W3CDTF">2026-09-24T16:30:00Z</dcterms:modified>
</cp:coreProperties>
</file>